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北京市延庆区发展和改革委员会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sz w:val="44"/>
          <w:szCs w:val="44"/>
          <w:lang w:val="en-US" w:eastAsia="zh-CN"/>
        </w:rPr>
        <w:t>关于《北京市延庆区储备粮管理办法（2024年修订）（征求意见稿）》的起草说明</w:t>
      </w:r>
    </w:p>
    <w:p>
      <w:p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一、背景依据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确保区储备粮管理工作规范、高效运行，有效发挥区储备粮在政府宏观调控中的作用，根据《粮食流通管理条例》《北京市储备粮管理办法》和市财政局、市粮食和物资储备局有关文件精神，结合北京市耕地保护和粮食安全责任制考核工作组办公室关于区级党委政府落实耕地保护和粮食安全责任制考核工作的要求，按照2024年机构改革工作部署和我区实际，区发展改革委牵头对《北京市延庆区商务局 北京市延庆区财政局关于印发&lt;北京市延庆区储备粮管理办法（2022年修订）&gt;的通知》进行了修订。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北京市粮食和物资储备局关于调整区级临时成品粮储备管理方式的通知》等文件要求，本次修订工作对《北京市延庆区储备粮管理办法（2022年修订）》中关于区储备粮临时储备的内容进行了相应调整，并对照国家和市级政策文件对现行文件中的部分表述进行了调整。按照《北京市延庆区行政规范性文件制发程序与合法性审核要点工作指引》规定，本次文件修订充分征求了区财政局、区司法局、区市场监管局和农发行延庆支行等相关单位的意见建议，最终形成了《北京市延庆区储备粮管理办法（2024年修订）（征求意见稿）》（以下简称《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经修订的《办法》分为总则、</w:t>
      </w:r>
      <w:r>
        <w:rPr>
          <w:rFonts w:hint="eastAsia" w:ascii="仿宋_GB2312" w:hAnsi="仿宋_GB2312" w:eastAsia="仿宋_GB2312" w:cs="仿宋_GB2312"/>
          <w:sz w:val="32"/>
          <w:szCs w:val="40"/>
          <w:lang w:val="en-US" w:eastAsia="zh-CN"/>
        </w:rPr>
        <w:t>规模和职责分工、承储要求、区储备粮储存、区储备粮轮换、区储备粮动用、费用补贴、监督检查和附则九个章节，共三十六条</w:t>
      </w:r>
      <w:r>
        <w:rPr>
          <w:rFonts w:hint="eastAsia" w:ascii="仿宋_GB2312" w:hAnsi="仿宋_GB2312" w:eastAsia="仿宋_GB2312" w:cs="仿宋_GB2312"/>
          <w:sz w:val="32"/>
          <w:szCs w:val="32"/>
          <w:highlight w:val="none"/>
          <w:lang w:val="en-US" w:eastAsia="zh-CN"/>
        </w:rPr>
        <w:t>。附件1《延庆区临时储备粮管理办法》共十条，附件2《延庆区储备粮轮换管理办法》共十六条，附件3《延庆区储备粮动用管理办法》共八条。</w:t>
      </w:r>
    </w:p>
    <w:p>
      <w:pPr>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（一）总则。</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说明管理办法制订目的、依据、基本要求和适用范围。</w:t>
      </w:r>
    </w:p>
    <w:p>
      <w:pPr>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规模和职责分工</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主要明确区储备粮规模，确定各有关职能部门、承储企业的主要工作职责和要求。</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承储要求</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主要明确区储备粮承储企业的确定方式和应具备的条件。</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区储备粮储存</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主要明确区储备粮的质量标准、承储企业的管理职责和规范。</w:t>
      </w:r>
    </w:p>
    <w:p>
      <w:pPr>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区储备粮轮换</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主要包括区储备粮轮换原则和方式，在管理办法附件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中进行了细化。</w:t>
      </w:r>
    </w:p>
    <w:p>
      <w:pPr>
        <w:adjustRightInd w:val="0"/>
        <w:snapToGrid w:val="0"/>
        <w:spacing w:line="560" w:lineRule="exact"/>
        <w:ind w:firstLine="64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区储备粮动用</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明确区储备粮动用条件和方式，</w:t>
      </w:r>
      <w:r>
        <w:rPr>
          <w:rFonts w:hint="eastAsia" w:ascii="仿宋_GB2312" w:hAnsi="仿宋_GB2312" w:eastAsia="仿宋_GB2312" w:cs="仿宋_GB2312"/>
          <w:sz w:val="32"/>
          <w:szCs w:val="32"/>
          <w:lang w:eastAsia="zh-CN"/>
        </w:rPr>
        <w:t>在管理办法附件</w:t>
      </w:r>
      <w:r>
        <w:rPr>
          <w:rFonts w:hint="eastAsia" w:ascii="仿宋_GB2312" w:hAnsi="仿宋_GB2312" w:eastAsia="仿宋_GB2312" w:cs="仿宋_GB2312"/>
          <w:sz w:val="32"/>
          <w:szCs w:val="32"/>
          <w:lang w:val="en-US" w:eastAsia="zh-CN"/>
        </w:rPr>
        <w:t>3中进行了细化。</w:t>
      </w:r>
    </w:p>
    <w:p>
      <w:pPr>
        <w:adjustRightInd w:val="0"/>
        <w:snapToGrid w:val="0"/>
        <w:spacing w:line="560" w:lineRule="exact"/>
        <w:ind w:firstLine="64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费用补贴</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明确区储备粮补贴依据、标准和方式，区储备粮各项费用全部参照市级标准制定</w:t>
      </w:r>
      <w:r>
        <w:rPr>
          <w:rFonts w:hint="eastAsia" w:ascii="仿宋_GB2312" w:hAnsi="仿宋_GB2312" w:eastAsia="仿宋_GB2312" w:cs="仿宋_GB2312"/>
          <w:sz w:val="32"/>
          <w:szCs w:val="32"/>
          <w:lang w:eastAsia="zh-CN"/>
        </w:rPr>
        <w:t>。</w:t>
      </w:r>
    </w:p>
    <w:p>
      <w:pPr>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监督检查</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主要规定区储备粮管理部门监督检查职责和承储企业的职责。</w:t>
      </w:r>
    </w:p>
    <w:p>
      <w:pPr>
        <w:adjustRightInd w:val="0"/>
        <w:snapToGrid w:val="0"/>
        <w:spacing w:line="560" w:lineRule="exact"/>
        <w:ind w:firstLine="64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附</w:t>
      </w:r>
      <w:r>
        <w:rPr>
          <w:rFonts w:hint="eastAsia" w:ascii="楷体_GB2312" w:hAnsi="楷体_GB2312" w:eastAsia="楷体_GB2312" w:cs="楷体_GB2312"/>
          <w:sz w:val="32"/>
          <w:szCs w:val="32"/>
        </w:rPr>
        <w:t>则。</w:t>
      </w:r>
      <w:r>
        <w:rPr>
          <w:rFonts w:hint="eastAsia" w:ascii="仿宋_GB2312" w:hAnsi="仿宋_GB2312" w:eastAsia="仿宋_GB2312" w:cs="仿宋_GB2312"/>
          <w:sz w:val="32"/>
          <w:szCs w:val="32"/>
          <w:lang w:eastAsia="zh-CN"/>
        </w:rPr>
        <w:t>主要说明实施时间。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《办法》调整了</w:t>
      </w:r>
      <w:r>
        <w:rPr>
          <w:rFonts w:hint="eastAsia" w:ascii="仿宋_GB2312" w:hAnsi="仿宋_GB2312" w:eastAsia="仿宋_GB2312" w:cs="仿宋_GB2312"/>
          <w:sz w:val="32"/>
          <w:szCs w:val="40"/>
          <w:lang w:val="en-US" w:eastAsia="zh-CN"/>
        </w:rPr>
        <w:t>区粮食储备管理部门，明确了区储备粮管理各环节各部门的具体职责，费用补贴，监督检查等内容。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《办法》的实施将</w:t>
      </w:r>
      <w:r>
        <w:rPr>
          <w:rFonts w:hint="eastAsia" w:ascii="仿宋_GB2312" w:hAnsi="仿宋_GB2312" w:eastAsia="仿宋_GB2312" w:cs="仿宋_GB2312"/>
          <w:b w:val="0"/>
          <w:bCs w:val="0"/>
          <w:sz w:val="32"/>
          <w:szCs w:val="32"/>
          <w:lang w:val="en-US" w:eastAsia="zh-CN"/>
        </w:rPr>
        <w:t>进一步规范我区</w:t>
      </w:r>
      <w:r>
        <w:rPr>
          <w:rFonts w:hint="eastAsia" w:ascii="仿宋_GB2312" w:hAnsi="仿宋_GB2312" w:eastAsia="仿宋_GB2312" w:cs="仿宋_GB2312"/>
          <w:sz w:val="32"/>
          <w:szCs w:val="32"/>
          <w:lang w:val="en-US" w:eastAsia="zh-CN"/>
        </w:rPr>
        <w:t>储备粮管理工作，维护粮食市场稳定，提升粮食收储调控能力，保障粮食安全。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C1A27"/>
    <w:rsid w:val="01290C83"/>
    <w:rsid w:val="021948FE"/>
    <w:rsid w:val="032273F0"/>
    <w:rsid w:val="032A2EC2"/>
    <w:rsid w:val="0B203775"/>
    <w:rsid w:val="0B7933B7"/>
    <w:rsid w:val="0F170D3D"/>
    <w:rsid w:val="0FDC1A27"/>
    <w:rsid w:val="12676299"/>
    <w:rsid w:val="1284669A"/>
    <w:rsid w:val="13833F28"/>
    <w:rsid w:val="147E149F"/>
    <w:rsid w:val="14A61E07"/>
    <w:rsid w:val="16EA0245"/>
    <w:rsid w:val="17884F89"/>
    <w:rsid w:val="1B6C7D36"/>
    <w:rsid w:val="1DC210BD"/>
    <w:rsid w:val="21A01D81"/>
    <w:rsid w:val="21D137C9"/>
    <w:rsid w:val="220B1B36"/>
    <w:rsid w:val="238915FF"/>
    <w:rsid w:val="24C96F3D"/>
    <w:rsid w:val="25266566"/>
    <w:rsid w:val="277521D3"/>
    <w:rsid w:val="2A5434CC"/>
    <w:rsid w:val="2AB47EEA"/>
    <w:rsid w:val="2F8D7EA9"/>
    <w:rsid w:val="3106640A"/>
    <w:rsid w:val="31AF0C33"/>
    <w:rsid w:val="34286936"/>
    <w:rsid w:val="352C780C"/>
    <w:rsid w:val="364D12FF"/>
    <w:rsid w:val="367A3739"/>
    <w:rsid w:val="369B130D"/>
    <w:rsid w:val="36AD2C1D"/>
    <w:rsid w:val="370C0BB8"/>
    <w:rsid w:val="37C9235F"/>
    <w:rsid w:val="388A262F"/>
    <w:rsid w:val="38CA0753"/>
    <w:rsid w:val="3AE2061F"/>
    <w:rsid w:val="3D661535"/>
    <w:rsid w:val="3D8B0F69"/>
    <w:rsid w:val="3D8C6E81"/>
    <w:rsid w:val="40776421"/>
    <w:rsid w:val="407F4DE0"/>
    <w:rsid w:val="43D03989"/>
    <w:rsid w:val="44960379"/>
    <w:rsid w:val="490A2418"/>
    <w:rsid w:val="4A034B52"/>
    <w:rsid w:val="4AF10E82"/>
    <w:rsid w:val="4DDA5949"/>
    <w:rsid w:val="500A5550"/>
    <w:rsid w:val="50E21F6C"/>
    <w:rsid w:val="51FB5152"/>
    <w:rsid w:val="52C93A46"/>
    <w:rsid w:val="542C09E4"/>
    <w:rsid w:val="55507997"/>
    <w:rsid w:val="55583BA2"/>
    <w:rsid w:val="56383916"/>
    <w:rsid w:val="56F06411"/>
    <w:rsid w:val="57300C46"/>
    <w:rsid w:val="579460C2"/>
    <w:rsid w:val="5BC21AA8"/>
    <w:rsid w:val="5BD04072"/>
    <w:rsid w:val="5C2053CF"/>
    <w:rsid w:val="5E0C638F"/>
    <w:rsid w:val="5F6158F5"/>
    <w:rsid w:val="65764260"/>
    <w:rsid w:val="66105801"/>
    <w:rsid w:val="66AF3382"/>
    <w:rsid w:val="67DA120A"/>
    <w:rsid w:val="68506E60"/>
    <w:rsid w:val="695D3CD1"/>
    <w:rsid w:val="6AD72452"/>
    <w:rsid w:val="6B8C195B"/>
    <w:rsid w:val="6B8D751C"/>
    <w:rsid w:val="6C1D26FF"/>
    <w:rsid w:val="6D9A221D"/>
    <w:rsid w:val="6DED6137"/>
    <w:rsid w:val="6E81014E"/>
    <w:rsid w:val="710228EE"/>
    <w:rsid w:val="71624411"/>
    <w:rsid w:val="71AB4E00"/>
    <w:rsid w:val="722738CE"/>
    <w:rsid w:val="739A1AB7"/>
    <w:rsid w:val="74D62183"/>
    <w:rsid w:val="75226352"/>
    <w:rsid w:val="75284797"/>
    <w:rsid w:val="76C54A1F"/>
    <w:rsid w:val="781712E1"/>
    <w:rsid w:val="78303AAF"/>
    <w:rsid w:val="788D003B"/>
    <w:rsid w:val="78CE08B3"/>
    <w:rsid w:val="79CB3438"/>
    <w:rsid w:val="7B3F1C8E"/>
    <w:rsid w:val="7CCB16C2"/>
    <w:rsid w:val="7CEE4CCB"/>
    <w:rsid w:val="7EEA4ED6"/>
    <w:rsid w:val="7FB17ED4"/>
    <w:rsid w:val="7FD37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Body Text"/>
    <w:basedOn w:val="1"/>
    <w:next w:val="4"/>
    <w:qFormat/>
    <w:uiPriority w:val="0"/>
    <w:rPr>
      <w:rFonts w:eastAsia="仿宋_GB2312"/>
      <w:szCs w:val="2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2023-02-24T05:46:00Z</dcterms:created>
  <dc:creator>杜云涛</dc:creator>
  <cp:lastModifiedBy>dell</cp:lastModifiedBy>
  <cp:lastPrinted>2023-06-09T09:42:00Z</cp:lastPrinted>
  <dcterms:modified xsi:type="dcterms:W3CDTF">2024-08-26T02:27:02Z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F4322A45745F43B6B7E7401891BE44CA</vt:lpwstr>
  </property>
</Properties>
</file>