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ind w:firstLine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24"/>
        </w:rPr>
      </w:pPr>
      <w:r>
        <w:rPr>
          <w:rFonts w:ascii="Times New Roman" w:hAnsi="Times New Roman" w:eastAsia="方正小标宋简体" w:cs="Times New Roman"/>
          <w:bCs/>
          <w:sz w:val="44"/>
          <w:szCs w:val="24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《2024年石景山区第三期汽车消费券发放方案》</w:t>
      </w:r>
      <w:r>
        <w:rPr>
          <w:rFonts w:ascii="Times New Roman" w:hAnsi="Times New Roman" w:eastAsia="方正小标宋简体" w:cs="Times New Roman"/>
          <w:bCs/>
          <w:sz w:val="44"/>
          <w:szCs w:val="24"/>
        </w:rPr>
        <w:t>的起草说明</w:t>
      </w:r>
    </w:p>
    <w:p>
      <w:pPr>
        <w:spacing w:line="560" w:lineRule="exact"/>
        <w:ind w:firstLine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bookmarkStart w:id="0" w:name="_Hlk103679963"/>
      <w:r>
        <w:rPr>
          <w:rFonts w:hint="eastAsia" w:ascii="Times New Roman" w:hAnsi="Times New Roman" w:cs="Times New Roman"/>
          <w:b w:val="0"/>
          <w:bCs/>
          <w:kern w:val="0"/>
          <w:sz w:val="32"/>
          <w:szCs w:val="32"/>
          <w:highlight w:val="none"/>
          <w:lang w:val="en-US" w:eastAsia="zh-CN" w:bidi="ar"/>
        </w:rPr>
        <w:t>为进一步发挥汽车消费券对消费市场拉动作用，提振大宗消费，助力区域经济高质量发展，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拟发放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2024年石景山区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期汽车消费券，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石景山区商务局牵头起草了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《2024年石景山区第三期汽车消费券发放方案》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cs="Times New Roman"/>
          <w:b w:val="0"/>
          <w:bCs/>
          <w:kern w:val="0"/>
          <w:sz w:val="32"/>
          <w:szCs w:val="32"/>
          <w:highlight w:val="none"/>
          <w:lang w:val="en-US" w:eastAsia="zh-CN" w:bidi="ar"/>
        </w:rPr>
        <w:t>现对本方案起草进行说明。</w:t>
      </w:r>
      <w:bookmarkEnd w:id="0"/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起草考虑</w:t>
      </w:r>
    </w:p>
    <w:p>
      <w:pPr>
        <w:pStyle w:val="10"/>
        <w:spacing w:beforeAutospacing="0" w:afterAutospacing="0"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今年上半年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石景山区开展</w:t>
      </w:r>
      <w:r>
        <w:rPr>
          <w:rFonts w:ascii="Times New Roman" w:hAnsi="Times New Roman" w:eastAsia="仿宋_GB2312" w:cs="Times New Roman"/>
          <w:sz w:val="32"/>
          <w:szCs w:val="32"/>
        </w:rPr>
        <w:t>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期</w:t>
      </w:r>
      <w:r>
        <w:rPr>
          <w:rFonts w:ascii="Times New Roman" w:hAnsi="Times New Roman" w:eastAsia="仿宋_GB2312" w:cs="Times New Roman"/>
          <w:sz w:val="32"/>
          <w:szCs w:val="32"/>
        </w:rPr>
        <w:t>汽车消费券发放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活动，有效激发了</w:t>
      </w:r>
      <w:r>
        <w:rPr>
          <w:rFonts w:ascii="Times New Roman" w:hAnsi="Times New Roman" w:eastAsia="仿宋_GB2312" w:cs="Times New Roman"/>
          <w:sz w:val="32"/>
          <w:szCs w:val="32"/>
        </w:rPr>
        <w:t>消费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市场</w:t>
      </w:r>
      <w:r>
        <w:rPr>
          <w:rFonts w:ascii="Times New Roman" w:hAnsi="Times New Roman" w:eastAsia="仿宋_GB2312" w:cs="Times New Roman"/>
          <w:sz w:val="32"/>
          <w:szCs w:val="32"/>
        </w:rPr>
        <w:t>热情。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现考虑结合北京市增发2万个新能源小客车指标背景，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发放第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期汽车消费券，</w:t>
      </w:r>
      <w:r>
        <w:rPr>
          <w:rFonts w:ascii="Times New Roman" w:hAnsi="Times New Roman" w:eastAsia="仿宋_GB2312" w:cs="Times New Roman"/>
          <w:sz w:val="32"/>
          <w:szCs w:val="32"/>
        </w:rPr>
        <w:t>进一步提振汽车消费市场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，促进消费增长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主要内容</w:t>
      </w:r>
    </w:p>
    <w:p>
      <w:pPr>
        <w:pStyle w:val="10"/>
        <w:spacing w:beforeAutospacing="0" w:afterAutospacing="0"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充分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总结上半年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石景山区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汽车消费券发放经验，拟安排1000万元财政资金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（以实际核销金额为准）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，向消费者发放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第三期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汽车消费券。</w:t>
      </w:r>
    </w:p>
    <w:p>
      <w:pPr>
        <w:pStyle w:val="10"/>
        <w:spacing w:beforeAutospacing="0" w:afterAutospacing="0"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由区商务局委托第三方平台在公共平台渠道，对消费者购买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小客车发放汽车消费券（参与活动的汽车零售企业需在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石景山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区规范经营）。</w:t>
      </w:r>
    </w:p>
    <w:p>
      <w:pPr>
        <w:pStyle w:val="10"/>
        <w:spacing w:beforeAutospacing="0" w:afterAutospacing="0"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补贴标准如下：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单车销售额10万元(含)至20万元，每辆补贴2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单车销售额20万元(含)至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0万元，每辆补贴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单车销售额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0万元(含)至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0万元，每辆补贴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单车销售额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万元(含)至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0万元，每辆补贴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单车销售额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0万元(含)至100万元，每辆补贴10000元；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单车销售额100万元(含)以上，每辆补贴15000元。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核销方式：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每日消费券先到先得，额度用完为止，每名用户每日仅限领取一种规格消费券一次。领取当日有效，过期未核销消费券作废，额度自动计入下个发放日。消费者在石景山区规范经营的汽车零售企业购车，消费券在订单结算时核销使用（购车时间以《机动车销售统一发票》开具时间为准）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</w:rPr>
        <w:t>发放</w:t>
      </w:r>
      <w:r>
        <w:rPr>
          <w:rFonts w:hint="eastAsia" w:ascii="Times New Roman" w:hAnsi="Times New Roman" w:eastAsia="仿宋_GB2312" w:cs="Times New Roman"/>
          <w:bCs/>
          <w:sz w:val="32"/>
          <w:lang w:eastAsia="zh-CN"/>
        </w:rPr>
        <w:t>核销</w:t>
      </w:r>
      <w:r>
        <w:rPr>
          <w:rFonts w:ascii="Times New Roman" w:hAnsi="Times New Roman" w:eastAsia="仿宋_GB2312" w:cs="Times New Roman"/>
          <w:bCs/>
          <w:sz w:val="32"/>
        </w:rPr>
        <w:t>时间：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bidi="ar"/>
        </w:rPr>
        <w:t>202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bidi="ar"/>
        </w:rPr>
        <w:t>年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 w:bidi="ar"/>
        </w:rPr>
        <w:t>9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bidi="ar"/>
        </w:rPr>
        <w:t>月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 w:bidi="ar"/>
        </w:rPr>
        <w:t>日—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 w:bidi="ar"/>
        </w:rPr>
        <w:t>9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"/>
        </w:rPr>
        <w:t>30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"/>
        </w:rPr>
        <w:t>日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 w:bidi="ar"/>
        </w:rPr>
        <w:t>（视消费券核销情况适当调整活动期限）。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CE5755"/>
    <w:multiLevelType w:val="singleLevel"/>
    <w:tmpl w:val="DFCE57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477B"/>
    <w:rsid w:val="000E282C"/>
    <w:rsid w:val="001720AA"/>
    <w:rsid w:val="00196A98"/>
    <w:rsid w:val="001A1902"/>
    <w:rsid w:val="001C132B"/>
    <w:rsid w:val="002312B2"/>
    <w:rsid w:val="00260D91"/>
    <w:rsid w:val="00352D5B"/>
    <w:rsid w:val="0037498E"/>
    <w:rsid w:val="00382127"/>
    <w:rsid w:val="003834F1"/>
    <w:rsid w:val="004815F9"/>
    <w:rsid w:val="00482974"/>
    <w:rsid w:val="004B19D4"/>
    <w:rsid w:val="005860B9"/>
    <w:rsid w:val="0066477B"/>
    <w:rsid w:val="006C3C9D"/>
    <w:rsid w:val="0072565D"/>
    <w:rsid w:val="0075565C"/>
    <w:rsid w:val="00775E92"/>
    <w:rsid w:val="00777FB8"/>
    <w:rsid w:val="007D3319"/>
    <w:rsid w:val="00811795"/>
    <w:rsid w:val="00817020"/>
    <w:rsid w:val="0083379B"/>
    <w:rsid w:val="00936B73"/>
    <w:rsid w:val="0098149D"/>
    <w:rsid w:val="00A81667"/>
    <w:rsid w:val="00B54928"/>
    <w:rsid w:val="00B710B6"/>
    <w:rsid w:val="00B71AD6"/>
    <w:rsid w:val="00BC649D"/>
    <w:rsid w:val="00C410E5"/>
    <w:rsid w:val="00C53E07"/>
    <w:rsid w:val="00D4604F"/>
    <w:rsid w:val="00D6770C"/>
    <w:rsid w:val="00E01207"/>
    <w:rsid w:val="00E1172F"/>
    <w:rsid w:val="00E4297F"/>
    <w:rsid w:val="00EC10B1"/>
    <w:rsid w:val="00F91B23"/>
    <w:rsid w:val="00FD6BDF"/>
    <w:rsid w:val="0D5E2477"/>
    <w:rsid w:val="17C265E0"/>
    <w:rsid w:val="233E0C36"/>
    <w:rsid w:val="26004595"/>
    <w:rsid w:val="2CC65FDE"/>
    <w:rsid w:val="2E9005C8"/>
    <w:rsid w:val="30377771"/>
    <w:rsid w:val="3BA315E3"/>
    <w:rsid w:val="4BE36725"/>
    <w:rsid w:val="5A97281D"/>
    <w:rsid w:val="5B075EB9"/>
    <w:rsid w:val="5D9038E7"/>
    <w:rsid w:val="6D3C1339"/>
    <w:rsid w:val="7547794C"/>
    <w:rsid w:val="7CD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9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line="580" w:lineRule="exact"/>
    </w:pPr>
    <w:rPr>
      <w:rFonts w:ascii="仿宋_GB2312" w:eastAsia="仿宋_GB2312"/>
      <w:sz w:val="32"/>
      <w:szCs w:val="20"/>
    </w:r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6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qFormat/>
    <w:uiPriority w:val="99"/>
    <w:pPr>
      <w:ind w:left="420" w:leftChars="200"/>
    </w:pPr>
    <w:rPr>
      <w:rFonts w:ascii="Calibri" w:hAnsi="Calibri"/>
    </w:rPr>
  </w:style>
  <w:style w:type="paragraph" w:styleId="9">
    <w:name w:val="HTML Preformatted"/>
    <w:basedOn w:val="1"/>
    <w:link w:val="18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1 字符"/>
    <w:basedOn w:val="11"/>
    <w:link w:val="4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2 字符"/>
    <w:basedOn w:val="11"/>
    <w:link w:val="5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页眉 字符"/>
    <w:basedOn w:val="11"/>
    <w:link w:val="7"/>
    <w:semiHidden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semiHidden/>
    <w:qFormat/>
    <w:uiPriority w:val="99"/>
    <w:rPr>
      <w:sz w:val="18"/>
      <w:szCs w:val="18"/>
    </w:rPr>
  </w:style>
  <w:style w:type="character" w:customStyle="1" w:styleId="18">
    <w:name w:val="HTML 预设格式 字符"/>
    <w:basedOn w:val="11"/>
    <w:link w:val="9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108</Words>
  <Characters>617</Characters>
  <Lines>5</Lines>
  <Paragraphs>1</Paragraphs>
  <TotalTime>0</TotalTime>
  <ScaleCrop>false</ScaleCrop>
  <LinksUpToDate>false</LinksUpToDate>
  <CharactersWithSpaces>724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2024-07-25T10:50:00Z</dcterms:created>
  <dc:creator>盛骥</dc:creator>
  <cp:lastModifiedBy>Jack</cp:lastModifiedBy>
  <cp:lastPrinted>2024-08-21T02:11:00Z</cp:lastPrinted>
  <dcterms:modified xsi:type="dcterms:W3CDTF">2024-08-21T06:05:55Z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