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36"/>
          <w:szCs w:val="36"/>
        </w:rPr>
      </w:pPr>
      <w:bookmarkStart w:id="0" w:name="_GoBack"/>
      <w:r>
        <w:rPr>
          <w:rFonts w:hint="eastAsia" w:ascii="黑体" w:hAnsi="黑体" w:eastAsia="黑体"/>
          <w:b/>
          <w:sz w:val="36"/>
          <w:szCs w:val="36"/>
        </w:rPr>
        <w:t>通州区乡村公路管理办法</w:t>
      </w:r>
    </w:p>
    <w:p>
      <w:pPr>
        <w:jc w:val="center"/>
        <w:rPr>
          <w:rFonts w:ascii="黑体" w:hAnsi="黑体" w:eastAsia="黑体"/>
          <w:b/>
          <w:sz w:val="36"/>
          <w:szCs w:val="36"/>
        </w:rPr>
      </w:pPr>
      <w:r>
        <w:rPr>
          <w:rFonts w:hint="eastAsia" w:ascii="黑体" w:hAnsi="黑体" w:eastAsia="黑体"/>
          <w:b/>
          <w:sz w:val="36"/>
          <w:szCs w:val="36"/>
        </w:rPr>
        <w:t>（征求意见稿）</w:t>
      </w:r>
    </w:p>
    <w:bookmarkEnd w:id="0"/>
    <w:p>
      <w:pPr>
        <w:rPr>
          <w:rFonts w:ascii="仿宋" w:hAnsi="仿宋" w:eastAsia="仿宋"/>
          <w:b/>
          <w:sz w:val="32"/>
          <w:szCs w:val="32"/>
        </w:rPr>
      </w:pPr>
    </w:p>
    <w:p>
      <w:pPr>
        <w:jc w:val="center"/>
        <w:rPr>
          <w:rFonts w:ascii="仿宋" w:hAnsi="仿宋" w:eastAsia="仿宋"/>
          <w:b/>
          <w:sz w:val="32"/>
          <w:szCs w:val="32"/>
        </w:rPr>
      </w:pPr>
      <w:r>
        <w:rPr>
          <w:rFonts w:hint="eastAsia" w:ascii="仿宋" w:hAnsi="仿宋" w:eastAsia="仿宋"/>
          <w:b/>
          <w:sz w:val="32"/>
          <w:szCs w:val="32"/>
        </w:rPr>
        <w:t>第一章</w:t>
      </w:r>
      <w:r>
        <w:rPr>
          <w:rFonts w:hint="eastAsia" w:ascii="宋体" w:hAnsi="宋体" w:eastAsia="宋体" w:cs="宋体"/>
          <w:b/>
          <w:sz w:val="32"/>
          <w:szCs w:val="32"/>
        </w:rPr>
        <w:t>  </w:t>
      </w:r>
      <w:r>
        <w:rPr>
          <w:rFonts w:hint="eastAsia" w:ascii="仿宋" w:hAnsi="仿宋" w:eastAsia="仿宋"/>
          <w:b/>
          <w:sz w:val="32"/>
          <w:szCs w:val="32"/>
        </w:rPr>
        <w:t>总</w:t>
      </w:r>
      <w:r>
        <w:rPr>
          <w:rFonts w:hint="eastAsia" w:ascii="宋体" w:hAnsi="宋体" w:eastAsia="宋体" w:cs="宋体"/>
          <w:b/>
          <w:sz w:val="32"/>
          <w:szCs w:val="32"/>
        </w:rPr>
        <w:t>  </w:t>
      </w:r>
      <w:r>
        <w:rPr>
          <w:rFonts w:hint="eastAsia" w:ascii="仿宋" w:hAnsi="仿宋" w:eastAsia="仿宋"/>
          <w:b/>
          <w:sz w:val="32"/>
          <w:szCs w:val="32"/>
        </w:rPr>
        <w:t>则</w:t>
      </w:r>
    </w:p>
    <w:p>
      <w:pPr>
        <w:ind w:firstLine="643" w:firstLineChars="200"/>
        <w:rPr>
          <w:rFonts w:ascii="仿宋" w:hAnsi="仿宋" w:eastAsia="仿宋"/>
          <w:sz w:val="32"/>
          <w:szCs w:val="32"/>
        </w:rPr>
      </w:pPr>
      <w:r>
        <w:rPr>
          <w:rFonts w:hint="eastAsia" w:ascii="仿宋" w:hAnsi="仿宋" w:eastAsia="仿宋"/>
          <w:b/>
          <w:sz w:val="32"/>
          <w:szCs w:val="32"/>
        </w:rPr>
        <w:t>第一条</w:t>
      </w:r>
      <w:r>
        <w:rPr>
          <w:rFonts w:hint="eastAsia" w:ascii="宋体" w:hAnsi="宋体" w:eastAsia="宋体" w:cs="宋体"/>
          <w:b/>
          <w:sz w:val="32"/>
          <w:szCs w:val="32"/>
        </w:rPr>
        <w:t> </w:t>
      </w:r>
      <w:r>
        <w:rPr>
          <w:rFonts w:hint="eastAsia" w:ascii="仿宋" w:hAnsi="仿宋" w:eastAsia="仿宋"/>
          <w:sz w:val="32"/>
          <w:szCs w:val="32"/>
        </w:rPr>
        <w:t>为了全面建好、管好、护好、运营好农村公路，全面推进“四好农村路”建设，满足人民群</w:t>
      </w:r>
      <w:r>
        <w:rPr>
          <w:rFonts w:hint="eastAsia" w:ascii="仿宋" w:hAnsi="仿宋" w:eastAsia="仿宋"/>
          <w:color w:val="000000" w:themeColor="text1"/>
          <w:sz w:val="32"/>
          <w:szCs w:val="32"/>
          <w14:textFill>
            <w14:solidFill>
              <w14:schemeClr w14:val="tx1"/>
            </w14:solidFill>
          </w14:textFill>
        </w:rPr>
        <w:t>众生产生活需要，服务乡村振兴战略，根据《中华人民共和国公路法》、《公路安全保护条例》、《路政管理规定》、《农村公路建设管理办法》、《农村公路养护管理办法》、《公路养护工程</w:t>
      </w:r>
      <w:r>
        <w:rPr>
          <w:rFonts w:hint="eastAsia" w:ascii="仿宋" w:hAnsi="仿宋" w:eastAsia="仿宋"/>
          <w:sz w:val="32"/>
          <w:szCs w:val="32"/>
        </w:rPr>
        <w:t>管理办法》、《农村公路建设质量管理办法》、《公路水运工程质量监督管理规定》、《北京市公路条例》等法律、法规以及北京</w:t>
      </w:r>
      <w:r>
        <w:rPr>
          <w:rFonts w:hint="eastAsia" w:ascii="仿宋_GB2312" w:hAnsi="Calibri" w:eastAsia="仿宋_GB2312" w:cs="Times New Roman"/>
          <w:sz w:val="32"/>
          <w:szCs w:val="32"/>
        </w:rPr>
        <w:t>市乡村公路建设、养护管理工作的有关规定，</w:t>
      </w:r>
      <w:r>
        <w:rPr>
          <w:rFonts w:hint="eastAsia" w:ascii="仿宋" w:hAnsi="仿宋" w:eastAsia="仿宋"/>
          <w:sz w:val="32"/>
          <w:szCs w:val="32"/>
        </w:rPr>
        <w:t>结合通州区实际，制定本办法。</w:t>
      </w:r>
    </w:p>
    <w:p>
      <w:pPr>
        <w:ind w:firstLine="643" w:firstLineChars="200"/>
        <w:rPr>
          <w:rFonts w:ascii="仿宋" w:hAnsi="仿宋" w:eastAsia="仿宋"/>
          <w:sz w:val="32"/>
          <w:szCs w:val="32"/>
        </w:rPr>
      </w:pPr>
      <w:r>
        <w:rPr>
          <w:rFonts w:hint="eastAsia" w:ascii="仿宋" w:hAnsi="仿宋" w:eastAsia="仿宋"/>
          <w:b/>
          <w:sz w:val="32"/>
          <w:szCs w:val="32"/>
        </w:rPr>
        <w:t>第二条</w:t>
      </w:r>
      <w:r>
        <w:rPr>
          <w:rFonts w:hint="eastAsia" w:ascii="宋体" w:hAnsi="宋体" w:eastAsia="宋体" w:cs="宋体"/>
          <w:sz w:val="32"/>
          <w:szCs w:val="32"/>
        </w:rPr>
        <w:t> </w:t>
      </w:r>
      <w:r>
        <w:rPr>
          <w:rFonts w:hint="eastAsia" w:ascii="仿宋" w:hAnsi="仿宋" w:eastAsia="仿宋"/>
          <w:sz w:val="32"/>
          <w:szCs w:val="32"/>
        </w:rPr>
        <w:t>本办法所称乡村公路是指纳入乡村公路规划，并按照公路工程技术标准修建的乡道、村道及其所属设施，包括经市交通主管部门认定并纳入统计年报里程的乡道、村道。公路包括公路桥梁、隧道和渡口。</w:t>
      </w:r>
    </w:p>
    <w:p>
      <w:pPr>
        <w:ind w:firstLine="640" w:firstLineChars="200"/>
        <w:rPr>
          <w:rFonts w:ascii="仿宋" w:hAnsi="仿宋" w:eastAsia="仿宋"/>
          <w:sz w:val="32"/>
          <w:szCs w:val="32"/>
        </w:rPr>
      </w:pPr>
      <w:r>
        <w:rPr>
          <w:rFonts w:hint="eastAsia" w:ascii="仿宋" w:hAnsi="仿宋" w:eastAsia="仿宋"/>
          <w:sz w:val="32"/>
          <w:szCs w:val="32"/>
        </w:rPr>
        <w:t xml:space="preserve">乡道是指除县道及县道以上等级公路以外的乡际间公路以及连接乡级人民政府所在地与建制村的公路。 </w:t>
      </w:r>
    </w:p>
    <w:p>
      <w:pPr>
        <w:ind w:firstLine="640" w:firstLineChars="200"/>
        <w:rPr>
          <w:rFonts w:ascii="仿宋" w:hAnsi="仿宋" w:eastAsia="仿宋"/>
          <w:sz w:val="32"/>
          <w:szCs w:val="32"/>
        </w:rPr>
      </w:pPr>
      <w:r>
        <w:rPr>
          <w:rFonts w:hint="eastAsia" w:ascii="仿宋" w:hAnsi="仿宋" w:eastAsia="仿宋"/>
          <w:sz w:val="32"/>
          <w:szCs w:val="32"/>
        </w:rPr>
        <w:t>村道是指除乡道及乡道以上等级公路以外的连接建制村与建制村、建制村与自然村、建制村与外部的公路，但不包括村内街巷和农田间的机耕道。</w:t>
      </w:r>
    </w:p>
    <w:p>
      <w:pPr>
        <w:ind w:firstLine="640" w:firstLineChars="200"/>
        <w:rPr>
          <w:rFonts w:ascii="仿宋" w:hAnsi="仿宋" w:eastAsia="仿宋"/>
          <w:sz w:val="32"/>
          <w:szCs w:val="32"/>
        </w:rPr>
      </w:pPr>
      <w:r>
        <w:rPr>
          <w:rFonts w:hint="eastAsia" w:ascii="仿宋" w:hAnsi="仿宋" w:eastAsia="仿宋"/>
          <w:sz w:val="32"/>
          <w:szCs w:val="32"/>
        </w:rPr>
        <w:t>乡道和村道的行政等级由区政府确定，技术等级依照国家有关技术标准予以确定，命名和编号由市交通主管部门依照有关规定予以确定。</w:t>
      </w:r>
    </w:p>
    <w:p>
      <w:pPr>
        <w:ind w:firstLine="643" w:firstLineChars="200"/>
        <w:rPr>
          <w:rFonts w:ascii="仿宋" w:hAnsi="仿宋" w:eastAsia="仿宋"/>
          <w:sz w:val="32"/>
          <w:szCs w:val="32"/>
        </w:rPr>
      </w:pPr>
      <w:r>
        <w:rPr>
          <w:rFonts w:hint="eastAsia" w:ascii="仿宋" w:hAnsi="仿宋" w:eastAsia="仿宋"/>
          <w:b/>
          <w:sz w:val="32"/>
          <w:szCs w:val="32"/>
        </w:rPr>
        <w:t>第三条</w:t>
      </w:r>
      <w:r>
        <w:rPr>
          <w:rFonts w:hint="eastAsia" w:ascii="宋体" w:hAnsi="宋体" w:eastAsia="宋体" w:cs="宋体"/>
          <w:sz w:val="32"/>
          <w:szCs w:val="32"/>
        </w:rPr>
        <w:t> </w:t>
      </w:r>
      <w:r>
        <w:rPr>
          <w:rFonts w:hint="eastAsia" w:ascii="仿宋" w:hAnsi="仿宋" w:eastAsia="仿宋"/>
          <w:sz w:val="32"/>
          <w:szCs w:val="32"/>
        </w:rPr>
        <w:t>通州行政区域内乡村公路的规划、建设、养护、管理和运营等活动，适用本办法。</w:t>
      </w:r>
    </w:p>
    <w:p>
      <w:pPr>
        <w:ind w:firstLine="643" w:firstLineChars="200"/>
        <w:rPr>
          <w:rFonts w:ascii="仿宋" w:hAnsi="仿宋" w:eastAsia="仿宋"/>
          <w:sz w:val="32"/>
          <w:szCs w:val="32"/>
        </w:rPr>
      </w:pPr>
      <w:r>
        <w:rPr>
          <w:rFonts w:hint="eastAsia" w:ascii="仿宋" w:hAnsi="仿宋" w:eastAsia="仿宋"/>
          <w:b/>
          <w:sz w:val="32"/>
          <w:szCs w:val="32"/>
        </w:rPr>
        <w:t>第四条</w:t>
      </w:r>
      <w:r>
        <w:rPr>
          <w:rFonts w:hint="eastAsia" w:ascii="仿宋" w:hAnsi="仿宋" w:eastAsia="仿宋"/>
          <w:sz w:val="32"/>
          <w:szCs w:val="32"/>
        </w:rPr>
        <w:t xml:space="preserve"> 乡村公路发展遵循政府主导、社会参与、分级负责、分类管理、统筹融合、因地制宜、保护环境和建管养运并重的原则。</w:t>
      </w:r>
    </w:p>
    <w:p>
      <w:pPr>
        <w:ind w:firstLine="643" w:firstLineChars="200"/>
        <w:rPr>
          <w:rFonts w:ascii="仿宋" w:hAnsi="仿宋" w:eastAsia="仿宋"/>
          <w:sz w:val="32"/>
          <w:szCs w:val="32"/>
        </w:rPr>
      </w:pPr>
      <w:r>
        <w:rPr>
          <w:rFonts w:hint="eastAsia" w:ascii="仿宋" w:hAnsi="仿宋" w:eastAsia="仿宋"/>
          <w:b/>
          <w:sz w:val="32"/>
          <w:szCs w:val="32"/>
        </w:rPr>
        <w:t>第五条</w:t>
      </w:r>
      <w:r>
        <w:rPr>
          <w:rFonts w:hint="eastAsia" w:ascii="仿宋" w:hAnsi="仿宋" w:eastAsia="仿宋"/>
          <w:sz w:val="32"/>
          <w:szCs w:val="32"/>
        </w:rPr>
        <w:t xml:space="preserve"> 区政府应将乡村公路发展纳入国民经济和社会发展规划纲要，建立健全乡村公路建设管理养护责任制和交通安全监管责任体系，建立部门协同管理机制，推进实施区、镇（乡）二级路长制，高质量推进“四好农村路”建设，促进乡村公路可持续发展。</w:t>
      </w:r>
    </w:p>
    <w:p>
      <w:pPr>
        <w:ind w:firstLine="643" w:firstLineChars="200"/>
        <w:rPr>
          <w:rFonts w:ascii="仿宋" w:hAnsi="仿宋" w:eastAsia="仿宋"/>
          <w:sz w:val="32"/>
          <w:szCs w:val="32"/>
        </w:rPr>
      </w:pPr>
      <w:r>
        <w:rPr>
          <w:rFonts w:hint="eastAsia" w:ascii="仿宋" w:hAnsi="仿宋" w:eastAsia="仿宋"/>
          <w:b/>
          <w:sz w:val="32"/>
          <w:szCs w:val="32"/>
        </w:rPr>
        <w:t>第六条</w:t>
      </w:r>
      <w:r>
        <w:rPr>
          <w:rFonts w:hint="eastAsia" w:ascii="仿宋" w:hAnsi="仿宋" w:eastAsia="仿宋"/>
          <w:sz w:val="32"/>
          <w:szCs w:val="32"/>
        </w:rPr>
        <w:t xml:space="preserve"> 区政府负责本行政区域内乡村公路的管理工作；负责编制、下达乡村公路的年度养护计划。</w:t>
      </w:r>
    </w:p>
    <w:p>
      <w:pPr>
        <w:ind w:firstLine="640" w:firstLineChars="200"/>
        <w:rPr>
          <w:rFonts w:ascii="仿宋" w:hAnsi="仿宋" w:eastAsia="仿宋"/>
          <w:sz w:val="32"/>
          <w:szCs w:val="32"/>
        </w:rPr>
      </w:pPr>
      <w:r>
        <w:rPr>
          <w:rFonts w:hint="eastAsia" w:ascii="仿宋" w:hAnsi="仿宋" w:eastAsia="仿宋"/>
          <w:sz w:val="32"/>
          <w:szCs w:val="32"/>
        </w:rPr>
        <w:t>市交通委通州公路分局是通州乡村公路行业管理部门，依法开展监督、检查和指导全区乡村公路建设、养护工作；牵头组织“四好农村路”建设以及“美丽乡村路”等示范工程创建工作，具体负责：</w:t>
      </w:r>
    </w:p>
    <w:p>
      <w:pPr>
        <w:numPr>
          <w:ilvl w:val="0"/>
          <w:numId w:val="1"/>
        </w:numPr>
        <w:ind w:firstLine="640"/>
        <w:rPr>
          <w:rFonts w:ascii="仿宋" w:hAnsi="仿宋" w:eastAsia="仿宋"/>
          <w:sz w:val="32"/>
          <w:szCs w:val="32"/>
        </w:rPr>
      </w:pPr>
      <w:r>
        <w:rPr>
          <w:rFonts w:hint="eastAsia" w:ascii="仿宋" w:hAnsi="仿宋" w:eastAsia="仿宋"/>
          <w:sz w:val="32"/>
          <w:szCs w:val="32"/>
        </w:rPr>
        <w:t>组织编制乡村公路年度建设养护计划，报区政府批准，并报市交通主管部门备案；</w:t>
      </w:r>
    </w:p>
    <w:p>
      <w:pPr>
        <w:numPr>
          <w:ilvl w:val="0"/>
          <w:numId w:val="1"/>
        </w:numPr>
        <w:ind w:firstLine="640"/>
        <w:rPr>
          <w:rFonts w:ascii="仿宋" w:hAnsi="仿宋" w:eastAsia="仿宋"/>
          <w:sz w:val="32"/>
          <w:szCs w:val="32"/>
        </w:rPr>
      </w:pPr>
      <w:r>
        <w:rPr>
          <w:rFonts w:hint="eastAsia" w:ascii="仿宋" w:hAnsi="仿宋" w:eastAsia="仿宋"/>
          <w:sz w:val="32"/>
          <w:szCs w:val="32"/>
        </w:rPr>
        <w:t>负责乡村公路建设工程质量监督和安全生产监督工作；</w:t>
      </w:r>
    </w:p>
    <w:p>
      <w:pPr>
        <w:numPr>
          <w:ilvl w:val="0"/>
          <w:numId w:val="1"/>
        </w:numPr>
        <w:ind w:firstLine="640"/>
        <w:rPr>
          <w:rFonts w:ascii="仿宋" w:hAnsi="仿宋" w:eastAsia="仿宋"/>
          <w:sz w:val="32"/>
          <w:szCs w:val="32"/>
        </w:rPr>
      </w:pPr>
      <w:r>
        <w:rPr>
          <w:rFonts w:hint="eastAsia" w:ascii="仿宋" w:hAnsi="仿宋" w:eastAsia="仿宋"/>
          <w:sz w:val="32"/>
          <w:szCs w:val="32"/>
        </w:rPr>
        <w:t>负责通州区乡村公路管理和发展的政策、制度、行业标准、工作指南等的研究制定；</w:t>
      </w:r>
    </w:p>
    <w:p>
      <w:pPr>
        <w:numPr>
          <w:ilvl w:val="0"/>
          <w:numId w:val="1"/>
        </w:numPr>
        <w:ind w:firstLine="640"/>
        <w:rPr>
          <w:rFonts w:ascii="仿宋" w:hAnsi="仿宋" w:eastAsia="仿宋"/>
          <w:sz w:val="32"/>
          <w:szCs w:val="32"/>
        </w:rPr>
      </w:pPr>
      <w:r>
        <w:rPr>
          <w:rFonts w:hint="eastAsia" w:ascii="仿宋" w:hAnsi="仿宋" w:eastAsia="仿宋"/>
          <w:sz w:val="32"/>
          <w:szCs w:val="32"/>
        </w:rPr>
        <w:t>负责乡村公路路网、路况数据的采集调查维护及信息化建设工作；</w:t>
      </w:r>
    </w:p>
    <w:p>
      <w:pPr>
        <w:ind w:firstLine="640" w:firstLineChars="200"/>
        <w:rPr>
          <w:rFonts w:ascii="仿宋" w:hAnsi="仿宋" w:eastAsia="仿宋"/>
          <w:sz w:val="32"/>
          <w:szCs w:val="32"/>
        </w:rPr>
      </w:pPr>
      <w:r>
        <w:rPr>
          <w:rFonts w:hint="eastAsia" w:ascii="仿宋" w:hAnsi="仿宋" w:eastAsia="仿宋"/>
          <w:sz w:val="32"/>
          <w:szCs w:val="32"/>
        </w:rPr>
        <w:t>5、负责落实区级路长办公室各项工作；负责“路长制”绩效考核评价；负责“路长制”信息化管理平台使用和维护工作；</w:t>
      </w:r>
    </w:p>
    <w:p>
      <w:pPr>
        <w:ind w:firstLine="640" w:firstLineChars="200"/>
        <w:rPr>
          <w:rFonts w:ascii="仿宋" w:hAnsi="仿宋" w:eastAsia="仿宋"/>
          <w:sz w:val="32"/>
          <w:szCs w:val="32"/>
        </w:rPr>
      </w:pPr>
      <w:r>
        <w:rPr>
          <w:rFonts w:hint="eastAsia" w:ascii="仿宋" w:hAnsi="仿宋" w:eastAsia="仿宋"/>
          <w:sz w:val="32"/>
          <w:szCs w:val="32"/>
        </w:rPr>
        <w:t>6、负责建设项目设计审查、竣工验收等行政许可工作；</w:t>
      </w:r>
    </w:p>
    <w:p>
      <w:pPr>
        <w:ind w:firstLine="640" w:firstLineChars="200"/>
        <w:rPr>
          <w:rFonts w:ascii="仿宋" w:hAnsi="仿宋" w:eastAsia="仿宋"/>
          <w:sz w:val="32"/>
          <w:szCs w:val="32"/>
        </w:rPr>
      </w:pPr>
      <w:r>
        <w:rPr>
          <w:rFonts w:hint="eastAsia" w:ascii="仿宋" w:hAnsi="仿宋" w:eastAsia="仿宋"/>
          <w:sz w:val="32"/>
          <w:szCs w:val="32"/>
        </w:rPr>
        <w:t>7</w:t>
      </w:r>
      <w:r>
        <w:rPr>
          <w:rFonts w:hint="eastAsia" w:ascii="仿宋" w:hAnsi="仿宋" w:eastAsia="仿宋"/>
          <w:b/>
          <w:sz w:val="32"/>
          <w:szCs w:val="32"/>
        </w:rPr>
        <w:t>、</w:t>
      </w:r>
      <w:r>
        <w:rPr>
          <w:rFonts w:hint="eastAsia" w:ascii="仿宋" w:hAnsi="仿宋" w:eastAsia="仿宋"/>
          <w:sz w:val="32"/>
          <w:szCs w:val="32"/>
        </w:rPr>
        <w:t>负责乡村公路工程招投标的监督管理工作。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各乡镇人民政府是乡村公路的责任主体，具体负责辖区内乡村公路的建设、养护、管理工作，保证乡村公路设施完好，安全畅通；负责辖区内“路长制”工作的调度协调落实等工作</w:t>
      </w:r>
      <w:r>
        <w:rPr>
          <w:rFonts w:hint="eastAsia" w:ascii="仿宋_GB2312" w:hAnsi="Calibri" w:eastAsia="仿宋_GB2312"/>
          <w:sz w:val="32"/>
          <w:szCs w:val="32"/>
        </w:rPr>
        <w:t>；负责乡村公路交通安全组织体系和应急管理体系建设，落实安全监督管理责任。</w:t>
      </w:r>
    </w:p>
    <w:p>
      <w:pPr>
        <w:spacing w:line="560" w:lineRule="exact"/>
        <w:ind w:firstLine="640" w:firstLineChars="200"/>
        <w:rPr>
          <w:rFonts w:ascii="仿宋_GB2312" w:hAnsi="Calibri" w:eastAsia="仿宋_GB2312"/>
          <w:sz w:val="32"/>
          <w:szCs w:val="32"/>
        </w:rPr>
      </w:pPr>
      <w:r>
        <w:rPr>
          <w:rFonts w:hint="eastAsia" w:ascii="仿宋" w:hAnsi="仿宋" w:eastAsia="仿宋" w:cs="仿宋_GB2312"/>
          <w:snapToGrid w:val="0"/>
          <w:kern w:val="32"/>
          <w:sz w:val="32"/>
          <w:szCs w:val="32"/>
        </w:rPr>
        <w:t>区交通委依照法定职责，负责乡村公路相关行政执法及公交客运的运营服务协调相关工作。</w:t>
      </w:r>
    </w:p>
    <w:p>
      <w:pPr>
        <w:ind w:firstLine="640" w:firstLineChars="200"/>
        <w:rPr>
          <w:rFonts w:ascii="仿宋" w:hAnsi="仿宋" w:eastAsia="仿宋"/>
          <w:sz w:val="32"/>
          <w:szCs w:val="32"/>
        </w:rPr>
      </w:pPr>
      <w:r>
        <w:rPr>
          <w:rFonts w:hint="eastAsia" w:ascii="仿宋" w:hAnsi="仿宋" w:eastAsia="仿宋"/>
          <w:sz w:val="32"/>
          <w:szCs w:val="32"/>
        </w:rPr>
        <w:t>区发改委、区财政局、区规自分局、区农业农村局、区住建委、区交通支队、区政数局、区文化旅游委、区商务局、区生态环境局、区园林绿化局、区水务局、区审计局、区邮政分公司等部门，应当按照各自职责，做好乡村公路相关工作。</w:t>
      </w:r>
    </w:p>
    <w:p>
      <w:pPr>
        <w:ind w:firstLine="643" w:firstLineChars="200"/>
        <w:rPr>
          <w:rFonts w:ascii="仿宋" w:hAnsi="仿宋" w:eastAsia="仿宋"/>
          <w:sz w:val="32"/>
          <w:szCs w:val="32"/>
        </w:rPr>
      </w:pPr>
      <w:r>
        <w:rPr>
          <w:rFonts w:hint="eastAsia" w:ascii="仿宋" w:hAnsi="仿宋" w:eastAsia="仿宋"/>
          <w:b/>
          <w:bCs/>
          <w:sz w:val="32"/>
          <w:szCs w:val="32"/>
        </w:rPr>
        <w:t>第七条</w:t>
      </w:r>
      <w:r>
        <w:rPr>
          <w:rFonts w:hint="eastAsia" w:ascii="仿宋" w:hAnsi="仿宋" w:eastAsia="仿宋"/>
          <w:color w:val="FF0000"/>
          <w:sz w:val="32"/>
          <w:szCs w:val="32"/>
        </w:rPr>
        <w:t xml:space="preserve">  </w:t>
      </w:r>
      <w:r>
        <w:rPr>
          <w:rFonts w:hint="eastAsia" w:ascii="仿宋" w:hAnsi="仿宋" w:eastAsia="仿宋"/>
          <w:sz w:val="32"/>
          <w:szCs w:val="32"/>
        </w:rPr>
        <w:t>乡村公路建设养护应结合副中心发展和乡村振兴需要，</w:t>
      </w:r>
      <w:r>
        <w:rPr>
          <w:rFonts w:hint="eastAsia" w:ascii="仿宋" w:hAnsi="仿宋" w:eastAsia="仿宋" w:cs="仿宋"/>
          <w:sz w:val="32"/>
          <w:szCs w:val="32"/>
        </w:rPr>
        <w:t>贯彻新发展理念，</w:t>
      </w:r>
      <w:r>
        <w:rPr>
          <w:rFonts w:hint="eastAsia" w:ascii="仿宋" w:hAnsi="仿宋" w:eastAsia="仿宋"/>
          <w:sz w:val="32"/>
          <w:szCs w:val="32"/>
        </w:rPr>
        <w:t>与生态文明建设相融合，按照乡村公路功能定位，结合乡村地区发展需要，将乡村公路建设与美丽乡村、乡村旅游设施建设相融合，实行乡村公路与特色产业、特色园区、乡村旅游等一体化开发，推动乡村公路高质量发展。</w:t>
      </w:r>
    </w:p>
    <w:p>
      <w:pPr>
        <w:ind w:firstLine="643" w:firstLineChars="200"/>
        <w:rPr>
          <w:rFonts w:ascii="仿宋" w:hAnsi="仿宋" w:eastAsia="仿宋"/>
          <w:sz w:val="32"/>
          <w:szCs w:val="32"/>
        </w:rPr>
      </w:pPr>
      <w:r>
        <w:rPr>
          <w:rFonts w:hint="eastAsia" w:ascii="仿宋" w:hAnsi="仿宋" w:eastAsia="仿宋"/>
          <w:b/>
          <w:sz w:val="32"/>
          <w:szCs w:val="32"/>
        </w:rPr>
        <w:t>第八条</w:t>
      </w:r>
      <w:r>
        <w:rPr>
          <w:rFonts w:hint="eastAsia" w:ascii="宋体" w:hAnsi="宋体" w:eastAsia="宋体" w:cs="宋体"/>
          <w:sz w:val="32"/>
          <w:szCs w:val="32"/>
        </w:rPr>
        <w:t> </w:t>
      </w:r>
      <w:r>
        <w:rPr>
          <w:rFonts w:hint="eastAsia" w:ascii="仿宋" w:hAnsi="仿宋" w:eastAsia="仿宋"/>
          <w:sz w:val="32"/>
          <w:szCs w:val="32"/>
        </w:rPr>
        <w:t>鼓励乡村公路沿线单位和个人参与乡村公路建设和养护工作。乡村公路保护应纳入乡规民约、村规民约，任何单位和个人都应当爱护乡村公路，有权对破坏、损坏、非法占用或者非法利用乡村公路、乡村公路用地，影响乡村公路安全的行为进行举报。</w:t>
      </w:r>
    </w:p>
    <w:p>
      <w:pPr>
        <w:rPr>
          <w:rFonts w:ascii="仿宋" w:hAnsi="仿宋" w:eastAsia="仿宋"/>
          <w:sz w:val="32"/>
          <w:szCs w:val="32"/>
        </w:rPr>
      </w:pPr>
    </w:p>
    <w:p>
      <w:pPr>
        <w:jc w:val="center"/>
        <w:rPr>
          <w:rFonts w:ascii="仿宋" w:hAnsi="仿宋" w:eastAsia="仿宋"/>
          <w:b/>
          <w:sz w:val="32"/>
          <w:szCs w:val="32"/>
        </w:rPr>
      </w:pPr>
      <w:r>
        <w:rPr>
          <w:rFonts w:hint="eastAsia" w:ascii="仿宋" w:hAnsi="仿宋" w:eastAsia="仿宋"/>
          <w:b/>
          <w:sz w:val="32"/>
          <w:szCs w:val="32"/>
        </w:rPr>
        <w:t>第二章</w:t>
      </w:r>
      <w:r>
        <w:rPr>
          <w:rFonts w:hint="eastAsia" w:ascii="宋体" w:hAnsi="宋体" w:eastAsia="宋体" w:cs="宋体"/>
          <w:b/>
          <w:sz w:val="32"/>
          <w:szCs w:val="32"/>
        </w:rPr>
        <w:t>  </w:t>
      </w:r>
      <w:r>
        <w:rPr>
          <w:rFonts w:hint="eastAsia" w:ascii="仿宋" w:hAnsi="仿宋" w:eastAsia="仿宋"/>
          <w:b/>
          <w:sz w:val="32"/>
          <w:szCs w:val="32"/>
        </w:rPr>
        <w:t>规划和建设</w:t>
      </w:r>
    </w:p>
    <w:p>
      <w:pPr>
        <w:ind w:firstLine="643" w:firstLineChars="200"/>
        <w:rPr>
          <w:rFonts w:ascii="仿宋" w:hAnsi="仿宋" w:eastAsia="仿宋"/>
          <w:sz w:val="32"/>
          <w:szCs w:val="32"/>
        </w:rPr>
      </w:pPr>
      <w:r>
        <w:rPr>
          <w:rFonts w:hint="eastAsia" w:ascii="仿宋" w:hAnsi="仿宋" w:eastAsia="仿宋"/>
          <w:b/>
          <w:sz w:val="32"/>
          <w:szCs w:val="32"/>
        </w:rPr>
        <w:t>第九条</w:t>
      </w:r>
      <w:r>
        <w:rPr>
          <w:rFonts w:hint="eastAsia" w:ascii="宋体" w:hAnsi="宋体" w:eastAsia="宋体" w:cs="宋体"/>
          <w:sz w:val="32"/>
          <w:szCs w:val="32"/>
        </w:rPr>
        <w:t xml:space="preserve"> </w:t>
      </w:r>
      <w:r>
        <w:rPr>
          <w:rFonts w:hint="eastAsia" w:ascii="仿宋" w:hAnsi="仿宋" w:eastAsia="仿宋"/>
          <w:sz w:val="32"/>
          <w:szCs w:val="32"/>
        </w:rPr>
        <w:t>乡村公路规划应当落实乡村公路发展目标，构建科学合理、衔接顺畅的乡村公路网，与国道、省道、县道规划以及其他交通运输方式的发展规划相协调。乡村公路规划应当符合国土空间总体规划，生态环境分区管控要求，与地区产业布局、旅游发展、生态保护等规划相衔接，与优化村镇布局、农村产业发展和人民群众安全便捷出行相适应。</w:t>
      </w:r>
    </w:p>
    <w:p>
      <w:pPr>
        <w:ind w:firstLine="643" w:firstLineChars="200"/>
        <w:rPr>
          <w:rFonts w:ascii="仿宋" w:hAnsi="仿宋" w:eastAsia="仿宋"/>
          <w:sz w:val="32"/>
          <w:szCs w:val="32"/>
        </w:rPr>
      </w:pPr>
      <w:r>
        <w:rPr>
          <w:rFonts w:hint="eastAsia" w:ascii="仿宋" w:hAnsi="仿宋" w:eastAsia="仿宋"/>
          <w:b/>
          <w:sz w:val="32"/>
          <w:szCs w:val="32"/>
        </w:rPr>
        <w:t>第十条</w:t>
      </w:r>
      <w:r>
        <w:rPr>
          <w:rFonts w:hint="eastAsia" w:ascii="宋体" w:hAnsi="宋体" w:eastAsia="宋体" w:cs="宋体"/>
          <w:sz w:val="32"/>
          <w:szCs w:val="32"/>
        </w:rPr>
        <w:t xml:space="preserve"> </w:t>
      </w:r>
      <w:r>
        <w:rPr>
          <w:rFonts w:hint="eastAsia" w:ascii="仿宋" w:hAnsi="仿宋" w:eastAsia="仿宋"/>
          <w:sz w:val="32"/>
          <w:szCs w:val="32"/>
        </w:rPr>
        <w:t>市交通委通州公路分局负责组织乡镇人民政府编制乡村公路规划，按程序报批后实施。经批准的乡村公路规划需要修改的，由原编制部门提出修改方案，并按原程序报批。</w:t>
      </w:r>
    </w:p>
    <w:p>
      <w:pPr>
        <w:ind w:firstLine="643" w:firstLineChars="200"/>
        <w:rPr>
          <w:rFonts w:ascii="仿宋" w:hAnsi="仿宋" w:eastAsia="仿宋"/>
          <w:sz w:val="32"/>
          <w:szCs w:val="32"/>
        </w:rPr>
      </w:pPr>
      <w:r>
        <w:rPr>
          <w:rFonts w:hint="eastAsia" w:ascii="仿宋" w:hAnsi="仿宋" w:eastAsia="仿宋"/>
          <w:b/>
          <w:bCs/>
          <w:sz w:val="32"/>
          <w:szCs w:val="32"/>
        </w:rPr>
        <w:t>第十一条</w:t>
      </w:r>
      <w:r>
        <w:rPr>
          <w:rFonts w:hint="eastAsia" w:ascii="仿宋" w:hAnsi="仿宋" w:eastAsia="仿宋"/>
          <w:sz w:val="32"/>
          <w:szCs w:val="32"/>
        </w:rPr>
        <w:t xml:space="preserve"> 乡村公路建设项目应按照国家和北京市固定资产投资程序履行相关批准手续。坚持严格保护耕地、节约用地的原则，优先利用现有道路进行改建或扩建，乡村公路建设用地应履行征地手续。</w:t>
      </w:r>
    </w:p>
    <w:p>
      <w:pPr>
        <w:ind w:firstLine="643" w:firstLineChars="200"/>
        <w:rPr>
          <w:rFonts w:ascii="仿宋" w:hAnsi="仿宋" w:eastAsia="仿宋"/>
          <w:color w:val="FF0000"/>
          <w:sz w:val="32"/>
          <w:szCs w:val="32"/>
        </w:rPr>
      </w:pPr>
      <w:r>
        <w:rPr>
          <w:rFonts w:hint="eastAsia" w:ascii="仿宋" w:hAnsi="仿宋" w:eastAsia="仿宋"/>
          <w:b/>
          <w:sz w:val="32"/>
          <w:szCs w:val="32"/>
        </w:rPr>
        <w:t>第十二条</w:t>
      </w:r>
      <w:r>
        <w:rPr>
          <w:rFonts w:hint="eastAsia" w:ascii="仿宋" w:hAnsi="仿宋" w:eastAsia="仿宋"/>
          <w:sz w:val="32"/>
          <w:szCs w:val="32"/>
        </w:rPr>
        <w:t xml:space="preserve"> 市交通委通州公路分局根据规划、区域建设发展以及路网优化调整需要，组织乡镇人民政府开展乡村公路建设项目前期研究、论证和项目储备工作，会同财政、发改、规自等部门提出乡村公路年度建设计划，</w:t>
      </w:r>
      <w:r>
        <w:rPr>
          <w:rFonts w:hint="eastAsia" w:ascii="仿宋" w:hAnsi="仿宋" w:eastAsia="仿宋"/>
          <w:color w:val="000000" w:themeColor="text1"/>
          <w:sz w:val="32"/>
          <w:szCs w:val="32"/>
          <w14:textFill>
            <w14:solidFill>
              <w14:schemeClr w14:val="tx1"/>
            </w14:solidFill>
          </w14:textFill>
        </w:rPr>
        <w:t>共同研究筹</w:t>
      </w:r>
      <w:r>
        <w:rPr>
          <w:rFonts w:hint="eastAsia" w:ascii="仿宋" w:hAnsi="仿宋" w:eastAsia="仿宋"/>
          <w:sz w:val="32"/>
          <w:szCs w:val="32"/>
        </w:rPr>
        <w:t>措建设和征地拆迁资金，报区政府批准后由各乡镇人民政府按基本建设程序组织实施。</w:t>
      </w:r>
    </w:p>
    <w:p>
      <w:pPr>
        <w:ind w:firstLine="643" w:firstLineChars="200"/>
        <w:rPr>
          <w:rFonts w:ascii="仿宋" w:hAnsi="仿宋" w:eastAsia="仿宋"/>
          <w:sz w:val="32"/>
          <w:szCs w:val="32"/>
        </w:rPr>
      </w:pPr>
      <w:r>
        <w:rPr>
          <w:rFonts w:hint="eastAsia" w:ascii="仿宋" w:hAnsi="仿宋" w:eastAsia="仿宋"/>
          <w:b/>
          <w:sz w:val="32"/>
          <w:szCs w:val="32"/>
        </w:rPr>
        <w:t xml:space="preserve">第十三条 </w:t>
      </w:r>
      <w:r>
        <w:rPr>
          <w:rFonts w:hint="eastAsia" w:ascii="仿宋" w:hAnsi="仿宋" w:eastAsia="仿宋"/>
          <w:sz w:val="32"/>
          <w:szCs w:val="32"/>
        </w:rPr>
        <w:t>乡村公路建设项目应当符合规划要求和公路工程技术标准，新建、改建、扩建的不低于双车道四级公路技术标准。乡村公路穿越城镇地区宜结合城市道路网规划按城市道路标准建设。</w:t>
      </w:r>
    </w:p>
    <w:p>
      <w:pPr>
        <w:ind w:firstLine="640" w:firstLineChars="200"/>
        <w:rPr>
          <w:rFonts w:ascii="仿宋" w:hAnsi="仿宋" w:eastAsia="仿宋"/>
          <w:sz w:val="32"/>
          <w:szCs w:val="32"/>
        </w:rPr>
      </w:pPr>
      <w:r>
        <w:rPr>
          <w:rFonts w:hint="eastAsia" w:ascii="宋体" w:hAnsi="宋体" w:eastAsia="宋体" w:cs="宋体"/>
          <w:sz w:val="32"/>
          <w:szCs w:val="32"/>
        </w:rPr>
        <w:t xml:space="preserve"> </w:t>
      </w:r>
      <w:r>
        <w:rPr>
          <w:rFonts w:hint="eastAsia" w:ascii="仿宋" w:hAnsi="仿宋" w:eastAsia="仿宋"/>
          <w:b/>
          <w:sz w:val="32"/>
          <w:szCs w:val="32"/>
        </w:rPr>
        <w:t xml:space="preserve">第十四条 </w:t>
      </w:r>
      <w:r>
        <w:rPr>
          <w:rFonts w:hint="eastAsia" w:ascii="仿宋" w:hAnsi="仿宋" w:eastAsia="仿宋"/>
          <w:sz w:val="32"/>
          <w:szCs w:val="32"/>
        </w:rPr>
        <w:t>乡村公路建设项目应当按照《公路工程技术标准》及《城镇化地区公路工程技术标准》等标准规范进行设计和建设。应突出乡村地区特点需求，与风土人情、乡村特色相融合。落实韧性城市建设要求，强化道路设施的韧性水平和防灾减灾能力。贯彻绿色发展理念，因地制宜建设乡村公路慢行系统，加强乡村公路与绿道衔接。</w:t>
      </w:r>
    </w:p>
    <w:p>
      <w:pPr>
        <w:ind w:firstLine="640" w:firstLineChars="200"/>
        <w:rPr>
          <w:rFonts w:ascii="仿宋" w:hAnsi="仿宋" w:eastAsia="仿宋"/>
          <w:sz w:val="32"/>
          <w:szCs w:val="32"/>
        </w:rPr>
      </w:pPr>
      <w:r>
        <w:rPr>
          <w:rFonts w:hint="eastAsia" w:ascii="仿宋" w:hAnsi="仿宋" w:eastAsia="仿宋"/>
          <w:sz w:val="32"/>
          <w:szCs w:val="32"/>
        </w:rPr>
        <w:t>各类附属设施应与公路主体工程同时设计、同时施工、同时投入使用。应按照标准规范设置交通标志、标线、信号灯等各类交通安全设施，具备条件的应设置人行步道、公交站台、候车亭、照明、绿化等设施。可以结合需要设置路网运行监测、交通流量调查、重要桥梁和下凹桥区动态安全监测等智能感知设施设备。</w:t>
      </w:r>
    </w:p>
    <w:p>
      <w:pPr>
        <w:ind w:firstLine="643" w:firstLineChars="200"/>
        <w:rPr>
          <w:rFonts w:ascii="仿宋" w:hAnsi="仿宋" w:eastAsia="仿宋"/>
          <w:sz w:val="32"/>
          <w:szCs w:val="32"/>
        </w:rPr>
      </w:pPr>
      <w:r>
        <w:rPr>
          <w:rFonts w:hint="eastAsia" w:ascii="仿宋" w:hAnsi="仿宋" w:eastAsia="仿宋"/>
          <w:b/>
          <w:sz w:val="32"/>
          <w:szCs w:val="32"/>
        </w:rPr>
        <w:t>第十五条</w:t>
      </w:r>
      <w:r>
        <w:rPr>
          <w:rFonts w:hint="eastAsia" w:ascii="宋体" w:hAnsi="宋体" w:eastAsia="宋体" w:cs="宋体"/>
          <w:sz w:val="32"/>
          <w:szCs w:val="32"/>
        </w:rPr>
        <w:t> </w:t>
      </w:r>
      <w:r>
        <w:rPr>
          <w:rFonts w:hint="eastAsia" w:ascii="仿宋" w:hAnsi="仿宋" w:eastAsia="仿宋"/>
          <w:sz w:val="32"/>
          <w:szCs w:val="32"/>
        </w:rPr>
        <w:t>乡村公路建设项目设计分初步设计和施工图设计两个阶段进行。市交通委通州公路分局负责施工图审批工作，未经审批不得开工建设。</w:t>
      </w:r>
    </w:p>
    <w:p>
      <w:pPr>
        <w:ind w:firstLine="643" w:firstLineChars="200"/>
        <w:rPr>
          <w:rFonts w:ascii="仿宋" w:hAnsi="仿宋" w:eastAsia="仿宋"/>
          <w:sz w:val="32"/>
          <w:szCs w:val="32"/>
        </w:rPr>
      </w:pPr>
      <w:r>
        <w:rPr>
          <w:rFonts w:hint="eastAsia" w:ascii="仿宋" w:hAnsi="仿宋" w:eastAsia="仿宋"/>
          <w:b/>
          <w:sz w:val="32"/>
          <w:szCs w:val="32"/>
        </w:rPr>
        <w:t>第十六条</w:t>
      </w:r>
      <w:r>
        <w:rPr>
          <w:rFonts w:hint="eastAsia" w:ascii="宋体" w:hAnsi="宋体" w:eastAsia="宋体" w:cs="宋体"/>
          <w:sz w:val="32"/>
          <w:szCs w:val="32"/>
        </w:rPr>
        <w:t> </w:t>
      </w:r>
      <w:r>
        <w:rPr>
          <w:rFonts w:hint="eastAsia" w:ascii="仿宋" w:hAnsi="仿宋" w:eastAsia="仿宋"/>
          <w:sz w:val="32"/>
          <w:szCs w:val="32"/>
        </w:rPr>
        <w:t>市交通委通州公路分局负责乡村公路建设工程质量和安全生产监督管理，项目开工前应按照相关规定办理工程质量和安全生产监督手续。</w:t>
      </w:r>
    </w:p>
    <w:p>
      <w:pPr>
        <w:ind w:firstLine="643" w:firstLineChars="200"/>
        <w:rPr>
          <w:rFonts w:ascii="仿宋" w:hAnsi="仿宋" w:eastAsia="仿宋"/>
          <w:sz w:val="32"/>
          <w:szCs w:val="32"/>
        </w:rPr>
      </w:pPr>
      <w:r>
        <w:rPr>
          <w:rFonts w:hint="eastAsia" w:ascii="仿宋" w:hAnsi="仿宋" w:eastAsia="仿宋"/>
          <w:b/>
          <w:sz w:val="32"/>
          <w:szCs w:val="32"/>
        </w:rPr>
        <w:t>第十七条</w:t>
      </w:r>
      <w:r>
        <w:rPr>
          <w:rFonts w:hint="eastAsia" w:ascii="宋体" w:hAnsi="宋体" w:eastAsia="宋体" w:cs="宋体"/>
          <w:sz w:val="32"/>
          <w:szCs w:val="32"/>
        </w:rPr>
        <w:t> </w:t>
      </w:r>
      <w:r>
        <w:rPr>
          <w:rFonts w:hint="eastAsia" w:ascii="仿宋" w:hAnsi="仿宋" w:eastAsia="仿宋"/>
          <w:sz w:val="32"/>
          <w:szCs w:val="32"/>
        </w:rPr>
        <w:t>乡村公路建设项目实行安全生产责任制和工程质量责任追究制。建设单位和勘察、设计、施工、监理等单位应当明确责任人，依法承担工程质量和安全生产相关责任。</w:t>
      </w:r>
    </w:p>
    <w:p>
      <w:pPr>
        <w:ind w:firstLine="643" w:firstLineChars="200"/>
        <w:rPr>
          <w:rFonts w:ascii="仿宋" w:hAnsi="仿宋" w:eastAsia="仿宋"/>
          <w:sz w:val="32"/>
          <w:szCs w:val="32"/>
        </w:rPr>
      </w:pPr>
      <w:r>
        <w:rPr>
          <w:rFonts w:hint="eastAsia" w:ascii="仿宋" w:hAnsi="仿宋" w:eastAsia="仿宋"/>
          <w:b/>
          <w:sz w:val="32"/>
          <w:szCs w:val="32"/>
        </w:rPr>
        <w:t xml:space="preserve">第十八条  </w:t>
      </w:r>
      <w:r>
        <w:rPr>
          <w:rFonts w:hint="eastAsia" w:ascii="仿宋" w:hAnsi="仿宋" w:eastAsia="仿宋"/>
          <w:bCs/>
          <w:sz w:val="32"/>
          <w:szCs w:val="32"/>
        </w:rPr>
        <w:t>建设项目</w:t>
      </w:r>
      <w:r>
        <w:rPr>
          <w:rFonts w:hint="eastAsia" w:ascii="仿宋" w:hAnsi="仿宋" w:eastAsia="仿宋"/>
          <w:sz w:val="32"/>
          <w:szCs w:val="32"/>
        </w:rPr>
        <w:t>年度计划、补助政策、招标投标、施工管理、质量监管、资金使用、工程验收等信息应按照交通运输部有关规定向社会公开，接受社会监督。</w:t>
      </w:r>
    </w:p>
    <w:p>
      <w:pPr>
        <w:ind w:firstLine="643" w:firstLineChars="200"/>
        <w:rPr>
          <w:rFonts w:ascii="仿宋" w:hAnsi="仿宋" w:eastAsia="仿宋"/>
          <w:sz w:val="32"/>
          <w:szCs w:val="32"/>
        </w:rPr>
      </w:pPr>
      <w:r>
        <w:rPr>
          <w:rFonts w:hint="eastAsia" w:ascii="仿宋" w:hAnsi="仿宋" w:eastAsia="仿宋"/>
          <w:b/>
          <w:sz w:val="32"/>
          <w:szCs w:val="32"/>
        </w:rPr>
        <w:t>第十九条</w:t>
      </w:r>
      <w:r>
        <w:rPr>
          <w:rFonts w:hint="eastAsia" w:ascii="仿宋" w:hAnsi="仿宋" w:eastAsia="仿宋"/>
          <w:sz w:val="32"/>
          <w:szCs w:val="32"/>
        </w:rPr>
        <w:t> 乡村公路建设项目完工后，应当依法组织交工验收、竣工验收。未经验收或者验收不合格的，不得交付使用。乡村公路交工验收合格后，方可开放交通。</w:t>
      </w:r>
    </w:p>
    <w:p>
      <w:pPr>
        <w:ind w:firstLine="643" w:firstLineChars="200"/>
        <w:rPr>
          <w:rFonts w:ascii="仿宋" w:hAnsi="仿宋" w:eastAsia="仿宋"/>
          <w:sz w:val="32"/>
          <w:szCs w:val="32"/>
        </w:rPr>
      </w:pPr>
      <w:r>
        <w:rPr>
          <w:rFonts w:hint="eastAsia" w:ascii="仿宋" w:hAnsi="仿宋" w:eastAsia="仿宋"/>
          <w:b/>
          <w:sz w:val="32"/>
          <w:szCs w:val="32"/>
        </w:rPr>
        <w:t>第二十条</w:t>
      </w:r>
      <w:r>
        <w:rPr>
          <w:rFonts w:hint="eastAsia" w:ascii="宋体" w:hAnsi="宋体" w:eastAsia="宋体" w:cs="宋体"/>
          <w:sz w:val="32"/>
          <w:szCs w:val="32"/>
        </w:rPr>
        <w:t> </w:t>
      </w:r>
      <w:r>
        <w:rPr>
          <w:rFonts w:hint="eastAsia" w:ascii="仿宋" w:hAnsi="仿宋" w:eastAsia="仿宋"/>
          <w:sz w:val="32"/>
          <w:szCs w:val="32"/>
        </w:rPr>
        <w:t>乡村公路建设项目应严格按照国家有关档案管理的规定，及时收集、整理建设项目各环节文件资料，建立、健全建设项目档案，并在竣工验收后，及时向主管部门或者其他有关部门移交建设项目档案。</w:t>
      </w:r>
    </w:p>
    <w:p>
      <w:pPr>
        <w:rPr>
          <w:rFonts w:ascii="仿宋" w:hAnsi="仿宋" w:eastAsia="仿宋"/>
          <w:sz w:val="32"/>
          <w:szCs w:val="32"/>
        </w:rPr>
      </w:pPr>
    </w:p>
    <w:p>
      <w:pPr>
        <w:jc w:val="center"/>
        <w:rPr>
          <w:rFonts w:ascii="仿宋" w:hAnsi="仿宋" w:eastAsia="仿宋"/>
          <w:b/>
          <w:sz w:val="32"/>
          <w:szCs w:val="32"/>
        </w:rPr>
      </w:pPr>
      <w:r>
        <w:rPr>
          <w:rFonts w:hint="eastAsia" w:ascii="仿宋" w:hAnsi="仿宋" w:eastAsia="仿宋"/>
          <w:b/>
          <w:sz w:val="32"/>
          <w:szCs w:val="32"/>
        </w:rPr>
        <w:t>第三章</w:t>
      </w:r>
      <w:r>
        <w:rPr>
          <w:rFonts w:hint="eastAsia" w:ascii="宋体" w:hAnsi="宋体" w:eastAsia="宋体" w:cs="宋体"/>
          <w:b/>
          <w:sz w:val="32"/>
          <w:szCs w:val="32"/>
        </w:rPr>
        <w:t>  </w:t>
      </w:r>
      <w:r>
        <w:rPr>
          <w:rFonts w:hint="eastAsia" w:ascii="仿宋" w:hAnsi="仿宋" w:eastAsia="仿宋"/>
          <w:b/>
          <w:sz w:val="32"/>
          <w:szCs w:val="32"/>
        </w:rPr>
        <w:t>养护和</w:t>
      </w:r>
      <w:r>
        <w:rPr>
          <w:rFonts w:hint="eastAsia" w:ascii="宋体" w:hAnsi="宋体" w:eastAsia="宋体" w:cs="宋体"/>
          <w:b/>
          <w:sz w:val="32"/>
          <w:szCs w:val="32"/>
        </w:rPr>
        <w:t>管理</w:t>
      </w:r>
    </w:p>
    <w:p>
      <w:pPr>
        <w:ind w:firstLine="643" w:firstLineChars="200"/>
        <w:rPr>
          <w:rFonts w:ascii="仿宋" w:hAnsi="仿宋" w:eastAsia="仿宋"/>
          <w:sz w:val="32"/>
          <w:szCs w:val="32"/>
        </w:rPr>
      </w:pPr>
      <w:r>
        <w:rPr>
          <w:rFonts w:hint="eastAsia" w:ascii="仿宋" w:hAnsi="仿宋" w:eastAsia="仿宋"/>
          <w:b/>
          <w:sz w:val="32"/>
          <w:szCs w:val="32"/>
        </w:rPr>
        <w:t>第二十一条</w:t>
      </w:r>
      <w:r>
        <w:rPr>
          <w:rFonts w:hint="eastAsia" w:ascii="仿宋" w:hAnsi="仿宋" w:eastAsia="仿宋"/>
          <w:sz w:val="32"/>
          <w:szCs w:val="32"/>
        </w:rPr>
        <w:t xml:space="preserve"> 乡村公路养护包括日常养护和养护工程。日常养护是指对乡村公路及其附属设施经常进行清洁、整理等维护保养的作业和对轻微损坏的修补。养护工程应包括预防性养护、修复性养护、专项养护和应急养护工程。</w:t>
      </w:r>
    </w:p>
    <w:p>
      <w:pPr>
        <w:ind w:firstLine="643" w:firstLineChars="200"/>
        <w:rPr>
          <w:rFonts w:ascii="仿宋" w:hAnsi="仿宋" w:eastAsia="仿宋"/>
          <w:sz w:val="32"/>
          <w:szCs w:val="32"/>
        </w:rPr>
      </w:pPr>
      <w:r>
        <w:rPr>
          <w:rFonts w:hint="eastAsia" w:ascii="仿宋" w:hAnsi="仿宋" w:eastAsia="仿宋"/>
          <w:b/>
          <w:sz w:val="32"/>
          <w:szCs w:val="32"/>
        </w:rPr>
        <w:t xml:space="preserve">第二十二条 </w:t>
      </w:r>
      <w:r>
        <w:rPr>
          <w:rFonts w:hint="eastAsia" w:ascii="仿宋" w:hAnsi="仿宋" w:eastAsia="仿宋"/>
          <w:bCs/>
          <w:sz w:val="32"/>
          <w:szCs w:val="32"/>
        </w:rPr>
        <w:t>各</w:t>
      </w:r>
      <w:r>
        <w:rPr>
          <w:rFonts w:hint="eastAsia" w:ascii="仿宋" w:hAnsi="仿宋" w:eastAsia="仿宋"/>
          <w:sz w:val="32"/>
          <w:szCs w:val="32"/>
        </w:rPr>
        <w:t>乡镇人民政府应按照规定的养护技术标准和规范对乡村公路进行养护和巡查，开展交通安全隐患排查治理工作，实施安全设施精细化提升工程，保障乡村公路处于良好的技术状态和安全畅通。</w:t>
      </w:r>
    </w:p>
    <w:p>
      <w:pPr>
        <w:ind w:firstLine="643" w:firstLineChars="200"/>
        <w:rPr>
          <w:rFonts w:ascii="仿宋" w:hAnsi="仿宋" w:eastAsia="仿宋"/>
          <w:sz w:val="32"/>
          <w:szCs w:val="32"/>
        </w:rPr>
      </w:pPr>
      <w:r>
        <w:rPr>
          <w:rFonts w:hint="eastAsia" w:ascii="仿宋" w:hAnsi="仿宋" w:eastAsia="仿宋"/>
          <w:b/>
          <w:sz w:val="32"/>
          <w:szCs w:val="32"/>
        </w:rPr>
        <w:t xml:space="preserve">第二十三条 </w:t>
      </w:r>
      <w:r>
        <w:rPr>
          <w:rFonts w:hint="eastAsia" w:ascii="仿宋" w:hAnsi="仿宋" w:eastAsia="仿宋"/>
          <w:sz w:val="32"/>
          <w:szCs w:val="32"/>
        </w:rPr>
        <w:t>日常养护可以采用群众性养护方式，各乡镇人民政府应设置公益岗位，聘用沿线村民参与养护工作。</w:t>
      </w:r>
    </w:p>
    <w:p>
      <w:pPr>
        <w:ind w:firstLine="643" w:firstLineChars="200"/>
        <w:rPr>
          <w:rFonts w:ascii="仿宋" w:hAnsi="仿宋" w:eastAsia="仿宋"/>
          <w:sz w:val="32"/>
          <w:szCs w:val="32"/>
        </w:rPr>
      </w:pPr>
      <w:r>
        <w:rPr>
          <w:rFonts w:hint="eastAsia" w:ascii="仿宋" w:hAnsi="仿宋" w:eastAsia="仿宋"/>
          <w:b/>
          <w:sz w:val="32"/>
          <w:szCs w:val="32"/>
        </w:rPr>
        <w:t xml:space="preserve">第二十四条 </w:t>
      </w:r>
      <w:r>
        <w:rPr>
          <w:rFonts w:hint="eastAsia" w:ascii="仿宋" w:hAnsi="仿宋" w:eastAsia="仿宋"/>
          <w:sz w:val="32"/>
          <w:szCs w:val="32"/>
        </w:rPr>
        <w:t>乡村公路应按照“路长制”要求规范设置路长公示牌，接受社会监督。</w:t>
      </w:r>
    </w:p>
    <w:p>
      <w:pPr>
        <w:ind w:firstLine="643"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b/>
          <w:sz w:val="32"/>
          <w:szCs w:val="32"/>
        </w:rPr>
        <w:t>第二十五条</w:t>
      </w:r>
      <w:r>
        <w:rPr>
          <w:rFonts w:hint="eastAsia" w:ascii="仿宋" w:hAnsi="仿宋" w:eastAsia="仿宋"/>
          <w:sz w:val="32"/>
          <w:szCs w:val="32"/>
        </w:rPr>
        <w:t xml:space="preserve"> 乡村公路养护应严格按照规范要求开展路况检查和评定工作。路况检查包括日常巡查、经常检查、定期检查等内容。各</w:t>
      </w:r>
      <w:r>
        <w:rPr>
          <w:rFonts w:hint="eastAsia" w:ascii="仿宋" w:hAnsi="仿宋" w:eastAsia="仿宋"/>
          <w:color w:val="000000" w:themeColor="text1"/>
          <w:sz w:val="32"/>
          <w:szCs w:val="32"/>
          <w14:textFill>
            <w14:solidFill>
              <w14:schemeClr w14:val="tx1"/>
            </w14:solidFill>
          </w14:textFill>
        </w:rPr>
        <w:t>乡镇人民政府负责组织落实日常巡查和经常检查，发现突发损坏、交通中断或者其他影响公路运行情况，应按有关规定及时处理和上报。</w:t>
      </w:r>
    </w:p>
    <w:p>
      <w:pPr>
        <w:ind w:firstLine="643" w:firstLineChars="200"/>
        <w:rPr>
          <w:rFonts w:ascii="仿宋" w:hAnsi="仿宋" w:eastAsia="仿宋"/>
          <w:sz w:val="32"/>
          <w:szCs w:val="32"/>
        </w:rPr>
      </w:pPr>
      <w:r>
        <w:rPr>
          <w:rFonts w:hint="eastAsia" w:ascii="仿宋" w:hAnsi="仿宋" w:eastAsia="仿宋"/>
          <w:b/>
          <w:sz w:val="32"/>
          <w:szCs w:val="32"/>
        </w:rPr>
        <w:t>第二十六条</w:t>
      </w:r>
      <w:r>
        <w:rPr>
          <w:rFonts w:hint="eastAsia" w:ascii="仿宋" w:hAnsi="仿宋" w:eastAsia="仿宋"/>
          <w:sz w:val="32"/>
          <w:szCs w:val="32"/>
        </w:rPr>
        <w:t xml:space="preserve"> 市交通委通州公路分局负责组织全区乡村公路路况自动化检测和桥梁定期检查评定工作，检测及评定结果作为绩效考核和养护工程科学决策的依据。</w:t>
      </w:r>
    </w:p>
    <w:p>
      <w:pPr>
        <w:ind w:firstLine="643" w:firstLineChars="200"/>
        <w:rPr>
          <w:rFonts w:ascii="仿宋" w:hAnsi="仿宋" w:eastAsia="仿宋"/>
          <w:sz w:val="32"/>
          <w:szCs w:val="32"/>
        </w:rPr>
      </w:pPr>
      <w:r>
        <w:rPr>
          <w:rFonts w:hint="eastAsia" w:ascii="仿宋" w:hAnsi="仿宋" w:eastAsia="仿宋"/>
          <w:b/>
          <w:sz w:val="32"/>
          <w:szCs w:val="32"/>
        </w:rPr>
        <w:t xml:space="preserve">第二十七条 </w:t>
      </w:r>
      <w:r>
        <w:rPr>
          <w:rFonts w:hint="eastAsia" w:ascii="仿宋" w:hAnsi="仿宋" w:eastAsia="仿宋"/>
          <w:sz w:val="32"/>
          <w:szCs w:val="32"/>
        </w:rPr>
        <w:t>乡村公路养护应贯彻预防为主、防治结合、科学决策、集约高效的方针，充分发挥公路基础设施的社会效益和经济效益。鼓励养护工程应用新技术、新材料、新工艺、新设备，提高乡村公路养护管理水平。积极推行废旧建筑材料再生循环利用等绿色公路建设理念在乡村公路养护管理中应用。养护工程设计前应开展道路破损率、平整度、弯沉、桥梁结构物承载力等专项检查及评定，必要时应开展基础设施几何构造数据、地质和水文等资料的勘察和调查。</w:t>
      </w:r>
    </w:p>
    <w:p>
      <w:pPr>
        <w:pStyle w:val="2"/>
        <w:ind w:firstLine="643" w:firstLineChars="200"/>
        <w:rPr>
          <w:rFonts w:ascii="仿宋" w:hAnsi="仿宋" w:eastAsia="仿宋"/>
          <w:sz w:val="32"/>
          <w:szCs w:val="32"/>
        </w:rPr>
      </w:pPr>
      <w:r>
        <w:rPr>
          <w:rFonts w:hint="eastAsia" w:ascii="仿宋" w:hAnsi="仿宋" w:eastAsia="仿宋"/>
          <w:b/>
          <w:sz w:val="32"/>
          <w:szCs w:val="32"/>
        </w:rPr>
        <w:t xml:space="preserve">第二十八条 </w:t>
      </w:r>
      <w:r>
        <w:rPr>
          <w:rFonts w:hint="eastAsia" w:ascii="仿宋" w:hAnsi="仿宋" w:eastAsia="仿宋"/>
          <w:sz w:val="32"/>
          <w:szCs w:val="32"/>
        </w:rPr>
        <w:t>乡村公路养护工程应按照前期储备、计划编制、工程设计、预算评审、招标投标、工程实施及交工验收等程序和规定由各乡镇人民政府组织实施。</w:t>
      </w:r>
    </w:p>
    <w:p>
      <w:pPr>
        <w:ind w:firstLine="643" w:firstLineChars="200"/>
        <w:rPr>
          <w:rFonts w:ascii="仿宋" w:hAnsi="仿宋" w:eastAsia="仿宋"/>
          <w:sz w:val="32"/>
          <w:szCs w:val="32"/>
        </w:rPr>
      </w:pPr>
      <w:r>
        <w:rPr>
          <w:rFonts w:hint="eastAsia" w:ascii="仿宋" w:hAnsi="仿宋" w:eastAsia="仿宋"/>
          <w:b/>
          <w:sz w:val="32"/>
          <w:szCs w:val="32"/>
        </w:rPr>
        <w:t xml:space="preserve">第二十九条 </w:t>
      </w:r>
      <w:r>
        <w:rPr>
          <w:rFonts w:hint="eastAsia" w:ascii="仿宋" w:hAnsi="仿宋" w:eastAsia="仿宋"/>
          <w:sz w:val="32"/>
          <w:szCs w:val="32"/>
        </w:rPr>
        <w:t>市交通委通州公路分局负责建立乡村公路养护标准体系和管理制度，指导各乡镇人民政府开展专业化养护工作，监督养护工作责任落实情况。</w:t>
      </w:r>
    </w:p>
    <w:p>
      <w:pPr>
        <w:ind w:firstLine="643" w:firstLineChars="200"/>
        <w:rPr>
          <w:rFonts w:ascii="仿宋" w:hAnsi="仿宋" w:eastAsia="仿宋"/>
          <w:sz w:val="32"/>
          <w:szCs w:val="32"/>
        </w:rPr>
      </w:pPr>
      <w:r>
        <w:rPr>
          <w:rFonts w:hint="eastAsia" w:ascii="仿宋" w:hAnsi="仿宋" w:eastAsia="仿宋"/>
          <w:b/>
          <w:sz w:val="32"/>
          <w:szCs w:val="32"/>
        </w:rPr>
        <w:t xml:space="preserve">第三十条 </w:t>
      </w:r>
      <w:r>
        <w:rPr>
          <w:rFonts w:hint="eastAsia" w:ascii="仿宋" w:hAnsi="仿宋" w:eastAsia="仿宋"/>
          <w:sz w:val="32"/>
          <w:szCs w:val="32"/>
        </w:rPr>
        <w:t>乡村公路养护管理应逐步开展乡村公路数字化建设，运用大数据、物联网等信息技术，实现乡村公路管理的数字化、智慧化。</w:t>
      </w:r>
    </w:p>
    <w:p>
      <w:pPr>
        <w:spacing w:line="360" w:lineRule="auto"/>
        <w:ind w:firstLine="630" w:firstLineChars="196"/>
        <w:rPr>
          <w:rFonts w:ascii="仿宋" w:hAnsi="仿宋" w:eastAsia="仿宋"/>
          <w:sz w:val="32"/>
          <w:szCs w:val="32"/>
        </w:rPr>
      </w:pPr>
      <w:r>
        <w:rPr>
          <w:rFonts w:hint="eastAsia" w:ascii="仿宋" w:hAnsi="仿宋" w:eastAsia="仿宋"/>
          <w:b/>
          <w:sz w:val="32"/>
          <w:szCs w:val="32"/>
        </w:rPr>
        <w:t xml:space="preserve">第三十一条 </w:t>
      </w:r>
      <w:r>
        <w:rPr>
          <w:rFonts w:hint="eastAsia" w:ascii="仿宋" w:hAnsi="仿宋" w:eastAsia="仿宋"/>
          <w:sz w:val="32"/>
          <w:szCs w:val="32"/>
        </w:rPr>
        <w:t>乡村公路</w:t>
      </w:r>
      <w:r>
        <w:rPr>
          <w:rFonts w:hint="eastAsia" w:ascii="仿宋_GB2312" w:eastAsia="仿宋_GB2312"/>
          <w:sz w:val="32"/>
          <w:szCs w:val="32"/>
        </w:rPr>
        <w:t>日常养护资金计划应按照养护技术要求和相关养护费用标准进行测算</w:t>
      </w:r>
      <w:r>
        <w:rPr>
          <w:rFonts w:hint="eastAsia" w:ascii="仿宋" w:hAnsi="仿宋" w:eastAsia="仿宋"/>
          <w:sz w:val="32"/>
          <w:szCs w:val="32"/>
        </w:rPr>
        <w:t>，与建设项目和养护工程同步实施的照明、绿化、公交站台及候车亭等设施的养护应纳入乡村公路日常养护范围。</w:t>
      </w:r>
    </w:p>
    <w:p>
      <w:pPr>
        <w:ind w:firstLine="643" w:firstLineChars="200"/>
        <w:rPr>
          <w:rFonts w:ascii="仿宋" w:hAnsi="仿宋" w:eastAsia="仿宋"/>
          <w:sz w:val="32"/>
          <w:szCs w:val="32"/>
        </w:rPr>
      </w:pPr>
      <w:r>
        <w:rPr>
          <w:rFonts w:hint="eastAsia" w:ascii="仿宋" w:hAnsi="仿宋" w:eastAsia="仿宋"/>
          <w:b/>
          <w:sz w:val="32"/>
          <w:szCs w:val="32"/>
        </w:rPr>
        <w:t xml:space="preserve">第三十二条 </w:t>
      </w:r>
      <w:r>
        <w:rPr>
          <w:rFonts w:hint="eastAsia" w:ascii="仿宋" w:hAnsi="仿宋" w:eastAsia="仿宋"/>
          <w:color w:val="000000" w:themeColor="text1"/>
          <w:sz w:val="32"/>
          <w:szCs w:val="32"/>
          <w14:textFill>
            <w14:solidFill>
              <w14:schemeClr w14:val="tx1"/>
            </w14:solidFill>
          </w14:textFill>
        </w:rPr>
        <w:t>乡村公路养护作业单位和人员应当按照《公路安全保护条例》、《公路养护安全作业规程》等相关技术规范要求开展养护作业，采取有效措施，确保施工作业安全和交通安全。</w:t>
      </w:r>
      <w:r>
        <w:rPr>
          <w:rFonts w:hint="eastAsia" w:ascii="仿宋" w:hAnsi="仿宋" w:eastAsia="仿宋"/>
          <w:sz w:val="32"/>
          <w:szCs w:val="32"/>
        </w:rPr>
        <w:t>日常养护作业和路况检查时，应根据相关规范要求制定交通组织方案；养护工程施工现场应依据交通组织方案布置作业区，落实临时通行方案，布设临时交通安全设施。养护工程设计应同步编制交通组织方案并考虑相关安全措施费用。</w:t>
      </w:r>
    </w:p>
    <w:p>
      <w:pPr>
        <w:ind w:firstLine="643" w:firstLineChars="200"/>
        <w:rPr>
          <w:rFonts w:ascii="仿宋" w:hAnsi="仿宋" w:eastAsia="仿宋"/>
          <w:sz w:val="32"/>
          <w:szCs w:val="32"/>
        </w:rPr>
      </w:pPr>
      <w:r>
        <w:rPr>
          <w:rFonts w:hint="eastAsia" w:ascii="仿宋" w:hAnsi="仿宋" w:eastAsia="仿宋"/>
          <w:b/>
          <w:color w:val="000000" w:themeColor="text1"/>
          <w:sz w:val="32"/>
          <w:szCs w:val="32"/>
          <w14:textFill>
            <w14:solidFill>
              <w14:schemeClr w14:val="tx1"/>
            </w14:solidFill>
          </w14:textFill>
        </w:rPr>
        <w:t>第</w:t>
      </w:r>
      <w:r>
        <w:rPr>
          <w:rFonts w:hint="eastAsia" w:ascii="仿宋" w:hAnsi="仿宋" w:eastAsia="仿宋"/>
          <w:b/>
          <w:sz w:val="32"/>
          <w:szCs w:val="32"/>
        </w:rPr>
        <w:t>三十三</w:t>
      </w:r>
      <w:r>
        <w:rPr>
          <w:rFonts w:hint="eastAsia" w:ascii="仿宋" w:hAnsi="仿宋" w:eastAsia="仿宋"/>
          <w:b/>
          <w:color w:val="000000" w:themeColor="text1"/>
          <w:sz w:val="32"/>
          <w:szCs w:val="32"/>
          <w14:textFill>
            <w14:solidFill>
              <w14:schemeClr w14:val="tx1"/>
            </w14:solidFill>
          </w14:textFill>
        </w:rPr>
        <w:t>条</w:t>
      </w:r>
      <w:r>
        <w:rPr>
          <w:rFonts w:hint="eastAsia" w:ascii="仿宋" w:hAnsi="仿宋" w:eastAsia="仿宋"/>
          <w:color w:val="000000" w:themeColor="text1"/>
          <w:sz w:val="32"/>
          <w:szCs w:val="32"/>
          <w14:textFill>
            <w14:solidFill>
              <w14:schemeClr w14:val="tx1"/>
            </w14:solidFill>
          </w14:textFill>
        </w:rPr>
        <w:t xml:space="preserve"> </w:t>
      </w:r>
      <w:r>
        <w:rPr>
          <w:rFonts w:hint="eastAsia" w:ascii="仿宋" w:hAnsi="仿宋" w:eastAsia="仿宋"/>
          <w:sz w:val="32"/>
          <w:szCs w:val="32"/>
        </w:rPr>
        <w:t>按照国家和北京市相关规定，工程规模适用于招投标法的养护工程项目应在指定平台开展招标活动，其他养护工程项目应按照政府采购程序开展采购活动。</w:t>
      </w:r>
    </w:p>
    <w:p>
      <w:pPr>
        <w:ind w:firstLine="643" w:firstLineChars="200"/>
        <w:rPr>
          <w:rFonts w:ascii="仿宋" w:hAnsi="仿宋" w:eastAsia="仿宋"/>
          <w:sz w:val="32"/>
          <w:szCs w:val="32"/>
        </w:rPr>
      </w:pPr>
      <w:r>
        <w:rPr>
          <w:rFonts w:hint="eastAsia" w:ascii="仿宋" w:hAnsi="仿宋" w:eastAsia="仿宋"/>
          <w:b/>
          <w:sz w:val="32"/>
          <w:szCs w:val="32"/>
        </w:rPr>
        <w:t>第三十四条</w:t>
      </w:r>
      <w:r>
        <w:rPr>
          <w:rFonts w:hint="eastAsia" w:ascii="仿宋" w:hAnsi="仿宋" w:eastAsia="仿宋"/>
          <w:sz w:val="32"/>
          <w:szCs w:val="32"/>
        </w:rPr>
        <w:t xml:space="preserve"> 对于符合公路工程技术标准的新建或既有乡村公路，需要纳入或者移出公路基础数据库的，由各乡镇人民政府提出，市交通委通州公路分局组织进行评估，报区政府批准同意，经市交通运输主管部门审核后方可调整公路基础数据库。</w:t>
      </w:r>
    </w:p>
    <w:p>
      <w:pPr>
        <w:ind w:firstLine="643" w:firstLineChars="200"/>
        <w:rPr>
          <w:rFonts w:ascii="仿宋" w:hAnsi="仿宋" w:eastAsia="仿宋"/>
          <w:sz w:val="32"/>
          <w:szCs w:val="32"/>
        </w:rPr>
      </w:pPr>
      <w:r>
        <w:rPr>
          <w:rFonts w:hint="eastAsia" w:ascii="仿宋" w:hAnsi="仿宋" w:eastAsia="仿宋"/>
          <w:b/>
          <w:sz w:val="32"/>
          <w:szCs w:val="32"/>
        </w:rPr>
        <w:t>第三十五条</w:t>
      </w:r>
      <w:r>
        <w:rPr>
          <w:rFonts w:hint="eastAsia" w:ascii="仿宋" w:hAnsi="仿宋" w:eastAsia="仿宋"/>
          <w:sz w:val="32"/>
          <w:szCs w:val="32"/>
        </w:rPr>
        <w:t xml:space="preserve"> 各乡镇人民政府应科学有效应对乡村公路防汛、铲冰除雪和突发事件应急抢险工作，有针对性采取灾害预防措施，增加巡查巡视频率，建立应急抢险队伍，配备必要的器材、机械设备和物资，及时处置各类道路桥梁突发事件。</w:t>
      </w:r>
    </w:p>
    <w:p>
      <w:pPr>
        <w:ind w:firstLine="643" w:firstLineChars="200"/>
        <w:rPr>
          <w:rFonts w:ascii="仿宋" w:hAnsi="仿宋" w:eastAsia="仿宋"/>
          <w:color w:val="FF0000"/>
          <w:sz w:val="32"/>
          <w:szCs w:val="32"/>
        </w:rPr>
      </w:pPr>
      <w:r>
        <w:rPr>
          <w:rFonts w:hint="eastAsia" w:ascii="仿宋" w:hAnsi="仿宋" w:eastAsia="仿宋"/>
          <w:b/>
          <w:sz w:val="32"/>
          <w:szCs w:val="32"/>
        </w:rPr>
        <w:t>第三十六条</w:t>
      </w:r>
      <w:r>
        <w:rPr>
          <w:rFonts w:hint="eastAsia" w:ascii="仿宋" w:hAnsi="仿宋" w:eastAsia="仿宋"/>
          <w:sz w:val="32"/>
          <w:szCs w:val="32"/>
        </w:rPr>
        <w:t xml:space="preserve"> 因自然灾害或者突发事件造成乡村公路严重损坏或者交通中断时，各乡镇人民政</w:t>
      </w:r>
      <w:r>
        <w:rPr>
          <w:rFonts w:hint="eastAsia" w:ascii="仿宋" w:hAnsi="仿宋" w:eastAsia="仿宋"/>
          <w:color w:val="000000" w:themeColor="text1"/>
          <w:sz w:val="32"/>
          <w:szCs w:val="32"/>
          <w14:textFill>
            <w14:solidFill>
              <w14:schemeClr w14:val="tx1"/>
            </w14:solidFill>
          </w14:textFill>
        </w:rPr>
        <w:t>府应及时采取措施疏导交通，组织抢通和修复。</w:t>
      </w:r>
      <w:r>
        <w:rPr>
          <w:rFonts w:hint="eastAsia" w:ascii="仿宋" w:hAnsi="仿宋" w:eastAsia="仿宋"/>
          <w:sz w:val="32"/>
          <w:szCs w:val="32"/>
        </w:rPr>
        <w:t>不能通过日常维修及时修复的，应立即上报有关部门，并按应急处置有关规定采取临时防护措施，确保安全。</w:t>
      </w:r>
    </w:p>
    <w:p>
      <w:pPr>
        <w:pStyle w:val="2"/>
        <w:rPr>
          <w:rFonts w:ascii="仿宋" w:hAnsi="仿宋" w:eastAsia="仿宋"/>
          <w:sz w:val="32"/>
          <w:szCs w:val="32"/>
        </w:rPr>
      </w:pPr>
      <w:r>
        <w:rPr>
          <w:rFonts w:hint="eastAsia"/>
        </w:rPr>
        <w:t xml:space="preserve">      </w:t>
      </w:r>
      <w:r>
        <w:rPr>
          <w:rFonts w:hint="eastAsia" w:ascii="仿宋" w:hAnsi="仿宋" w:eastAsia="仿宋"/>
          <w:b/>
          <w:sz w:val="32"/>
          <w:szCs w:val="32"/>
        </w:rPr>
        <w:t>第三十七条</w:t>
      </w:r>
      <w:r>
        <w:rPr>
          <w:rFonts w:hint="eastAsia" w:ascii="仿宋" w:hAnsi="仿宋" w:eastAsia="仿宋"/>
          <w:sz w:val="32"/>
          <w:szCs w:val="32"/>
        </w:rPr>
        <w:t xml:space="preserve"> 对于因突发事件造成严重影响、或者产生重大安全隐患以及导致交通中断短时难以修复的应急性养护工程，由所在地乡镇人民政府编制应急处置方案，报市交通委公路分局，方案应包括技术措施、预计费用、处置方案等内容。市交通委公路分局负责组织专家论证，会同财政、安全应急、交管等部门联合会审。具备招标条件的应履行招投标程序，不具备条件开展招标工作的，由乡镇人民政府提出申请，报区政府同意后可立即实施抢险工程。</w:t>
      </w:r>
    </w:p>
    <w:p>
      <w:pPr>
        <w:ind w:firstLine="640" w:firstLineChars="200"/>
      </w:pPr>
      <w:r>
        <w:rPr>
          <w:rFonts w:hint="eastAsia" w:ascii="仿宋_GB2312" w:eastAsia="仿宋_GB2312" w:cs="仿宋_GB2312"/>
          <w:sz w:val="32"/>
          <w:szCs w:val="32"/>
        </w:rPr>
        <w:t>项目实施内容受实施环境、政策等相关因素影响，事前无法明确具体方案的，以及重大紧急事项，经区政府批准</w:t>
      </w:r>
      <w:r>
        <w:rPr>
          <w:rFonts w:hint="eastAsia" w:ascii="仿宋_GB2312" w:hAnsi="Times New Roman" w:eastAsia="仿宋_GB2312" w:cs="仿宋_GB2312"/>
          <w:sz w:val="32"/>
          <w:szCs w:val="32"/>
        </w:rPr>
        <w:t>，可不实施预算评审，事后实施结算评审。</w:t>
      </w:r>
    </w:p>
    <w:p>
      <w:pPr>
        <w:ind w:firstLine="640" w:firstLineChars="200"/>
        <w:rPr>
          <w:rFonts w:ascii="仿宋" w:hAnsi="仿宋" w:eastAsia="仿宋"/>
          <w:sz w:val="32"/>
          <w:szCs w:val="32"/>
        </w:rPr>
      </w:pPr>
    </w:p>
    <w:p>
      <w:pPr>
        <w:numPr>
          <w:ilvl w:val="0"/>
          <w:numId w:val="2"/>
        </w:numPr>
        <w:ind w:firstLine="643" w:firstLineChars="200"/>
        <w:jc w:val="center"/>
        <w:rPr>
          <w:rFonts w:ascii="仿宋" w:hAnsi="仿宋" w:eastAsia="仿宋"/>
          <w:b/>
          <w:sz w:val="32"/>
          <w:szCs w:val="32"/>
        </w:rPr>
      </w:pPr>
      <w:r>
        <w:rPr>
          <w:rFonts w:hint="eastAsia" w:ascii="仿宋" w:hAnsi="仿宋" w:eastAsia="仿宋"/>
          <w:b/>
          <w:sz w:val="32"/>
          <w:szCs w:val="32"/>
        </w:rPr>
        <w:t>路产管理</w:t>
      </w:r>
    </w:p>
    <w:p>
      <w:pPr>
        <w:ind w:firstLine="643" w:firstLineChars="200"/>
        <w:rPr>
          <w:rFonts w:ascii="仿宋" w:hAnsi="仿宋" w:eastAsia="仿宋"/>
          <w:sz w:val="32"/>
          <w:szCs w:val="32"/>
        </w:rPr>
      </w:pPr>
      <w:r>
        <w:rPr>
          <w:rFonts w:hint="eastAsia" w:ascii="仿宋" w:hAnsi="仿宋" w:eastAsia="仿宋"/>
          <w:b/>
          <w:sz w:val="32"/>
          <w:szCs w:val="32"/>
        </w:rPr>
        <w:t>第三十八条</w:t>
      </w:r>
      <w:r>
        <w:rPr>
          <w:rFonts w:hint="eastAsia" w:ascii="仿宋" w:hAnsi="仿宋" w:eastAsia="仿宋"/>
          <w:sz w:val="32"/>
          <w:szCs w:val="32"/>
        </w:rPr>
        <w:t xml:space="preserve"> 市交通委通州公路分局负责监督指导乡镇人民政府做好乡村公路路产保护和管理工作，区交通委负责乡村公路行政执法工作，各乡镇人民政府具体负责乡村公路路产保护和管理工作。</w:t>
      </w:r>
      <w:r>
        <w:rPr>
          <w:rFonts w:ascii="仿宋" w:hAnsi="仿宋" w:eastAsia="仿宋"/>
          <w:sz w:val="32"/>
          <w:szCs w:val="32"/>
        </w:rPr>
        <w:t xml:space="preserve"> </w:t>
      </w:r>
    </w:p>
    <w:p>
      <w:pPr>
        <w:ind w:firstLine="643" w:firstLineChars="200"/>
        <w:rPr>
          <w:rFonts w:ascii="仿宋" w:hAnsi="仿宋" w:eastAsia="仿宋"/>
          <w:sz w:val="32"/>
          <w:szCs w:val="32"/>
        </w:rPr>
      </w:pPr>
      <w:r>
        <w:rPr>
          <w:rFonts w:hint="eastAsia" w:ascii="仿宋" w:hAnsi="仿宋" w:eastAsia="仿宋"/>
          <w:b/>
          <w:sz w:val="32"/>
          <w:szCs w:val="32"/>
        </w:rPr>
        <w:t>第三十九条</w:t>
      </w:r>
      <w:r>
        <w:rPr>
          <w:rFonts w:hint="eastAsia" w:ascii="仿宋" w:hAnsi="仿宋" w:eastAsia="仿宋"/>
          <w:sz w:val="32"/>
          <w:szCs w:val="32"/>
        </w:rPr>
        <w:t xml:space="preserve"> 任何单位和个人不得擅自施工；不得损坏、擅自移动、涂改乡村公路附属设施；不得在乡村公路上及公路用地范围内摆摊设点、堆放物品、倾倒垃圾、设置障碍、挖沟引水、利用公路边沟排放污物或者进行其他损坏、污染公路和影响公路畅通的活动。</w:t>
      </w:r>
    </w:p>
    <w:p>
      <w:pPr>
        <w:ind w:firstLine="643" w:firstLineChars="200"/>
        <w:rPr>
          <w:rFonts w:ascii="仿宋" w:hAnsi="仿宋" w:eastAsia="仿宋"/>
          <w:sz w:val="32"/>
          <w:szCs w:val="32"/>
        </w:rPr>
      </w:pPr>
      <w:r>
        <w:rPr>
          <w:rFonts w:hint="eastAsia" w:ascii="仿宋" w:hAnsi="仿宋" w:eastAsia="仿宋"/>
          <w:b/>
          <w:sz w:val="32"/>
          <w:szCs w:val="32"/>
        </w:rPr>
        <w:t xml:space="preserve">第四十条 </w:t>
      </w:r>
      <w:r>
        <w:rPr>
          <w:rFonts w:hint="eastAsia" w:ascii="仿宋" w:hAnsi="仿宋" w:eastAsia="仿宋"/>
          <w:bCs/>
          <w:sz w:val="32"/>
          <w:szCs w:val="32"/>
        </w:rPr>
        <w:t>有</w:t>
      </w:r>
      <w:r>
        <w:rPr>
          <w:rFonts w:hint="eastAsia" w:ascii="仿宋" w:hAnsi="仿宋" w:eastAsia="仿宋"/>
          <w:sz w:val="32"/>
          <w:szCs w:val="32"/>
        </w:rPr>
        <w:t>以下行为之一的，应报乡镇人民政府同意：</w:t>
      </w:r>
    </w:p>
    <w:p>
      <w:pPr>
        <w:numPr>
          <w:ilvl w:val="0"/>
          <w:numId w:val="3"/>
        </w:numPr>
        <w:ind w:firstLine="640" w:firstLineChars="200"/>
        <w:rPr>
          <w:rFonts w:ascii="仿宋" w:hAnsi="仿宋" w:eastAsia="仿宋"/>
          <w:sz w:val="32"/>
          <w:szCs w:val="32"/>
        </w:rPr>
      </w:pPr>
      <w:r>
        <w:rPr>
          <w:rFonts w:hint="eastAsia" w:ascii="仿宋" w:hAnsi="仿宋" w:eastAsia="仿宋"/>
          <w:sz w:val="32"/>
          <w:szCs w:val="32"/>
        </w:rPr>
        <w:t>占用、挖掘乡村公路或者使乡村公路改线；</w:t>
      </w:r>
    </w:p>
    <w:p>
      <w:pPr>
        <w:numPr>
          <w:ilvl w:val="0"/>
          <w:numId w:val="3"/>
        </w:numPr>
        <w:ind w:firstLine="640" w:firstLineChars="200"/>
        <w:rPr>
          <w:rFonts w:ascii="仿宋" w:hAnsi="仿宋" w:eastAsia="仿宋"/>
          <w:sz w:val="32"/>
          <w:szCs w:val="32"/>
        </w:rPr>
      </w:pPr>
      <w:r>
        <w:rPr>
          <w:rFonts w:hint="eastAsia" w:ascii="仿宋" w:hAnsi="仿宋" w:eastAsia="仿宋"/>
          <w:sz w:val="32"/>
          <w:szCs w:val="32"/>
        </w:rPr>
        <w:t>跨越、穿越乡村公路修建桥梁、渡槽或者架设、埋设管道、电缆等设施，及在乡村公路用地范围内架设、埋设管线、电缆等设施，或者利用乡村公路桥梁、公路隧道、涵洞铺设电缆等设施；</w:t>
      </w:r>
    </w:p>
    <w:p>
      <w:pPr>
        <w:numPr>
          <w:ilvl w:val="0"/>
          <w:numId w:val="3"/>
        </w:numPr>
        <w:ind w:firstLine="640" w:firstLineChars="200"/>
        <w:rPr>
          <w:rFonts w:ascii="仿宋" w:hAnsi="仿宋" w:eastAsia="仿宋"/>
          <w:sz w:val="32"/>
          <w:szCs w:val="32"/>
        </w:rPr>
      </w:pPr>
      <w:r>
        <w:rPr>
          <w:rFonts w:hint="eastAsia" w:ascii="仿宋" w:hAnsi="仿宋" w:eastAsia="仿宋"/>
          <w:sz w:val="32"/>
          <w:szCs w:val="32"/>
        </w:rPr>
        <w:t>乡村公路建筑控制区内埋设管线、电缆等设施；</w:t>
      </w:r>
    </w:p>
    <w:p>
      <w:pPr>
        <w:numPr>
          <w:ilvl w:val="0"/>
          <w:numId w:val="3"/>
        </w:numPr>
        <w:ind w:firstLine="640" w:firstLineChars="200"/>
        <w:rPr>
          <w:rFonts w:ascii="仿宋" w:hAnsi="仿宋" w:eastAsia="仿宋"/>
          <w:sz w:val="32"/>
          <w:szCs w:val="32"/>
        </w:rPr>
      </w:pPr>
      <w:r>
        <w:rPr>
          <w:rFonts w:hint="eastAsia" w:ascii="仿宋" w:hAnsi="仿宋" w:eastAsia="仿宋"/>
          <w:sz w:val="32"/>
          <w:szCs w:val="32"/>
        </w:rPr>
        <w:t>在乡村公路周边修筑堤坝、压缩或者拓宽河床；</w:t>
      </w:r>
    </w:p>
    <w:p>
      <w:pPr>
        <w:numPr>
          <w:ilvl w:val="0"/>
          <w:numId w:val="3"/>
        </w:numPr>
        <w:ind w:firstLine="640" w:firstLineChars="200"/>
        <w:rPr>
          <w:rFonts w:ascii="仿宋" w:hAnsi="仿宋" w:eastAsia="仿宋"/>
          <w:sz w:val="32"/>
          <w:szCs w:val="32"/>
        </w:rPr>
      </w:pPr>
      <w:r>
        <w:rPr>
          <w:rFonts w:hint="eastAsia" w:ascii="仿宋" w:hAnsi="仿宋" w:eastAsia="仿宋"/>
          <w:sz w:val="32"/>
          <w:szCs w:val="32"/>
        </w:rPr>
        <w:t>设置非公路标志；</w:t>
      </w:r>
    </w:p>
    <w:p>
      <w:pPr>
        <w:numPr>
          <w:ilvl w:val="0"/>
          <w:numId w:val="3"/>
        </w:numPr>
        <w:ind w:firstLine="640" w:firstLineChars="200"/>
        <w:rPr>
          <w:rFonts w:ascii="仿宋" w:hAnsi="仿宋" w:eastAsia="仿宋"/>
          <w:sz w:val="32"/>
          <w:szCs w:val="32"/>
        </w:rPr>
      </w:pPr>
      <w:r>
        <w:rPr>
          <w:rFonts w:hint="eastAsia" w:ascii="仿宋" w:hAnsi="仿宋" w:eastAsia="仿宋"/>
          <w:sz w:val="32"/>
          <w:szCs w:val="32"/>
        </w:rPr>
        <w:t>增设或改造平面交叉道口。</w:t>
      </w:r>
    </w:p>
    <w:p>
      <w:pPr>
        <w:ind w:firstLine="643" w:firstLineChars="200"/>
        <w:rPr>
          <w:rFonts w:ascii="仿宋" w:hAnsi="仿宋" w:eastAsia="仿宋"/>
          <w:sz w:val="32"/>
          <w:szCs w:val="32"/>
        </w:rPr>
      </w:pPr>
      <w:r>
        <w:rPr>
          <w:rFonts w:hint="eastAsia" w:ascii="仿宋" w:hAnsi="仿宋" w:eastAsia="仿宋"/>
          <w:b/>
          <w:sz w:val="32"/>
          <w:szCs w:val="32"/>
        </w:rPr>
        <w:t>第四十一条</w:t>
      </w:r>
      <w:r>
        <w:rPr>
          <w:rFonts w:hint="eastAsia" w:ascii="仿宋" w:hAnsi="仿宋" w:eastAsia="仿宋"/>
          <w:sz w:val="32"/>
          <w:szCs w:val="32"/>
        </w:rPr>
        <w:t xml:space="preserve"> 除公路防护、养护外，占用、利用或者挖掘乡村公路、公路用地、公路两侧建筑控制区的，建设单位或施工单位应向乡镇人民政府提出申请，同时报送施工及恢复方案等资料。各乡镇人民政府应组织安全、公路养护管理等部门以及社会专家对施工及恢复等方案进行论证，影响社会车辆通行的，须征得公安交通管理部门同意。各乡镇人民政府论证通过后，应告知市交通委通州公路分局和区交通委执法部门。</w:t>
      </w:r>
    </w:p>
    <w:p>
      <w:pPr>
        <w:ind w:firstLine="643" w:firstLineChars="200"/>
        <w:rPr>
          <w:rFonts w:ascii="仿宋" w:hAnsi="仿宋" w:eastAsia="仿宋"/>
          <w:sz w:val="32"/>
          <w:szCs w:val="32"/>
        </w:rPr>
      </w:pPr>
      <w:r>
        <w:rPr>
          <w:rFonts w:hint="eastAsia" w:ascii="仿宋" w:hAnsi="仿宋" w:eastAsia="仿宋"/>
          <w:b/>
          <w:sz w:val="32"/>
          <w:szCs w:val="32"/>
        </w:rPr>
        <w:t>第四十二条</w:t>
      </w:r>
      <w:r>
        <w:rPr>
          <w:rFonts w:hint="eastAsia" w:ascii="仿宋" w:hAnsi="仿宋" w:eastAsia="仿宋"/>
          <w:sz w:val="32"/>
          <w:szCs w:val="32"/>
        </w:rPr>
        <w:t xml:space="preserve"> 各乡镇人民政府对已开工的涉路施工项目，应开展日常检查，检查内容包括：施工位置、施工工艺类型、安全防护措施、施工公示牌、</w:t>
      </w:r>
      <w:r>
        <w:rPr>
          <w:rFonts w:ascii="仿宋" w:hAnsi="仿宋" w:eastAsia="仿宋"/>
          <w:sz w:val="32"/>
          <w:szCs w:val="32"/>
        </w:rPr>
        <w:t>扬尘</w:t>
      </w:r>
      <w:r>
        <w:rPr>
          <w:rFonts w:hint="eastAsia" w:ascii="仿宋" w:hAnsi="仿宋" w:eastAsia="仿宋"/>
          <w:sz w:val="32"/>
          <w:szCs w:val="32"/>
        </w:rPr>
        <w:t>管控</w:t>
      </w:r>
      <w:r>
        <w:rPr>
          <w:rFonts w:ascii="仿宋" w:hAnsi="仿宋" w:eastAsia="仿宋"/>
          <w:sz w:val="32"/>
          <w:szCs w:val="32"/>
        </w:rPr>
        <w:t>措施</w:t>
      </w:r>
      <w:r>
        <w:rPr>
          <w:rFonts w:hint="eastAsia" w:ascii="仿宋" w:hAnsi="仿宋" w:eastAsia="仿宋"/>
          <w:sz w:val="32"/>
          <w:szCs w:val="32"/>
        </w:rPr>
        <w:t>等。发现有破坏、损坏或者非法占用路产和影响公路安全的情况时，应及时按有关规定处理和上报。</w:t>
      </w:r>
    </w:p>
    <w:p>
      <w:pPr>
        <w:ind w:firstLine="643" w:firstLineChars="200"/>
        <w:rPr>
          <w:rFonts w:ascii="仿宋" w:hAnsi="仿宋" w:eastAsia="仿宋"/>
          <w:sz w:val="32"/>
          <w:szCs w:val="32"/>
        </w:rPr>
      </w:pPr>
      <w:r>
        <w:rPr>
          <w:rFonts w:hint="eastAsia" w:ascii="仿宋" w:hAnsi="仿宋" w:eastAsia="仿宋"/>
          <w:b/>
          <w:sz w:val="32"/>
          <w:szCs w:val="32"/>
        </w:rPr>
        <w:t>第四十三条</w:t>
      </w:r>
      <w:r>
        <w:rPr>
          <w:rFonts w:hint="eastAsia" w:ascii="仿宋" w:hAnsi="仿宋" w:eastAsia="仿宋"/>
          <w:sz w:val="32"/>
          <w:szCs w:val="32"/>
        </w:rPr>
        <w:t xml:space="preserve"> 各乡镇人民政府应建立路产保护巡查制度，对辖区内的乡村公路设施进行定期巡查并做好记录，对发现的问题采取及时制止、限期整改、恢复原状等措施，对拒不整改的移交区交通委依法进行处理。区交通委对乡村公路开展抽查检查，对发现的问题及时移交行业管理部门及乡镇人民政府进行整改，拒不整改的依法进行处理。</w:t>
      </w:r>
    </w:p>
    <w:p>
      <w:pPr>
        <w:ind w:firstLine="643" w:firstLineChars="200"/>
        <w:rPr>
          <w:rFonts w:ascii="仿宋" w:hAnsi="仿宋" w:eastAsia="仿宋"/>
          <w:sz w:val="32"/>
          <w:szCs w:val="32"/>
        </w:rPr>
      </w:pPr>
      <w:r>
        <w:rPr>
          <w:rFonts w:hint="eastAsia" w:ascii="仿宋" w:hAnsi="仿宋" w:eastAsia="仿宋"/>
          <w:b/>
          <w:sz w:val="32"/>
          <w:szCs w:val="32"/>
        </w:rPr>
        <w:t>第四十四条</w:t>
      </w:r>
      <w:r>
        <w:rPr>
          <w:rFonts w:hint="eastAsia" w:ascii="仿宋" w:hAnsi="仿宋" w:eastAsia="仿宋"/>
          <w:sz w:val="32"/>
          <w:szCs w:val="32"/>
        </w:rPr>
        <w:t xml:space="preserve"> 占用、利用、挖掘公路的，建设单位或施工单位应当按照不低于该路段乡村公路原有的技术标准予以修复，可以将修复费用支付给乡镇人民政府，由乡镇人民政府组织修复。造成乡村公路、公路附属设施损坏的，应当依照市交通主管部门颁布的路产损失赔偿标准向各乡镇人民政府交纳补偿或者赔偿费。</w:t>
      </w:r>
    </w:p>
    <w:p>
      <w:pPr>
        <w:ind w:firstLine="643" w:firstLineChars="200"/>
        <w:rPr>
          <w:rFonts w:ascii="仿宋" w:hAnsi="仿宋" w:eastAsia="仿宋"/>
          <w:sz w:val="32"/>
          <w:szCs w:val="32"/>
        </w:rPr>
      </w:pPr>
      <w:r>
        <w:rPr>
          <w:rFonts w:hint="eastAsia" w:ascii="仿宋" w:hAnsi="仿宋" w:eastAsia="仿宋"/>
          <w:b/>
          <w:sz w:val="32"/>
          <w:szCs w:val="32"/>
        </w:rPr>
        <w:t>第四十五条</w:t>
      </w:r>
      <w:r>
        <w:rPr>
          <w:rFonts w:hint="eastAsia" w:ascii="仿宋" w:hAnsi="仿宋" w:eastAsia="仿宋"/>
          <w:sz w:val="32"/>
          <w:szCs w:val="32"/>
        </w:rPr>
        <w:t xml:space="preserve"> 涉路施工项目完工并恢复后，各乡镇人民政府应进行工程验收，填写验收单，留存验收照片并将验收结果告知市交通委通州公路分局。</w:t>
      </w:r>
    </w:p>
    <w:p>
      <w:pPr>
        <w:ind w:firstLine="643" w:firstLineChars="200"/>
        <w:rPr>
          <w:rFonts w:ascii="仿宋" w:hAnsi="仿宋" w:eastAsia="仿宋"/>
          <w:sz w:val="32"/>
          <w:szCs w:val="32"/>
        </w:rPr>
      </w:pPr>
      <w:r>
        <w:rPr>
          <w:rFonts w:hint="eastAsia" w:ascii="仿宋" w:hAnsi="仿宋" w:eastAsia="仿宋"/>
          <w:b/>
          <w:sz w:val="32"/>
          <w:szCs w:val="32"/>
        </w:rPr>
        <w:t>第四十六条</w:t>
      </w:r>
      <w:r>
        <w:rPr>
          <w:rFonts w:hint="eastAsia" w:ascii="仿宋" w:hAnsi="仿宋" w:eastAsia="仿宋"/>
          <w:sz w:val="32"/>
          <w:szCs w:val="32"/>
        </w:rPr>
        <w:t xml:space="preserve"> 各乡镇人民政府可以根据乡村公路保护需要，在保障通行安全和消防、卫生急救等应急通行需要前提下，在乡道、村道的出入口按照有关技术规范设置必要的限高、限宽设施，并应按照有关规定履行审批手续。</w:t>
      </w:r>
    </w:p>
    <w:p>
      <w:pPr>
        <w:pStyle w:val="2"/>
      </w:pPr>
    </w:p>
    <w:p>
      <w:pPr>
        <w:ind w:firstLine="643" w:firstLineChars="200"/>
        <w:jc w:val="center"/>
        <w:rPr>
          <w:rFonts w:ascii="仿宋" w:hAnsi="仿宋" w:eastAsia="仿宋"/>
          <w:b/>
          <w:sz w:val="32"/>
          <w:szCs w:val="32"/>
        </w:rPr>
      </w:pPr>
      <w:r>
        <w:rPr>
          <w:rFonts w:hint="eastAsia" w:ascii="仿宋" w:hAnsi="仿宋" w:eastAsia="仿宋"/>
          <w:b/>
          <w:sz w:val="32"/>
          <w:szCs w:val="32"/>
        </w:rPr>
        <w:t>第五章 运营和服务</w:t>
      </w:r>
    </w:p>
    <w:p>
      <w:pPr>
        <w:ind w:firstLine="643" w:firstLineChars="200"/>
        <w:rPr>
          <w:rFonts w:ascii="仿宋" w:hAnsi="仿宋" w:eastAsia="仿宋"/>
          <w:sz w:val="32"/>
          <w:szCs w:val="32"/>
        </w:rPr>
      </w:pPr>
      <w:r>
        <w:rPr>
          <w:rFonts w:hint="eastAsia" w:ascii="仿宋" w:hAnsi="仿宋" w:eastAsia="仿宋"/>
          <w:b/>
          <w:sz w:val="32"/>
          <w:szCs w:val="32"/>
        </w:rPr>
        <w:t>第四十七条</w:t>
      </w:r>
      <w:r>
        <w:rPr>
          <w:rFonts w:hint="eastAsia" w:ascii="仿宋" w:hAnsi="仿宋" w:eastAsia="仿宋"/>
          <w:sz w:val="32"/>
          <w:szCs w:val="32"/>
        </w:rPr>
        <w:t xml:space="preserve"> 乡村公路的运营应当坚持城乡统筹、客货邮并举、融合发展，与区域产业特点、交通需求等相适应，加快推进农村客货邮融合线路建设，提升农村客运和物流服务水平。</w:t>
      </w:r>
    </w:p>
    <w:p>
      <w:pPr>
        <w:ind w:firstLine="643" w:firstLineChars="200"/>
        <w:rPr>
          <w:rFonts w:ascii="仿宋" w:hAnsi="仿宋" w:eastAsia="仿宋"/>
          <w:sz w:val="32"/>
          <w:szCs w:val="32"/>
        </w:rPr>
      </w:pPr>
      <w:r>
        <w:rPr>
          <w:rFonts w:hint="eastAsia" w:ascii="仿宋" w:hAnsi="仿宋" w:eastAsia="仿宋"/>
          <w:b/>
          <w:sz w:val="32"/>
          <w:szCs w:val="32"/>
        </w:rPr>
        <w:t>第四十八条</w:t>
      </w:r>
      <w:r>
        <w:rPr>
          <w:rFonts w:hint="eastAsia" w:ascii="仿宋" w:hAnsi="仿宋" w:eastAsia="仿宋"/>
          <w:sz w:val="32"/>
          <w:szCs w:val="32"/>
        </w:rPr>
        <w:t xml:space="preserve"> 乡村公路建设养护项目可结合地域特色、乡村振兴、产业发展等需求，合理配置停车场以及集客运、物流、电商、旅游、农产品展示、养护等功能为一体的乡村公路服务场所。</w:t>
      </w:r>
    </w:p>
    <w:p>
      <w:pPr>
        <w:ind w:firstLine="643" w:firstLineChars="200"/>
        <w:rPr>
          <w:rFonts w:ascii="仿宋" w:hAnsi="仿宋" w:eastAsia="仿宋"/>
          <w:sz w:val="32"/>
          <w:szCs w:val="32"/>
        </w:rPr>
      </w:pPr>
      <w:r>
        <w:rPr>
          <w:rFonts w:hint="eastAsia" w:ascii="仿宋" w:hAnsi="仿宋" w:eastAsia="仿宋"/>
          <w:b/>
          <w:sz w:val="32"/>
          <w:szCs w:val="32"/>
        </w:rPr>
        <w:t>第四十九条</w:t>
      </w:r>
      <w:r>
        <w:rPr>
          <w:rFonts w:hint="eastAsia" w:ascii="仿宋" w:hAnsi="仿宋" w:eastAsia="仿宋"/>
          <w:sz w:val="32"/>
          <w:szCs w:val="32"/>
        </w:rPr>
        <w:t xml:space="preserve"> 区交通委负责协调市公交集团根据农村群众出行需要及特点，以需求为导向，开展公交线路优化工作，因地制宜配置城乡公交线路和站点，创新预约、定制等服务模式，提高城乡公共汽车客运的服务质量。</w:t>
      </w:r>
    </w:p>
    <w:p>
      <w:pPr>
        <w:ind w:firstLine="643" w:firstLineChars="200"/>
        <w:rPr>
          <w:rFonts w:ascii="仿宋" w:hAnsi="仿宋" w:eastAsia="仿宋"/>
          <w:sz w:val="32"/>
          <w:szCs w:val="32"/>
        </w:rPr>
      </w:pPr>
      <w:r>
        <w:rPr>
          <w:rFonts w:hint="eastAsia" w:ascii="仿宋" w:hAnsi="仿宋" w:eastAsia="仿宋"/>
          <w:b/>
          <w:sz w:val="32"/>
          <w:szCs w:val="32"/>
        </w:rPr>
        <w:t>第五十条</w:t>
      </w:r>
      <w:r>
        <w:rPr>
          <w:rFonts w:hint="eastAsia" w:ascii="宋体" w:hAnsi="宋体" w:eastAsia="宋体" w:cs="宋体"/>
          <w:sz w:val="32"/>
          <w:szCs w:val="32"/>
        </w:rPr>
        <w:t> </w:t>
      </w:r>
      <w:r>
        <w:rPr>
          <w:rFonts w:hint="eastAsia" w:ascii="仿宋" w:hAnsi="仿宋" w:eastAsia="仿宋" w:cs="仿宋_GB2312"/>
          <w:snapToGrid w:val="0"/>
          <w:kern w:val="32"/>
          <w:sz w:val="32"/>
          <w:szCs w:val="32"/>
        </w:rPr>
        <w:t>各乡镇人民政府负责乡村公路候车站台、候车亭的建设和养护维修，并根据公交运营需求增加或调整公交站台，保障公交车路线正常运转。</w:t>
      </w:r>
      <w:r>
        <w:rPr>
          <w:rFonts w:hint="eastAsia" w:ascii="仿宋" w:hAnsi="仿宋" w:eastAsia="仿宋"/>
          <w:sz w:val="32"/>
          <w:szCs w:val="32"/>
        </w:rPr>
        <w:t>乡村公路建设、养护作业时应采取必要的交通导行措施</w:t>
      </w:r>
      <w:r>
        <w:rPr>
          <w:rFonts w:hint="eastAsia" w:ascii="仿宋_GB2312" w:hAnsi="Calibri" w:eastAsia="仿宋_GB2312"/>
          <w:sz w:val="32"/>
          <w:szCs w:val="32"/>
        </w:rPr>
        <w:t>保障公交车辆安全行驶，不具备导行条件的应合理规划好绕行路线</w:t>
      </w:r>
      <w:r>
        <w:rPr>
          <w:rFonts w:hint="eastAsia" w:ascii="仿宋" w:hAnsi="仿宋" w:eastAsia="仿宋"/>
          <w:sz w:val="32"/>
          <w:szCs w:val="32"/>
        </w:rPr>
        <w:t>。</w:t>
      </w:r>
      <w:r>
        <w:rPr>
          <w:rFonts w:ascii="仿宋" w:hAnsi="仿宋" w:eastAsia="仿宋"/>
          <w:sz w:val="32"/>
          <w:szCs w:val="32"/>
        </w:rPr>
        <w:t xml:space="preserve"> </w:t>
      </w:r>
    </w:p>
    <w:p>
      <w:pPr>
        <w:ind w:firstLine="643" w:firstLineChars="200"/>
        <w:rPr>
          <w:rFonts w:ascii="仿宋" w:hAnsi="仿宋" w:eastAsia="仿宋"/>
          <w:sz w:val="32"/>
          <w:szCs w:val="32"/>
        </w:rPr>
      </w:pPr>
      <w:r>
        <w:rPr>
          <w:rFonts w:hint="eastAsia" w:ascii="仿宋" w:hAnsi="仿宋" w:eastAsia="仿宋"/>
          <w:b/>
          <w:sz w:val="32"/>
          <w:szCs w:val="32"/>
        </w:rPr>
        <w:t>第五十一条</w:t>
      </w:r>
      <w:r>
        <w:rPr>
          <w:rFonts w:hint="eastAsia" w:ascii="仿宋" w:hAnsi="仿宋" w:eastAsia="仿宋"/>
          <w:sz w:val="32"/>
          <w:szCs w:val="32"/>
        </w:rPr>
        <w:t xml:space="preserve"> 建立健全农村物流基础设施和配送网络体系，依法推进城乡交通运输基础设施、客运服务、货运与物流服务融合发展，确保农村公路安全、高效运营。</w:t>
      </w:r>
    </w:p>
    <w:p>
      <w:pPr>
        <w:ind w:firstLine="560" w:firstLineChars="200"/>
        <w:rPr>
          <w:sz w:val="28"/>
          <w:szCs w:val="28"/>
        </w:rPr>
      </w:pPr>
    </w:p>
    <w:p>
      <w:pPr>
        <w:ind w:firstLine="643" w:firstLineChars="200"/>
        <w:jc w:val="center"/>
        <w:rPr>
          <w:rFonts w:ascii="仿宋" w:hAnsi="仿宋" w:eastAsia="仿宋"/>
          <w:b/>
          <w:sz w:val="32"/>
          <w:szCs w:val="32"/>
        </w:rPr>
      </w:pPr>
      <w:r>
        <w:rPr>
          <w:rFonts w:hint="eastAsia" w:ascii="仿宋" w:hAnsi="仿宋" w:eastAsia="仿宋"/>
          <w:b/>
          <w:sz w:val="32"/>
          <w:szCs w:val="32"/>
        </w:rPr>
        <w:t>第六章  保障措施</w:t>
      </w:r>
    </w:p>
    <w:p>
      <w:pPr>
        <w:widowControl/>
        <w:spacing w:after="150" w:line="450" w:lineRule="atLeast"/>
        <w:ind w:firstLine="420" w:firstLineChars="200"/>
        <w:rPr>
          <w:rFonts w:ascii="仿宋" w:hAnsi="仿宋" w:eastAsia="仿宋"/>
          <w:sz w:val="32"/>
          <w:szCs w:val="32"/>
        </w:rPr>
      </w:pPr>
      <w:r>
        <w:rPr>
          <w:rFonts w:hint="eastAsia"/>
        </w:rPr>
        <w:t xml:space="preserve">  </w:t>
      </w:r>
      <w:r>
        <w:rPr>
          <w:rFonts w:hint="eastAsia" w:ascii="仿宋" w:hAnsi="仿宋" w:eastAsia="仿宋"/>
          <w:b/>
          <w:sz w:val="32"/>
          <w:szCs w:val="32"/>
        </w:rPr>
        <w:t xml:space="preserve">第五十二条 </w:t>
      </w:r>
      <w:r>
        <w:rPr>
          <w:rFonts w:hint="eastAsia" w:ascii="仿宋" w:hAnsi="仿宋" w:eastAsia="仿宋"/>
          <w:sz w:val="32"/>
          <w:szCs w:val="32"/>
        </w:rPr>
        <w:t>区财政局及各乡镇人民政府应当根据财政事权和支出责任划分，将乡村公路建设、养护、管理等相关经费纳入本级预算，确保</w:t>
      </w:r>
      <w:r>
        <w:rPr>
          <w:rFonts w:ascii="仿宋" w:hAnsi="仿宋" w:eastAsia="仿宋"/>
          <w:sz w:val="32"/>
          <w:szCs w:val="32"/>
        </w:rPr>
        <w:t>资金落实到位</w:t>
      </w:r>
      <w:r>
        <w:rPr>
          <w:rFonts w:hint="eastAsia" w:ascii="仿宋" w:hAnsi="仿宋" w:eastAsia="仿宋"/>
          <w:sz w:val="32"/>
          <w:szCs w:val="32"/>
        </w:rPr>
        <w:t>。鼓励积极申请使用中央车购税资金。</w:t>
      </w:r>
    </w:p>
    <w:p>
      <w:pPr>
        <w:widowControl/>
        <w:spacing w:after="150" w:line="450" w:lineRule="atLeast"/>
        <w:ind w:firstLine="643" w:firstLineChars="200"/>
        <w:rPr>
          <w:rFonts w:ascii="仿宋" w:hAnsi="仿宋" w:eastAsia="仿宋"/>
          <w:sz w:val="32"/>
          <w:szCs w:val="32"/>
        </w:rPr>
      </w:pPr>
      <w:r>
        <w:rPr>
          <w:rFonts w:hint="eastAsia" w:ascii="仿宋" w:hAnsi="仿宋" w:eastAsia="仿宋"/>
          <w:b/>
          <w:sz w:val="32"/>
          <w:szCs w:val="32"/>
        </w:rPr>
        <w:t>第五十三条</w:t>
      </w:r>
      <w:r>
        <w:rPr>
          <w:rFonts w:hint="eastAsia" w:ascii="仿宋" w:hAnsi="仿宋" w:eastAsia="仿宋"/>
          <w:sz w:val="32"/>
          <w:szCs w:val="32"/>
        </w:rPr>
        <w:t xml:space="preserve"> 乡村公路养护资金应按照国家和北京市相关规定，根据乡村公路养护管理的实际需要，安排年度财政预算，其中乡村公路日常养护补助资金不得低于市交通委和市财政局规定的最低标准，确保乡村公路及附属设施处于良好技术状态。</w:t>
      </w:r>
    </w:p>
    <w:p>
      <w:pPr>
        <w:widowControl/>
        <w:spacing w:after="150" w:line="450" w:lineRule="atLeast"/>
        <w:ind w:firstLine="643" w:firstLineChars="200"/>
        <w:rPr>
          <w:rFonts w:ascii="仿宋" w:hAnsi="仿宋" w:eastAsia="仿宋"/>
          <w:sz w:val="32"/>
          <w:szCs w:val="32"/>
        </w:rPr>
      </w:pPr>
      <w:r>
        <w:rPr>
          <w:rFonts w:hint="eastAsia" w:ascii="仿宋" w:hAnsi="仿宋" w:eastAsia="仿宋"/>
          <w:b/>
          <w:sz w:val="32"/>
          <w:szCs w:val="32"/>
        </w:rPr>
        <w:t xml:space="preserve">第五十四条 </w:t>
      </w:r>
      <w:r>
        <w:rPr>
          <w:rFonts w:hint="eastAsia" w:ascii="仿宋" w:hAnsi="仿宋" w:eastAsia="仿宋"/>
          <w:color w:val="000000" w:themeColor="text1"/>
          <w:sz w:val="32"/>
          <w:szCs w:val="32"/>
          <w14:textFill>
            <w14:solidFill>
              <w14:schemeClr w14:val="tx1"/>
            </w14:solidFill>
          </w14:textFill>
        </w:rPr>
        <w:t>各乡镇人民政府应将乡</w:t>
      </w:r>
      <w:r>
        <w:rPr>
          <w:rFonts w:hint="eastAsia" w:ascii="仿宋" w:hAnsi="仿宋" w:eastAsia="仿宋"/>
          <w:sz w:val="32"/>
          <w:szCs w:val="32"/>
        </w:rPr>
        <w:t>村</w:t>
      </w:r>
      <w:r>
        <w:rPr>
          <w:rFonts w:ascii="仿宋" w:hAnsi="仿宋" w:eastAsia="仿宋"/>
          <w:sz w:val="32"/>
          <w:szCs w:val="32"/>
        </w:rPr>
        <w:t>公路养护管理机构</w:t>
      </w:r>
      <w:r>
        <w:rPr>
          <w:rFonts w:hint="eastAsia" w:ascii="仿宋" w:hAnsi="仿宋" w:eastAsia="仿宋"/>
          <w:sz w:val="32"/>
          <w:szCs w:val="32"/>
        </w:rPr>
        <w:t>的</w:t>
      </w:r>
      <w:r>
        <w:rPr>
          <w:rFonts w:ascii="仿宋" w:hAnsi="仿宋" w:eastAsia="仿宋"/>
          <w:sz w:val="32"/>
          <w:szCs w:val="32"/>
        </w:rPr>
        <w:t>运行经费和人员支出纳入一般公共财政预算</w:t>
      </w:r>
      <w:r>
        <w:rPr>
          <w:rFonts w:hint="eastAsia" w:ascii="仿宋" w:hAnsi="仿宋" w:eastAsia="仿宋"/>
          <w:sz w:val="32"/>
          <w:szCs w:val="32"/>
        </w:rPr>
        <w:t>，不得使用养护资金</w:t>
      </w:r>
      <w:r>
        <w:rPr>
          <w:rFonts w:ascii="仿宋" w:hAnsi="仿宋" w:eastAsia="仿宋"/>
          <w:sz w:val="32"/>
          <w:szCs w:val="32"/>
        </w:rPr>
        <w:t>。</w:t>
      </w:r>
      <w:r>
        <w:rPr>
          <w:rFonts w:hint="eastAsia" w:ascii="仿宋" w:hAnsi="仿宋" w:eastAsia="仿宋"/>
          <w:sz w:val="32"/>
          <w:szCs w:val="32"/>
        </w:rPr>
        <w:t>乡村公路养护资金应实行独立核算，专款专用，禁止截留、挤占或者挪用。</w:t>
      </w:r>
    </w:p>
    <w:p>
      <w:pPr>
        <w:ind w:firstLine="643" w:firstLineChars="200"/>
        <w:rPr>
          <w:rFonts w:ascii="仿宋_GB2312" w:hAnsi="仿宋_GB2312" w:eastAsia="仿宋_GB2312" w:cs="仿宋_GB2312"/>
          <w:sz w:val="32"/>
          <w:szCs w:val="32"/>
        </w:rPr>
      </w:pPr>
      <w:r>
        <w:rPr>
          <w:rFonts w:hint="eastAsia" w:ascii="仿宋" w:hAnsi="仿宋" w:eastAsia="仿宋"/>
          <w:b/>
          <w:sz w:val="32"/>
          <w:szCs w:val="32"/>
        </w:rPr>
        <w:t xml:space="preserve">第五十五条 </w:t>
      </w:r>
      <w:r>
        <w:rPr>
          <w:rFonts w:hint="eastAsia" w:ascii="仿宋_GB2312" w:hAnsi="仿宋_GB2312" w:eastAsia="仿宋_GB2312" w:cs="仿宋_GB2312"/>
          <w:sz w:val="32"/>
          <w:szCs w:val="32"/>
        </w:rPr>
        <w:t>市交通委通州公路分局会同区财政局负责开展乡村公路养护资金预算绩效管理工作，绩效评价结果作为预算安排的依据。</w:t>
      </w:r>
    </w:p>
    <w:p>
      <w:pPr>
        <w:ind w:firstLine="643" w:firstLineChars="200"/>
        <w:rPr>
          <w:rFonts w:ascii="仿宋" w:hAnsi="仿宋" w:eastAsia="仿宋"/>
          <w:sz w:val="32"/>
          <w:szCs w:val="32"/>
        </w:rPr>
      </w:pPr>
      <w:r>
        <w:rPr>
          <w:rFonts w:hint="eastAsia" w:ascii="仿宋" w:hAnsi="仿宋" w:eastAsia="仿宋"/>
          <w:b/>
          <w:sz w:val="32"/>
          <w:szCs w:val="32"/>
        </w:rPr>
        <w:t>第五十六条</w:t>
      </w:r>
      <w:r>
        <w:rPr>
          <w:rFonts w:hint="eastAsia" w:ascii="仿宋" w:hAnsi="仿宋" w:eastAsia="仿宋"/>
          <w:sz w:val="32"/>
          <w:szCs w:val="32"/>
        </w:rPr>
        <w:t xml:space="preserve"> 乡村公路建设、养护管理情况应接受相关部门开展的审计、绩效考评和监督检查工作。</w:t>
      </w:r>
    </w:p>
    <w:p>
      <w:pPr>
        <w:pStyle w:val="2"/>
        <w:rPr>
          <w:rFonts w:ascii="仿宋" w:hAnsi="仿宋" w:eastAsia="仿宋"/>
          <w:sz w:val="32"/>
          <w:szCs w:val="32"/>
        </w:rPr>
      </w:pPr>
      <w:r>
        <w:rPr>
          <w:rFonts w:hint="eastAsia"/>
        </w:rPr>
        <w:t xml:space="preserve">        </w:t>
      </w:r>
    </w:p>
    <w:p/>
    <w:p>
      <w:pPr>
        <w:ind w:firstLine="643" w:firstLineChars="200"/>
        <w:jc w:val="center"/>
        <w:rPr>
          <w:rFonts w:ascii="仿宋" w:hAnsi="仿宋" w:eastAsia="仿宋"/>
          <w:sz w:val="32"/>
          <w:szCs w:val="32"/>
        </w:rPr>
      </w:pPr>
      <w:r>
        <w:rPr>
          <w:rFonts w:hint="eastAsia" w:ascii="仿宋" w:hAnsi="仿宋" w:eastAsia="仿宋"/>
          <w:b/>
          <w:sz w:val="32"/>
          <w:szCs w:val="32"/>
        </w:rPr>
        <w:t>第七章  附则</w:t>
      </w:r>
    </w:p>
    <w:p>
      <w:pPr>
        <w:spacing w:line="560" w:lineRule="exact"/>
        <w:ind w:firstLine="643" w:firstLineChars="200"/>
        <w:rPr>
          <w:rFonts w:ascii="仿宋_GB2312" w:hAnsi="Calibri" w:eastAsia="仿宋_GB2312"/>
          <w:sz w:val="32"/>
          <w:szCs w:val="32"/>
        </w:rPr>
      </w:pPr>
      <w:r>
        <w:rPr>
          <w:rFonts w:hint="eastAsia" w:ascii="仿宋_GB2312" w:hAnsi="Calibri" w:eastAsia="仿宋_GB2312"/>
          <w:b/>
          <w:sz w:val="32"/>
          <w:szCs w:val="32"/>
        </w:rPr>
        <w:t>第五十七条</w:t>
      </w:r>
      <w:r>
        <w:rPr>
          <w:rFonts w:hint="eastAsia" w:ascii="仿宋_GB2312" w:hAnsi="Calibri" w:eastAsia="仿宋_GB2312"/>
          <w:sz w:val="32"/>
          <w:szCs w:val="32"/>
        </w:rPr>
        <w:t xml:space="preserve">  本办法由市交通委通州公路分局负责解释。</w:t>
      </w:r>
    </w:p>
    <w:p>
      <w:pPr>
        <w:spacing w:line="560" w:lineRule="exact"/>
        <w:ind w:firstLine="643" w:firstLineChars="200"/>
        <w:rPr>
          <w:rFonts w:ascii="仿宋_GB2312" w:hAnsi="Calibri" w:eastAsia="仿宋_GB2312"/>
          <w:sz w:val="32"/>
          <w:szCs w:val="32"/>
        </w:rPr>
      </w:pPr>
      <w:r>
        <w:rPr>
          <w:rFonts w:hint="eastAsia" w:ascii="仿宋_GB2312" w:hAnsi="Calibri" w:eastAsia="仿宋_GB2312"/>
          <w:b/>
          <w:sz w:val="32"/>
          <w:szCs w:val="32"/>
        </w:rPr>
        <w:t>第五十八条</w:t>
      </w:r>
      <w:r>
        <w:rPr>
          <w:rFonts w:hint="eastAsia" w:ascii="仿宋_GB2312" w:hAnsi="Calibri" w:eastAsia="仿宋_GB2312"/>
          <w:sz w:val="32"/>
          <w:szCs w:val="32"/>
        </w:rPr>
        <w:t xml:space="preserve">  本办法自发布之日起执行，原《通州区乡村公路管理办法》（通政发[2007]4号）同时废止。</w:t>
      </w:r>
    </w:p>
    <w:p>
      <w:pPr>
        <w:pStyle w:val="2"/>
        <w:rPr>
          <w:sz w:val="28"/>
          <w:szCs w:val="28"/>
        </w:rPr>
      </w:pPr>
    </w:p>
    <w:p>
      <w:pPr>
        <w:pStyle w:val="2"/>
      </w:pPr>
    </w:p>
    <w:p/>
    <w:p/>
    <w:p>
      <w:pPr>
        <w:spacing w:line="560" w:lineRule="exact"/>
        <w:ind w:firstLine="640" w:firstLineChars="200"/>
        <w:rPr>
          <w:rFonts w:ascii="仿宋" w:hAnsi="仿宋" w:eastAsia="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5071004"/>
    </w:sdtPr>
    <w:sdtContent>
      <w:p>
        <w:pPr>
          <w:pStyle w:val="5"/>
          <w:jc w:val="center"/>
        </w:pPr>
        <w:r>
          <w:fldChar w:fldCharType="begin"/>
        </w:r>
        <w:r>
          <w:instrText xml:space="preserve">PAGE   \* MERGEFORMAT</w:instrText>
        </w:r>
        <w:r>
          <w:fldChar w:fldCharType="separate"/>
        </w:r>
        <w:r>
          <w:rPr>
            <w:lang w:val="zh-CN"/>
          </w:rPr>
          <w:t>11</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4CEEBF"/>
    <w:multiLevelType w:val="singleLevel"/>
    <w:tmpl w:val="A64CEEBF"/>
    <w:lvl w:ilvl="0" w:tentative="0">
      <w:start w:val="1"/>
      <w:numFmt w:val="decimal"/>
      <w:suff w:val="nothing"/>
      <w:lvlText w:val="%1、"/>
      <w:lvlJc w:val="left"/>
      <w:pPr>
        <w:ind w:left="-10"/>
      </w:pPr>
    </w:lvl>
  </w:abstractNum>
  <w:abstractNum w:abstractNumId="1">
    <w:nsid w:val="1E91B7A6"/>
    <w:multiLevelType w:val="singleLevel"/>
    <w:tmpl w:val="1E91B7A6"/>
    <w:lvl w:ilvl="0" w:tentative="0">
      <w:start w:val="1"/>
      <w:numFmt w:val="decimal"/>
      <w:suff w:val="nothing"/>
      <w:lvlText w:val="%1、"/>
      <w:lvlJc w:val="left"/>
    </w:lvl>
  </w:abstractNum>
  <w:abstractNum w:abstractNumId="2">
    <w:nsid w:val="217A13E1"/>
    <w:multiLevelType w:val="singleLevel"/>
    <w:tmpl w:val="217A13E1"/>
    <w:lvl w:ilvl="0" w:tentative="0">
      <w:start w:val="4"/>
      <w:numFmt w:val="chineseCounting"/>
      <w:suff w:val="space"/>
      <w:lvlText w:val="第%1章"/>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2YTY1NGYxMTJjMmNlZTQzNzY2YmFjMWFlMWZlN2QifQ=="/>
  </w:docVars>
  <w:rsids>
    <w:rsidRoot w:val="00D914F9"/>
    <w:rsid w:val="00002F12"/>
    <w:rsid w:val="00006386"/>
    <w:rsid w:val="00013E6A"/>
    <w:rsid w:val="000153D1"/>
    <w:rsid w:val="000352E3"/>
    <w:rsid w:val="0003580B"/>
    <w:rsid w:val="00037795"/>
    <w:rsid w:val="00040CCC"/>
    <w:rsid w:val="00060562"/>
    <w:rsid w:val="00076AB5"/>
    <w:rsid w:val="000A5675"/>
    <w:rsid w:val="000B377E"/>
    <w:rsid w:val="000B39FE"/>
    <w:rsid w:val="000C1008"/>
    <w:rsid w:val="000D1B2A"/>
    <w:rsid w:val="000D7EF9"/>
    <w:rsid w:val="00106BC4"/>
    <w:rsid w:val="00111CDD"/>
    <w:rsid w:val="0011376E"/>
    <w:rsid w:val="00140092"/>
    <w:rsid w:val="00143B92"/>
    <w:rsid w:val="001637E5"/>
    <w:rsid w:val="001730C2"/>
    <w:rsid w:val="00180499"/>
    <w:rsid w:val="0019226D"/>
    <w:rsid w:val="00195A56"/>
    <w:rsid w:val="001A7AE6"/>
    <w:rsid w:val="001C2C49"/>
    <w:rsid w:val="001D0C63"/>
    <w:rsid w:val="001E5A00"/>
    <w:rsid w:val="001E6E90"/>
    <w:rsid w:val="001F4E22"/>
    <w:rsid w:val="00216144"/>
    <w:rsid w:val="002214FB"/>
    <w:rsid w:val="00264FBE"/>
    <w:rsid w:val="00267491"/>
    <w:rsid w:val="00272521"/>
    <w:rsid w:val="00272749"/>
    <w:rsid w:val="00275305"/>
    <w:rsid w:val="002B6F20"/>
    <w:rsid w:val="002E209A"/>
    <w:rsid w:val="003025CE"/>
    <w:rsid w:val="0031137F"/>
    <w:rsid w:val="00331944"/>
    <w:rsid w:val="00362488"/>
    <w:rsid w:val="00367477"/>
    <w:rsid w:val="00384D46"/>
    <w:rsid w:val="003B4BDC"/>
    <w:rsid w:val="003C1D4A"/>
    <w:rsid w:val="003D691A"/>
    <w:rsid w:val="003D7A78"/>
    <w:rsid w:val="003E7BFD"/>
    <w:rsid w:val="003F2A88"/>
    <w:rsid w:val="004006D3"/>
    <w:rsid w:val="00462763"/>
    <w:rsid w:val="0047088F"/>
    <w:rsid w:val="00482D21"/>
    <w:rsid w:val="004833E8"/>
    <w:rsid w:val="0049286D"/>
    <w:rsid w:val="004A5620"/>
    <w:rsid w:val="004B28A3"/>
    <w:rsid w:val="004B6DD4"/>
    <w:rsid w:val="004C5681"/>
    <w:rsid w:val="004F30C8"/>
    <w:rsid w:val="004F730F"/>
    <w:rsid w:val="00502004"/>
    <w:rsid w:val="005118F2"/>
    <w:rsid w:val="00512E6E"/>
    <w:rsid w:val="005308E7"/>
    <w:rsid w:val="0053163F"/>
    <w:rsid w:val="00537F33"/>
    <w:rsid w:val="00555C8C"/>
    <w:rsid w:val="005901C6"/>
    <w:rsid w:val="005A2E0D"/>
    <w:rsid w:val="005A589D"/>
    <w:rsid w:val="005B10CD"/>
    <w:rsid w:val="0060038A"/>
    <w:rsid w:val="00603EC6"/>
    <w:rsid w:val="00610C5E"/>
    <w:rsid w:val="0061220C"/>
    <w:rsid w:val="006164E5"/>
    <w:rsid w:val="00623D46"/>
    <w:rsid w:val="00640B95"/>
    <w:rsid w:val="00655E31"/>
    <w:rsid w:val="006607CF"/>
    <w:rsid w:val="00676624"/>
    <w:rsid w:val="00682188"/>
    <w:rsid w:val="0069690E"/>
    <w:rsid w:val="006A4A5A"/>
    <w:rsid w:val="006A62ED"/>
    <w:rsid w:val="006A7C5C"/>
    <w:rsid w:val="006B5185"/>
    <w:rsid w:val="006D5F87"/>
    <w:rsid w:val="006F23E2"/>
    <w:rsid w:val="006F26DE"/>
    <w:rsid w:val="00702D25"/>
    <w:rsid w:val="007065AB"/>
    <w:rsid w:val="00706C45"/>
    <w:rsid w:val="007106A1"/>
    <w:rsid w:val="00711F83"/>
    <w:rsid w:val="007300C4"/>
    <w:rsid w:val="00731FCF"/>
    <w:rsid w:val="00736D31"/>
    <w:rsid w:val="00754CBA"/>
    <w:rsid w:val="00762ECB"/>
    <w:rsid w:val="00771ED4"/>
    <w:rsid w:val="0077395A"/>
    <w:rsid w:val="0078724E"/>
    <w:rsid w:val="007C39C9"/>
    <w:rsid w:val="007E55DD"/>
    <w:rsid w:val="007F1F62"/>
    <w:rsid w:val="0081065A"/>
    <w:rsid w:val="00832B1B"/>
    <w:rsid w:val="00833C46"/>
    <w:rsid w:val="00835541"/>
    <w:rsid w:val="008443D3"/>
    <w:rsid w:val="00857F4C"/>
    <w:rsid w:val="00883565"/>
    <w:rsid w:val="00891C2A"/>
    <w:rsid w:val="00891DC6"/>
    <w:rsid w:val="00896077"/>
    <w:rsid w:val="008A37EE"/>
    <w:rsid w:val="008B2F8D"/>
    <w:rsid w:val="008B5083"/>
    <w:rsid w:val="0090673C"/>
    <w:rsid w:val="00910C62"/>
    <w:rsid w:val="0091500C"/>
    <w:rsid w:val="0092141A"/>
    <w:rsid w:val="009257BF"/>
    <w:rsid w:val="0092745E"/>
    <w:rsid w:val="00932B9F"/>
    <w:rsid w:val="00952B4C"/>
    <w:rsid w:val="00964B5B"/>
    <w:rsid w:val="009664ED"/>
    <w:rsid w:val="00972B24"/>
    <w:rsid w:val="009A4508"/>
    <w:rsid w:val="009A5F1E"/>
    <w:rsid w:val="009A6FE2"/>
    <w:rsid w:val="009C3815"/>
    <w:rsid w:val="009C6FA8"/>
    <w:rsid w:val="009E7997"/>
    <w:rsid w:val="009F2A57"/>
    <w:rsid w:val="009F501B"/>
    <w:rsid w:val="009F797D"/>
    <w:rsid w:val="00A06DE2"/>
    <w:rsid w:val="00A122C5"/>
    <w:rsid w:val="00A71CEC"/>
    <w:rsid w:val="00A923FC"/>
    <w:rsid w:val="00AB0ADE"/>
    <w:rsid w:val="00AB1934"/>
    <w:rsid w:val="00AD13F0"/>
    <w:rsid w:val="00AD7FAE"/>
    <w:rsid w:val="00AE0F2C"/>
    <w:rsid w:val="00AF6355"/>
    <w:rsid w:val="00AF63BA"/>
    <w:rsid w:val="00AF6E3C"/>
    <w:rsid w:val="00AF7507"/>
    <w:rsid w:val="00AF7F75"/>
    <w:rsid w:val="00B00778"/>
    <w:rsid w:val="00B02059"/>
    <w:rsid w:val="00B0308A"/>
    <w:rsid w:val="00B2021A"/>
    <w:rsid w:val="00B56AC9"/>
    <w:rsid w:val="00B719EF"/>
    <w:rsid w:val="00B82B75"/>
    <w:rsid w:val="00B845CF"/>
    <w:rsid w:val="00B849EB"/>
    <w:rsid w:val="00B951E5"/>
    <w:rsid w:val="00B968F1"/>
    <w:rsid w:val="00B979CE"/>
    <w:rsid w:val="00BA76F7"/>
    <w:rsid w:val="00BC429E"/>
    <w:rsid w:val="00BF00A9"/>
    <w:rsid w:val="00BF0B65"/>
    <w:rsid w:val="00BF1ABC"/>
    <w:rsid w:val="00BF52BD"/>
    <w:rsid w:val="00C15B56"/>
    <w:rsid w:val="00C1630E"/>
    <w:rsid w:val="00C21B01"/>
    <w:rsid w:val="00C32311"/>
    <w:rsid w:val="00C370E8"/>
    <w:rsid w:val="00C4366C"/>
    <w:rsid w:val="00C603FA"/>
    <w:rsid w:val="00C86102"/>
    <w:rsid w:val="00CA6CBA"/>
    <w:rsid w:val="00CB0F09"/>
    <w:rsid w:val="00CC129C"/>
    <w:rsid w:val="00D11D7C"/>
    <w:rsid w:val="00D12E43"/>
    <w:rsid w:val="00D279AA"/>
    <w:rsid w:val="00D33AA8"/>
    <w:rsid w:val="00D41F7F"/>
    <w:rsid w:val="00D425BD"/>
    <w:rsid w:val="00D51025"/>
    <w:rsid w:val="00D624D8"/>
    <w:rsid w:val="00D702FF"/>
    <w:rsid w:val="00D80712"/>
    <w:rsid w:val="00D85E35"/>
    <w:rsid w:val="00D914F9"/>
    <w:rsid w:val="00DA2B68"/>
    <w:rsid w:val="00DA3F9A"/>
    <w:rsid w:val="00DB2E2B"/>
    <w:rsid w:val="00DB686D"/>
    <w:rsid w:val="00DD0C42"/>
    <w:rsid w:val="00DD7789"/>
    <w:rsid w:val="00DF0351"/>
    <w:rsid w:val="00E225ED"/>
    <w:rsid w:val="00E24040"/>
    <w:rsid w:val="00E57CD4"/>
    <w:rsid w:val="00E70B80"/>
    <w:rsid w:val="00E90CD9"/>
    <w:rsid w:val="00E911D5"/>
    <w:rsid w:val="00E91D42"/>
    <w:rsid w:val="00E92150"/>
    <w:rsid w:val="00E94019"/>
    <w:rsid w:val="00EB2E66"/>
    <w:rsid w:val="00EB5F97"/>
    <w:rsid w:val="00EC7C06"/>
    <w:rsid w:val="00EF39A3"/>
    <w:rsid w:val="00EF7D2E"/>
    <w:rsid w:val="00F02DC6"/>
    <w:rsid w:val="00F05732"/>
    <w:rsid w:val="00F366E6"/>
    <w:rsid w:val="00F62913"/>
    <w:rsid w:val="00F9459D"/>
    <w:rsid w:val="00FA18C9"/>
    <w:rsid w:val="00FA6F26"/>
    <w:rsid w:val="00FB0A22"/>
    <w:rsid w:val="00FD65B1"/>
    <w:rsid w:val="00FF3875"/>
    <w:rsid w:val="00FF4CBA"/>
    <w:rsid w:val="00FF69EF"/>
    <w:rsid w:val="01D1410B"/>
    <w:rsid w:val="01F30FF2"/>
    <w:rsid w:val="020E4590"/>
    <w:rsid w:val="026C4F69"/>
    <w:rsid w:val="02EE1BBC"/>
    <w:rsid w:val="034D0126"/>
    <w:rsid w:val="03F422B1"/>
    <w:rsid w:val="04046B5B"/>
    <w:rsid w:val="04063A9B"/>
    <w:rsid w:val="04574442"/>
    <w:rsid w:val="04CA7F64"/>
    <w:rsid w:val="05590A76"/>
    <w:rsid w:val="05856AD5"/>
    <w:rsid w:val="065D227D"/>
    <w:rsid w:val="072B788D"/>
    <w:rsid w:val="07342E38"/>
    <w:rsid w:val="08D456B9"/>
    <w:rsid w:val="09024EBA"/>
    <w:rsid w:val="09E13C9F"/>
    <w:rsid w:val="09E43ECC"/>
    <w:rsid w:val="0A813A0C"/>
    <w:rsid w:val="0AE24340"/>
    <w:rsid w:val="0B167640"/>
    <w:rsid w:val="0B662F05"/>
    <w:rsid w:val="0BDA4A22"/>
    <w:rsid w:val="0D2F5437"/>
    <w:rsid w:val="0DFA545C"/>
    <w:rsid w:val="0E8F3714"/>
    <w:rsid w:val="0EE31CF0"/>
    <w:rsid w:val="10A41E19"/>
    <w:rsid w:val="11092842"/>
    <w:rsid w:val="112B3093"/>
    <w:rsid w:val="116972AB"/>
    <w:rsid w:val="11A04565"/>
    <w:rsid w:val="11F72B09"/>
    <w:rsid w:val="12704669"/>
    <w:rsid w:val="12710B33"/>
    <w:rsid w:val="13D67CB2"/>
    <w:rsid w:val="150143D1"/>
    <w:rsid w:val="15CC1BB7"/>
    <w:rsid w:val="15E213AD"/>
    <w:rsid w:val="16380528"/>
    <w:rsid w:val="16577C65"/>
    <w:rsid w:val="16A86180"/>
    <w:rsid w:val="176F6AC7"/>
    <w:rsid w:val="179C2876"/>
    <w:rsid w:val="18AD0D7B"/>
    <w:rsid w:val="18BB2843"/>
    <w:rsid w:val="190E3455"/>
    <w:rsid w:val="197E0C63"/>
    <w:rsid w:val="1A111BAD"/>
    <w:rsid w:val="1A8206C4"/>
    <w:rsid w:val="1B34092A"/>
    <w:rsid w:val="1BD32365"/>
    <w:rsid w:val="1BDB4376"/>
    <w:rsid w:val="1DCB1624"/>
    <w:rsid w:val="1DCC309C"/>
    <w:rsid w:val="1DE849D4"/>
    <w:rsid w:val="1E770FB0"/>
    <w:rsid w:val="1F835064"/>
    <w:rsid w:val="20D868B1"/>
    <w:rsid w:val="20F979EF"/>
    <w:rsid w:val="216E767D"/>
    <w:rsid w:val="219F0AC7"/>
    <w:rsid w:val="21EA30F2"/>
    <w:rsid w:val="22564243"/>
    <w:rsid w:val="226135DF"/>
    <w:rsid w:val="23A8470F"/>
    <w:rsid w:val="23B828B8"/>
    <w:rsid w:val="23DA16E4"/>
    <w:rsid w:val="241C01AD"/>
    <w:rsid w:val="24A071CC"/>
    <w:rsid w:val="24A85EE5"/>
    <w:rsid w:val="24FD54F9"/>
    <w:rsid w:val="25364733"/>
    <w:rsid w:val="25512802"/>
    <w:rsid w:val="2584425C"/>
    <w:rsid w:val="2584600A"/>
    <w:rsid w:val="2607302E"/>
    <w:rsid w:val="26B47D73"/>
    <w:rsid w:val="26B50284"/>
    <w:rsid w:val="283C1F47"/>
    <w:rsid w:val="2A2D4EC2"/>
    <w:rsid w:val="2BA72F7B"/>
    <w:rsid w:val="2C300C99"/>
    <w:rsid w:val="2C6C77F8"/>
    <w:rsid w:val="2CD71115"/>
    <w:rsid w:val="2D256814"/>
    <w:rsid w:val="2D293301"/>
    <w:rsid w:val="2D675A62"/>
    <w:rsid w:val="2DB30B4F"/>
    <w:rsid w:val="2DD9446F"/>
    <w:rsid w:val="2F372358"/>
    <w:rsid w:val="2F5051AF"/>
    <w:rsid w:val="2F5458CD"/>
    <w:rsid w:val="2FEE6EA1"/>
    <w:rsid w:val="2FFD5337"/>
    <w:rsid w:val="3010234D"/>
    <w:rsid w:val="320D1174"/>
    <w:rsid w:val="324B4C6E"/>
    <w:rsid w:val="3276317E"/>
    <w:rsid w:val="331F7372"/>
    <w:rsid w:val="34FB796B"/>
    <w:rsid w:val="369C3863"/>
    <w:rsid w:val="36C05A6F"/>
    <w:rsid w:val="36E360C6"/>
    <w:rsid w:val="37193057"/>
    <w:rsid w:val="372A4537"/>
    <w:rsid w:val="37537F32"/>
    <w:rsid w:val="375C6DE7"/>
    <w:rsid w:val="37FD0B9D"/>
    <w:rsid w:val="384236A4"/>
    <w:rsid w:val="38C863B6"/>
    <w:rsid w:val="3A4B2065"/>
    <w:rsid w:val="3A6366DE"/>
    <w:rsid w:val="3C703BFF"/>
    <w:rsid w:val="3E2241BA"/>
    <w:rsid w:val="3E5C5C61"/>
    <w:rsid w:val="3E6E11AD"/>
    <w:rsid w:val="3EC51715"/>
    <w:rsid w:val="3F7F100E"/>
    <w:rsid w:val="40A80EAC"/>
    <w:rsid w:val="40E76A9B"/>
    <w:rsid w:val="4175551E"/>
    <w:rsid w:val="42565453"/>
    <w:rsid w:val="43993170"/>
    <w:rsid w:val="43D83C99"/>
    <w:rsid w:val="441E55C4"/>
    <w:rsid w:val="44290050"/>
    <w:rsid w:val="447E5B53"/>
    <w:rsid w:val="447F4114"/>
    <w:rsid w:val="44990F15"/>
    <w:rsid w:val="44FB32BC"/>
    <w:rsid w:val="451962CB"/>
    <w:rsid w:val="46086892"/>
    <w:rsid w:val="46411293"/>
    <w:rsid w:val="46900D01"/>
    <w:rsid w:val="46A5379F"/>
    <w:rsid w:val="46EC6DD3"/>
    <w:rsid w:val="47585F5C"/>
    <w:rsid w:val="4765275B"/>
    <w:rsid w:val="489526D7"/>
    <w:rsid w:val="49155E51"/>
    <w:rsid w:val="4A5F6E80"/>
    <w:rsid w:val="4AAE5753"/>
    <w:rsid w:val="4C27776E"/>
    <w:rsid w:val="4C9642FB"/>
    <w:rsid w:val="4D81693E"/>
    <w:rsid w:val="4F021BCA"/>
    <w:rsid w:val="4F223E42"/>
    <w:rsid w:val="4FB97685"/>
    <w:rsid w:val="50362D57"/>
    <w:rsid w:val="50707F30"/>
    <w:rsid w:val="51443602"/>
    <w:rsid w:val="52424420"/>
    <w:rsid w:val="53615B44"/>
    <w:rsid w:val="53EE7C65"/>
    <w:rsid w:val="54035503"/>
    <w:rsid w:val="54D747DB"/>
    <w:rsid w:val="552F56E3"/>
    <w:rsid w:val="55711857"/>
    <w:rsid w:val="55CB3CEE"/>
    <w:rsid w:val="56666EE2"/>
    <w:rsid w:val="57482A8C"/>
    <w:rsid w:val="57CD5875"/>
    <w:rsid w:val="583F70A1"/>
    <w:rsid w:val="598B477A"/>
    <w:rsid w:val="59EE76FE"/>
    <w:rsid w:val="5AC62645"/>
    <w:rsid w:val="5B4377F2"/>
    <w:rsid w:val="5B5D2D67"/>
    <w:rsid w:val="5BB4249E"/>
    <w:rsid w:val="5CA2679A"/>
    <w:rsid w:val="5DDE7CA6"/>
    <w:rsid w:val="5DF473BA"/>
    <w:rsid w:val="5DF70D68"/>
    <w:rsid w:val="5E7303EE"/>
    <w:rsid w:val="5EEC291F"/>
    <w:rsid w:val="5F550E31"/>
    <w:rsid w:val="5F5F107B"/>
    <w:rsid w:val="5F7774B3"/>
    <w:rsid w:val="6051655C"/>
    <w:rsid w:val="605C14F0"/>
    <w:rsid w:val="607B0B66"/>
    <w:rsid w:val="60CA4511"/>
    <w:rsid w:val="616F7E86"/>
    <w:rsid w:val="61720E31"/>
    <w:rsid w:val="619E39B3"/>
    <w:rsid w:val="620F6B14"/>
    <w:rsid w:val="62C27B96"/>
    <w:rsid w:val="646A5DEF"/>
    <w:rsid w:val="64D21688"/>
    <w:rsid w:val="65590E83"/>
    <w:rsid w:val="65B94DFF"/>
    <w:rsid w:val="663414C8"/>
    <w:rsid w:val="664F021B"/>
    <w:rsid w:val="67D54C63"/>
    <w:rsid w:val="67DC324D"/>
    <w:rsid w:val="686314D3"/>
    <w:rsid w:val="68D7202A"/>
    <w:rsid w:val="68DE4FFE"/>
    <w:rsid w:val="68F55EA4"/>
    <w:rsid w:val="6A8B30C1"/>
    <w:rsid w:val="6AB050C3"/>
    <w:rsid w:val="6ACF22AF"/>
    <w:rsid w:val="6AF432C2"/>
    <w:rsid w:val="6AFF5EE3"/>
    <w:rsid w:val="6BFC2A35"/>
    <w:rsid w:val="6D3353A4"/>
    <w:rsid w:val="6F3F60CB"/>
    <w:rsid w:val="6FFC4D5D"/>
    <w:rsid w:val="7028475B"/>
    <w:rsid w:val="707B73D2"/>
    <w:rsid w:val="720E0702"/>
    <w:rsid w:val="724B265E"/>
    <w:rsid w:val="73334198"/>
    <w:rsid w:val="73722CCB"/>
    <w:rsid w:val="73730E66"/>
    <w:rsid w:val="737B1C17"/>
    <w:rsid w:val="73B664D1"/>
    <w:rsid w:val="73CC0924"/>
    <w:rsid w:val="74094803"/>
    <w:rsid w:val="740F21EA"/>
    <w:rsid w:val="74CB42F2"/>
    <w:rsid w:val="76F56DF1"/>
    <w:rsid w:val="783115B7"/>
    <w:rsid w:val="787F1E99"/>
    <w:rsid w:val="78E93B9D"/>
    <w:rsid w:val="794415F9"/>
    <w:rsid w:val="79C717C1"/>
    <w:rsid w:val="7A440A39"/>
    <w:rsid w:val="7A7E03EF"/>
    <w:rsid w:val="7A804167"/>
    <w:rsid w:val="7A8A0308"/>
    <w:rsid w:val="7ACB50B1"/>
    <w:rsid w:val="7ADA7227"/>
    <w:rsid w:val="7BFB100C"/>
    <w:rsid w:val="7C4B2553"/>
    <w:rsid w:val="7CAF269B"/>
    <w:rsid w:val="7CB417F4"/>
    <w:rsid w:val="7CBE29E5"/>
    <w:rsid w:val="7D4A45B8"/>
    <w:rsid w:val="7D5D42EC"/>
    <w:rsid w:val="7DA41F1A"/>
    <w:rsid w:val="7DB907DB"/>
    <w:rsid w:val="7DD460CC"/>
    <w:rsid w:val="7E8F2BCB"/>
    <w:rsid w:val="7EC5039A"/>
    <w:rsid w:val="7F41575C"/>
    <w:rsid w:val="7F594F87"/>
    <w:rsid w:val="7FA01D85"/>
    <w:rsid w:val="7FBA5A25"/>
    <w:rsid w:val="7FD97887"/>
    <w:rsid w:val="7FE9671A"/>
    <w:rsid w:val="FFF7E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style>
  <w:style w:type="paragraph" w:styleId="3">
    <w:name w:val="annotation text"/>
    <w:basedOn w:val="1"/>
    <w:link w:val="13"/>
    <w:autoRedefine/>
    <w:qFormat/>
    <w:uiPriority w:val="0"/>
    <w:pPr>
      <w:jc w:val="left"/>
    </w:pPr>
  </w:style>
  <w:style w:type="paragraph" w:styleId="4">
    <w:name w:val="Balloon Text"/>
    <w:basedOn w:val="1"/>
    <w:link w:val="15"/>
    <w:autoRedefine/>
    <w:qFormat/>
    <w:uiPriority w:val="0"/>
    <w:rPr>
      <w:sz w:val="18"/>
      <w:szCs w:val="18"/>
    </w:rPr>
  </w:style>
  <w:style w:type="paragraph" w:styleId="5">
    <w:name w:val="footer"/>
    <w:basedOn w:val="1"/>
    <w:link w:val="12"/>
    <w:autoRedefine/>
    <w:qFormat/>
    <w:uiPriority w:val="99"/>
    <w:pPr>
      <w:tabs>
        <w:tab w:val="center" w:pos="4153"/>
        <w:tab w:val="right" w:pos="8306"/>
      </w:tabs>
      <w:snapToGrid w:val="0"/>
      <w:jc w:val="left"/>
    </w:pPr>
    <w:rPr>
      <w:sz w:val="18"/>
      <w:szCs w:val="18"/>
    </w:rPr>
  </w:style>
  <w:style w:type="paragraph" w:styleId="6">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4"/>
    <w:autoRedefine/>
    <w:qFormat/>
    <w:uiPriority w:val="0"/>
    <w:rPr>
      <w:b/>
      <w:bCs/>
    </w:rPr>
  </w:style>
  <w:style w:type="character" w:styleId="10">
    <w:name w:val="annotation reference"/>
    <w:basedOn w:val="9"/>
    <w:autoRedefine/>
    <w:qFormat/>
    <w:uiPriority w:val="0"/>
    <w:rPr>
      <w:sz w:val="21"/>
      <w:szCs w:val="21"/>
    </w:rPr>
  </w:style>
  <w:style w:type="character" w:customStyle="1" w:styleId="11">
    <w:name w:val="页眉 Char"/>
    <w:basedOn w:val="9"/>
    <w:link w:val="6"/>
    <w:autoRedefine/>
    <w:qFormat/>
    <w:uiPriority w:val="0"/>
    <w:rPr>
      <w:kern w:val="2"/>
      <w:sz w:val="18"/>
      <w:szCs w:val="18"/>
    </w:rPr>
  </w:style>
  <w:style w:type="character" w:customStyle="1" w:styleId="12">
    <w:name w:val="页脚 Char"/>
    <w:basedOn w:val="9"/>
    <w:link w:val="5"/>
    <w:autoRedefine/>
    <w:qFormat/>
    <w:uiPriority w:val="99"/>
    <w:rPr>
      <w:kern w:val="2"/>
      <w:sz w:val="18"/>
      <w:szCs w:val="18"/>
    </w:rPr>
  </w:style>
  <w:style w:type="character" w:customStyle="1" w:styleId="13">
    <w:name w:val="批注文字 Char"/>
    <w:basedOn w:val="9"/>
    <w:link w:val="3"/>
    <w:autoRedefine/>
    <w:qFormat/>
    <w:uiPriority w:val="0"/>
    <w:rPr>
      <w:rFonts w:asciiTheme="minorHAnsi" w:hAnsiTheme="minorHAnsi" w:eastAsiaTheme="minorEastAsia" w:cstheme="minorBidi"/>
      <w:kern w:val="2"/>
      <w:sz w:val="21"/>
      <w:szCs w:val="24"/>
    </w:rPr>
  </w:style>
  <w:style w:type="character" w:customStyle="1" w:styleId="14">
    <w:name w:val="批注主题 Char"/>
    <w:basedOn w:val="13"/>
    <w:link w:val="7"/>
    <w:autoRedefine/>
    <w:qFormat/>
    <w:uiPriority w:val="0"/>
    <w:rPr>
      <w:rFonts w:asciiTheme="minorHAnsi" w:hAnsiTheme="minorHAnsi" w:eastAsiaTheme="minorEastAsia" w:cstheme="minorBidi"/>
      <w:b/>
      <w:bCs/>
      <w:kern w:val="2"/>
      <w:sz w:val="21"/>
      <w:szCs w:val="24"/>
    </w:rPr>
  </w:style>
  <w:style w:type="character" w:customStyle="1" w:styleId="15">
    <w:name w:val="批注框文本 Char"/>
    <w:basedOn w:val="9"/>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15</Pages>
  <Words>1029</Words>
  <Characters>5870</Characters>
  <Lines>48</Lines>
  <Paragraphs>13</Paragraphs>
  <TotalTime>68</TotalTime>
  <ScaleCrop>false</ScaleCrop>
  <LinksUpToDate>false</LinksUpToDate>
  <CharactersWithSpaces>6886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2024-03-07T14:36:00Z</dcterms:created>
  <dc:creator>Lenovo</dc:creator>
  <cp:lastModifiedBy>陈鑫</cp:lastModifiedBy>
  <dcterms:modified xsi:type="dcterms:W3CDTF">2024-08-23T07:59:01Z</dcterms:modified>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8840E2A3E0114974921B4098B5D29AFE_12</vt:lpwstr>
  </property>
</Properties>
</file>