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40" w:lineRule="exact"/>
        <w:rPr>
          <w:rFonts w:ascii="Times New Roman" w:eastAsia="仿宋_GB2312" w:cs="SimHei" w:hAnsi="Times New Roman"/>
          <w:sz w:val="32"/>
          <w:szCs w:val="32"/>
        </w:rPr>
      </w:pPr>
      <w:r>
        <w:rPr>
          <w:rFonts w:ascii="Times New Roman" w:eastAsia="仿宋_GB2312" w:cs="SimHei" w:hAnsi="Times New Roman" w:hint="eastAsia"/>
          <w:sz w:val="32"/>
          <w:szCs w:val="32"/>
        </w:rPr>
        <w:t>附件2</w:t>
      </w:r>
    </w:p>
    <w:p>
      <w:pPr>
        <w:snapToGrid w:val="0"/>
        <w:spacing w:line="540" w:lineRule="exact"/>
        <w:jc w:val="lef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sz w:val="44"/>
          <w:szCs w:val="44"/>
        </w:rPr>
        <w:t>关于《北京市朝阳区促进环境社会治理(ESG)体系高质量发展实施方案（征求意见稿）》        的起草说明</w:t>
      </w:r>
    </w:p>
    <w:p>
      <w:pPr>
        <w:spacing w:line="540" w:lineRule="exact"/>
        <w:ind w:left="2909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40" w:lineRule="exact"/>
        <w:ind w:firstLineChars="44" w:firstLine="141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</w:rPr>
        <w:t xml:space="preserve">   </w:t>
      </w:r>
      <w:r>
        <w:rPr>
          <w:rFonts w:ascii="Times New Roman" w:eastAsia="黑体" w:cs="Times New Roman" w:hAnsi="Times New Roman" w:hint="eastAsia"/>
          <w:sz w:val="32"/>
          <w:szCs w:val="32"/>
        </w:rPr>
        <w:t>一、起草背景</w:t>
      </w:r>
    </w:p>
    <w:p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环境社会治理（ESG）作为衡量企业可持续发展能力和企业价值的重要因素之一，在促进经济社会全面绿色转型和高质量发展中发挥重要作用。</w:t>
      </w:r>
    </w:p>
    <w:p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为深入贯彻落实《北京市促进环境社会治理（ESG）体系高质量发展实施方案（2024-2027年）》，积极践行ESG理念，全面提高ESG治理能力和管理水平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，加快建立朝阳区ESG高质量发展体系，促进经济社会可持续发展，研究形成了《北京市朝阳区促进环境社会治理(ESG)体系高质量发展实施方案（征求意见稿）》（以下简称《实施方案》）。</w:t>
      </w:r>
    </w:p>
    <w:p>
      <w:pPr>
        <w:spacing w:line="540" w:lineRule="exact"/>
        <w:ind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 w:hint="eastAsia"/>
          <w:sz w:val="32"/>
          <w:szCs w:val="32"/>
        </w:rPr>
        <w:t>二、起草过程</w:t>
      </w:r>
    </w:p>
    <w:p>
      <w:pPr>
        <w:snapToGrid w:val="0"/>
        <w:spacing w:line="54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</w:rPr>
        <w:t>《实施方案》是在系统梳理国内外ESG体系高质量发展有关政策文件基础上，</w:t>
      </w:r>
      <w:r>
        <w:rPr>
          <w:rFonts w:ascii="Times New Roman" w:eastAsia="仿宋_GB2312" w:hAnsi="Times New Roman" w:hint="eastAsia"/>
          <w:sz w:val="32"/>
          <w:szCs w:val="32"/>
        </w:rPr>
        <w:t>结合区内ESG发展情况和资源禀赋，并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征求区内相关部门的意见，修改完善后形成。</w:t>
      </w:r>
    </w:p>
    <w:p>
      <w:pPr>
        <w:spacing w:line="540" w:lineRule="exact"/>
        <w:ind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 w:hint="eastAsia"/>
          <w:sz w:val="32"/>
          <w:szCs w:val="32"/>
        </w:rPr>
        <w:t>三、主要内容</w:t>
      </w:r>
    </w:p>
    <w:p>
      <w:pPr>
        <w:snapToGrid w:val="0"/>
        <w:spacing w:line="54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</w:rPr>
        <w:t>《实施方案》聚焦全面深化ESG体系建设、持续提升ESG特色竞争力、打造ESG示范试点、丰富和深化ESG实践、完善ESG保障机制五个方面，提出17条具体举措，主要包括：</w:t>
      </w:r>
    </w:p>
    <w:p>
      <w:pPr>
        <w:snapToGrid w:val="0"/>
        <w:spacing w:line="540" w:lineRule="exact"/>
        <w:ind w:firstLine="420"/>
        <w:jc w:val="left"/>
        <w:rPr>
          <w:rFonts w:ascii="Times New Roman" w:eastAsia="楷体_GB2312" w:cs="Times New Roman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（一）全面深化ESG体系建设</w:t>
      </w:r>
    </w:p>
    <w:p>
      <w:pPr>
        <w:spacing w:line="540" w:lineRule="exact"/>
        <w:ind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充分发挥区内上市企业ESG信息披露和评级水平领先优势，进一步提升区内上市企业ESG信息披露率和国内外ESG评级水平，推动企业逐步开展ESG鉴证工作，鼓励拟上市企业与区属国有企业加强ESG信息披露。</w:t>
      </w:r>
    </w:p>
    <w:p>
      <w:pPr>
        <w:spacing w:line="540" w:lineRule="exact"/>
        <w:ind w:firstLine="42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（二）持续提升ESG特色竞争力</w:t>
      </w:r>
    </w:p>
    <w:p>
      <w:pPr>
        <w:spacing w:line="540" w:lineRule="exact"/>
        <w:ind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充分发挥朝阳区资源优势，以发展ESG金融为抓手，以促进企业ESG国际化发展为核心，加速打造金融驱动、国际接轨的ESG发展体系，持续提升ESG特色竞争力。</w:t>
      </w:r>
    </w:p>
    <w:p>
      <w:pPr>
        <w:spacing w:line="540" w:lineRule="exact"/>
        <w:ind w:firstLine="42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（三）打造ESG示范试点</w:t>
      </w:r>
    </w:p>
    <w:p>
      <w:pPr>
        <w:spacing w:line="540" w:lineRule="exact"/>
        <w:ind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充分发挥朝阳区产业集聚优势，结合北京商务中心区、中关村朝阳园、奥林匹克中心区产业特色，融入ESG理念，打造ESG示范试点，辐射带动全区ESG高质量发展。</w:t>
      </w:r>
    </w:p>
    <w:p>
      <w:pPr>
        <w:spacing w:line="540" w:lineRule="exact"/>
        <w:ind w:firstLine="42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（四）丰富和深化ESG实践</w:t>
      </w:r>
    </w:p>
    <w:p>
      <w:pPr>
        <w:spacing w:line="540" w:lineRule="exact"/>
        <w:ind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发挥政府投资和政府采购引导作用，促进各行业提升ESG管理内生力，以第一批国家减污降碳协同创新城市试点建设为契机，深化ESG理念的实践应用。</w:t>
      </w:r>
    </w:p>
    <w:p>
      <w:pPr>
        <w:spacing w:line="540" w:lineRule="exact"/>
        <w:ind w:firstLine="42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（五）完善ESG保障机制</w:t>
      </w:r>
    </w:p>
    <w:p>
      <w:pPr>
        <w:spacing w:line="540" w:lineRule="exact"/>
        <w:ind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强化部门协同，完善政策服务保障，发展ESG服务产业，搭建丰富ESG交流渠道，加强高质量人才保障，多层次、全方位保障ESG体系高质量发展。</w:t>
      </w:r>
    </w:p>
    <w:p>
      <w:pPr>
        <w:spacing w:line="540" w:lineRule="exact"/>
        <w:ind w:firstLine="420"/>
        <w:rPr>
          <w:rFonts w:ascii="Times New Roman" w:eastAsia="仿宋_GB2312" w:hAnsi="Times New Roman"/>
          <w:sz w:val="32"/>
          <w:szCs w:val="32"/>
        </w:rPr>
      </w:pPr>
    </w:p>
    <w:sectPr>
      <w:footerReference w:type="default" r:id="rId2"/>
      <w:pgSz w:w="11906" w:h="16838"/>
      <w:pgMar w:top="1985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404577154"/>
      <w:docPartObj>
        <w:docPartGallery w:val="Page Numbers (Bottom of Page)"/>
        <w:docPartUnique/>
      </w:docPartObj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等线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SimHei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84</TotalTime>
  <Application>Yozo_Office27021597764231180</Application>
  <Pages>2</Pages>
  <Words>0</Words>
  <Characters>705</Characters>
  <Lines>0</Lines>
  <Paragraphs>22</Paragraphs>
  <CharactersWithSpaces>941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song</dc:creator>
  <cp:lastModifiedBy>123</cp:lastModifiedBy>
  <cp:revision>106</cp:revision>
  <dcterms:created xsi:type="dcterms:W3CDTF">2024-07-10T00:43:00Z</dcterms:created>
  <dcterms:modified xsi:type="dcterms:W3CDTF">2024-07-10T02:44:06Z</dcterms:modified>
</cp:coreProperties>
</file>