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《东城区促进产业高质量发展若干措施》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rPr>
          <w:rFonts w:hint="eastAsia" w:ascii="Times New Roman" w:hAnsi="Times New Roman" w:eastAsia="黑体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rPr>
          <w:rFonts w:ascii="Times New Roman" w:hAnsi="Times New Roman" w:eastAsia="黑体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-6"/>
          <w:sz w:val="32"/>
          <w:szCs w:val="32"/>
        </w:rPr>
        <w:t>一、政策制定背景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/>
          <w:color w:val="auto"/>
          <w:szCs w:val="22"/>
          <w:highlight w:val="none"/>
        </w:rPr>
        <w:t>为</w:t>
      </w:r>
      <w:r>
        <w:rPr>
          <w:rFonts w:hint="eastAsia" w:ascii="Times New Roman" w:hAnsi="Times New Roman"/>
          <w:color w:val="auto"/>
          <w:highlight w:val="none"/>
        </w:rPr>
        <w:t>进一步推动区域高质量发展，持续构建现代化产业体系，立足首都功能核心区战略定位，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坚持服务</w:t>
      </w:r>
      <w:r>
        <w:rPr>
          <w:rFonts w:hint="eastAsia" w:ascii="Times New Roman" w:hAnsi="Times New Roman"/>
          <w:color w:val="auto"/>
          <w:highlight w:val="none"/>
        </w:rPr>
        <w:t>“五子”联动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融入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新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发展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格局，着力培育发展新质生产力，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聚焦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“产业组团”“四巷”“金角银边”等重点区域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形成产业发展主阵地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 w:eastAsia="zh-CN" w:bidi="ar-SA"/>
        </w:rPr>
        <w:t>，抢抓“两区”建设、国际消费中心城市、全球数字经济标杆城市和国际科技创新中心建设等重大政策机遇，以文化为底色，以金融为引擎，以数字经济为引领，以总部为主要业态，构建品牌鲜明、创新驱动、开放共融的具有东城特色、充满活力的现代化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黑体" w:hAnsi="Times New Roman" w:eastAsia="黑体"/>
          <w:color w:val="auto"/>
          <w:spacing w:val="-6"/>
          <w:sz w:val="32"/>
          <w:szCs w:val="32"/>
        </w:rPr>
      </w:pPr>
      <w:r>
        <w:rPr>
          <w:rFonts w:hint="eastAsia" w:ascii="黑体" w:hAnsi="Times New Roman" w:eastAsia="黑体"/>
          <w:color w:val="auto"/>
          <w:spacing w:val="-6"/>
          <w:sz w:val="32"/>
          <w:szCs w:val="32"/>
        </w:rPr>
        <w:t>二、政策制定流程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在政策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zh-CN"/>
        </w:rPr>
        <w:t>制定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的过程中，我们始终秉持科学民主决策精神，遵循公开透明的制定程序，经历了前期准备、起草、征求意见和修订完善四个阶段。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_GB2312" w:hAnsi="宋体" w:eastAsia="仿宋_GB2312" w:cs="宋体"/>
          <w:b/>
          <w:bCs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>前期准备阶段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仿宋_GB2312" w:hAnsi="宋体" w:eastAsia="仿宋_GB2312" w:cs="宋体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起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走访调研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eastAsia="zh-CN"/>
        </w:rPr>
        <w:t>文化、科技、金融、民营、外资、总部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en-US" w:eastAsia="zh-CN"/>
        </w:rPr>
        <w:t>各行业标杆企业及中小企业，听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取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专业机构和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企业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意见与建议，对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企业需求进行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深入研究与剖析。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eastAsia="zh-CN"/>
        </w:rPr>
        <w:t>认真学习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中央、市关于建设全国统一大市场的工作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借鉴学习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外省市相关政策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，为修订工作提供思路，打下基础。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_GB2312" w:hAnsi="宋体" w:eastAsia="仿宋_GB2312" w:cs="宋体"/>
          <w:b/>
          <w:bCs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>起草阶段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02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en-US" w:eastAsia="zh-CN"/>
        </w:rPr>
        <w:t>起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，在前期调研的基础上，起草政策，</w:t>
      </w:r>
      <w:r>
        <w:rPr>
          <w:rFonts w:hint="eastAsia"/>
          <w:sz w:val="32"/>
          <w:szCs w:val="32"/>
          <w:lang w:val="en-US" w:eastAsia="zh-CN"/>
        </w:rPr>
        <w:t>对照北京市产业发展方向，结合优化营商环境，打造“北京服务”东城样板工作要求，会同相关行业主管部门，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全面梳理分析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zh-CN"/>
        </w:rPr>
        <w:t>东城区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已有产业政策，从集成现行政策、填补空白等角度，突出培育新质生产力，提升产业发展能级的导向。经反复修改，于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月形成初稿。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仿宋_GB2312" w:hAnsi="宋体" w:eastAsia="仿宋_GB2312" w:cs="宋体"/>
          <w:b/>
          <w:bCs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/>
          <w:bCs/>
          <w:color w:val="auto"/>
          <w:spacing w:val="-6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>征求意见阶段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月起，先后两次征求区委组织部，区发改委、财政局、审计局、司法局、经信局、商务局、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zh-CN"/>
        </w:rPr>
        <w:t>人力社保局、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东城园管委会、投促中心、文促中心、国资公司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个部门意见，搜集意见建议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条，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吸纳有效、高质量修改意见，对个别争议条款进一步确认与研讨。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9" w:firstLineChars="200"/>
        <w:jc w:val="left"/>
        <w:textAlignment w:val="auto"/>
        <w:rPr>
          <w:rFonts w:ascii="仿宋_GB2312" w:hAnsi="宋体" w:eastAsia="仿宋_GB2312" w:cs="宋体"/>
          <w:b/>
          <w:bCs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</w:rPr>
        <w:t>4</w:t>
      </w:r>
      <w:r>
        <w:rPr>
          <w:rFonts w:hint="eastAsia" w:ascii="仿宋_GB2312" w:hAnsi="宋体" w:cs="宋体"/>
          <w:b/>
          <w:bCs/>
          <w:color w:val="auto"/>
          <w:spacing w:val="-6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b/>
          <w:bCs/>
          <w:color w:val="auto"/>
          <w:spacing w:val="-6"/>
          <w:sz w:val="32"/>
          <w:szCs w:val="32"/>
        </w:rPr>
        <w:t>修订完善阶段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rPr>
          <w:rFonts w:hint="default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月，区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zh-CN"/>
        </w:rPr>
        <w:t>领导专题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研究政策报审稿</w:t>
      </w:r>
      <w:r>
        <w:rPr>
          <w:rFonts w:hint="eastAsia" w:ascii="仿宋_GB2312" w:hAnsi="宋体" w:cs="宋体"/>
          <w:color w:val="auto"/>
          <w:spacing w:val="-6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zh-CN"/>
        </w:rPr>
        <w:t>会后，再次根据区财政局等部门意见修改完善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rPr>
          <w:rFonts w:ascii="黑体" w:hAnsi="Times New Roman" w:eastAsia="黑体"/>
          <w:color w:val="auto"/>
          <w:spacing w:val="-6"/>
          <w:sz w:val="32"/>
          <w:szCs w:val="32"/>
        </w:rPr>
      </w:pPr>
      <w:r>
        <w:rPr>
          <w:rFonts w:hint="eastAsia" w:ascii="黑体" w:eastAsia="黑体"/>
          <w:color w:val="auto"/>
          <w:spacing w:val="-6"/>
          <w:sz w:val="32"/>
          <w:szCs w:val="32"/>
          <w:lang w:eastAsia="zh-CN"/>
        </w:rPr>
        <w:t>三</w:t>
      </w:r>
      <w:r>
        <w:rPr>
          <w:rFonts w:hint="eastAsia" w:ascii="黑体" w:hAnsi="Times New Roman" w:eastAsia="黑体"/>
          <w:color w:val="auto"/>
          <w:spacing w:val="-6"/>
          <w:sz w:val="32"/>
          <w:szCs w:val="32"/>
        </w:rPr>
        <w:t>、政策</w:t>
      </w:r>
      <w:r>
        <w:rPr>
          <w:rFonts w:hint="eastAsia" w:ascii="黑体" w:eastAsia="黑体"/>
          <w:color w:val="auto"/>
          <w:spacing w:val="-6"/>
          <w:sz w:val="32"/>
          <w:szCs w:val="32"/>
          <w:lang w:eastAsia="zh-CN"/>
        </w:rPr>
        <w:t>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  <w:t>《东城区促进产业高质量发展若干措施》包括推动产业结构持续优化、加快形成新质生产力、培育产业发展新动能、提升产业发展能级、促进总部经济高质量发展、促进产业空间提质增效、营造人才发展良好环境、优化政策实施机制、全面提升配套服务和附则共十条，简称“东十条”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15874580"/>
    <w:rsid w:val="036F65BE"/>
    <w:rsid w:val="03D929B7"/>
    <w:rsid w:val="09C740A2"/>
    <w:rsid w:val="0B9C6CC8"/>
    <w:rsid w:val="0C224551"/>
    <w:rsid w:val="15874580"/>
    <w:rsid w:val="19DB505F"/>
    <w:rsid w:val="1A0A17AC"/>
    <w:rsid w:val="1FE564E3"/>
    <w:rsid w:val="24D86354"/>
    <w:rsid w:val="2580293A"/>
    <w:rsid w:val="26265723"/>
    <w:rsid w:val="300367CD"/>
    <w:rsid w:val="309962DC"/>
    <w:rsid w:val="36E321B7"/>
    <w:rsid w:val="382B7696"/>
    <w:rsid w:val="39086630"/>
    <w:rsid w:val="3D091C39"/>
    <w:rsid w:val="3F4245A8"/>
    <w:rsid w:val="42753772"/>
    <w:rsid w:val="42C70422"/>
    <w:rsid w:val="4A0724A1"/>
    <w:rsid w:val="4CB252EA"/>
    <w:rsid w:val="4CB82DA7"/>
    <w:rsid w:val="50E11864"/>
    <w:rsid w:val="52321434"/>
    <w:rsid w:val="54553154"/>
    <w:rsid w:val="54B73E7A"/>
    <w:rsid w:val="5CBE6D05"/>
    <w:rsid w:val="5DEF5A23"/>
    <w:rsid w:val="5E94263A"/>
    <w:rsid w:val="5F321EAF"/>
    <w:rsid w:val="5F5D3517"/>
    <w:rsid w:val="633907DB"/>
    <w:rsid w:val="67630F6A"/>
    <w:rsid w:val="6A496599"/>
    <w:rsid w:val="6BFB52AA"/>
    <w:rsid w:val="6CE90B49"/>
    <w:rsid w:val="6F764DAE"/>
    <w:rsid w:val="703E00FB"/>
    <w:rsid w:val="738B483F"/>
    <w:rsid w:val="73C27755"/>
    <w:rsid w:val="75147C0F"/>
    <w:rsid w:val="757E7DEF"/>
    <w:rsid w:val="795E6F00"/>
    <w:rsid w:val="796647F8"/>
    <w:rsid w:val="7CA42FC3"/>
    <w:rsid w:val="7CB304EA"/>
    <w:rsid w:val="7DE42DB4"/>
    <w:rsid w:val="7DFC6729"/>
    <w:rsid w:val="7F9F339F"/>
    <w:rsid w:val="7FA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auto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913</Characters>
  <Lines>0</Lines>
  <Paragraphs>0</Paragraphs>
  <TotalTime>9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2024-06-27T07:24:00Z</dcterms:created>
  <dc:creator>邢云超</dc:creator>
  <cp:lastModifiedBy>苏磊</cp:lastModifiedBy>
  <cp:lastPrinted>2024-07-01T02:02:00Z</cp:lastPrinted>
  <dcterms:modified xsi:type="dcterms:W3CDTF">2024-07-03T07:22:01Z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FFF78EEDC9DD49589FD079D654EFD162_12</vt:lpwstr>
  </property>
</Properties>
</file>