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6"/>
          <w:rFonts w:hint="eastAsia" w:ascii="方正小标宋简体" w:hAnsi="方正小标宋简体" w:eastAsia="方正小标宋简体" w:cs="方正小标宋简体"/>
          <w:i w:val="0"/>
          <w:caps w:val="0"/>
          <w:color w:val="auto"/>
          <w:spacing w:val="0"/>
          <w:sz w:val="44"/>
          <w:szCs w:val="44"/>
          <w:u w:val="none"/>
          <w:shd w:val="clear" w:color="auto" w:fill="FFFFFF"/>
        </w:rPr>
      </w:pPr>
      <w:r>
        <w:rPr>
          <w:rStyle w:val="6"/>
          <w:rFonts w:hint="eastAsia" w:ascii="黑体" w:hAnsi="黑体" w:eastAsia="黑体" w:cs="黑体"/>
          <w:i w:val="0"/>
          <w:caps w:val="0"/>
          <w:color w:val="auto"/>
          <w:spacing w:val="0"/>
          <w:kern w:val="0"/>
          <w:sz w:val="32"/>
          <w:szCs w:val="32"/>
          <w:u w:val="none"/>
          <w:shd w:val="clear" w:color="auto" w:fill="FFFFFF"/>
          <w:lang w:val="en-US" w:eastAsia="zh-CN" w:bidi="ar"/>
        </w:rPr>
        <w:t>附件2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rPr>
      </w:pPr>
      <w:r>
        <w:rPr>
          <w:rStyle w:val="6"/>
          <w:rFonts w:hint="eastAsia" w:ascii="方正小标宋简体" w:hAnsi="方正小标宋简体" w:eastAsia="方正小标宋简体" w:cs="方正小标宋简体"/>
          <w:i w:val="0"/>
          <w:caps w:val="0"/>
          <w:color w:val="auto"/>
          <w:spacing w:val="0"/>
          <w:sz w:val="44"/>
          <w:szCs w:val="44"/>
          <w:u w:val="none"/>
          <w:shd w:val="clear" w:color="auto" w:fill="FFFFFF"/>
        </w:rPr>
        <w:t>关于</w:t>
      </w:r>
      <w:r>
        <w:rPr>
          <w:rFonts w:hint="eastAsia" w:ascii="方正小标宋简体" w:hAnsi="方正小标宋简体" w:eastAsia="方正小标宋简体" w:cs="方正小标宋简体"/>
          <w:i w:val="0"/>
          <w:caps w:val="0"/>
          <w:color w:val="auto"/>
          <w:spacing w:val="0"/>
          <w:sz w:val="44"/>
          <w:szCs w:val="44"/>
          <w:shd w:val="clear" w:color="auto" w:fill="FFFFFF"/>
        </w:rPr>
        <w:t>《</w:t>
      </w: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昌平区科技服务业高质量发展行动计划</w:t>
      </w:r>
      <w:r>
        <w:rPr>
          <w:rFonts w:hint="eastAsia" w:ascii="方正小标宋简体" w:hAnsi="方正小标宋简体" w:eastAsia="方正小标宋简体" w:cs="方正小标宋简体"/>
          <w:i w:val="0"/>
          <w:caps w:val="0"/>
          <w:color w:val="auto"/>
          <w:spacing w:val="0"/>
          <w:sz w:val="44"/>
          <w:szCs w:val="44"/>
          <w:shd w:val="clear" w:color="auto" w:fill="FFFFFF"/>
        </w:rPr>
        <w:t>（202</w:t>
      </w: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4</w:t>
      </w:r>
      <w:r>
        <w:rPr>
          <w:rFonts w:hint="eastAsia" w:ascii="方正小标宋简体" w:hAnsi="方正小标宋简体" w:eastAsia="方正小标宋简体" w:cs="方正小标宋简体"/>
          <w:i w:val="0"/>
          <w:caps w:val="0"/>
          <w:color w:val="auto"/>
          <w:spacing w:val="0"/>
          <w:sz w:val="44"/>
          <w:szCs w:val="44"/>
          <w:shd w:val="clear" w:color="auto" w:fill="FFFFFF"/>
        </w:rPr>
        <w:t>—202</w:t>
      </w: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6</w:t>
      </w:r>
      <w:r>
        <w:rPr>
          <w:rFonts w:hint="eastAsia" w:ascii="方正小标宋简体" w:hAnsi="方正小标宋简体" w:eastAsia="方正小标宋简体" w:cs="方正小标宋简体"/>
          <w:i w:val="0"/>
          <w:caps w:val="0"/>
          <w:color w:val="auto"/>
          <w:spacing w:val="0"/>
          <w:sz w:val="44"/>
          <w:szCs w:val="44"/>
          <w:shd w:val="clear" w:color="auto" w:fill="FFFFFF"/>
        </w:rPr>
        <w:t>年）（征求意见稿）》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center"/>
        <w:textAlignment w:val="auto"/>
        <w:rPr>
          <w:rStyle w:val="6"/>
          <w:rFonts w:hint="eastAsia" w:ascii="方正小标宋简体" w:hAnsi="方正小标宋简体" w:eastAsia="方正小标宋简体" w:cs="方正小标宋简体"/>
          <w:i w:val="0"/>
          <w:caps w:val="0"/>
          <w:color w:val="auto"/>
          <w:spacing w:val="0"/>
          <w:sz w:val="44"/>
          <w:szCs w:val="44"/>
          <w:u w:val="none"/>
          <w:shd w:val="clear" w:color="auto" w:fill="FFFFFF"/>
        </w:rPr>
      </w:pPr>
      <w:r>
        <w:rPr>
          <w:rStyle w:val="6"/>
          <w:rFonts w:hint="eastAsia" w:ascii="方正小标宋简体" w:hAnsi="方正小标宋简体" w:eastAsia="方正小标宋简体" w:cs="方正小标宋简体"/>
          <w:i w:val="0"/>
          <w:caps w:val="0"/>
          <w:color w:val="auto"/>
          <w:spacing w:val="0"/>
          <w:sz w:val="44"/>
          <w:szCs w:val="44"/>
          <w:u w:val="none"/>
          <w:shd w:val="clear" w:color="auto" w:fill="FFFFFF"/>
        </w:rPr>
        <w:t>的起草说明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center"/>
        <w:textAlignment w:val="auto"/>
        <w:rPr>
          <w:rStyle w:val="6"/>
          <w:rFonts w:hint="eastAsia" w:ascii="方正小标宋简体" w:hAnsi="方正小标宋简体" w:eastAsia="方正小标宋简体" w:cs="方正小标宋简体"/>
          <w:i w:val="0"/>
          <w:caps w:val="0"/>
          <w:color w:val="auto"/>
          <w:spacing w:val="0"/>
          <w:sz w:val="44"/>
          <w:szCs w:val="44"/>
          <w:u w:val="none"/>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eastAsia="黑体"/>
          <w:color w:val="auto"/>
          <w:sz w:val="32"/>
          <w:szCs w:val="32"/>
          <w:highlight w:val="none"/>
          <w:lang w:eastAsia="zh-CN"/>
        </w:rPr>
      </w:pPr>
      <w:r>
        <w:rPr>
          <w:rFonts w:hint="eastAsia" w:ascii="仿宋_GB2312" w:hAnsi="仿宋_GB2312" w:eastAsia="仿宋_GB2312" w:cs="仿宋_GB2312"/>
          <w:bCs w:val="0"/>
          <w:color w:val="auto"/>
          <w:kern w:val="2"/>
          <w:sz w:val="32"/>
          <w:szCs w:val="32"/>
          <w:lang w:val="en-US" w:eastAsia="zh-CN" w:bidi="ar-SA"/>
        </w:rPr>
        <w:t>近年来，昌平区聚焦科技创新功能定位，加快构建“3+2+1”现代化产业结构，科技服务业作为昌平区重点培育产业,发展势头良好，产业体系和规模不断完善壮大，在支撑高质量发展、拉动经济增长、推动创新生态优化等方面的作用和优势逐步凸显。为进一步发挥科技服务业支撑区域发展、拉动经济增长、推动创新生态优化等方面的作用，我委牵头起草了《昌平区科技服务业高质量发展行动计划（2024—2026年）（征求意见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hint="eastAsia" w:ascii="黑体" w:eastAsia="黑体"/>
          <w:color w:val="auto"/>
          <w:sz w:val="32"/>
          <w:szCs w:val="32"/>
          <w:highlight w:val="none"/>
          <w:lang w:eastAsia="zh-CN"/>
        </w:rPr>
      </w:pPr>
      <w:r>
        <w:rPr>
          <w:rFonts w:hint="eastAsia" w:ascii="黑体" w:eastAsia="黑体"/>
          <w:color w:val="auto"/>
          <w:sz w:val="32"/>
          <w:szCs w:val="32"/>
          <w:highlight w:val="none"/>
          <w:lang w:eastAsia="zh-CN"/>
        </w:rPr>
        <w:t>一、起草背景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（一）北京科技服务业相关部署</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科技服务业是北京高精尖产业重点领域，创新创业生态的重要组成，对于形成良好的创新创业生态，加快推动国际科技创新中心至关重要。为更好加快科技服务业发展，北京近年来相继出台了《北京市加快科技创新发展科技服务业的指导意见》《北京市科技服务业“双百”工程实施方案（2021-2025年）》等相关文件，增强科技服务业对首都经济发展和科技创新的支撑能力。</w:t>
      </w:r>
      <w:r>
        <w:rPr>
          <w:rFonts w:hint="eastAsia" w:ascii="仿宋_GB2312" w:hAnsi="仿宋_GB2312" w:eastAsia="仿宋_GB2312" w:cs="仿宋_GB2312"/>
          <w:bCs/>
          <w:color w:val="auto"/>
          <w:sz w:val="32"/>
          <w:szCs w:val="32"/>
          <w:lang w:val="en-US" w:eastAsia="zh-CN"/>
        </w:rPr>
        <w:t>2023年以来，市领导10余次对科技服务业发展作出批示，要求推动科技服务业稳定、健康发展。殷勇市长多次在市政府常务会上提出要深入分析北京科技服务业收入增速落后于全国增速的原因，要求制定针对性的措施，推动科技服务业加快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（二）昌平区科技服务业</w:t>
      </w:r>
      <w:r>
        <w:rPr>
          <w:rFonts w:hint="eastAsia" w:ascii="楷体_GB2312" w:hAnsi="楷体_GB2312" w:eastAsia="楷体_GB2312" w:cs="楷体_GB2312"/>
          <w:color w:val="auto"/>
          <w:sz w:val="32"/>
          <w:szCs w:val="32"/>
          <w:highlight w:val="none"/>
          <w:lang w:eastAsia="zh-CN"/>
        </w:rPr>
        <w:t>发展</w:t>
      </w:r>
      <w:r>
        <w:rPr>
          <w:rFonts w:hint="eastAsia" w:ascii="楷体_GB2312" w:hAnsi="楷体_GB2312" w:eastAsia="楷体_GB2312" w:cs="楷体_GB2312"/>
          <w:color w:val="auto"/>
          <w:sz w:val="32"/>
          <w:szCs w:val="32"/>
          <w:highlight w:val="none"/>
          <w:lang w:val="en-US" w:eastAsia="zh-CN"/>
        </w:rPr>
        <w:t>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1.探索建立工作体系，积极营造产业发展生态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仿宋_GB2312" w:hAnsi="仿宋_GB2312" w:eastAsia="仿宋_GB2312" w:cs="仿宋_GB2312"/>
          <w:b w:val="0"/>
          <w:bCs/>
          <w:color w:val="auto"/>
          <w:kern w:val="32"/>
          <w:sz w:val="32"/>
          <w:szCs w:val="32"/>
          <w:lang w:eastAsia="zh-CN"/>
        </w:rPr>
      </w:pPr>
      <w:r>
        <w:rPr>
          <w:rFonts w:hint="eastAsia" w:ascii="仿宋_GB2312" w:hAnsi="仿宋_GB2312" w:eastAsia="仿宋_GB2312" w:cs="仿宋_GB2312"/>
          <w:bCs/>
          <w:color w:val="auto"/>
          <w:sz w:val="32"/>
          <w:szCs w:val="32"/>
          <w:lang w:val="en-US" w:eastAsia="zh-CN"/>
        </w:rPr>
        <w:t>全区各部门积极探索搭建工作体系，布局未来产业，不断营造产业发展生态，一是加强校城融合工作顶层设计。制定《昌平区校城融合创新发展行动计划(2023-2025年)》，实施“五大工程”助力人才兴昌、科教引领、高校成果转化。二是积极推进驻昌高校建设发展。推动清华南口国重基地建设，通过城市更新的方式在南口地区布局建设清华南口国重基地，推动北京清华前沿交叉创新研究院设立；全力推动北京大学与昌平区合作。依托北京大学昌平新校区，推进北大产教研融合创新中心建设。三</w:t>
      </w:r>
      <w:r>
        <w:rPr>
          <w:rFonts w:hint="eastAsia" w:ascii="仿宋_GB2312" w:hAnsi="仿宋_GB2312" w:eastAsia="仿宋_GB2312" w:cs="仿宋_GB2312"/>
          <w:b w:val="0"/>
          <w:bCs/>
          <w:color w:val="auto"/>
          <w:kern w:val="2"/>
          <w:sz w:val="32"/>
          <w:szCs w:val="32"/>
          <w:lang w:val="en-US" w:eastAsia="zh-CN" w:bidi="ar-SA"/>
        </w:rPr>
        <w:t>是积极开展“科技副总”工作。编制《昌平区“科技副总”柔性引才工作实施意见》，从驻昌高校、科研机构选聘高水平人才到科技企业担任副总，</w:t>
      </w:r>
      <w:r>
        <w:rPr>
          <w:rFonts w:hint="eastAsia" w:ascii="仿宋_GB2312" w:hAnsi="仿宋_GB2312" w:eastAsia="仿宋_GB2312" w:cs="仿宋_GB2312"/>
          <w:b w:val="0"/>
          <w:bCs/>
          <w:color w:val="auto"/>
          <w:kern w:val="2"/>
          <w:sz w:val="32"/>
          <w:szCs w:val="32"/>
          <w:highlight w:val="none"/>
          <w:lang w:val="en-US" w:eastAsia="zh-CN" w:bidi="ar-SA"/>
        </w:rPr>
        <w:t>首批32人已在29家企业任职，第二批拟聘任科技副总39人。</w:t>
      </w:r>
      <w:r>
        <w:rPr>
          <w:rFonts w:hint="eastAsia" w:ascii="仿宋_GB2312" w:hAnsi="仿宋_GB2312" w:eastAsia="仿宋_GB2312" w:cs="仿宋_GB2312"/>
          <w:b w:val="0"/>
          <w:bCs/>
          <w:color w:val="auto"/>
          <w:kern w:val="2"/>
          <w:sz w:val="32"/>
          <w:szCs w:val="32"/>
          <w:lang w:val="en-US" w:eastAsia="zh-CN" w:bidi="ar-SA"/>
        </w:rPr>
        <w:t>四是</w:t>
      </w:r>
      <w:r>
        <w:rPr>
          <w:rFonts w:hint="eastAsia" w:ascii="仿宋_GB2312" w:hAnsi="仿宋_GB2312" w:eastAsia="仿宋_GB2312" w:cs="仿宋_GB2312"/>
          <w:b w:val="0"/>
          <w:bCs/>
          <w:color w:val="auto"/>
          <w:sz w:val="32"/>
          <w:szCs w:val="32"/>
        </w:rPr>
        <w:t>营造良好创新创业生态。</w:t>
      </w:r>
      <w:r>
        <w:rPr>
          <w:rFonts w:hint="eastAsia" w:ascii="仿宋_GB2312" w:hAnsi="仿宋_GB2312" w:eastAsia="仿宋_GB2312" w:cs="仿宋_GB2312"/>
          <w:b w:val="0"/>
          <w:bCs/>
          <w:color w:val="auto"/>
          <w:kern w:val="32"/>
          <w:sz w:val="32"/>
          <w:szCs w:val="32"/>
        </w:rPr>
        <w:t>推动新生巢、飞镖获评北京市引领类标杆孵化器，禾芫、国电投、昌科国际获评北京市培育类标杆孵化器</w:t>
      </w:r>
      <w:r>
        <w:rPr>
          <w:rFonts w:hint="eastAsia" w:ascii="仿宋_GB2312" w:hAnsi="仿宋_GB2312" w:eastAsia="仿宋_GB2312" w:cs="仿宋_GB2312"/>
          <w:b w:val="0"/>
          <w:bCs/>
          <w:color w:val="auto"/>
          <w:kern w:val="32"/>
          <w:sz w:val="32"/>
          <w:szCs w:val="32"/>
          <w:lang w:eastAsia="zh-CN"/>
        </w:rPr>
        <w:t>；</w:t>
      </w:r>
      <w:r>
        <w:rPr>
          <w:rFonts w:hint="eastAsia" w:ascii="仿宋_GB2312" w:hAnsi="仿宋_GB2312" w:eastAsia="仿宋_GB2312" w:cs="仿宋_GB2312"/>
          <w:b w:val="0"/>
          <w:bCs/>
          <w:color w:val="auto"/>
          <w:kern w:val="32"/>
          <w:sz w:val="32"/>
          <w:szCs w:val="32"/>
        </w:rPr>
        <w:t>中国计量院、北京信息科技大学、昌科华光获评北京市首批概念验证平台。成功举办“硬科技成果转化与投资论坛”，推动智能制造产业链创新中心建设，开展科技成果转化系列活动20余场。聚焦昌平区主导产业和重点区域，全年征集与推进21个应用场景项目，并向市科委推荐17个能力类和示范类应用场景项目，促进应用场景建设</w:t>
      </w:r>
      <w:r>
        <w:rPr>
          <w:rFonts w:hint="eastAsia" w:ascii="仿宋_GB2312" w:hAnsi="仿宋_GB2312" w:eastAsia="仿宋_GB2312" w:cs="仿宋_GB2312"/>
          <w:b w:val="0"/>
          <w:bCs/>
          <w:color w:val="auto"/>
          <w:kern w:val="3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2.深度融合主导产业，稳定成为支柱产业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近年来，昌平区一方面深耕服务存量企业，百济神州、石头世纪、华能清研院、国网智研院等一批高新技术企业已逐步实现行业领跑，全面赋能产业创新发展。另一方面通过“一家一家跑央企”工作机制，深挖潜力企业纳统，中国石化工程院、华能储创、中建材创新研究院等央企产业公司成为新的经济增长点，头部企业对稳增长、优结构、促创新起到了积极作用，高质量完成市区两级科技服务业收入增速目标。2023年1-11月，全区216家规模以上科技服务业企业实现营业收入336.9亿元，同比增长15.2%，总量全市排名第7，增速全市排名第3。GDP占比达到11.2%，超越房地产业成为全区第二大支柱产业。从产业聚集看，昌平区规模以上科技服务业企业以先进能源、医药健康及先进制造领域为主，呈现出发展韧性足，整体向好的态势。1-11月规模以上企业中三大主导产业企业113家，企业数量占比52.3%；实现收入279.6亿元，行业收入占比84%，同比增长17.8%。其中，央企板块已成为昌平区科技服务业发展的重要支撑力量，28家央企实现收入106.6亿元，占科技服务业整体收入的31.9%，同比增长34.9%，拉动科技服务业营业收入增长9.3个百分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eastAsia="黑体"/>
          <w:color w:val="auto"/>
          <w:sz w:val="32"/>
          <w:szCs w:val="32"/>
          <w:lang w:val="en-US" w:eastAsia="zh-CN"/>
        </w:rPr>
      </w:pPr>
      <w:r>
        <w:rPr>
          <w:rFonts w:hint="eastAsia" w:ascii="黑体" w:eastAsia="黑体"/>
          <w:color w:val="auto"/>
          <w:sz w:val="32"/>
          <w:szCs w:val="32"/>
          <w:lang w:val="en-US" w:eastAsia="zh-CN"/>
        </w:rPr>
        <w:t>二、起草思路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行动计划》按照“3434”行动思路，围绕服务科技创新、促进成果转化、赋能产业发展“三大导向”，聚焦研发设计、工程技术、检验检测和科技推广“四大领域”，集聚头部机构、专业化服务机构、高校成果转化机构“三类主体”，构建医药健康、先进能源、先进制造三大主导产业和未来产业服务“四类群落”，从主体雁阵培育、源头供给夯实、服务链条融合、重点群落打造、要素环境优化五个方面，提出16项具体行动，旨在通过出台高质量发展行动计划，推动科技服务业规模化、专业化、市场化、融合化、数字化发展，全面增强科技服务业的引领支撑作用，提升产业辐射能级，优化科技创新生态，为全区高质量发展提供更强支撑、贡献更大力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黑体" w:eastAsia="黑体"/>
          <w:color w:val="auto"/>
          <w:sz w:val="32"/>
          <w:szCs w:val="32"/>
        </w:rPr>
      </w:pPr>
      <w:r>
        <w:rPr>
          <w:rFonts w:hint="eastAsia" w:ascii="黑体" w:eastAsia="黑体"/>
          <w:color w:val="auto"/>
          <w:sz w:val="32"/>
          <w:szCs w:val="32"/>
          <w:lang w:val="en-US" w:eastAsia="zh-CN"/>
        </w:rPr>
        <w:t>三、</w:t>
      </w:r>
      <w:r>
        <w:rPr>
          <w:rFonts w:hint="eastAsia" w:ascii="黑体" w:eastAsia="黑体"/>
          <w:color w:val="auto"/>
          <w:sz w:val="32"/>
          <w:szCs w:val="32"/>
        </w:rPr>
        <w:t>起草过程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一是认真研究分析先进地区的</w:t>
      </w:r>
      <w:r>
        <w:rPr>
          <w:rFonts w:hint="eastAsia" w:ascii="仿宋_GB2312" w:hAnsi="仿宋_GB2312" w:eastAsia="仿宋_GB2312" w:cs="仿宋_GB2312"/>
          <w:color w:val="auto"/>
          <w:kern w:val="0"/>
          <w:sz w:val="32"/>
          <w:szCs w:val="32"/>
          <w:lang w:eastAsia="zh-CN"/>
        </w:rPr>
        <w:t>行动计划</w:t>
      </w:r>
      <w:r>
        <w:rPr>
          <w:rFonts w:hint="eastAsia" w:ascii="仿宋_GB2312" w:hAnsi="仿宋_GB2312" w:eastAsia="仿宋_GB2312" w:cs="仿宋_GB2312"/>
          <w:color w:val="auto"/>
          <w:kern w:val="0"/>
          <w:sz w:val="32"/>
          <w:szCs w:val="32"/>
        </w:rPr>
        <w:t>文件。深入学习研究国内先进地区、北京市关于</w:t>
      </w:r>
      <w:r>
        <w:rPr>
          <w:rFonts w:hint="eastAsia" w:ascii="仿宋_GB2312" w:hAnsi="仿宋_GB2312" w:eastAsia="仿宋_GB2312" w:cs="仿宋_GB2312"/>
          <w:color w:val="auto"/>
          <w:kern w:val="0"/>
          <w:sz w:val="32"/>
          <w:szCs w:val="32"/>
          <w:lang w:eastAsia="zh-CN"/>
        </w:rPr>
        <w:t>推动</w:t>
      </w:r>
      <w:r>
        <w:rPr>
          <w:rFonts w:hint="eastAsia" w:ascii="仿宋_GB2312" w:hAnsi="仿宋_GB2312" w:eastAsia="仿宋_GB2312" w:cs="仿宋_GB2312"/>
          <w:color w:val="auto"/>
          <w:kern w:val="0"/>
          <w:sz w:val="32"/>
          <w:szCs w:val="32"/>
          <w:lang w:val="en-US" w:eastAsia="zh-CN"/>
        </w:rPr>
        <w:t>科技服务业</w:t>
      </w:r>
      <w:r>
        <w:rPr>
          <w:rFonts w:hint="eastAsia" w:ascii="仿宋_GB2312" w:hAnsi="仿宋_GB2312" w:eastAsia="仿宋_GB2312" w:cs="仿宋_GB2312"/>
          <w:color w:val="auto"/>
          <w:kern w:val="0"/>
          <w:sz w:val="32"/>
          <w:szCs w:val="32"/>
        </w:rPr>
        <w:t>发展的</w:t>
      </w:r>
      <w:r>
        <w:rPr>
          <w:rFonts w:hint="eastAsia" w:ascii="仿宋_GB2312" w:hAnsi="仿宋_GB2312" w:eastAsia="仿宋_GB2312" w:cs="仿宋_GB2312"/>
          <w:color w:val="auto"/>
          <w:kern w:val="0"/>
          <w:sz w:val="32"/>
          <w:szCs w:val="32"/>
          <w:lang w:eastAsia="zh-CN"/>
        </w:rPr>
        <w:t>行动计划、实施方案等</w:t>
      </w:r>
      <w:r>
        <w:rPr>
          <w:rFonts w:hint="eastAsia" w:ascii="仿宋_GB2312" w:hAnsi="仿宋_GB2312" w:eastAsia="仿宋_GB2312" w:cs="仿宋_GB2312"/>
          <w:color w:val="auto"/>
          <w:kern w:val="0"/>
          <w:sz w:val="32"/>
          <w:szCs w:val="32"/>
        </w:rPr>
        <w:t>文件和相关要求，梳理了北京市及外省市10余个先进地区关于</w:t>
      </w:r>
      <w:r>
        <w:rPr>
          <w:rFonts w:hint="eastAsia" w:ascii="仿宋_GB2312" w:hAnsi="仿宋_GB2312" w:eastAsia="仿宋_GB2312" w:cs="仿宋_GB2312"/>
          <w:color w:val="auto"/>
          <w:kern w:val="0"/>
          <w:sz w:val="32"/>
          <w:szCs w:val="32"/>
          <w:lang w:eastAsia="zh-CN"/>
        </w:rPr>
        <w:t>促进</w:t>
      </w:r>
      <w:r>
        <w:rPr>
          <w:rFonts w:hint="eastAsia" w:ascii="仿宋_GB2312" w:hAnsi="仿宋_GB2312" w:eastAsia="仿宋_GB2312" w:cs="仿宋_GB2312"/>
          <w:color w:val="auto"/>
          <w:kern w:val="0"/>
          <w:sz w:val="32"/>
          <w:szCs w:val="32"/>
          <w:lang w:val="en-US" w:eastAsia="zh-CN"/>
        </w:rPr>
        <w:t>科技服务业发展</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eastAsia="zh-CN"/>
        </w:rPr>
        <w:t>行动</w:t>
      </w:r>
      <w:r>
        <w:rPr>
          <w:rFonts w:hint="eastAsia" w:ascii="仿宋_GB2312" w:hAnsi="仿宋_GB2312" w:eastAsia="仿宋_GB2312" w:cs="仿宋_GB2312"/>
          <w:color w:val="auto"/>
          <w:kern w:val="0"/>
          <w:sz w:val="32"/>
          <w:szCs w:val="32"/>
        </w:rPr>
        <w:t>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二是深入开展调研。</w:t>
      </w:r>
      <w:r>
        <w:rPr>
          <w:rFonts w:hint="eastAsia" w:ascii="仿宋_GB2312" w:hAnsi="仿宋_GB2312" w:eastAsia="仿宋_GB2312" w:cs="仿宋_GB2312"/>
          <w:color w:val="auto"/>
          <w:kern w:val="0"/>
          <w:sz w:val="32"/>
          <w:szCs w:val="32"/>
          <w:lang w:val="en-US" w:eastAsia="zh-CN"/>
        </w:rPr>
        <w:t>通过集中调研、座谈调研和入企调研的形式对医药健康、先进制造、先进能源等领域20余家科技服务业头部企业开展调研，了解企业发展情况、面临的问题及诉求等；同时，组织召开区科委专题会2次，就《行动计划》思路及内容展开充分讨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rPr>
        <w:t>三是广泛征求意见建议。就《</w:t>
      </w:r>
      <w:r>
        <w:rPr>
          <w:rFonts w:hint="eastAsia" w:ascii="仿宋_GB2312" w:hAnsi="仿宋_GB2312" w:eastAsia="仿宋_GB2312" w:cs="仿宋_GB2312"/>
          <w:color w:val="auto"/>
          <w:kern w:val="0"/>
          <w:sz w:val="32"/>
          <w:szCs w:val="32"/>
          <w:highlight w:val="none"/>
          <w:lang w:eastAsia="zh-CN"/>
        </w:rPr>
        <w:t>行动计划</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先后两次</w:t>
      </w:r>
      <w:r>
        <w:rPr>
          <w:rFonts w:hint="eastAsia" w:ascii="仿宋_GB2312" w:hAnsi="仿宋_GB2312" w:eastAsia="仿宋_GB2312" w:cs="仿宋_GB2312"/>
          <w:color w:val="auto"/>
          <w:kern w:val="0"/>
          <w:sz w:val="32"/>
          <w:szCs w:val="32"/>
          <w:highlight w:val="none"/>
        </w:rPr>
        <w:t>征求区发展改革委</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区国资委</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科技园区管委会、未来科学城管委会、区经信局、区市场监管局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区投资促进中心、区金融办</w:t>
      </w:r>
      <w:r>
        <w:rPr>
          <w:rFonts w:hint="eastAsia" w:ascii="仿宋_GB2312" w:hAnsi="仿宋_GB2312" w:eastAsia="仿宋_GB2312" w:cs="仿宋_GB2312"/>
          <w:color w:val="auto"/>
          <w:kern w:val="0"/>
          <w:sz w:val="32"/>
          <w:szCs w:val="32"/>
          <w:highlight w:val="none"/>
          <w:lang w:eastAsia="zh-CN"/>
        </w:rPr>
        <w:t>、区卫健委、市</w:t>
      </w:r>
      <w:r>
        <w:rPr>
          <w:rFonts w:hint="eastAsia" w:ascii="仿宋_GB2312" w:hAnsi="仿宋_GB2312" w:eastAsia="仿宋_GB2312" w:cs="仿宋_GB2312"/>
          <w:color w:val="auto"/>
          <w:kern w:val="0"/>
          <w:sz w:val="32"/>
          <w:szCs w:val="32"/>
          <w:highlight w:val="none"/>
          <w:lang w:val="en-US" w:eastAsia="zh-CN"/>
        </w:rPr>
        <w:t>规划自然资源委</w:t>
      </w:r>
      <w:r>
        <w:rPr>
          <w:rFonts w:hint="eastAsia" w:ascii="仿宋_GB2312" w:hAnsi="仿宋_GB2312" w:eastAsia="仿宋_GB2312" w:cs="仿宋_GB2312"/>
          <w:color w:val="auto"/>
          <w:kern w:val="0"/>
          <w:sz w:val="32"/>
          <w:szCs w:val="32"/>
          <w:highlight w:val="none"/>
          <w:lang w:eastAsia="zh-CN"/>
        </w:rPr>
        <w:t>昌平分局</w:t>
      </w:r>
      <w:r>
        <w:rPr>
          <w:rFonts w:hint="eastAsia" w:ascii="仿宋_GB2312" w:hAnsi="仿宋_GB2312" w:eastAsia="仿宋_GB2312" w:cs="仿宋_GB2312"/>
          <w:color w:val="auto"/>
          <w:kern w:val="0"/>
          <w:sz w:val="32"/>
          <w:szCs w:val="32"/>
          <w:highlight w:val="none"/>
        </w:rPr>
        <w:t>等相关单位意见，并根据反馈意见修改完善</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附件3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1月16日经</w:t>
      </w:r>
      <w:bookmarkStart w:id="0" w:name="_GoBack"/>
      <w:bookmarkEnd w:id="0"/>
      <w:r>
        <w:rPr>
          <w:rFonts w:hint="eastAsia" w:ascii="仿宋_GB2312" w:hAnsi="仿宋_GB2312" w:eastAsia="仿宋_GB2312" w:cs="仿宋_GB2312"/>
          <w:color w:val="auto"/>
          <w:kern w:val="0"/>
          <w:sz w:val="32"/>
          <w:szCs w:val="32"/>
          <w:highlight w:val="none"/>
          <w:lang w:val="en-US" w:eastAsia="zh-CN"/>
        </w:rPr>
        <w:t>产业专班专题会研究，按照柳强副区长及各部门意见再次修改完善。6月以来分别向区市场监管局、区司法局进行了公平竞争审查和合法性审查。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附件4、附件5</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黑体" w:eastAsia="黑体"/>
          <w:color w:val="auto"/>
          <w:sz w:val="32"/>
          <w:szCs w:val="32"/>
        </w:rPr>
      </w:pPr>
      <w:r>
        <w:rPr>
          <w:rFonts w:hint="eastAsia" w:ascii="黑体" w:eastAsia="黑体"/>
          <w:color w:val="auto"/>
          <w:sz w:val="32"/>
          <w:szCs w:val="32"/>
          <w:lang w:val="en-US" w:eastAsia="zh-CN"/>
        </w:rPr>
        <w:t>四</w:t>
      </w:r>
      <w:r>
        <w:rPr>
          <w:rFonts w:hint="eastAsia" w:ascii="黑体" w:eastAsia="黑体"/>
          <w:color w:val="auto"/>
          <w:sz w:val="32"/>
          <w:szCs w:val="32"/>
        </w:rPr>
        <w:t>、主要内容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行动计划</w:t>
      </w:r>
      <w:r>
        <w:rPr>
          <w:rFonts w:hint="eastAsia" w:ascii="仿宋_GB2312" w:hAnsi="仿宋_GB2312" w:eastAsia="仿宋_GB2312" w:cs="仿宋_GB2312"/>
          <w:color w:val="auto"/>
          <w:kern w:val="0"/>
          <w:sz w:val="32"/>
          <w:szCs w:val="32"/>
          <w:highlight w:val="none"/>
        </w:rPr>
        <w:t>》共</w:t>
      </w:r>
      <w:r>
        <w:rPr>
          <w:rFonts w:hint="eastAsia" w:ascii="仿宋_GB2312" w:hAnsi="仿宋_GB2312" w:eastAsia="仿宋_GB2312" w:cs="仿宋_GB2312"/>
          <w:color w:val="auto"/>
          <w:kern w:val="0"/>
          <w:sz w:val="32"/>
          <w:szCs w:val="32"/>
          <w:highlight w:val="none"/>
          <w:lang w:eastAsia="zh-CN"/>
        </w:rPr>
        <w:t>包含三部分内容</w:t>
      </w:r>
      <w:r>
        <w:rPr>
          <w:rFonts w:hint="eastAsia" w:ascii="仿宋_GB2312" w:hAnsi="仿宋_GB2312" w:eastAsia="仿宋_GB2312" w:cs="仿宋_GB2312"/>
          <w:color w:val="auto"/>
          <w:kern w:val="0"/>
          <w:sz w:val="32"/>
          <w:szCs w:val="32"/>
          <w:highlight w:val="none"/>
        </w:rPr>
        <w:t>，第一</w:t>
      </w:r>
      <w:r>
        <w:rPr>
          <w:rFonts w:hint="eastAsia" w:ascii="仿宋_GB2312" w:hAnsi="仿宋_GB2312" w:eastAsia="仿宋_GB2312" w:cs="仿宋_GB2312"/>
          <w:color w:val="auto"/>
          <w:kern w:val="0"/>
          <w:sz w:val="32"/>
          <w:szCs w:val="32"/>
          <w:highlight w:val="none"/>
          <w:lang w:eastAsia="zh-CN"/>
        </w:rPr>
        <w:t>部分</w:t>
      </w:r>
      <w:r>
        <w:rPr>
          <w:rFonts w:hint="eastAsia" w:ascii="仿宋_GB2312" w:hAnsi="仿宋_GB2312" w:eastAsia="仿宋_GB2312" w:cs="仿宋_GB2312"/>
          <w:color w:val="auto"/>
          <w:kern w:val="0"/>
          <w:sz w:val="32"/>
          <w:szCs w:val="32"/>
          <w:highlight w:val="none"/>
        </w:rPr>
        <w:t>为</w:t>
      </w:r>
      <w:r>
        <w:rPr>
          <w:rFonts w:hint="eastAsia" w:ascii="仿宋_GB2312" w:hAnsi="仿宋_GB2312" w:eastAsia="仿宋_GB2312" w:cs="仿宋_GB2312"/>
          <w:color w:val="auto"/>
          <w:kern w:val="0"/>
          <w:sz w:val="32"/>
          <w:szCs w:val="32"/>
          <w:highlight w:val="none"/>
          <w:lang w:eastAsia="zh-CN"/>
        </w:rPr>
        <w:t>总体要求</w:t>
      </w:r>
      <w:r>
        <w:rPr>
          <w:rFonts w:hint="eastAsia" w:ascii="仿宋_GB2312" w:hAnsi="仿宋_GB2312" w:eastAsia="仿宋_GB2312" w:cs="仿宋_GB2312"/>
          <w:color w:val="auto"/>
          <w:kern w:val="0"/>
          <w:sz w:val="32"/>
          <w:szCs w:val="32"/>
          <w:highlight w:val="none"/>
        </w:rPr>
        <w:t>，第二</w:t>
      </w:r>
      <w:r>
        <w:rPr>
          <w:rFonts w:hint="eastAsia" w:ascii="仿宋_GB2312" w:hAnsi="仿宋_GB2312" w:eastAsia="仿宋_GB2312" w:cs="仿宋_GB2312"/>
          <w:color w:val="auto"/>
          <w:kern w:val="0"/>
          <w:sz w:val="32"/>
          <w:szCs w:val="32"/>
          <w:highlight w:val="none"/>
          <w:lang w:eastAsia="zh-CN"/>
        </w:rPr>
        <w:t>部分为重点任务</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第三部分为保障措施</w:t>
      </w:r>
      <w:r>
        <w:rPr>
          <w:rFonts w:hint="eastAsia" w:ascii="仿宋_GB2312" w:hAnsi="仿宋_GB2312" w:eastAsia="仿宋_GB2312" w:cs="仿宋_GB2312"/>
          <w:color w:val="auto"/>
          <w:kern w:val="0"/>
          <w:sz w:val="32"/>
          <w:szCs w:val="32"/>
          <w:highlight w:val="none"/>
        </w:rPr>
        <w:t>。具体内容如下：</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（一）总体要求。</w:t>
      </w:r>
      <w:r>
        <w:rPr>
          <w:rFonts w:hint="eastAsia" w:ascii="仿宋_GB2312" w:hAnsi="仿宋_GB2312" w:eastAsia="仿宋_GB2312" w:cs="仿宋_GB2312"/>
          <w:color w:val="auto"/>
          <w:kern w:val="0"/>
          <w:sz w:val="32"/>
          <w:szCs w:val="32"/>
          <w:highlight w:val="none"/>
          <w:lang w:val="en-US" w:eastAsia="zh-CN" w:bidi="ar-SA"/>
        </w:rPr>
        <w:t>包括指导思想、基本原则、发展目标、行动思路等四部分内容。提出紧扣首都“五子”联动发展战略和昌平区“四区”建设总体布局，发挥北京国际科创中心枢纽型主平台和“两区”建设主阵地优势，用好高能级创新平台、央企机构、高校院所等优势资源，实施科技服务业扩容升级五大行动，提升研发设计、工程技术、检验检测、科技推广四大重点领域规模和能级，健全面向医药健康、先进能源、先进制造三大主导产业和未来产业的创新服务链，到2026年，全区规模以上科技服务业主体达到400家左右，年营业收入达到600亿元左右，科技服务业增加值占地区GDP比重达到12%左右，科技服务业成为促进全区产业提质升级的重要引擎和科技经济深度融合的关键支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（二）重点任务。</w:t>
      </w:r>
      <w:r>
        <w:rPr>
          <w:rFonts w:hint="eastAsia" w:ascii="仿宋_GB2312" w:hAnsi="仿宋_GB2312" w:eastAsia="仿宋_GB2312" w:cs="仿宋_GB2312"/>
          <w:b w:val="0"/>
          <w:bCs w:val="0"/>
          <w:color w:val="auto"/>
          <w:kern w:val="0"/>
          <w:sz w:val="32"/>
          <w:szCs w:val="32"/>
          <w:highlight w:val="none"/>
          <w:lang w:val="en-US" w:eastAsia="zh-CN" w:bidi="ar-SA"/>
        </w:rPr>
        <w:t>聚力</w:t>
      </w:r>
      <w:r>
        <w:rPr>
          <w:rFonts w:hint="eastAsia" w:ascii="仿宋_GB2312" w:hAnsi="仿宋_GB2312" w:eastAsia="仿宋_GB2312" w:cs="仿宋_GB2312"/>
          <w:color w:val="auto"/>
          <w:kern w:val="0"/>
          <w:sz w:val="32"/>
          <w:szCs w:val="32"/>
          <w:highlight w:val="none"/>
          <w:lang w:val="en-US" w:eastAsia="zh-CN" w:bidi="ar-SA"/>
        </w:rPr>
        <w:t>实施五大行动。</w:t>
      </w:r>
      <w:r>
        <w:rPr>
          <w:rFonts w:hint="eastAsia" w:ascii="仿宋_GB2312" w:hAnsi="仿宋_GB2312" w:eastAsia="仿宋_GB2312" w:cs="仿宋_GB2312"/>
          <w:b/>
          <w:bCs/>
          <w:color w:val="auto"/>
          <w:kern w:val="0"/>
          <w:sz w:val="32"/>
          <w:szCs w:val="32"/>
          <w:highlight w:val="none"/>
          <w:lang w:val="en-US" w:eastAsia="zh-CN" w:bidi="ar-SA"/>
        </w:rPr>
        <w:t>一是</w:t>
      </w:r>
      <w:r>
        <w:rPr>
          <w:rFonts w:hint="eastAsia" w:ascii="仿宋_GB2312" w:hAnsi="仿宋_GB2312" w:eastAsia="仿宋_GB2312" w:cs="仿宋_GB2312"/>
          <w:color w:val="auto"/>
          <w:kern w:val="0"/>
          <w:sz w:val="32"/>
          <w:szCs w:val="32"/>
          <w:highlight w:val="none"/>
          <w:lang w:val="en-US" w:eastAsia="zh-CN" w:bidi="ar-SA"/>
        </w:rPr>
        <w:t>实施主体雁阵培育行动，推动科技服务业规模升级。包括持续激活央企“头雁效应”、助力民营头部企业做大做强、吸引高水平专业化服务机构、培育发展高新技术企业和研发型企业队伍等四项具体行动。</w:t>
      </w:r>
      <w:r>
        <w:rPr>
          <w:rFonts w:hint="eastAsia" w:ascii="仿宋_GB2312" w:hAnsi="仿宋_GB2312" w:eastAsia="仿宋_GB2312" w:cs="仿宋_GB2312"/>
          <w:b/>
          <w:bCs/>
          <w:color w:val="auto"/>
          <w:kern w:val="0"/>
          <w:sz w:val="32"/>
          <w:szCs w:val="32"/>
          <w:highlight w:val="none"/>
          <w:lang w:val="en-US" w:eastAsia="zh-CN" w:bidi="ar-SA"/>
        </w:rPr>
        <w:t>二是</w:t>
      </w:r>
      <w:r>
        <w:rPr>
          <w:rFonts w:hint="eastAsia" w:ascii="仿宋_GB2312" w:hAnsi="仿宋_GB2312" w:eastAsia="仿宋_GB2312" w:cs="仿宋_GB2312"/>
          <w:color w:val="auto"/>
          <w:kern w:val="0"/>
          <w:sz w:val="32"/>
          <w:szCs w:val="32"/>
          <w:highlight w:val="none"/>
          <w:lang w:val="en-US" w:eastAsia="zh-CN" w:bidi="ar-SA"/>
        </w:rPr>
        <w:t>实施重点群落打造行动，融合带动主导产业提质发展。包括打造医药健康产业全链条服务群落、打造先进能源技术产业化服务群落、打造先进制造业“全周期”服务群落三项具体行动。</w:t>
      </w:r>
      <w:r>
        <w:rPr>
          <w:rFonts w:hint="eastAsia" w:ascii="仿宋_GB2312" w:hAnsi="仿宋_GB2312" w:eastAsia="仿宋_GB2312" w:cs="仿宋_GB2312"/>
          <w:b/>
          <w:bCs/>
          <w:color w:val="auto"/>
          <w:kern w:val="0"/>
          <w:sz w:val="32"/>
          <w:szCs w:val="32"/>
          <w:highlight w:val="none"/>
          <w:lang w:val="en-US" w:eastAsia="zh-CN" w:bidi="ar-SA"/>
        </w:rPr>
        <w:t>三是</w:t>
      </w:r>
      <w:r>
        <w:rPr>
          <w:rFonts w:hint="eastAsia" w:ascii="仿宋_GB2312" w:hAnsi="仿宋_GB2312" w:eastAsia="仿宋_GB2312" w:cs="仿宋_GB2312"/>
          <w:color w:val="auto"/>
          <w:kern w:val="0"/>
          <w:sz w:val="32"/>
          <w:szCs w:val="32"/>
          <w:highlight w:val="none"/>
          <w:lang w:val="en-US" w:eastAsia="zh-CN" w:bidi="ar-SA"/>
        </w:rPr>
        <w:t>实施前研赛道布局行动，孕育未来产业发展新动能。包括培育未来技术源头创新服务、拓展科技成果转化“试验田”、构建新型孵化服务体系三项具体行动。</w:t>
      </w:r>
      <w:r>
        <w:rPr>
          <w:rFonts w:hint="eastAsia" w:ascii="仿宋_GB2312" w:hAnsi="仿宋_GB2312" w:eastAsia="仿宋_GB2312" w:cs="仿宋_GB2312"/>
          <w:b/>
          <w:bCs/>
          <w:color w:val="auto"/>
          <w:kern w:val="0"/>
          <w:sz w:val="32"/>
          <w:szCs w:val="32"/>
          <w:highlight w:val="none"/>
          <w:lang w:val="en-US" w:eastAsia="zh-CN" w:bidi="ar-SA"/>
        </w:rPr>
        <w:t>四是</w:t>
      </w:r>
      <w:r>
        <w:rPr>
          <w:rFonts w:hint="eastAsia" w:ascii="仿宋_GB2312" w:hAnsi="仿宋_GB2312" w:eastAsia="仿宋_GB2312" w:cs="仿宋_GB2312"/>
          <w:color w:val="auto"/>
          <w:kern w:val="0"/>
          <w:sz w:val="32"/>
          <w:szCs w:val="32"/>
          <w:highlight w:val="none"/>
          <w:lang w:val="en-US" w:eastAsia="zh-CN" w:bidi="ar-SA"/>
        </w:rPr>
        <w:t>实施要素环境优化行动，增强科技服务业对创新生态的涵养力。包括加强人才吸纳与培养、强化科技金融赋能、推进国际化交流合作、加大空间资源保障力度等四项具体行动。</w:t>
      </w:r>
    </w:p>
    <w:p>
      <w:pPr>
        <w:pStyle w:val="7"/>
        <w:keepNext w:val="0"/>
        <w:keepLines w:val="0"/>
        <w:pageBreakBefore w:val="0"/>
        <w:widowControl w:val="0"/>
        <w:kinsoku/>
        <w:wordWrap/>
        <w:overflowPunct/>
        <w:topLinePunct w:val="0"/>
        <w:bidi w:val="0"/>
        <w:snapToGrid/>
        <w:spacing w:line="540" w:lineRule="exact"/>
        <w:ind w:left="0" w:leftChars="0" w:right="0" w:rightChars="0" w:firstLine="643" w:firstLineChars="200"/>
        <w:jc w:val="both"/>
        <w:textAlignment w:val="baseline"/>
      </w:pPr>
      <w:r>
        <w:rPr>
          <w:rFonts w:hint="eastAsia" w:ascii="仿宋_GB2312" w:hAnsi="仿宋_GB2312" w:eastAsia="仿宋_GB2312" w:cs="仿宋_GB2312"/>
          <w:b/>
          <w:bCs/>
          <w:color w:val="auto"/>
          <w:kern w:val="0"/>
          <w:sz w:val="32"/>
          <w:szCs w:val="32"/>
          <w:highlight w:val="none"/>
          <w:lang w:val="en-US" w:eastAsia="zh-CN" w:bidi="ar-SA"/>
        </w:rPr>
        <w:t>（三）保障措施。</w:t>
      </w:r>
      <w:r>
        <w:rPr>
          <w:rFonts w:hint="eastAsia" w:ascii="仿宋_GB2312" w:hAnsi="仿宋_GB2312" w:eastAsia="仿宋_GB2312" w:cs="仿宋_GB2312"/>
          <w:color w:val="auto"/>
          <w:kern w:val="0"/>
          <w:sz w:val="32"/>
          <w:szCs w:val="32"/>
          <w:highlight w:val="none"/>
          <w:lang w:val="en-US" w:eastAsia="zh-CN" w:bidi="ar-SA"/>
        </w:rPr>
        <w:t>从加强组织保障、加强政策支持、加强统计监测、加强宣传推广等四个方面提出相关保障措施。</w:t>
      </w:r>
      <w:r>
        <w:rPr>
          <w:rFonts w:hint="eastAsia" w:ascii="仿宋_GB2312" w:hAnsi="仿宋_GB2312" w:eastAsia="仿宋_GB2312" w:cs="仿宋_GB2312"/>
          <w:sz w:val="32"/>
          <w:szCs w:val="32"/>
          <w:lang w:val="en-US" w:eastAsia="zh-CN"/>
        </w:rPr>
        <w:t xml:space="preserve"> </w:t>
      </w:r>
    </w:p>
    <w:p/>
    <w:sectPr>
      <w:footerReference r:id="rId3" w:type="default"/>
      <w:pgSz w:w="11906" w:h="16838"/>
      <w:pgMar w:top="2098" w:right="1474" w:bottom="1984"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rPr>
        <w:rFonts w:hint="default" w:eastAsia="宋体"/>
        <w:sz w:val="28"/>
        <w:szCs w:val="28"/>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1F5A7ED7"/>
    <w:rsid w:val="1165235F"/>
    <w:rsid w:val="176D597E"/>
    <w:rsid w:val="1F5A7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cs="宋体"/>
      <w:szCs w:val="21"/>
    </w:rPr>
  </w:style>
  <w:style w:type="paragraph" w:styleId="3">
    <w:name w:val="Body Text Indent"/>
    <w:basedOn w:val="1"/>
    <w:next w:val="2"/>
    <w:qFormat/>
    <w:uiPriority w:val="0"/>
    <w:pPr>
      <w:suppressAutoHyphens/>
      <w:spacing w:line="460" w:lineRule="exact"/>
      <w:ind w:left="1285" w:hanging="1285"/>
    </w:pPr>
    <w:rPr>
      <w:rFonts w:ascii="仿宋_GB2312" w:hAnsi="仿宋_GB2312" w:eastAsia="仿宋_GB2312"/>
      <w:b/>
      <w:bCs/>
      <w:kern w:val="1"/>
      <w:sz w:val="32"/>
      <w:lang w:eastAsia="ar-SA"/>
    </w:rPr>
  </w:style>
  <w:style w:type="character" w:styleId="6">
    <w:name w:val="Hyperlink"/>
    <w:basedOn w:val="5"/>
    <w:qFormat/>
    <w:uiPriority w:val="0"/>
    <w:rPr>
      <w:color w:val="0000FF"/>
      <w:u w:val="single"/>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2996</Words>
  <Characters>3115</Characters>
  <Lines>0</Lines>
  <Paragraphs>0</Paragraphs>
  <TotalTime>1</TotalTime>
  <ScaleCrop>false</ScaleCrop>
  <LinksUpToDate>false</LinksUpToDate>
  <CharactersWithSpaces>3116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2024-07-01T08:50:00Z</dcterms:created>
  <dc:creator>Administrator</dc:creator>
  <cp:lastModifiedBy>苏磊</cp:lastModifiedBy>
  <dcterms:modified xsi:type="dcterms:W3CDTF">2024-07-01T09:54:38Z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FF4BC9EDDE50427F928BB60669038D08_12</vt:lpwstr>
  </property>
</Properties>
</file>