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p>
    <w:p>
      <w:pPr>
        <w:widowControl/>
        <w:spacing w:line="560" w:lineRule="exact"/>
        <w:rPr>
          <w:rFonts w:hint="eastAsia" w:ascii="黑体" w:hAnsi="黑体" w:eastAsia="黑体" w:cs="黑体"/>
          <w:sz w:val="32"/>
          <w:szCs w:val="32"/>
          <w:lang w:val="en-US" w:eastAsia="zh-CN"/>
        </w:rPr>
      </w:pPr>
    </w:p>
    <w:p>
      <w:pPr>
        <w:widowControl/>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北京市延庆区新能源叉车补贴方案</w:t>
      </w:r>
    </w:p>
    <w:p>
      <w:pPr>
        <w:widowControl/>
        <w:spacing w:line="560" w:lineRule="exact"/>
        <w:jc w:val="center"/>
        <w:rPr>
          <w:rFonts w:ascii="仿宋_GB2312" w:eastAsia="方正小标宋简体"/>
          <w:sz w:val="32"/>
          <w:szCs w:val="32"/>
        </w:rPr>
      </w:pPr>
      <w:r>
        <w:rPr>
          <w:rFonts w:hint="eastAsia" w:ascii="方正小标宋简体" w:eastAsia="方正小标宋简体"/>
          <w:sz w:val="44"/>
          <w:szCs w:val="44"/>
        </w:rPr>
        <w:t>（征求意见稿）</w:t>
      </w:r>
    </w:p>
    <w:p>
      <w:pPr>
        <w:widowControl/>
        <w:spacing w:line="560" w:lineRule="exact"/>
        <w:ind w:firstLine="482"/>
        <w:jc w:val="left"/>
        <w:rPr>
          <w:rFonts w:ascii="仿宋_GB2312" w:eastAsia="仿宋_GB2312"/>
          <w:sz w:val="32"/>
          <w:szCs w:val="32"/>
        </w:rPr>
      </w:pP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rPr>
        <w:t>为深入贯彻落实《延庆区深入打好污染防治攻坚战2024年行动计划》</w:t>
      </w:r>
      <w:r>
        <w:rPr>
          <w:rFonts w:hint="eastAsia" w:ascii="仿宋_GB2312" w:eastAsia="仿宋_GB2312"/>
          <w:sz w:val="32"/>
          <w:szCs w:val="32"/>
          <w:lang w:eastAsia="zh-CN"/>
        </w:rPr>
        <w:t>文件要求</w:t>
      </w:r>
      <w:r>
        <w:rPr>
          <w:rFonts w:hint="eastAsia" w:ascii="仿宋_GB2312" w:eastAsia="仿宋_GB2312"/>
          <w:sz w:val="32"/>
          <w:szCs w:val="32"/>
        </w:rPr>
        <w:t>，切实降低燃油叉车污染物排放，持续改善我区空气质量，制定本方案。</w:t>
      </w:r>
      <w:r>
        <w:rPr>
          <w:rFonts w:hint="eastAsia" w:ascii="仿宋_GB2312" w:eastAsia="仿宋_GB2312"/>
          <w:sz w:val="32"/>
          <w:szCs w:val="32"/>
          <w:lang w:eastAsia="zh-CN"/>
        </w:rPr>
        <w:t>本方案针对燃油叉车更新新能源叉车和直接购置新能源叉车两种情况进行补贴，具体如下：</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eastAsia="zh-CN"/>
        </w:rPr>
        <w:t>一、燃油叉车更新新能源叉车补贴标准及要求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r>
        <w:rPr>
          <w:rFonts w:hint="eastAsia" w:ascii="仿宋_GB2312" w:hAnsi="仿宋_GB2312" w:eastAsia="仿宋_GB2312" w:cs="仿宋_GB2312"/>
          <w:sz w:val="32"/>
          <w:szCs w:val="32"/>
          <w:lang w:eastAsia="zh-CN"/>
        </w:rPr>
        <w:t>燃油叉车更新新能源叉车是指：补贴对象将燃油叉车进行报废解体或者</w:t>
      </w:r>
      <w:r>
        <w:rPr>
          <w:rFonts w:hint="eastAsia" w:ascii="仿宋_GB2312" w:hAnsi="仿宋_GB2312" w:eastAsia="仿宋_GB2312"/>
          <w:sz w:val="32"/>
          <w:szCs w:val="32"/>
        </w:rPr>
        <w:t>转出</w:t>
      </w:r>
      <w:r>
        <w:rPr>
          <w:rFonts w:hint="eastAsia" w:ascii="仿宋_GB2312" w:hAnsi="仿宋_GB2312" w:eastAsia="仿宋_GB2312"/>
          <w:sz w:val="32"/>
          <w:szCs w:val="32"/>
          <w:lang w:eastAsia="zh-CN"/>
        </w:rPr>
        <w:t>北京市</w:t>
      </w:r>
      <w:r>
        <w:rPr>
          <w:rFonts w:hint="eastAsia" w:ascii="仿宋_GB2312" w:hAnsi="仿宋_GB2312" w:eastAsia="仿宋_GB2312" w:cs="仿宋_GB2312"/>
          <w:sz w:val="32"/>
          <w:szCs w:val="32"/>
          <w:lang w:eastAsia="zh-CN"/>
        </w:rPr>
        <w:t>，再购置新出厂的新能源叉车行为。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bCs/>
          <w:color w:val="auto"/>
          <w:kern w:val="0"/>
          <w:sz w:val="32"/>
          <w:szCs w:val="32"/>
        </w:rPr>
      </w:pPr>
      <w:r>
        <w:rPr>
          <w:rFonts w:hint="eastAsia" w:ascii="楷体_GB2312" w:hAnsi="楷体_GB2312" w:eastAsia="楷体_GB2312" w:cs="楷体_GB2312"/>
          <w:bCs/>
          <w:color w:val="auto"/>
          <w:kern w:val="0"/>
          <w:sz w:val="32"/>
          <w:szCs w:val="32"/>
          <w:lang w:eastAsia="zh-CN"/>
        </w:rPr>
        <w:t>（一）</w:t>
      </w:r>
      <w:r>
        <w:rPr>
          <w:rFonts w:hint="eastAsia" w:ascii="楷体_GB2312" w:hAnsi="楷体_GB2312" w:eastAsia="楷体_GB2312" w:cs="楷体_GB2312"/>
          <w:bCs/>
          <w:color w:val="auto"/>
          <w:kern w:val="0"/>
          <w:sz w:val="32"/>
          <w:szCs w:val="32"/>
        </w:rPr>
        <w:t>补贴对象及标准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left"/>
        <w:textAlignment w:val="auto"/>
        <w:rPr>
          <w:rFonts w:hint="eastAsia" w:ascii="仿宋_GB2312" w:hAnsi="仿宋_GB2312" w:eastAsia="仿宋_GB2312" w:cs="仿宋_GB2312"/>
          <w:b/>
          <w:bCs w:val="0"/>
          <w:color w:val="auto"/>
          <w:kern w:val="0"/>
          <w:sz w:val="32"/>
          <w:szCs w:val="32"/>
        </w:rPr>
      </w:pPr>
      <w:r>
        <w:rPr>
          <w:rFonts w:hint="eastAsia" w:ascii="仿宋_GB2312" w:hAnsi="仿宋_GB2312" w:eastAsia="仿宋_GB2312" w:cs="仿宋_GB2312"/>
          <w:b/>
          <w:bCs w:val="0"/>
          <w:color w:val="auto"/>
          <w:kern w:val="0"/>
          <w:sz w:val="32"/>
          <w:szCs w:val="32"/>
          <w:lang w:val="en-US" w:eastAsia="zh-CN"/>
        </w:rPr>
        <w:t>1.</w:t>
      </w:r>
      <w:r>
        <w:rPr>
          <w:rFonts w:hint="eastAsia" w:ascii="仿宋_GB2312" w:hAnsi="仿宋_GB2312" w:eastAsia="仿宋_GB2312" w:cs="仿宋_GB2312"/>
          <w:b/>
          <w:bCs w:val="0"/>
          <w:color w:val="auto"/>
          <w:kern w:val="0"/>
          <w:sz w:val="32"/>
          <w:szCs w:val="32"/>
        </w:rPr>
        <w:t>补贴对象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szCs w:val="32"/>
        </w:rPr>
      </w:pPr>
      <w:r>
        <w:rPr>
          <w:rFonts w:hint="eastAsia" w:ascii="仿宋_GB2312" w:hAnsi="仿宋_GB2312" w:eastAsia="仿宋_GB2312" w:cs="宋体"/>
          <w:bCs/>
          <w:color w:val="333333"/>
          <w:kern w:val="0"/>
          <w:sz w:val="32"/>
          <w:szCs w:val="32"/>
        </w:rPr>
        <w:t>补贴</w:t>
      </w:r>
      <w:r>
        <w:rPr>
          <w:rFonts w:hint="eastAsia" w:ascii="仿宋_GB2312" w:hAnsi="仿宋_GB2312" w:eastAsia="仿宋_GB2312"/>
          <w:sz w:val="32"/>
          <w:szCs w:val="32"/>
        </w:rPr>
        <w:t>对象应同时具备如下条件：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sz w:val="32"/>
          <w:szCs w:val="32"/>
        </w:rPr>
      </w:pP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依法在延庆区注册登记且具有独立法人资格的企事业单位及户籍在延庆的个人。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sz w:val="32"/>
          <w:szCs w:val="32"/>
        </w:rPr>
      </w:pP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年</w:t>
      </w:r>
      <w:r>
        <w:rPr>
          <w:rFonts w:hint="eastAsia" w:ascii="仿宋_GB2312" w:hAnsi="仿宋_GB2312" w:eastAsia="仿宋_GB2312"/>
          <w:sz w:val="32"/>
          <w:szCs w:val="32"/>
          <w:lang w:val="en-US" w:eastAsia="zh-CN"/>
        </w:rPr>
        <w:t>10</w:t>
      </w:r>
      <w:r>
        <w:rPr>
          <w:rFonts w:hint="eastAsia" w:ascii="仿宋_GB2312" w:hAnsi="仿宋_GB2312" w:eastAsia="仿宋_GB2312"/>
          <w:sz w:val="32"/>
          <w:szCs w:val="32"/>
        </w:rPr>
        <w:t>月</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日前领取本市非道路移动机械环保登记号码。</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sz w:val="32"/>
          <w:szCs w:val="32"/>
        </w:rPr>
      </w:pP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2023年10月1日至2024年 12月31日期间，在</w:t>
      </w:r>
      <w:r>
        <w:rPr>
          <w:rFonts w:hint="eastAsia" w:ascii="仿宋_GB2312" w:hAnsi="仿宋_GB2312" w:eastAsia="仿宋_GB2312"/>
          <w:sz w:val="32"/>
          <w:szCs w:val="32"/>
          <w:lang w:eastAsia="zh-CN"/>
        </w:rPr>
        <w:t>延庆区</w:t>
      </w:r>
      <w:r>
        <w:rPr>
          <w:rFonts w:hint="eastAsia" w:ascii="仿宋_GB2312" w:hAnsi="仿宋_GB2312" w:eastAsia="仿宋_GB2312"/>
          <w:sz w:val="32"/>
          <w:szCs w:val="32"/>
        </w:rPr>
        <w:t>机动车报废解体厂报废老旧燃油叉车（报废时间以《报废车辆回收确认表》时间为准）或者转出</w:t>
      </w:r>
      <w:r>
        <w:rPr>
          <w:rFonts w:hint="eastAsia" w:ascii="仿宋_GB2312" w:hAnsi="仿宋_GB2312" w:eastAsia="仿宋_GB2312"/>
          <w:sz w:val="32"/>
          <w:szCs w:val="32"/>
          <w:lang w:eastAsia="zh-CN"/>
        </w:rPr>
        <w:t>北京市</w:t>
      </w:r>
      <w:r>
        <w:rPr>
          <w:rFonts w:hint="eastAsia" w:ascii="仿宋_GB2312" w:hAnsi="仿宋_GB2312" w:eastAsia="仿宋_GB2312"/>
          <w:sz w:val="32"/>
          <w:szCs w:val="32"/>
        </w:rPr>
        <w:t>（转出时间以编码登记平台注销时间为准），并替换成以新能源为动力</w:t>
      </w:r>
      <w:r>
        <w:rPr>
          <w:rFonts w:hint="eastAsia" w:ascii="仿宋_GB2312" w:hAnsi="仿宋_GB2312" w:eastAsia="仿宋_GB2312"/>
          <w:sz w:val="32"/>
          <w:szCs w:val="32"/>
          <w:lang w:eastAsia="zh-CN"/>
        </w:rPr>
        <w:t>的</w:t>
      </w:r>
      <w:r>
        <w:rPr>
          <w:rFonts w:hint="eastAsia" w:ascii="仿宋_GB2312" w:hAnsi="仿宋_GB2312" w:eastAsia="仿宋_GB2312"/>
          <w:sz w:val="32"/>
          <w:szCs w:val="32"/>
        </w:rPr>
        <w:t>新出厂叉车（购置时间以本市增值税发票时间为准）。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sz w:val="32"/>
          <w:szCs w:val="32"/>
        </w:rPr>
      </w:pP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新购置的新能源叉车</w:t>
      </w:r>
      <w:r>
        <w:rPr>
          <w:rFonts w:hint="eastAsia" w:ascii="仿宋_GB2312" w:hAnsi="仿宋_GB2312" w:eastAsia="仿宋_GB2312"/>
          <w:sz w:val="32"/>
          <w:szCs w:val="32"/>
          <w:lang w:val="en-US" w:eastAsia="zh-CN"/>
        </w:rPr>
        <w:t>需</w:t>
      </w:r>
      <w:r>
        <w:rPr>
          <w:rFonts w:hint="eastAsia" w:ascii="仿宋_GB2312" w:hAnsi="仿宋_GB2312" w:eastAsia="仿宋_GB2312"/>
          <w:sz w:val="32"/>
          <w:szCs w:val="32"/>
        </w:rPr>
        <w:t>在延庆区完成非道路移动机械编码登记。</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kern w:val="0"/>
          <w:sz w:val="32"/>
          <w:szCs w:val="32"/>
        </w:rPr>
        <w:t>补贴</w:t>
      </w:r>
      <w:r>
        <w:rPr>
          <w:rFonts w:hint="eastAsia" w:ascii="仿宋_GB2312" w:hAnsi="仿宋_GB2312" w:eastAsia="仿宋_GB2312" w:cs="仿宋_GB2312"/>
          <w:b/>
          <w:bCs/>
          <w:color w:val="auto"/>
          <w:sz w:val="32"/>
          <w:szCs w:val="32"/>
        </w:rPr>
        <w:t>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cs="仿宋_GB2312"/>
          <w:sz w:val="32"/>
          <w:szCs w:val="32"/>
          <w:lang w:eastAsia="zh-CN"/>
        </w:rPr>
        <w:t>燃油叉车更新新能源叉车补贴标准为：</w:t>
      </w:r>
      <w:r>
        <w:rPr>
          <w:rFonts w:hint="eastAsia" w:ascii="仿宋_GB2312" w:hAnsi="仿宋_GB2312" w:eastAsia="仿宋_GB2312"/>
          <w:sz w:val="32"/>
          <w:szCs w:val="32"/>
        </w:rPr>
        <w:t>购置新能源叉车总价（不含税）的50%，每台新能源叉车</w:t>
      </w:r>
      <w:r>
        <w:rPr>
          <w:rFonts w:hint="eastAsia" w:ascii="仿宋_GB2312" w:hAnsi="仿宋_GB2312" w:eastAsia="仿宋_GB2312" w:cs="宋体"/>
          <w:bCs/>
          <w:color w:val="333333"/>
          <w:kern w:val="0"/>
          <w:sz w:val="32"/>
          <w:szCs w:val="32"/>
        </w:rPr>
        <w:t>补贴</w:t>
      </w:r>
      <w:r>
        <w:rPr>
          <w:rFonts w:hint="eastAsia" w:ascii="仿宋_GB2312" w:hAnsi="仿宋_GB2312" w:eastAsia="仿宋_GB2312"/>
          <w:sz w:val="32"/>
          <w:szCs w:val="32"/>
        </w:rPr>
        <w:t>不超过</w:t>
      </w:r>
      <w:r>
        <w:rPr>
          <w:rFonts w:hint="eastAsia" w:ascii="仿宋_GB2312" w:hAnsi="仿宋_GB2312" w:eastAsia="仿宋_GB2312"/>
          <w:sz w:val="32"/>
          <w:szCs w:val="32"/>
          <w:lang w:val="en-US" w:eastAsia="zh-CN"/>
        </w:rPr>
        <w:t>7.5</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（含）</w:t>
      </w:r>
      <w:r>
        <w:rPr>
          <w:rFonts w:hint="eastAsia" w:ascii="仿宋_GB2312" w:hAnsi="仿宋_GB2312" w:eastAsia="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（二）</w:t>
      </w:r>
      <w:r>
        <w:rPr>
          <w:rFonts w:hint="eastAsia" w:ascii="楷体_GB2312" w:hAnsi="楷体_GB2312" w:eastAsia="楷体_GB2312" w:cs="楷体_GB2312"/>
          <w:sz w:val="32"/>
          <w:szCs w:val="32"/>
        </w:rPr>
        <w:t>申报材料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1.申报单位统一社会信用代码证复印件并加盖公章。个人提供身份证双面复印件。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2.新能源叉车权属证明材料。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3.报废：报废解体厂出具的燃油叉车《报废车辆回收确认表》；转出：燃油叉车转出合同、协议、付款证明、发票等。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4.新能源叉车购置发票、合格证。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rPr>
        <w:t>5.申报单位或个人的银行账户材料等。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bCs/>
          <w:color w:val="auto"/>
          <w:kern w:val="0"/>
          <w:sz w:val="32"/>
          <w:szCs w:val="32"/>
        </w:rPr>
        <w:t>补贴</w:t>
      </w:r>
      <w:r>
        <w:rPr>
          <w:rFonts w:hint="eastAsia" w:ascii="楷体_GB2312" w:hAnsi="楷体_GB2312" w:eastAsia="楷体_GB2312" w:cs="楷体_GB2312"/>
          <w:color w:val="auto"/>
          <w:sz w:val="32"/>
          <w:szCs w:val="32"/>
        </w:rPr>
        <w:t>申请流程</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sz w:val="32"/>
          <w:szCs w:val="32"/>
        </w:rPr>
      </w:pPr>
      <w:r>
        <w:rPr>
          <w:rFonts w:hint="eastAsia" w:ascii="仿宋_GB2312" w:hAnsi="仿宋_GB2312" w:eastAsia="仿宋_GB2312"/>
          <w:b/>
          <w:bCs/>
          <w:sz w:val="32"/>
          <w:szCs w:val="32"/>
        </w:rPr>
        <w:t>1.燃油叉车报废或转出。</w:t>
      </w:r>
      <w:r>
        <w:rPr>
          <w:rFonts w:hint="eastAsia" w:ascii="仿宋_GB2312" w:hAnsi="仿宋_GB2312" w:eastAsia="仿宋_GB2312"/>
          <w:sz w:val="32"/>
          <w:szCs w:val="32"/>
        </w:rPr>
        <w:t>报废：将待报废的燃油叉车送至机动车报废解体厂进行报废拆解，取得《报废车辆回收确认表》。转出：将燃油叉车通过买卖等方式转出北京市，且实际使用地也不在北京市。</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sz w:val="32"/>
          <w:szCs w:val="32"/>
        </w:rPr>
      </w:pPr>
      <w:r>
        <w:rPr>
          <w:rFonts w:hint="eastAsia" w:ascii="仿宋_GB2312" w:hAnsi="仿宋_GB2312" w:eastAsia="仿宋_GB2312"/>
          <w:b/>
          <w:bCs/>
          <w:sz w:val="32"/>
          <w:szCs w:val="32"/>
        </w:rPr>
        <w:t>2.非道路移动机械注销。</w:t>
      </w:r>
      <w:r>
        <w:rPr>
          <w:rFonts w:hint="eastAsia" w:ascii="仿宋_GB2312" w:hAnsi="仿宋_GB2312" w:eastAsia="仿宋_GB2312"/>
          <w:sz w:val="32"/>
          <w:szCs w:val="32"/>
        </w:rPr>
        <w:t>在</w:t>
      </w:r>
      <w:r>
        <w:rPr>
          <w:rFonts w:hint="eastAsia" w:ascii="仿宋_GB2312" w:hAnsi="仿宋_GB2312" w:eastAsia="仿宋_GB2312"/>
          <w:sz w:val="32"/>
          <w:szCs w:val="32"/>
          <w:lang w:eastAsia="zh-CN"/>
        </w:rPr>
        <w:t>延庆区</w:t>
      </w:r>
      <w:r>
        <w:rPr>
          <w:rFonts w:hint="eastAsia" w:ascii="仿宋_GB2312" w:hAnsi="仿宋_GB2312" w:eastAsia="仿宋_GB2312"/>
          <w:sz w:val="32"/>
          <w:szCs w:val="32"/>
        </w:rPr>
        <w:t>非道路移动机械编码登记平台完成注销。</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sz w:val="32"/>
          <w:szCs w:val="32"/>
        </w:rPr>
      </w:pPr>
      <w:r>
        <w:rPr>
          <w:rFonts w:hint="eastAsia" w:ascii="仿宋_GB2312" w:hAnsi="仿宋_GB2312" w:eastAsia="仿宋_GB2312"/>
          <w:b/>
          <w:bCs/>
          <w:sz w:val="32"/>
          <w:szCs w:val="32"/>
        </w:rPr>
        <w:t>3.非道路移动机械登记。</w:t>
      </w:r>
      <w:r>
        <w:rPr>
          <w:rFonts w:hint="eastAsia" w:ascii="仿宋_GB2312" w:hAnsi="仿宋_GB2312" w:eastAsia="仿宋_GB2312"/>
          <w:b w:val="0"/>
          <w:bCs w:val="0"/>
          <w:sz w:val="32"/>
          <w:szCs w:val="32"/>
          <w:lang w:eastAsia="zh-CN"/>
        </w:rPr>
        <w:t>在延庆区</w:t>
      </w:r>
      <w:r>
        <w:rPr>
          <w:rFonts w:hint="eastAsia" w:ascii="仿宋_GB2312" w:hAnsi="仿宋_GB2312" w:eastAsia="仿宋_GB2312"/>
          <w:sz w:val="32"/>
          <w:szCs w:val="32"/>
        </w:rPr>
        <w:t>完成</w:t>
      </w:r>
      <w:r>
        <w:rPr>
          <w:rFonts w:hint="eastAsia" w:ascii="仿宋_GB2312" w:hAnsi="仿宋_GB2312" w:eastAsia="仿宋_GB2312"/>
          <w:sz w:val="32"/>
          <w:szCs w:val="32"/>
          <w:lang w:eastAsia="zh-CN"/>
        </w:rPr>
        <w:t>新</w:t>
      </w:r>
      <w:r>
        <w:rPr>
          <w:rFonts w:hint="eastAsia" w:ascii="仿宋_GB2312" w:hAnsi="仿宋_GB2312" w:eastAsia="仿宋_GB2312"/>
          <w:sz w:val="32"/>
          <w:szCs w:val="32"/>
        </w:rPr>
        <w:t>购置新能源叉车的非道路移动机械编码登记。</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sz w:val="32"/>
          <w:szCs w:val="32"/>
        </w:rPr>
      </w:pPr>
      <w:r>
        <w:rPr>
          <w:rFonts w:hint="eastAsia" w:ascii="仿宋_GB2312" w:hAnsi="仿宋_GB2312" w:eastAsia="仿宋_GB2312"/>
          <w:b/>
          <w:bCs/>
          <w:color w:val="auto"/>
          <w:sz w:val="32"/>
          <w:szCs w:val="32"/>
        </w:rPr>
        <w:t>4.</w:t>
      </w:r>
      <w:r>
        <w:rPr>
          <w:rFonts w:hint="eastAsia" w:ascii="仿宋_GB2312" w:hAnsi="仿宋_GB2312" w:eastAsia="仿宋_GB2312" w:cs="宋体"/>
          <w:b/>
          <w:bCs/>
          <w:color w:val="auto"/>
          <w:kern w:val="0"/>
          <w:sz w:val="32"/>
          <w:szCs w:val="32"/>
        </w:rPr>
        <w:t>补贴</w:t>
      </w:r>
      <w:r>
        <w:rPr>
          <w:rFonts w:hint="eastAsia" w:ascii="仿宋_GB2312" w:hAnsi="仿宋_GB2312" w:eastAsia="仿宋_GB2312"/>
          <w:b/>
          <w:bCs/>
          <w:color w:val="auto"/>
          <w:sz w:val="32"/>
          <w:szCs w:val="32"/>
        </w:rPr>
        <w:t>申请。</w:t>
      </w:r>
      <w:r>
        <w:rPr>
          <w:rFonts w:hint="eastAsia" w:ascii="仿宋_GB2312" w:hAnsi="仿宋_GB2312" w:eastAsia="仿宋_GB2312"/>
          <w:sz w:val="32"/>
          <w:szCs w:val="32"/>
        </w:rPr>
        <w:t>至区生态环境局按要求提交申请材料并填报相关信息。</w:t>
      </w:r>
      <w:r>
        <w:rPr>
          <w:rFonts w:hint="eastAsia" w:ascii="仿宋_GB2312" w:hAnsi="仿宋_GB2312" w:eastAsia="仿宋_GB2312" w:cs="宋体"/>
          <w:bCs/>
          <w:color w:val="333333"/>
          <w:kern w:val="0"/>
          <w:sz w:val="32"/>
          <w:szCs w:val="32"/>
        </w:rPr>
        <w:t>补贴</w:t>
      </w:r>
      <w:r>
        <w:rPr>
          <w:rFonts w:hint="eastAsia" w:ascii="仿宋_GB2312" w:hAnsi="仿宋_GB2312" w:eastAsia="仿宋_GB2312" w:cs="宋体"/>
          <w:color w:val="333333"/>
          <w:kern w:val="0"/>
          <w:sz w:val="32"/>
          <w:szCs w:val="32"/>
        </w:rPr>
        <w:t>申请受理时间截至2025年1月31日（含）止，逾期将不予受理。</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sz w:val="32"/>
          <w:szCs w:val="32"/>
        </w:rPr>
      </w:pPr>
      <w:r>
        <w:rPr>
          <w:rFonts w:hint="eastAsia" w:ascii="仿宋_GB2312" w:hAnsi="仿宋_GB2312" w:eastAsia="仿宋_GB2312"/>
          <w:b/>
          <w:bCs/>
          <w:color w:val="auto"/>
          <w:sz w:val="32"/>
          <w:szCs w:val="32"/>
        </w:rPr>
        <w:t>5.</w:t>
      </w:r>
      <w:r>
        <w:rPr>
          <w:rFonts w:hint="eastAsia" w:ascii="仿宋_GB2312" w:hAnsi="仿宋_GB2312" w:eastAsia="仿宋_GB2312" w:cs="宋体"/>
          <w:b/>
          <w:bCs/>
          <w:color w:val="auto"/>
          <w:kern w:val="0"/>
          <w:sz w:val="32"/>
          <w:szCs w:val="32"/>
        </w:rPr>
        <w:t>补贴</w:t>
      </w:r>
      <w:r>
        <w:rPr>
          <w:rFonts w:hint="eastAsia" w:ascii="仿宋_GB2312" w:hAnsi="仿宋_GB2312" w:eastAsia="仿宋_GB2312"/>
          <w:b/>
          <w:bCs/>
          <w:color w:val="auto"/>
          <w:sz w:val="32"/>
          <w:szCs w:val="32"/>
        </w:rPr>
        <w:t>审核。</w:t>
      </w:r>
      <w:r>
        <w:rPr>
          <w:rFonts w:hint="eastAsia" w:ascii="仿宋_GB2312" w:hAnsi="仿宋_GB2312" w:eastAsia="仿宋_GB2312"/>
          <w:sz w:val="32"/>
          <w:szCs w:val="32"/>
        </w:rPr>
        <w:t>区生态环境局按本方案审核</w:t>
      </w:r>
      <w:r>
        <w:rPr>
          <w:rFonts w:hint="eastAsia" w:ascii="仿宋_GB2312" w:hAnsi="仿宋_GB2312" w:eastAsia="仿宋_GB2312" w:cs="宋体"/>
          <w:bCs/>
          <w:color w:val="333333"/>
          <w:kern w:val="0"/>
          <w:sz w:val="32"/>
          <w:szCs w:val="32"/>
        </w:rPr>
        <w:t>补贴</w:t>
      </w:r>
      <w:r>
        <w:rPr>
          <w:rFonts w:hint="eastAsia" w:ascii="仿宋_GB2312" w:hAnsi="仿宋_GB2312" w:eastAsia="仿宋_GB2312"/>
          <w:sz w:val="32"/>
          <w:szCs w:val="32"/>
        </w:rPr>
        <w:t>申请材料。</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sz w:val="32"/>
          <w:szCs w:val="32"/>
        </w:rPr>
      </w:pPr>
      <w:r>
        <w:rPr>
          <w:rFonts w:hint="eastAsia" w:ascii="仿宋_GB2312" w:hAnsi="仿宋_GB2312" w:eastAsia="仿宋_GB2312"/>
          <w:b/>
          <w:bCs/>
          <w:sz w:val="32"/>
          <w:szCs w:val="32"/>
        </w:rPr>
        <w:t>6.公示与发放。</w:t>
      </w:r>
      <w:r>
        <w:rPr>
          <w:rFonts w:hint="eastAsia" w:ascii="仿宋_GB2312" w:hAnsi="仿宋_GB2312" w:eastAsia="仿宋_GB2312"/>
          <w:sz w:val="32"/>
          <w:szCs w:val="32"/>
        </w:rPr>
        <w:t>经审核符合</w:t>
      </w:r>
      <w:r>
        <w:rPr>
          <w:rFonts w:hint="eastAsia" w:ascii="仿宋_GB2312" w:hAnsi="仿宋_GB2312" w:eastAsia="仿宋_GB2312" w:cs="宋体"/>
          <w:bCs/>
          <w:color w:val="333333"/>
          <w:kern w:val="0"/>
          <w:sz w:val="32"/>
          <w:szCs w:val="32"/>
        </w:rPr>
        <w:t>补贴</w:t>
      </w:r>
      <w:r>
        <w:rPr>
          <w:rFonts w:hint="eastAsia" w:ascii="仿宋_GB2312" w:hAnsi="仿宋_GB2312" w:eastAsia="仿宋_GB2312"/>
          <w:sz w:val="32"/>
          <w:szCs w:val="32"/>
        </w:rPr>
        <w:t>条件的，区生态环境局按本方案拨付</w:t>
      </w:r>
      <w:r>
        <w:rPr>
          <w:rFonts w:hint="eastAsia" w:ascii="仿宋_GB2312" w:hAnsi="仿宋_GB2312" w:eastAsia="仿宋_GB2312" w:cs="宋体"/>
          <w:bCs/>
          <w:color w:val="333333"/>
          <w:kern w:val="0"/>
          <w:sz w:val="32"/>
          <w:szCs w:val="32"/>
        </w:rPr>
        <w:t>补贴</w:t>
      </w:r>
      <w:r>
        <w:rPr>
          <w:rFonts w:hint="eastAsia" w:ascii="仿宋_GB2312" w:hAnsi="仿宋_GB2312" w:eastAsia="仿宋_GB2312"/>
          <w:sz w:val="32"/>
          <w:szCs w:val="32"/>
        </w:rPr>
        <w:t>资金至申报单位或个人银行账户，并按批次进行公示，将相关材料存档。</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二、直接购置新能源叉车补贴标准及要求</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left"/>
        <w:textAlignment w:val="auto"/>
        <w:rPr>
          <w:rFonts w:hint="eastAsia" w:ascii="黑体" w:hAnsi="黑体" w:eastAsia="黑体" w:cs="黑体"/>
          <w:sz w:val="32"/>
          <w:szCs w:val="32"/>
          <w:lang w:eastAsia="zh-CN"/>
        </w:rPr>
      </w:pPr>
      <w:r>
        <w:rPr>
          <w:rFonts w:hint="eastAsia" w:ascii="仿宋_GB2312" w:hAnsi="仿宋_GB2312" w:eastAsia="仿宋_GB2312" w:cs="仿宋_GB2312"/>
          <w:sz w:val="32"/>
          <w:szCs w:val="32"/>
          <w:lang w:eastAsia="zh-CN"/>
        </w:rPr>
        <w:t>直接购置新能源叉车是指：补贴对象直接购置新出厂的新能源叉车行为。</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0" w:firstLineChars="200"/>
        <w:jc w:val="both"/>
        <w:textAlignment w:val="auto"/>
        <w:rPr>
          <w:rFonts w:hint="eastAsia" w:ascii="楷体_GB2312" w:hAnsi="楷体_GB2312" w:eastAsia="楷体_GB2312" w:cs="楷体_GB2312"/>
          <w:bCs/>
          <w:color w:val="auto"/>
          <w:kern w:val="0"/>
          <w:sz w:val="32"/>
          <w:szCs w:val="32"/>
        </w:rPr>
      </w:pPr>
      <w:r>
        <w:rPr>
          <w:rFonts w:hint="eastAsia" w:ascii="楷体_GB2312" w:hAnsi="楷体_GB2312" w:eastAsia="楷体_GB2312" w:cs="楷体_GB2312"/>
          <w:bCs/>
          <w:color w:val="auto"/>
          <w:kern w:val="0"/>
          <w:sz w:val="32"/>
          <w:szCs w:val="32"/>
          <w:lang w:eastAsia="zh-CN"/>
        </w:rPr>
        <w:t>（一）</w:t>
      </w:r>
      <w:r>
        <w:rPr>
          <w:rFonts w:hint="eastAsia" w:ascii="楷体_GB2312" w:hAnsi="楷体_GB2312" w:eastAsia="楷体_GB2312" w:cs="楷体_GB2312"/>
          <w:bCs/>
          <w:color w:val="auto"/>
          <w:kern w:val="0"/>
          <w:sz w:val="32"/>
          <w:szCs w:val="32"/>
        </w:rPr>
        <w:t>补贴对象及标准</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val="0"/>
          <w:color w:val="333333"/>
          <w:kern w:val="0"/>
          <w:sz w:val="32"/>
          <w:szCs w:val="32"/>
        </w:rPr>
      </w:pPr>
      <w:r>
        <w:rPr>
          <w:rFonts w:hint="eastAsia" w:ascii="仿宋_GB2312" w:hAnsi="仿宋_GB2312" w:eastAsia="仿宋_GB2312" w:cs="仿宋_GB2312"/>
          <w:b/>
          <w:bCs w:val="0"/>
          <w:color w:val="333333"/>
          <w:kern w:val="0"/>
          <w:sz w:val="32"/>
          <w:szCs w:val="32"/>
          <w:lang w:val="en-US" w:eastAsia="zh-CN"/>
        </w:rPr>
        <w:t>1.</w:t>
      </w:r>
      <w:r>
        <w:rPr>
          <w:rFonts w:hint="eastAsia" w:ascii="仿宋_GB2312" w:hAnsi="仿宋_GB2312" w:eastAsia="仿宋_GB2312" w:cs="仿宋_GB2312"/>
          <w:b/>
          <w:bCs w:val="0"/>
          <w:color w:val="333333"/>
          <w:kern w:val="0"/>
          <w:sz w:val="32"/>
          <w:szCs w:val="32"/>
        </w:rPr>
        <w:t>补贴对象</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sz w:val="32"/>
          <w:szCs w:val="32"/>
        </w:rPr>
      </w:pPr>
      <w:r>
        <w:rPr>
          <w:rFonts w:hint="eastAsia" w:ascii="仿宋_GB2312" w:hAnsi="仿宋_GB2312" w:eastAsia="仿宋_GB2312" w:cs="宋体"/>
          <w:bCs/>
          <w:color w:val="333333"/>
          <w:kern w:val="0"/>
          <w:sz w:val="32"/>
          <w:szCs w:val="32"/>
        </w:rPr>
        <w:t>补贴</w:t>
      </w:r>
      <w:r>
        <w:rPr>
          <w:rFonts w:hint="eastAsia" w:ascii="仿宋_GB2312" w:hAnsi="仿宋_GB2312" w:eastAsia="仿宋_GB2312"/>
          <w:sz w:val="32"/>
          <w:szCs w:val="32"/>
        </w:rPr>
        <w:t>对象应同时具备如下条件：</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sz w:val="32"/>
          <w:szCs w:val="32"/>
        </w:rPr>
      </w:pP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依法在延庆区注册登记且具有独立法人资格的企事业单位及户籍在延庆的个人。</w:t>
      </w:r>
    </w:p>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sz w:val="32"/>
          <w:szCs w:val="32"/>
          <w:lang w:eastAsia="zh-CN"/>
        </w:rPr>
      </w:pP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202</w:t>
      </w: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年</w:t>
      </w:r>
      <w:r>
        <w:rPr>
          <w:rFonts w:hint="eastAsia" w:ascii="仿宋_GB2312" w:hAnsi="仿宋_GB2312" w:eastAsia="仿宋_GB2312"/>
          <w:sz w:val="32"/>
          <w:szCs w:val="32"/>
          <w:lang w:val="en-US" w:eastAsia="zh-CN"/>
        </w:rPr>
        <w:t>6</w:t>
      </w:r>
      <w:r>
        <w:rPr>
          <w:rFonts w:hint="eastAsia" w:ascii="仿宋_GB2312" w:hAnsi="仿宋_GB2312" w:eastAsia="仿宋_GB2312"/>
          <w:sz w:val="32"/>
          <w:szCs w:val="32"/>
        </w:rPr>
        <w:t>月1日至2024年 12月31日期间购置的新出厂新能源叉车</w:t>
      </w:r>
      <w:r>
        <w:rPr>
          <w:rFonts w:hint="eastAsia" w:ascii="仿宋_GB2312" w:hAnsi="仿宋_GB2312" w:eastAsia="仿宋_GB2312"/>
          <w:sz w:val="32"/>
          <w:szCs w:val="32"/>
          <w:lang w:eastAsia="zh-CN"/>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sz w:val="32"/>
          <w:szCs w:val="32"/>
        </w:rPr>
      </w:pP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购置的新能源叉车</w:t>
      </w:r>
      <w:r>
        <w:rPr>
          <w:rFonts w:hint="eastAsia" w:ascii="仿宋_GB2312" w:hAnsi="仿宋_GB2312" w:eastAsia="仿宋_GB2312"/>
          <w:sz w:val="32"/>
          <w:szCs w:val="32"/>
          <w:lang w:val="en-US" w:eastAsia="zh-CN"/>
        </w:rPr>
        <w:t>需</w:t>
      </w:r>
      <w:r>
        <w:rPr>
          <w:rFonts w:hint="eastAsia" w:ascii="仿宋_GB2312" w:hAnsi="仿宋_GB2312" w:eastAsia="仿宋_GB2312"/>
          <w:sz w:val="32"/>
          <w:szCs w:val="32"/>
        </w:rPr>
        <w:t>在延庆区完成非道路移动机械编码登记。</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kern w:val="0"/>
          <w:sz w:val="32"/>
          <w:szCs w:val="32"/>
        </w:rPr>
        <w:t>补贴</w:t>
      </w:r>
      <w:r>
        <w:rPr>
          <w:rFonts w:hint="eastAsia" w:ascii="仿宋_GB2312" w:hAnsi="仿宋_GB2312" w:eastAsia="仿宋_GB2312" w:cs="仿宋_GB2312"/>
          <w:b/>
          <w:bCs/>
          <w:color w:val="auto"/>
          <w:sz w:val="32"/>
          <w:szCs w:val="32"/>
        </w:rPr>
        <w:t>标准</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sz w:val="32"/>
          <w:szCs w:val="32"/>
        </w:rPr>
      </w:pPr>
      <w:r>
        <w:rPr>
          <w:rFonts w:hint="eastAsia" w:ascii="仿宋_GB2312" w:hAnsi="仿宋_GB2312" w:eastAsia="仿宋_GB2312" w:cs="仿宋_GB2312"/>
          <w:sz w:val="32"/>
          <w:szCs w:val="32"/>
          <w:lang w:eastAsia="zh-CN"/>
        </w:rPr>
        <w:t>直接购置新能源叉车补贴标准为：</w:t>
      </w:r>
      <w:r>
        <w:rPr>
          <w:rFonts w:hint="eastAsia" w:ascii="仿宋_GB2312" w:hAnsi="仿宋_GB2312" w:eastAsia="仿宋_GB2312"/>
          <w:sz w:val="32"/>
          <w:szCs w:val="32"/>
        </w:rPr>
        <w:t>购置新能源叉车总价（不含税）的</w:t>
      </w:r>
      <w:r>
        <w:rPr>
          <w:rFonts w:hint="eastAsia" w:ascii="仿宋_GB2312" w:hAnsi="仿宋_GB2312" w:eastAsia="仿宋_GB2312"/>
          <w:sz w:val="32"/>
          <w:szCs w:val="32"/>
          <w:lang w:val="en-US" w:eastAsia="zh-CN"/>
        </w:rPr>
        <w:t>3</w:t>
      </w:r>
      <w:r>
        <w:rPr>
          <w:rFonts w:hint="eastAsia" w:ascii="仿宋_GB2312" w:hAnsi="仿宋_GB2312" w:eastAsia="仿宋_GB2312"/>
          <w:sz w:val="32"/>
          <w:szCs w:val="32"/>
        </w:rPr>
        <w:t>0%，每台新能源叉车</w:t>
      </w:r>
      <w:r>
        <w:rPr>
          <w:rFonts w:hint="eastAsia" w:ascii="仿宋_GB2312" w:hAnsi="仿宋_GB2312" w:eastAsia="仿宋_GB2312" w:cs="宋体"/>
          <w:bCs/>
          <w:color w:val="333333"/>
          <w:kern w:val="0"/>
          <w:sz w:val="32"/>
          <w:szCs w:val="32"/>
        </w:rPr>
        <w:t>补贴</w:t>
      </w:r>
      <w:r>
        <w:rPr>
          <w:rFonts w:hint="eastAsia" w:ascii="仿宋_GB2312" w:hAnsi="仿宋_GB2312" w:eastAsia="仿宋_GB2312"/>
          <w:sz w:val="32"/>
          <w:szCs w:val="32"/>
        </w:rPr>
        <w:t>不超过</w:t>
      </w: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万元</w:t>
      </w:r>
      <w:r>
        <w:rPr>
          <w:rFonts w:hint="eastAsia" w:ascii="仿宋_GB2312" w:hAnsi="仿宋_GB2312" w:eastAsia="仿宋_GB2312"/>
          <w:sz w:val="32"/>
          <w:szCs w:val="32"/>
          <w:lang w:eastAsia="zh-CN"/>
        </w:rPr>
        <w:t>（含）</w:t>
      </w:r>
      <w:r>
        <w:rPr>
          <w:rFonts w:hint="eastAsia" w:ascii="仿宋_GB2312" w:hAnsi="仿宋_GB2312" w:eastAsia="仿宋_GB2312"/>
          <w:sz w:val="32"/>
          <w:szCs w:val="32"/>
        </w:rPr>
        <w:t>。</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（二）</w:t>
      </w:r>
      <w:r>
        <w:rPr>
          <w:rFonts w:hint="eastAsia" w:ascii="楷体_GB2312" w:hAnsi="楷体_GB2312" w:eastAsia="楷体_GB2312" w:cs="楷体_GB2312"/>
          <w:color w:val="auto"/>
          <w:sz w:val="32"/>
          <w:szCs w:val="32"/>
        </w:rPr>
        <w:t>申报材料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1.申报单位统一社会信用代码证复印件并加盖公章。个人提供身份证双面复印件。</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2.新能源叉车权属证明材料。</w:t>
      </w:r>
    </w:p>
    <w:p>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lang w:val="en-US" w:eastAsia="zh-CN"/>
        </w:rPr>
        <w:t>3</w:t>
      </w:r>
      <w:r>
        <w:rPr>
          <w:rFonts w:hint="eastAsia" w:ascii="仿宋_GB2312" w:eastAsia="仿宋_GB2312"/>
          <w:sz w:val="32"/>
          <w:szCs w:val="32"/>
        </w:rPr>
        <w:t>.新能源叉车购置发票、合格证。</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eastAsia="仿宋_GB2312"/>
          <w:sz w:val="32"/>
          <w:szCs w:val="32"/>
        </w:rPr>
      </w:pPr>
      <w:r>
        <w:rPr>
          <w:rFonts w:hint="eastAsia" w:ascii="仿宋_GB2312" w:eastAsia="仿宋_GB2312"/>
          <w:sz w:val="32"/>
          <w:szCs w:val="32"/>
          <w:lang w:val="en-US" w:eastAsia="zh-CN"/>
        </w:rPr>
        <w:t>4</w:t>
      </w:r>
      <w:r>
        <w:rPr>
          <w:rFonts w:hint="eastAsia" w:ascii="仿宋_GB2312" w:eastAsia="仿宋_GB2312"/>
          <w:sz w:val="32"/>
          <w:szCs w:val="32"/>
        </w:rPr>
        <w:t>.申报单位或个人的银行账户材料等。</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eastAsia" w:ascii="楷体_GB2312" w:hAnsi="楷体_GB2312" w:eastAsia="楷体_GB2312" w:cs="楷体_GB2312"/>
          <w:color w:val="auto"/>
          <w:sz w:val="32"/>
          <w:szCs w:val="32"/>
        </w:rPr>
      </w:pPr>
      <w:r>
        <w:rPr>
          <w:rFonts w:hint="eastAsia" w:ascii="楷体_GB2312" w:hAnsi="楷体_GB2312" w:eastAsia="楷体_GB2312" w:cs="楷体_GB2312"/>
          <w:color w:val="auto"/>
          <w:sz w:val="32"/>
          <w:szCs w:val="32"/>
          <w:lang w:eastAsia="zh-CN"/>
        </w:rPr>
        <w:t>（三）</w:t>
      </w:r>
      <w:r>
        <w:rPr>
          <w:rFonts w:hint="eastAsia" w:ascii="楷体_GB2312" w:hAnsi="楷体_GB2312" w:eastAsia="楷体_GB2312" w:cs="楷体_GB2312"/>
          <w:bCs/>
          <w:color w:val="auto"/>
          <w:kern w:val="0"/>
          <w:sz w:val="32"/>
          <w:szCs w:val="32"/>
        </w:rPr>
        <w:t>补贴</w:t>
      </w:r>
      <w:r>
        <w:rPr>
          <w:rFonts w:hint="eastAsia" w:ascii="楷体_GB2312" w:hAnsi="楷体_GB2312" w:eastAsia="楷体_GB2312" w:cs="楷体_GB2312"/>
          <w:color w:val="auto"/>
          <w:sz w:val="32"/>
          <w:szCs w:val="32"/>
        </w:rPr>
        <w:t>申请流程</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sz w:val="32"/>
          <w:szCs w:val="32"/>
        </w:rPr>
      </w:pPr>
      <w:r>
        <w:rPr>
          <w:rFonts w:hint="eastAsia" w:ascii="仿宋_GB2312" w:hAnsi="仿宋_GB2312" w:eastAsia="仿宋_GB2312"/>
          <w:b/>
          <w:bCs/>
          <w:sz w:val="32"/>
          <w:szCs w:val="32"/>
        </w:rPr>
        <w:t>1.非道路移动机械登记。</w:t>
      </w:r>
      <w:r>
        <w:rPr>
          <w:rFonts w:hint="eastAsia" w:ascii="仿宋_GB2312" w:hAnsi="仿宋_GB2312" w:eastAsia="仿宋_GB2312"/>
          <w:b w:val="0"/>
          <w:bCs w:val="0"/>
          <w:sz w:val="32"/>
          <w:szCs w:val="32"/>
          <w:lang w:eastAsia="zh-CN"/>
        </w:rPr>
        <w:t>在延庆区</w:t>
      </w:r>
      <w:r>
        <w:rPr>
          <w:rFonts w:hint="eastAsia" w:ascii="仿宋_GB2312" w:hAnsi="仿宋_GB2312" w:eastAsia="仿宋_GB2312"/>
          <w:sz w:val="32"/>
          <w:szCs w:val="32"/>
        </w:rPr>
        <w:t>完成购置</w:t>
      </w:r>
      <w:r>
        <w:rPr>
          <w:rFonts w:hint="eastAsia" w:ascii="仿宋_GB2312" w:hAnsi="仿宋_GB2312" w:eastAsia="仿宋_GB2312"/>
          <w:sz w:val="32"/>
          <w:szCs w:val="32"/>
          <w:lang w:eastAsia="zh-CN"/>
        </w:rPr>
        <w:t>的</w:t>
      </w:r>
      <w:r>
        <w:rPr>
          <w:rFonts w:hint="eastAsia" w:ascii="仿宋_GB2312" w:hAnsi="仿宋_GB2312" w:eastAsia="仿宋_GB2312"/>
          <w:sz w:val="32"/>
          <w:szCs w:val="32"/>
        </w:rPr>
        <w:t>新能源叉车非道路移动机械编码登记。</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sz w:val="32"/>
          <w:szCs w:val="32"/>
        </w:rPr>
      </w:pPr>
      <w:r>
        <w:rPr>
          <w:rFonts w:hint="eastAsia" w:ascii="仿宋_GB2312" w:hAnsi="仿宋_GB2312" w:eastAsia="仿宋_GB2312"/>
          <w:b/>
          <w:bCs/>
          <w:color w:val="auto"/>
          <w:sz w:val="32"/>
          <w:szCs w:val="32"/>
          <w:lang w:val="en-US" w:eastAsia="zh-CN"/>
        </w:rPr>
        <w:t>2</w:t>
      </w:r>
      <w:r>
        <w:rPr>
          <w:rFonts w:hint="eastAsia" w:ascii="仿宋_GB2312" w:hAnsi="仿宋_GB2312" w:eastAsia="仿宋_GB2312"/>
          <w:b/>
          <w:bCs/>
          <w:color w:val="auto"/>
          <w:sz w:val="32"/>
          <w:szCs w:val="32"/>
        </w:rPr>
        <w:t>.</w:t>
      </w:r>
      <w:r>
        <w:rPr>
          <w:rFonts w:hint="eastAsia" w:ascii="仿宋_GB2312" w:hAnsi="仿宋_GB2312" w:eastAsia="仿宋_GB2312" w:cs="宋体"/>
          <w:b/>
          <w:bCs/>
          <w:color w:val="auto"/>
          <w:kern w:val="0"/>
          <w:sz w:val="32"/>
          <w:szCs w:val="32"/>
        </w:rPr>
        <w:t>补贴</w:t>
      </w:r>
      <w:r>
        <w:rPr>
          <w:rFonts w:hint="eastAsia" w:ascii="仿宋_GB2312" w:hAnsi="仿宋_GB2312" w:eastAsia="仿宋_GB2312"/>
          <w:b/>
          <w:bCs/>
          <w:color w:val="auto"/>
          <w:sz w:val="32"/>
          <w:szCs w:val="32"/>
        </w:rPr>
        <w:t>申请。</w:t>
      </w:r>
      <w:r>
        <w:rPr>
          <w:rFonts w:hint="eastAsia" w:ascii="仿宋_GB2312" w:hAnsi="仿宋_GB2312" w:eastAsia="仿宋_GB2312"/>
          <w:sz w:val="32"/>
          <w:szCs w:val="32"/>
        </w:rPr>
        <w:t>至区生态环境局按要求提交申请材料并填报相关信息。</w:t>
      </w:r>
      <w:r>
        <w:rPr>
          <w:rFonts w:hint="eastAsia" w:ascii="仿宋_GB2312" w:hAnsi="仿宋_GB2312" w:eastAsia="仿宋_GB2312" w:cs="宋体"/>
          <w:bCs/>
          <w:color w:val="333333"/>
          <w:kern w:val="0"/>
          <w:sz w:val="32"/>
          <w:szCs w:val="32"/>
        </w:rPr>
        <w:t>补贴</w:t>
      </w:r>
      <w:r>
        <w:rPr>
          <w:rFonts w:hint="eastAsia" w:ascii="仿宋_GB2312" w:hAnsi="仿宋_GB2312" w:eastAsia="仿宋_GB2312" w:cs="宋体"/>
          <w:color w:val="333333"/>
          <w:kern w:val="0"/>
          <w:sz w:val="32"/>
          <w:szCs w:val="32"/>
        </w:rPr>
        <w:t>申请受理时间截至2025年1月31日（含）止，逾期将不予受理。</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sz w:val="32"/>
          <w:szCs w:val="32"/>
        </w:rPr>
      </w:pPr>
      <w:r>
        <w:rPr>
          <w:rFonts w:hint="eastAsia" w:ascii="仿宋_GB2312" w:hAnsi="仿宋_GB2312" w:eastAsia="仿宋_GB2312"/>
          <w:b/>
          <w:bCs/>
          <w:color w:val="auto"/>
          <w:sz w:val="32"/>
          <w:szCs w:val="32"/>
          <w:lang w:val="en-US" w:eastAsia="zh-CN"/>
        </w:rPr>
        <w:t>3</w:t>
      </w:r>
      <w:r>
        <w:rPr>
          <w:rFonts w:hint="eastAsia" w:ascii="仿宋_GB2312" w:hAnsi="仿宋_GB2312" w:eastAsia="仿宋_GB2312"/>
          <w:b/>
          <w:bCs/>
          <w:color w:val="auto"/>
          <w:sz w:val="32"/>
          <w:szCs w:val="32"/>
        </w:rPr>
        <w:t>.</w:t>
      </w:r>
      <w:r>
        <w:rPr>
          <w:rFonts w:hint="eastAsia" w:ascii="仿宋_GB2312" w:hAnsi="仿宋_GB2312" w:eastAsia="仿宋_GB2312" w:cs="宋体"/>
          <w:b/>
          <w:bCs/>
          <w:color w:val="auto"/>
          <w:kern w:val="0"/>
          <w:sz w:val="32"/>
          <w:szCs w:val="32"/>
        </w:rPr>
        <w:t>补贴</w:t>
      </w:r>
      <w:r>
        <w:rPr>
          <w:rFonts w:hint="eastAsia" w:ascii="仿宋_GB2312" w:hAnsi="仿宋_GB2312" w:eastAsia="仿宋_GB2312"/>
          <w:b/>
          <w:bCs/>
          <w:color w:val="auto"/>
          <w:sz w:val="32"/>
          <w:szCs w:val="32"/>
        </w:rPr>
        <w:t>审核。</w:t>
      </w:r>
      <w:r>
        <w:rPr>
          <w:rFonts w:hint="eastAsia" w:ascii="仿宋_GB2312" w:hAnsi="仿宋_GB2312" w:eastAsia="仿宋_GB2312"/>
          <w:sz w:val="32"/>
          <w:szCs w:val="32"/>
        </w:rPr>
        <w:t>区生态环境局按本方案审核</w:t>
      </w:r>
      <w:r>
        <w:rPr>
          <w:rFonts w:hint="eastAsia" w:ascii="仿宋_GB2312" w:hAnsi="仿宋_GB2312" w:eastAsia="仿宋_GB2312" w:cs="宋体"/>
          <w:bCs/>
          <w:color w:val="333333"/>
          <w:kern w:val="0"/>
          <w:sz w:val="32"/>
          <w:szCs w:val="32"/>
        </w:rPr>
        <w:t>补贴</w:t>
      </w:r>
      <w:r>
        <w:rPr>
          <w:rFonts w:hint="eastAsia" w:ascii="仿宋_GB2312" w:hAnsi="仿宋_GB2312" w:eastAsia="仿宋_GB2312"/>
          <w:sz w:val="32"/>
          <w:szCs w:val="32"/>
        </w:rPr>
        <w:t>申请材料。</w:t>
      </w:r>
    </w:p>
    <w:p>
      <w:pPr>
        <w:keepNext w:val="0"/>
        <w:keepLines w:val="0"/>
        <w:pageBreakBefore w:val="0"/>
        <w:widowControl/>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sz w:val="32"/>
          <w:szCs w:val="32"/>
        </w:rPr>
      </w:pPr>
      <w:r>
        <w:rPr>
          <w:rFonts w:hint="eastAsia" w:ascii="仿宋_GB2312" w:hAnsi="仿宋_GB2312" w:eastAsia="仿宋_GB2312"/>
          <w:b/>
          <w:bCs/>
          <w:color w:val="auto"/>
          <w:sz w:val="32"/>
          <w:szCs w:val="32"/>
          <w:lang w:val="en-US" w:eastAsia="zh-CN"/>
        </w:rPr>
        <w:t>4</w:t>
      </w:r>
      <w:r>
        <w:rPr>
          <w:rFonts w:hint="eastAsia" w:ascii="仿宋_GB2312" w:hAnsi="仿宋_GB2312" w:eastAsia="仿宋_GB2312"/>
          <w:b/>
          <w:bCs/>
          <w:color w:val="auto"/>
          <w:sz w:val="32"/>
          <w:szCs w:val="32"/>
        </w:rPr>
        <w:t>.公示与发放。</w:t>
      </w:r>
      <w:r>
        <w:rPr>
          <w:rFonts w:hint="eastAsia" w:ascii="仿宋_GB2312" w:hAnsi="仿宋_GB2312" w:eastAsia="仿宋_GB2312"/>
          <w:sz w:val="32"/>
          <w:szCs w:val="32"/>
        </w:rPr>
        <w:t>经审核符合</w:t>
      </w:r>
      <w:r>
        <w:rPr>
          <w:rFonts w:hint="eastAsia" w:ascii="仿宋_GB2312" w:hAnsi="仿宋_GB2312" w:eastAsia="仿宋_GB2312" w:cs="宋体"/>
          <w:bCs/>
          <w:color w:val="333333"/>
          <w:kern w:val="0"/>
          <w:sz w:val="32"/>
          <w:szCs w:val="32"/>
        </w:rPr>
        <w:t>补贴</w:t>
      </w:r>
      <w:r>
        <w:rPr>
          <w:rFonts w:hint="eastAsia" w:ascii="仿宋_GB2312" w:hAnsi="仿宋_GB2312" w:eastAsia="仿宋_GB2312"/>
          <w:sz w:val="32"/>
          <w:szCs w:val="32"/>
        </w:rPr>
        <w:t>条件的，区生态环境局按本方案拨付</w:t>
      </w:r>
      <w:r>
        <w:rPr>
          <w:rFonts w:hint="eastAsia" w:ascii="仿宋_GB2312" w:hAnsi="仿宋_GB2312" w:eastAsia="仿宋_GB2312" w:cs="宋体"/>
          <w:bCs/>
          <w:color w:val="333333"/>
          <w:kern w:val="0"/>
          <w:sz w:val="32"/>
          <w:szCs w:val="32"/>
        </w:rPr>
        <w:t>补贴</w:t>
      </w:r>
      <w:r>
        <w:rPr>
          <w:rFonts w:hint="eastAsia" w:ascii="仿宋_GB2312" w:hAnsi="仿宋_GB2312" w:eastAsia="仿宋_GB2312"/>
          <w:sz w:val="32"/>
          <w:szCs w:val="32"/>
        </w:rPr>
        <w:t>资金至申报单位或个人银行账户，并按批次进行公示，将相关材料存档。</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w:t>
      </w:r>
      <w:r>
        <w:rPr>
          <w:rFonts w:hint="eastAsia" w:ascii="黑体" w:hAnsi="黑体" w:eastAsia="黑体"/>
          <w:sz w:val="32"/>
          <w:szCs w:val="32"/>
          <w:lang w:val="en-US" w:eastAsia="zh-CN"/>
        </w:rPr>
        <w:t>其它事项及</w:t>
      </w:r>
      <w:r>
        <w:rPr>
          <w:rFonts w:hint="eastAsia" w:ascii="黑体" w:hAnsi="黑体" w:eastAsia="黑体"/>
          <w:sz w:val="32"/>
          <w:szCs w:val="32"/>
        </w:rPr>
        <w:t>要求</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ascii="仿宋_GB2312" w:hAnsi="仿宋_GB2312" w:eastAsia="仿宋_GB2312"/>
          <w:spacing w:val="-20"/>
          <w:sz w:val="32"/>
          <w:szCs w:val="32"/>
        </w:rPr>
      </w:pPr>
      <w:r>
        <w:rPr>
          <w:rFonts w:hint="eastAsia" w:ascii="仿宋_GB2312" w:hAnsi="仿宋_GB2312" w:eastAsia="仿宋_GB2312"/>
          <w:spacing w:val="-20"/>
          <w:sz w:val="32"/>
          <w:szCs w:val="32"/>
        </w:rPr>
        <w:t>1.</w:t>
      </w:r>
      <w:r>
        <w:rPr>
          <w:rFonts w:hint="eastAsia" w:ascii="仿宋_GB2312" w:hAnsi="仿宋_GB2312" w:eastAsia="仿宋_GB2312"/>
          <w:sz w:val="32"/>
          <w:szCs w:val="32"/>
        </w:rPr>
        <w:t>为保证公平公正，区生态环境局将利用各类媒体，广泛开展宣传，让社会充分了解本方案内容，并将本方案规定</w:t>
      </w:r>
      <w:r>
        <w:rPr>
          <w:rFonts w:hint="eastAsia" w:ascii="仿宋_GB2312" w:hAnsi="仿宋_GB2312" w:eastAsia="仿宋_GB2312" w:cs="宋体"/>
          <w:bCs/>
          <w:color w:val="333333"/>
          <w:kern w:val="0"/>
          <w:sz w:val="32"/>
          <w:szCs w:val="32"/>
        </w:rPr>
        <w:t>补贴</w:t>
      </w:r>
      <w:r>
        <w:rPr>
          <w:rFonts w:hint="eastAsia" w:ascii="仿宋_GB2312" w:hAnsi="仿宋_GB2312" w:eastAsia="仿宋_GB2312"/>
          <w:sz w:val="32"/>
          <w:szCs w:val="32"/>
        </w:rPr>
        <w:t>的发放情况面向社会公开，接受社会监督。</w:t>
      </w:r>
    </w:p>
    <w:p>
      <w:pPr>
        <w:keepNext w:val="0"/>
        <w:keepLines w:val="0"/>
        <w:pageBreakBefore w:val="0"/>
        <w:widowControl/>
        <w:kinsoku/>
        <w:wordWrap/>
        <w:overflowPunct/>
        <w:topLinePunct w:val="0"/>
        <w:autoSpaceDE/>
        <w:autoSpaceDN/>
        <w:bidi w:val="0"/>
        <w:adjustRightInd/>
        <w:snapToGrid/>
        <w:spacing w:line="560" w:lineRule="exact"/>
        <w:ind w:firstLine="560" w:firstLineChars="200"/>
        <w:jc w:val="both"/>
        <w:textAlignment w:val="auto"/>
        <w:rPr>
          <w:rFonts w:hint="eastAsia" w:ascii="仿宋_GB2312" w:hAnsi="仿宋_GB2312" w:eastAsia="仿宋_GB2312"/>
          <w:sz w:val="32"/>
          <w:szCs w:val="32"/>
        </w:rPr>
      </w:pPr>
      <w:r>
        <w:rPr>
          <w:rFonts w:hint="eastAsia" w:ascii="仿宋_GB2312" w:hAnsi="仿宋_GB2312" w:eastAsia="仿宋_GB2312"/>
          <w:spacing w:val="-20"/>
          <w:sz w:val="32"/>
          <w:szCs w:val="32"/>
        </w:rPr>
        <w:t>2.</w:t>
      </w:r>
      <w:r>
        <w:rPr>
          <w:rFonts w:hint="eastAsia" w:ascii="仿宋_GB2312" w:hAnsi="仿宋_GB2312" w:eastAsia="仿宋_GB2312"/>
          <w:sz w:val="32"/>
          <w:szCs w:val="32"/>
        </w:rPr>
        <w:t>申报单位和个人应确保申报材料和信息真实、完整、准确、有效。申报材料不齐全的，不予受理。申报单位和个人以弄虚作假等不当方式骗取补贴的，区生态环境局将取消其</w:t>
      </w:r>
      <w:r>
        <w:rPr>
          <w:rFonts w:hint="eastAsia" w:ascii="仿宋_GB2312" w:hAnsi="仿宋_GB2312" w:eastAsia="仿宋_GB2312" w:cs="宋体"/>
          <w:bCs/>
          <w:color w:val="333333"/>
          <w:kern w:val="0"/>
          <w:sz w:val="32"/>
          <w:szCs w:val="32"/>
        </w:rPr>
        <w:t>补贴</w:t>
      </w:r>
      <w:r>
        <w:rPr>
          <w:rFonts w:hint="eastAsia" w:ascii="仿宋_GB2312" w:hAnsi="仿宋_GB2312" w:eastAsia="仿宋_GB2312"/>
          <w:sz w:val="32"/>
          <w:szCs w:val="32"/>
        </w:rPr>
        <w:t>资格并追回全部已发放</w:t>
      </w:r>
      <w:r>
        <w:rPr>
          <w:rFonts w:hint="eastAsia" w:ascii="仿宋_GB2312" w:hAnsi="仿宋_GB2312" w:eastAsia="仿宋_GB2312" w:cs="宋体"/>
          <w:bCs/>
          <w:color w:val="333333"/>
          <w:kern w:val="0"/>
          <w:sz w:val="32"/>
          <w:szCs w:val="32"/>
        </w:rPr>
        <w:t>补贴</w:t>
      </w:r>
      <w:r>
        <w:rPr>
          <w:rFonts w:hint="eastAsia" w:ascii="仿宋_GB2312" w:hAnsi="仿宋_GB2312" w:eastAsia="仿宋_GB2312"/>
          <w:sz w:val="32"/>
          <w:szCs w:val="32"/>
        </w:rPr>
        <w:t>资金，同时通过相关媒体平台对弄虚作假骗取补贴的行为予以公示，行为人并应承担相应法律责任。</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3.</w:t>
      </w:r>
      <w:r>
        <w:rPr>
          <w:rFonts w:hint="eastAsia" w:ascii="仿宋_GB2312" w:eastAsia="仿宋_GB2312"/>
          <w:sz w:val="32"/>
          <w:szCs w:val="32"/>
        </w:rPr>
        <w:t>用于执行本方案补助的资金总计</w:t>
      </w:r>
      <w:r>
        <w:rPr>
          <w:rFonts w:hint="eastAsia" w:ascii="仿宋_GB2312" w:eastAsia="仿宋_GB2312"/>
          <w:sz w:val="32"/>
          <w:szCs w:val="32"/>
          <w:lang w:val="en-US" w:eastAsia="zh-CN"/>
        </w:rPr>
        <w:t>350</w:t>
      </w:r>
      <w:r>
        <w:rPr>
          <w:rFonts w:hint="eastAsia" w:ascii="仿宋_GB2312" w:eastAsia="仿宋_GB2312"/>
          <w:sz w:val="32"/>
          <w:szCs w:val="32"/>
        </w:rPr>
        <w:t>万元。本方案因该补助资金全部发放完毕</w:t>
      </w:r>
      <w:r>
        <w:rPr>
          <w:rFonts w:hint="eastAsia" w:ascii="仿宋_GB2312" w:eastAsia="仿宋_GB2312"/>
          <w:sz w:val="32"/>
          <w:szCs w:val="32"/>
          <w:lang w:eastAsia="zh-CN"/>
        </w:rPr>
        <w:t>后</w:t>
      </w:r>
      <w:r>
        <w:rPr>
          <w:rFonts w:hint="eastAsia" w:ascii="仿宋_GB2312" w:eastAsia="仿宋_GB2312"/>
          <w:sz w:val="32"/>
          <w:szCs w:val="32"/>
        </w:rPr>
        <w:t>，区生态环境局对后续</w:t>
      </w:r>
      <w:r>
        <w:rPr>
          <w:rFonts w:hint="eastAsia" w:ascii="仿宋_GB2312" w:eastAsia="仿宋_GB2312"/>
          <w:sz w:val="32"/>
          <w:szCs w:val="32"/>
          <w:lang w:eastAsia="zh-CN"/>
        </w:rPr>
        <w:t>申请</w:t>
      </w:r>
      <w:r>
        <w:rPr>
          <w:rFonts w:hint="eastAsia" w:ascii="仿宋_GB2312" w:eastAsia="仿宋_GB2312"/>
          <w:sz w:val="32"/>
          <w:szCs w:val="32"/>
        </w:rPr>
        <w:t>不再受理，已经受理但未发放资金的，不再发放，将所收资料退回</w:t>
      </w:r>
      <w:r>
        <w:rPr>
          <w:rFonts w:hint="eastAsia" w:ascii="仿宋_GB2312" w:eastAsia="仿宋_GB2312"/>
          <w:sz w:val="32"/>
          <w:szCs w:val="32"/>
          <w:lang w:eastAsia="zh-CN"/>
        </w:rPr>
        <w:t>申请</w:t>
      </w:r>
      <w:r>
        <w:rPr>
          <w:rFonts w:hint="eastAsia" w:ascii="仿宋_GB2312" w:eastAsia="仿宋_GB2312"/>
          <w:sz w:val="32"/>
          <w:szCs w:val="32"/>
        </w:rPr>
        <w:t>人。</w:t>
      </w:r>
      <w:bookmarkStart w:id="0" w:name="_GoBack"/>
      <w:bookmarkEnd w:id="0"/>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sz w:val="32"/>
          <w:szCs w:val="32"/>
        </w:rPr>
      </w:pPr>
      <w:r>
        <w:rPr>
          <w:rFonts w:hint="eastAsia" w:ascii="仿宋_GB2312" w:hAnsi="仿宋_GB2312" w:eastAsia="仿宋_GB2312"/>
          <w:sz w:val="32"/>
          <w:szCs w:val="32"/>
          <w:lang w:val="en-US" w:eastAsia="zh-CN"/>
        </w:rPr>
        <w:t>4</w:t>
      </w:r>
      <w:r>
        <w:rPr>
          <w:rFonts w:hint="eastAsia" w:ascii="仿宋_GB2312" w:hAnsi="仿宋_GB2312" w:eastAsia="仿宋_GB2312"/>
          <w:sz w:val="32"/>
          <w:szCs w:val="32"/>
        </w:rPr>
        <w:t>.本方案最终解释权归北京市延庆区生态环境局。</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sz w:val="32"/>
          <w:szCs w:val="32"/>
        </w:rPr>
      </w:pPr>
      <w:r>
        <w:rPr>
          <w:rFonts w:hint="eastAsia" w:ascii="仿宋_GB2312" w:hAnsi="仿宋_GB2312" w:eastAsia="仿宋_GB2312"/>
          <w:sz w:val="32"/>
          <w:szCs w:val="32"/>
          <w:lang w:val="en-US" w:eastAsia="zh-CN"/>
        </w:rPr>
        <w:t>5</w:t>
      </w:r>
      <w:r>
        <w:rPr>
          <w:rFonts w:hint="eastAsia" w:ascii="仿宋_GB2312" w:hAnsi="仿宋_GB2312" w:eastAsia="仿宋_GB2312"/>
          <w:sz w:val="32"/>
          <w:szCs w:val="32"/>
        </w:rPr>
        <w:t>.本方案自发布之日起施行，至上文中规定时间</w:t>
      </w:r>
      <w:r>
        <w:rPr>
          <w:rFonts w:hint="eastAsia" w:ascii="仿宋_GB2312" w:hAnsi="仿宋_GB2312" w:eastAsia="仿宋_GB2312"/>
          <w:sz w:val="32"/>
          <w:szCs w:val="32"/>
          <w:lang w:eastAsia="zh-CN"/>
        </w:rPr>
        <w:t>或</w:t>
      </w:r>
      <w:r>
        <w:rPr>
          <w:rFonts w:hint="eastAsia" w:ascii="仿宋_GB2312" w:eastAsia="仿宋_GB2312"/>
          <w:sz w:val="32"/>
          <w:szCs w:val="32"/>
        </w:rPr>
        <w:t>本条第</w:t>
      </w:r>
      <w:r>
        <w:rPr>
          <w:rFonts w:hint="eastAsia" w:ascii="仿宋_GB2312" w:eastAsia="仿宋_GB2312"/>
          <w:sz w:val="32"/>
          <w:szCs w:val="32"/>
          <w:lang w:val="en-US" w:eastAsia="zh-CN"/>
        </w:rPr>
        <w:t>3</w:t>
      </w:r>
      <w:r>
        <w:rPr>
          <w:rFonts w:hint="eastAsia" w:ascii="仿宋_GB2312" w:eastAsia="仿宋_GB2312"/>
          <w:sz w:val="32"/>
          <w:szCs w:val="32"/>
        </w:rPr>
        <w:t>款规定补助资金发放完毕之日（以较早发生者为准）终止。</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sz w:val="32"/>
          <w:szCs w:val="32"/>
        </w:rPr>
      </w:pPr>
      <w:r>
        <w:rPr>
          <w:rFonts w:hint="eastAsia" w:ascii="仿宋_GB2312" w:hAnsi="仿宋_GB2312" w:eastAsia="仿宋_GB2312"/>
          <w:sz w:val="32"/>
          <w:szCs w:val="32"/>
          <w:lang w:val="en-US" w:eastAsia="zh-CN"/>
        </w:rPr>
        <w:t>6</w:t>
      </w:r>
      <w:r>
        <w:rPr>
          <w:rFonts w:hint="eastAsia" w:ascii="仿宋_GB2312" w:hAnsi="仿宋_GB2312" w:eastAsia="仿宋_GB2312"/>
          <w:sz w:val="32"/>
          <w:szCs w:val="32"/>
        </w:rPr>
        <w:t>.除叉车外其它新能源非道路移动机械补贴可参考本方案执行。</w:t>
      </w:r>
    </w:p>
    <w:p>
      <w:pPr>
        <w:pStyle w:val="7"/>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rFonts w:asciiTheme="minorEastAsia" w:hAnsiTheme="minorEastAsia"/>
        <w:sz w:val="28"/>
        <w:szCs w:val="28"/>
      </w:rPr>
    </w:pPr>
    <w:r>
      <w:rPr>
        <w:rFonts w:hint="eastAsia" w:asciiTheme="minorEastAsia" w:hAnsiTheme="minorEastAsia"/>
        <w:sz w:val="28"/>
        <w:szCs w:val="28"/>
      </w:rPr>
      <w:t>—</w:t>
    </w:r>
    <w:sdt>
      <w:sdtPr>
        <w:rPr>
          <w:rFonts w:asciiTheme="minorEastAsia" w:hAnsiTheme="minorEastAsia"/>
          <w:sz w:val="28"/>
          <w:szCs w:val="28"/>
        </w:rPr>
        <w:id w:val="517124368"/>
      </w:sdtPr>
      <w:sdtEndPr>
        <w:rPr>
          <w:rFonts w:asciiTheme="minorEastAsia" w:hAnsiTheme="minorEastAsia"/>
          <w:sz w:val="28"/>
          <w:szCs w:val="28"/>
        </w:rPr>
      </w:sdtEndPr>
      <w:sdtContent>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11</w:t>
        </w:r>
        <w:r>
          <w:rPr>
            <w:rFonts w:asciiTheme="minorEastAsia" w:hAnsiTheme="minorEastAsia"/>
            <w:sz w:val="28"/>
            <w:szCs w:val="28"/>
          </w:rPr>
          <w:fldChar w:fldCharType="end"/>
        </w:r>
      </w:sdtContent>
    </w:sdt>
    <w:r>
      <w:rPr>
        <w:rFonts w:hint="eastAsia" w:asciiTheme="minorEastAsia" w:hAnsiTheme="minorEastAsia"/>
        <w:sz w:val="28"/>
        <w:szCs w:val="28"/>
      </w:rPr>
      <w:t>—</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EndPr>
      <w:rPr>
        <w:rFonts w:asciiTheme="minorEastAsia" w:hAnsiTheme="minorEastAsia"/>
        <w:sz w:val="28"/>
        <w:szCs w:val="28"/>
      </w:rPr>
    </w:sdtEndPr>
    <w:sdtContent>
      <w:p>
        <w:pPr>
          <w:pStyle w:val="4"/>
          <w:rPr>
            <w:rFonts w:asciiTheme="minorEastAsia" w:hAnsiTheme="minorEastAsia"/>
            <w:sz w:val="28"/>
            <w:szCs w:val="28"/>
          </w:rPr>
        </w:pPr>
        <w:r>
          <w:rPr>
            <w:rFonts w:hint="eastAsia" w:asciiTheme="minorEastAsia" w:hAnsiTheme="minorEastAsia"/>
            <w:sz w:val="28"/>
            <w:szCs w:val="28"/>
          </w:rPr>
          <w:t>—</w:t>
        </w: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12</w:t>
        </w:r>
        <w:r>
          <w:rPr>
            <w:rFonts w:asciiTheme="minorEastAsia" w:hAnsiTheme="minorEastAsia"/>
            <w:sz w:val="28"/>
            <w:szCs w:val="28"/>
          </w:rPr>
          <w:fldChar w:fldCharType="end"/>
        </w:r>
        <w:r>
          <w:rPr>
            <w:rFonts w:hint="eastAsia" w:asciiTheme="minorEastAsia" w:hAnsiTheme="minorEastAsia"/>
            <w:sz w:val="28"/>
            <w:szCs w:val="28"/>
          </w:rPr>
          <w:t>—</w:t>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evenAndOddHeaders w:val="1"/>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E66"/>
    <w:rsid w:val="000131DD"/>
    <w:rsid w:val="000A0E47"/>
    <w:rsid w:val="000F728A"/>
    <w:rsid w:val="0012022B"/>
    <w:rsid w:val="00152A50"/>
    <w:rsid w:val="00174B50"/>
    <w:rsid w:val="001974C2"/>
    <w:rsid w:val="001D6FD9"/>
    <w:rsid w:val="0022006D"/>
    <w:rsid w:val="0027281B"/>
    <w:rsid w:val="00274425"/>
    <w:rsid w:val="00287364"/>
    <w:rsid w:val="002B671F"/>
    <w:rsid w:val="002F587A"/>
    <w:rsid w:val="00312542"/>
    <w:rsid w:val="00313A1D"/>
    <w:rsid w:val="003377AE"/>
    <w:rsid w:val="00342651"/>
    <w:rsid w:val="00347CA8"/>
    <w:rsid w:val="00356987"/>
    <w:rsid w:val="003A3F42"/>
    <w:rsid w:val="003B4FB8"/>
    <w:rsid w:val="003B6EAD"/>
    <w:rsid w:val="003E462E"/>
    <w:rsid w:val="004118C9"/>
    <w:rsid w:val="00442066"/>
    <w:rsid w:val="00454028"/>
    <w:rsid w:val="004B3CBC"/>
    <w:rsid w:val="004B5099"/>
    <w:rsid w:val="004F2988"/>
    <w:rsid w:val="00500B19"/>
    <w:rsid w:val="00501939"/>
    <w:rsid w:val="00504A6C"/>
    <w:rsid w:val="00520823"/>
    <w:rsid w:val="00535AE4"/>
    <w:rsid w:val="00542455"/>
    <w:rsid w:val="00574600"/>
    <w:rsid w:val="005C43F2"/>
    <w:rsid w:val="005D0EB7"/>
    <w:rsid w:val="005D774E"/>
    <w:rsid w:val="005E485D"/>
    <w:rsid w:val="00605098"/>
    <w:rsid w:val="00606E12"/>
    <w:rsid w:val="00620B6D"/>
    <w:rsid w:val="006250E2"/>
    <w:rsid w:val="00636932"/>
    <w:rsid w:val="00673E73"/>
    <w:rsid w:val="0069078B"/>
    <w:rsid w:val="0069129F"/>
    <w:rsid w:val="0069191E"/>
    <w:rsid w:val="00693FA0"/>
    <w:rsid w:val="006A2488"/>
    <w:rsid w:val="006B0A73"/>
    <w:rsid w:val="006C47E7"/>
    <w:rsid w:val="006D25E1"/>
    <w:rsid w:val="006E77C2"/>
    <w:rsid w:val="006F7776"/>
    <w:rsid w:val="006F7F71"/>
    <w:rsid w:val="00731E66"/>
    <w:rsid w:val="0079370D"/>
    <w:rsid w:val="007A6A36"/>
    <w:rsid w:val="007B6B22"/>
    <w:rsid w:val="007C3E18"/>
    <w:rsid w:val="00811727"/>
    <w:rsid w:val="00813834"/>
    <w:rsid w:val="0083471F"/>
    <w:rsid w:val="00876D6A"/>
    <w:rsid w:val="008829C2"/>
    <w:rsid w:val="00894A2E"/>
    <w:rsid w:val="0093384F"/>
    <w:rsid w:val="009538F2"/>
    <w:rsid w:val="00971CCA"/>
    <w:rsid w:val="00995F68"/>
    <w:rsid w:val="009F4E1C"/>
    <w:rsid w:val="00A07F29"/>
    <w:rsid w:val="00A212BD"/>
    <w:rsid w:val="00A36C6D"/>
    <w:rsid w:val="00A37DD0"/>
    <w:rsid w:val="00A73BBC"/>
    <w:rsid w:val="00A86B35"/>
    <w:rsid w:val="00AA51E1"/>
    <w:rsid w:val="00AB23B6"/>
    <w:rsid w:val="00B03A42"/>
    <w:rsid w:val="00B4266D"/>
    <w:rsid w:val="00B6393A"/>
    <w:rsid w:val="00B87EC8"/>
    <w:rsid w:val="00BA1025"/>
    <w:rsid w:val="00BD58B2"/>
    <w:rsid w:val="00C1045B"/>
    <w:rsid w:val="00C11C52"/>
    <w:rsid w:val="00C134B5"/>
    <w:rsid w:val="00C31E6E"/>
    <w:rsid w:val="00C56C3F"/>
    <w:rsid w:val="00C727CC"/>
    <w:rsid w:val="00CD757D"/>
    <w:rsid w:val="00D021F9"/>
    <w:rsid w:val="00D03342"/>
    <w:rsid w:val="00D46C60"/>
    <w:rsid w:val="00D503BD"/>
    <w:rsid w:val="00D55D46"/>
    <w:rsid w:val="00D849D4"/>
    <w:rsid w:val="00DE27AE"/>
    <w:rsid w:val="00DF1652"/>
    <w:rsid w:val="00E0131A"/>
    <w:rsid w:val="00E36E9D"/>
    <w:rsid w:val="00E56370"/>
    <w:rsid w:val="00E87E23"/>
    <w:rsid w:val="00EB20A0"/>
    <w:rsid w:val="00EB2237"/>
    <w:rsid w:val="00EC10EA"/>
    <w:rsid w:val="00EC4D75"/>
    <w:rsid w:val="00EC57CA"/>
    <w:rsid w:val="00ED0E06"/>
    <w:rsid w:val="00F14C8D"/>
    <w:rsid w:val="00F447CA"/>
    <w:rsid w:val="00F57420"/>
    <w:rsid w:val="00F6197A"/>
    <w:rsid w:val="00F94AD5"/>
    <w:rsid w:val="00F96630"/>
    <w:rsid w:val="00FA2D91"/>
    <w:rsid w:val="00FF5F05"/>
    <w:rsid w:val="00FF6284"/>
    <w:rsid w:val="013C1FC6"/>
    <w:rsid w:val="02F076EB"/>
    <w:rsid w:val="030843A8"/>
    <w:rsid w:val="049147DC"/>
    <w:rsid w:val="051A46A7"/>
    <w:rsid w:val="07605787"/>
    <w:rsid w:val="08834BF0"/>
    <w:rsid w:val="0C1A05DE"/>
    <w:rsid w:val="0CD345CC"/>
    <w:rsid w:val="0DF37AA2"/>
    <w:rsid w:val="10B01798"/>
    <w:rsid w:val="139B0A60"/>
    <w:rsid w:val="149F4D1F"/>
    <w:rsid w:val="14E57EDF"/>
    <w:rsid w:val="15E472A0"/>
    <w:rsid w:val="1833416F"/>
    <w:rsid w:val="18A20F32"/>
    <w:rsid w:val="19806583"/>
    <w:rsid w:val="20743588"/>
    <w:rsid w:val="21362806"/>
    <w:rsid w:val="215037F6"/>
    <w:rsid w:val="2318219C"/>
    <w:rsid w:val="24FA3CB4"/>
    <w:rsid w:val="25995A80"/>
    <w:rsid w:val="304903ED"/>
    <w:rsid w:val="35004405"/>
    <w:rsid w:val="37D20267"/>
    <w:rsid w:val="3A025330"/>
    <w:rsid w:val="3A9A0EDC"/>
    <w:rsid w:val="3E1C55B6"/>
    <w:rsid w:val="40772957"/>
    <w:rsid w:val="42CF0A31"/>
    <w:rsid w:val="44570EF4"/>
    <w:rsid w:val="45BA363B"/>
    <w:rsid w:val="49B64B72"/>
    <w:rsid w:val="49F97BB0"/>
    <w:rsid w:val="4A046A2A"/>
    <w:rsid w:val="4F467CAE"/>
    <w:rsid w:val="4FC63859"/>
    <w:rsid w:val="52014779"/>
    <w:rsid w:val="52301389"/>
    <w:rsid w:val="52547B3D"/>
    <w:rsid w:val="52F02676"/>
    <w:rsid w:val="54714728"/>
    <w:rsid w:val="57F979B3"/>
    <w:rsid w:val="5A4E25EA"/>
    <w:rsid w:val="5C713B4F"/>
    <w:rsid w:val="62C328E4"/>
    <w:rsid w:val="62C97A3F"/>
    <w:rsid w:val="63646D87"/>
    <w:rsid w:val="64390A44"/>
    <w:rsid w:val="657F7431"/>
    <w:rsid w:val="685B2A0D"/>
    <w:rsid w:val="6C8612A0"/>
    <w:rsid w:val="6D5737CF"/>
    <w:rsid w:val="6F3014F4"/>
    <w:rsid w:val="70F617CD"/>
    <w:rsid w:val="71462A7D"/>
    <w:rsid w:val="717D11DE"/>
    <w:rsid w:val="72FF34CA"/>
    <w:rsid w:val="78CB45DA"/>
    <w:rsid w:val="7B9E4BD6"/>
    <w:rsid w:val="7C012BE5"/>
    <w:rsid w:val="7C6E66BB"/>
    <w:rsid w:val="7D3752B4"/>
    <w:rsid w:val="7DC67257"/>
    <w:rsid w:val="7FCD1C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Plain Text"/>
    <w:basedOn w:val="1"/>
    <w:semiHidden/>
    <w:unhideWhenUsed/>
    <w:uiPriority w:val="99"/>
    <w:rPr>
      <w:rFonts w:ascii="宋体" w:hAnsi="Courier New"/>
    </w:rPr>
  </w:style>
  <w:style w:type="paragraph" w:styleId="3">
    <w:name w:val="Balloon Text"/>
    <w:basedOn w:val="1"/>
    <w:link w:val="13"/>
    <w:semiHidden/>
    <w:unhideWhenUsed/>
    <w:qFormat/>
    <w:uiPriority w:val="99"/>
    <w:rPr>
      <w:rFonts w:asciiTheme="minorHAnsi" w:hAnsiTheme="minorHAnsi" w:eastAsiaTheme="minorEastAsia" w:cstheme="minorBidi"/>
      <w:sz w:val="18"/>
      <w:szCs w:val="18"/>
    </w:rPr>
  </w:style>
  <w:style w:type="paragraph" w:styleId="4">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semiHidden/>
    <w:unhideWhenUsed/>
    <w:qFormat/>
    <w:uiPriority w:val="99"/>
    <w:pPr>
      <w:spacing w:beforeAutospacing="1" w:afterAutospacing="1"/>
      <w:jc w:val="left"/>
    </w:pPr>
    <w:rPr>
      <w:rFonts w:asciiTheme="minorHAnsi" w:hAnsiTheme="minorHAnsi" w:eastAsiaTheme="minorEastAsia"/>
      <w:kern w:val="0"/>
      <w:sz w:val="24"/>
      <w:szCs w:val="22"/>
    </w:rPr>
  </w:style>
  <w:style w:type="paragraph" w:styleId="7">
    <w:name w:val="Title"/>
    <w:basedOn w:val="1"/>
    <w:next w:val="1"/>
    <w:qFormat/>
    <w:uiPriority w:val="0"/>
    <w:pPr>
      <w:spacing w:before="240" w:after="60"/>
      <w:jc w:val="center"/>
      <w:outlineLvl w:val="0"/>
    </w:pPr>
    <w:rPr>
      <w:rFonts w:ascii="Cambria" w:hAnsi="Cambria" w:eastAsiaTheme="minorEastAsia" w:cstheme="minorBidi"/>
      <w:b/>
      <w:bCs/>
      <w:sz w:val="32"/>
      <w:szCs w:val="32"/>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5"/>
    <w:qFormat/>
    <w:uiPriority w:val="99"/>
    <w:rPr>
      <w:sz w:val="18"/>
      <w:szCs w:val="18"/>
    </w:rPr>
  </w:style>
  <w:style w:type="character" w:customStyle="1" w:styleId="12">
    <w:name w:val="页脚 字符"/>
    <w:basedOn w:val="10"/>
    <w:link w:val="4"/>
    <w:qFormat/>
    <w:uiPriority w:val="99"/>
    <w:rPr>
      <w:sz w:val="18"/>
      <w:szCs w:val="18"/>
    </w:rPr>
  </w:style>
  <w:style w:type="character" w:customStyle="1" w:styleId="13">
    <w:name w:val="批注框文本 字符"/>
    <w:basedOn w:val="10"/>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黑体"/>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宋体"/>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P R C</Company>
  <Pages>6</Pages>
  <Words>423</Words>
  <Characters>2415</Characters>
  <Lines>20</Lines>
  <Paragraphs>5</Paragraphs>
  <TotalTime>1</TotalTime>
  <ScaleCrop>false</ScaleCrop>
  <LinksUpToDate>false</LinksUpToDate>
  <CharactersWithSpaces>2833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2024-04-29T21:09:00Z</dcterms:created>
  <dc:creator>Windows User</dc:creator>
  <cp:lastModifiedBy>lenovo</cp:lastModifiedBy>
  <cp:lastPrinted>2024-06-14T03:04:12Z</cp:lastPrinted>
  <dcterms:modified xsi:type="dcterms:W3CDTF">2024-06-14T03:30:35Z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2D2CAB8D61544FA397F87A2E49272366</vt:lpwstr>
  </property>
</Properties>
</file>