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关于对《北京城市副中心城市家具设置导则》的起草说明</w:t>
      </w:r>
    </w:p>
    <w:p>
      <w:pPr>
        <w:spacing w:line="600" w:lineRule="exact"/>
        <w:rPr>
          <w:rFonts w:ascii="Calibri" w:hAnsi="Calibri" w:eastAsia="仿宋_GB2312"/>
          <w:sz w:val="3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一、项目背景</w:t>
      </w:r>
    </w:p>
    <w:p>
      <w:pPr>
        <w:pStyle w:val="3"/>
        <w:bidi w:val="0"/>
        <w:ind w:firstLine="640" w:firstLineChars="200"/>
        <w:rPr>
          <w:rFonts w:hint="eastAsia" w:ascii="Times New Roman" w:hAnsi="Times New Roman" w:cs="Times New Roman"/>
          <w:sz w:val="32"/>
          <w:szCs w:val="24"/>
          <w:lang w:val="en-US" w:eastAsia="zh-CN"/>
        </w:rPr>
      </w:pPr>
      <w:r>
        <w:rPr>
          <w:rFonts w:hint="eastAsia" w:ascii="Times New Roman" w:hAnsi="Times New Roman" w:cs="Times New Roman"/>
          <w:sz w:val="32"/>
          <w:szCs w:val="24"/>
          <w:lang w:val="en-US" w:eastAsia="zh-CN"/>
        </w:rPr>
        <w:t>（一）项目缘起</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bookmarkStart w:id="0" w:name="_Hlk167804675"/>
      <w:r>
        <w:rPr>
          <w:rFonts w:hint="eastAsia" w:ascii="仿宋_GB2312" w:hAnsi="仿宋_GB2312" w:eastAsia="仿宋_GB2312" w:cs="仿宋_GB2312"/>
          <w:sz w:val="32"/>
          <w:szCs w:val="32"/>
          <w:lang w:val="en-US" w:eastAsia="zh-CN"/>
        </w:rPr>
        <w:t>城市家具作为城市建设管理工作中的一项重要内容，北京市一直积极响应中央国务院及国家行业要求，于2024年3月修订并发布了新一轮城市家具地方标准。我委遵循副中心控规要求，依据市级城市家具标准，衔接花园城市建设，组织编制本导则。</w:t>
      </w:r>
    </w:p>
    <w:bookmarkEnd w:id="0"/>
    <w:p>
      <w:pPr>
        <w:pStyle w:val="3"/>
        <w:bidi w:val="0"/>
        <w:ind w:firstLine="640" w:firstLineChars="200"/>
        <w:rPr>
          <w:rFonts w:hint="eastAsia" w:ascii="Times New Roman" w:hAnsi="Times New Roman" w:cs="Times New Roman"/>
          <w:sz w:val="32"/>
          <w:szCs w:val="24"/>
          <w:lang w:val="en-US" w:eastAsia="zh-CN"/>
        </w:rPr>
      </w:pPr>
      <w:r>
        <w:rPr>
          <w:rFonts w:hint="eastAsia" w:ascii="Times New Roman" w:hAnsi="Times New Roman" w:cs="Times New Roman"/>
          <w:sz w:val="32"/>
          <w:szCs w:val="24"/>
          <w:lang w:val="en-US" w:eastAsia="zh-CN"/>
        </w:rPr>
        <w:t>（二）前期研究</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bookmarkStart w:id="1" w:name="_Hlk167804697"/>
      <w:r>
        <w:rPr>
          <w:rFonts w:hint="eastAsia" w:ascii="仿宋_GB2312" w:hAnsi="仿宋_GB2312" w:eastAsia="仿宋_GB2312" w:cs="仿宋_GB2312"/>
          <w:sz w:val="32"/>
          <w:szCs w:val="32"/>
          <w:lang w:val="en-US" w:eastAsia="zh-CN"/>
        </w:rPr>
        <w:t>借助城市部件管理平台与市民投诉平台，对全区家具设施进行摸底调查。</w:t>
      </w:r>
      <w:bookmarkEnd w:id="1"/>
      <w:r>
        <w:rPr>
          <w:rFonts w:hint="eastAsia" w:ascii="仿宋_GB2312" w:hAnsi="仿宋_GB2312" w:eastAsia="仿宋_GB2312" w:cs="仿宋_GB2312"/>
          <w:sz w:val="32"/>
          <w:szCs w:val="32"/>
          <w:lang w:val="en-US" w:eastAsia="zh-CN"/>
        </w:rPr>
        <w:t>现有家具设施总量大、种类多，涉及管理部门及企业单位多层级交叉，协调难度大。</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2" w:name="_Hlk167804708"/>
      <w:r>
        <w:rPr>
          <w:rFonts w:hint="eastAsia" w:ascii="仿宋_GB2312" w:hAnsi="仿宋_GB2312" w:eastAsia="仿宋_GB2312" w:cs="仿宋_GB2312"/>
          <w:sz w:val="32"/>
          <w:szCs w:val="32"/>
          <w:lang w:val="en-US" w:eastAsia="zh-CN"/>
        </w:rPr>
        <w:t>经多轮实地调研，总结因区域建设发展不同步</w:t>
      </w:r>
      <w:bookmarkEnd w:id="2"/>
      <w:r>
        <w:rPr>
          <w:rFonts w:hint="eastAsia" w:ascii="仿宋_GB2312" w:hAnsi="仿宋_GB2312" w:eastAsia="仿宋_GB2312" w:cs="仿宋_GB2312"/>
          <w:sz w:val="32"/>
          <w:szCs w:val="32"/>
          <w:lang w:val="en-US" w:eastAsia="zh-CN"/>
        </w:rPr>
        <w:t>，城市家具总体呈“东优西旧、中心优周边旧”状态。具体体现在：风貌标准不一、空间布局无序、管养维护疏漏、功能创新不足四个方面。</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bookmarkStart w:id="3" w:name="_Hlk167804749"/>
      <w:r>
        <w:rPr>
          <w:rFonts w:hint="eastAsia" w:ascii="仿宋_GB2312" w:hAnsi="仿宋_GB2312" w:eastAsia="仿宋_GB2312" w:cs="仿宋_GB2312"/>
          <w:sz w:val="32"/>
          <w:szCs w:val="32"/>
          <w:lang w:val="en-US" w:eastAsia="zh-CN"/>
        </w:rPr>
        <w:t>通过考察国内城市家具建设管理优秀城市，汲取“标准化、集约化、科技化”相关经验；并学习国际先进城市关于“风貌把控、艺术植入、全流程管理”等理念思路，为我区城市家具长效管理工作提供支撑。</w:t>
      </w:r>
    </w:p>
    <w:bookmarkEnd w:id="3"/>
    <w:p>
      <w:pPr>
        <w:pStyle w:val="3"/>
        <w:bidi w:val="0"/>
        <w:ind w:firstLine="640" w:firstLineChars="200"/>
        <w:rPr>
          <w:rFonts w:hint="eastAsia" w:ascii="Times New Roman" w:hAnsi="Times New Roman" w:cs="Times New Roman"/>
          <w:sz w:val="32"/>
          <w:szCs w:val="24"/>
          <w:lang w:val="en-US" w:eastAsia="zh-CN"/>
        </w:rPr>
      </w:pPr>
      <w:r>
        <w:rPr>
          <w:rFonts w:hint="eastAsia" w:ascii="Times New Roman" w:hAnsi="Times New Roman" w:cs="Times New Roman"/>
          <w:sz w:val="32"/>
          <w:szCs w:val="24"/>
          <w:lang w:val="en-US" w:eastAsia="zh-CN"/>
        </w:rPr>
        <w:t>（三）目标策略</w:t>
      </w:r>
    </w:p>
    <w:p>
      <w:pPr>
        <w:spacing w:after="60"/>
        <w:ind w:firstLine="640"/>
        <w:rPr>
          <w:rFonts w:ascii="仿宋_GB2312" w:eastAsia="仿宋_GB2312"/>
          <w:sz w:val="32"/>
          <w:szCs w:val="32"/>
          <w:shd w:val="solid" w:color="FFFFFF" w:fill="FFFFFF"/>
        </w:rPr>
      </w:pPr>
      <w:r>
        <w:rPr>
          <w:rFonts w:hint="eastAsia" w:ascii="仿宋_GB2312" w:hAnsi="仿宋_GB2312" w:eastAsia="仿宋_GB2312" w:cs="仿宋_GB2312"/>
          <w:sz w:val="32"/>
          <w:szCs w:val="32"/>
          <w:lang w:val="en-US" w:eastAsia="zh-CN"/>
        </w:rPr>
        <w:t>基于以上研究，明确本次工作目标策略。通过“减总量、加品质、除低效、乘效益、优环境” 五项措施实现我区城市家具设置“空间优质</w:t>
      </w:r>
      <w:bookmarkStart w:id="4" w:name="_GoBack"/>
      <w:bookmarkEnd w:id="4"/>
      <w:r>
        <w:rPr>
          <w:rFonts w:hint="eastAsia" w:ascii="仿宋_GB2312" w:hAnsi="仿宋_GB2312" w:eastAsia="仿宋_GB2312" w:cs="仿宋_GB2312"/>
          <w:sz w:val="32"/>
          <w:szCs w:val="32"/>
          <w:lang w:val="en-US" w:eastAsia="zh-CN"/>
        </w:rPr>
        <w:t>、艺术高质、低碳创智、共享共治、品位雅致”的总体目标，建设管理转向“</w:t>
      </w:r>
      <w:r>
        <w:rPr>
          <w:rFonts w:hint="eastAsia" w:ascii="仿宋_GB2312" w:hAnsi="仿宋_GB2312" w:eastAsia="仿宋_GB2312" w:cs="仿宋_GB2312"/>
          <w:b/>
          <w:bCs/>
          <w:sz w:val="32"/>
          <w:szCs w:val="32"/>
          <w:lang w:val="en-US" w:eastAsia="zh-CN"/>
        </w:rPr>
        <w:t>质</w:t>
      </w:r>
      <w:r>
        <w:rPr>
          <w:rFonts w:hint="eastAsia" w:ascii="仿宋_GB2312" w:hAnsi="仿宋_GB2312" w:eastAsia="仿宋_GB2312" w:cs="仿宋_GB2312"/>
          <w:sz w:val="32"/>
          <w:szCs w:val="32"/>
          <w:lang w:val="en-US" w:eastAsia="zh-CN"/>
        </w:rPr>
        <w:t>”的跃升。</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减总量。</w:t>
      </w:r>
      <w:r>
        <w:rPr>
          <w:rFonts w:hint="eastAsia" w:ascii="仿宋_GB2312" w:hAnsi="仿宋_GB2312" w:eastAsia="仿宋_GB2312" w:cs="仿宋_GB2312"/>
          <w:sz w:val="32"/>
          <w:szCs w:val="32"/>
          <w:lang w:val="en-US" w:eastAsia="zh-CN"/>
        </w:rPr>
        <w:t>根据街道职能的特点需求，提出家具设施设置优先级别，并对单项设施提出“多杆合一、多箱并集、多牌整合”等集约复合要求，构建疏朗有序、集约高效的空间布局。</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加品质。</w:t>
      </w:r>
      <w:r>
        <w:rPr>
          <w:rFonts w:hint="eastAsia" w:ascii="仿宋_GB2312" w:hAnsi="仿宋_GB2312" w:eastAsia="仿宋_GB2312" w:cs="仿宋_GB2312"/>
          <w:sz w:val="32"/>
          <w:szCs w:val="32"/>
          <w:lang w:val="en-US" w:eastAsia="zh-CN"/>
        </w:rPr>
        <w:t>结合我区功能定位与景观风貌特征，划定城市家具特色区域与一般区域，从色彩搭配、造型风格、材质工艺、元素提取四方面引导家具设置，强化协调融合、素丽相持的品质细节。</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除低效。</w:t>
      </w:r>
      <w:r>
        <w:rPr>
          <w:rFonts w:hint="eastAsia" w:ascii="仿宋_GB2312" w:hAnsi="仿宋_GB2312" w:eastAsia="仿宋_GB2312" w:cs="仿宋_GB2312"/>
          <w:sz w:val="32"/>
          <w:szCs w:val="32"/>
          <w:lang w:val="en-US" w:eastAsia="zh-CN"/>
        </w:rPr>
        <w:t>家具设施在设计之初考虑模块化设计，并鼓励在运河商务区、城市绿心、特色小镇应用绿色低碳、节能环保的创新技术。</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乘效益。</w:t>
      </w:r>
      <w:r>
        <w:rPr>
          <w:rFonts w:hint="eastAsia" w:ascii="仿宋_GB2312" w:hAnsi="仿宋_GB2312" w:eastAsia="仿宋_GB2312" w:cs="仿宋_GB2312"/>
          <w:sz w:val="32"/>
          <w:szCs w:val="32"/>
          <w:lang w:val="en-US" w:eastAsia="zh-CN"/>
        </w:rPr>
        <w:t>建立新型科学、弹性智慧的管理系统。加强全过程管理，并依托城市治理大脑平台，逐步实现智慧化、信息化管理。</w:t>
      </w:r>
    </w:p>
    <w:p>
      <w:pPr>
        <w:spacing w:after="60"/>
        <w:ind w:firstLine="640"/>
        <w:rPr>
          <w:rFonts w:ascii="仿宋_GB2312" w:eastAsia="仿宋_GB2312"/>
          <w:sz w:val="32"/>
          <w:szCs w:val="32"/>
          <w:shd w:val="solid" w:color="FFFFFF" w:fill="FFFFFF"/>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lang w:val="en-US" w:eastAsia="zh-CN"/>
        </w:rPr>
        <w:t>优环境。</w:t>
      </w:r>
      <w:r>
        <w:rPr>
          <w:rFonts w:hint="eastAsia" w:ascii="仿宋_GB2312" w:hAnsi="仿宋_GB2312" w:eastAsia="仿宋_GB2312" w:cs="仿宋_GB2312"/>
          <w:sz w:val="32"/>
          <w:szCs w:val="32"/>
          <w:lang w:val="en-US" w:eastAsia="zh-CN"/>
        </w:rPr>
        <w:t>以满足公众使用需求为核心，营造舒适包容、优美惬意的体验场景，传递人文关怀。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本次工作共形成1本导则文本、1本样式图则。</w:t>
      </w:r>
    </w:p>
    <w:p>
      <w:pPr>
        <w:pStyle w:val="3"/>
        <w:bidi w:val="0"/>
        <w:ind w:firstLine="640" w:firstLineChars="200"/>
        <w:rPr>
          <w:rFonts w:hint="eastAsia" w:ascii="Times New Roman" w:hAnsi="Times New Roman" w:cs="Times New Roman"/>
          <w:sz w:val="32"/>
          <w:szCs w:val="24"/>
          <w:lang w:eastAsia="zh-CN"/>
        </w:rPr>
      </w:pPr>
      <w:r>
        <w:rPr>
          <w:rFonts w:hint="eastAsia" w:ascii="Times New Roman" w:hAnsi="Times New Roman" w:cs="Times New Roman"/>
          <w:sz w:val="32"/>
          <w:szCs w:val="24"/>
          <w:lang w:eastAsia="zh-CN"/>
        </w:rPr>
        <w:t>（一）导则文本</w:t>
      </w:r>
    </w:p>
    <w:p>
      <w:pPr>
        <w:spacing w:after="60"/>
        <w:ind w:firstLine="640"/>
        <w:rPr>
          <w:rFonts w:hint="eastAsia" w:eastAsia="仿宋_GB2312" w:cs="Times New Roman" w:asciiTheme="minorHAnsi" w:hAnsiTheme="minorHAnsi"/>
          <w:color w:val="000000"/>
          <w:kern w:val="2"/>
          <w:sz w:val="32"/>
          <w:szCs w:val="32"/>
          <w:lang w:val="en-US" w:eastAsia="zh-CN" w:bidi="ar-SA"/>
        </w:rPr>
      </w:pPr>
      <w:r>
        <w:rPr>
          <w:rFonts w:hint="eastAsia" w:ascii="仿宋_GB2312" w:hAnsi="仿宋_GB2312" w:eastAsia="仿宋_GB2312" w:cs="仿宋_GB2312"/>
          <w:sz w:val="32"/>
          <w:szCs w:val="32"/>
          <w:lang w:val="en-US" w:eastAsia="zh-CN"/>
        </w:rPr>
        <w:t>导则文本分为6个篇章与1套附件。</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第一章 总则。</w:t>
      </w:r>
      <w:r>
        <w:rPr>
          <w:rFonts w:hint="eastAsia" w:ascii="仿宋_GB2312" w:hAnsi="仿宋_GB2312" w:eastAsia="仿宋_GB2312" w:cs="仿宋_GB2312"/>
          <w:sz w:val="32"/>
          <w:szCs w:val="32"/>
          <w:lang w:val="en-US" w:eastAsia="zh-CN"/>
        </w:rPr>
        <w:t>阐述导则背景意义、范围对象、目标原则与阶段关系。导则范围为通州区行政辖区全域范围内城市道路的城市家具设置与管理活动。其中城市公共空间和特色区域内部，可参照本导则结合场地条件进行专项设计。导则对象以市级6大类27小类的分类为基础，结合我区实际管理需求，将城市家具设施分为 6大类25小类（取消8小类、新增6小类）。</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第二章 通用规定。</w:t>
      </w:r>
      <w:r>
        <w:rPr>
          <w:rFonts w:hint="eastAsia" w:ascii="仿宋_GB2312" w:hAnsi="仿宋_GB2312" w:eastAsia="仿宋_GB2312" w:cs="仿宋_GB2312"/>
          <w:sz w:val="32"/>
          <w:szCs w:val="32"/>
          <w:lang w:val="en-US" w:eastAsia="zh-CN"/>
        </w:rPr>
        <w:t>明确禁止设置要求与一般布局要求。禁止要求依据各类规范标准文件，确定禁止设置情形，确保使用及建设安全；布局要求是明确城市家具设施在道路交叉口与常规路段上允许设置的位置区域、设施级别以及道路断面布局要求。</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第三章 分项引导。</w:t>
      </w:r>
      <w:r>
        <w:rPr>
          <w:rFonts w:hint="eastAsia" w:ascii="仿宋_GB2312" w:hAnsi="仿宋_GB2312" w:eastAsia="仿宋_GB2312" w:cs="仿宋_GB2312"/>
          <w:sz w:val="32"/>
          <w:szCs w:val="32"/>
          <w:lang w:val="en-US" w:eastAsia="zh-CN"/>
        </w:rPr>
        <w:t>分别对护栏类、箱柜类、杆体类、标牌类、亭站类、其他类6大类设施提出“原则、位置、规格”3方面基本要求以及“材质工艺、空间集约、创新功能”3方面提升要求。</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第四章 道路配置引导。</w:t>
      </w:r>
      <w:r>
        <w:rPr>
          <w:rFonts w:hint="eastAsia" w:ascii="仿宋_GB2312" w:hAnsi="仿宋_GB2312" w:eastAsia="仿宋_GB2312" w:cs="仿宋_GB2312"/>
          <w:sz w:val="32"/>
          <w:szCs w:val="32"/>
          <w:lang w:val="en-US" w:eastAsia="zh-CN"/>
        </w:rPr>
        <w:t>依据市级街道分类标准，对副中心范围内交通主导类、生活服务类、综合服务类、静稳通过类、特色类街道提出各类街道对应配置的城市家具设施类别、原则与要求，使其匹配街道交通功能与公共服务双重功能需求。</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第五章 风貌品质引导。</w:t>
      </w:r>
      <w:r>
        <w:rPr>
          <w:rFonts w:hint="eastAsia" w:ascii="仿宋_GB2312" w:hAnsi="仿宋_GB2312" w:eastAsia="仿宋_GB2312" w:cs="仿宋_GB2312"/>
          <w:sz w:val="32"/>
          <w:szCs w:val="32"/>
          <w:lang w:val="en-US" w:eastAsia="zh-CN"/>
        </w:rPr>
        <w:t>遵循副中心控规要求，划分城市家具设置特色区域与一般区域。</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色区域包括：长安街延长线、行政办公区6km²及广渠路东延长线路段、运河商务区核心区、特色文化小镇、城市绿心、滨河区域主要道路；一般区域即其他大面积生产生活区域。全区城市家具以一般区为基底，特色区域可结合区域定位及景观文化属性进行局部调整，保障全区统一性与区域识别性。</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在造型风格方面，构建“简洁大方、自然流畅、质感丰富”的设施形态，与简约包容的街区界面、新而中的建筑基调、自然清新的景观环境融合。在材质工艺、符号内容方面也分别提出了设置指引。</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循以上规则，一般区域形成6大类25小类全要素城市家具图谱。特色区域内特色表现的城市家具如下：长安街延长线9小类、行政办公区6km²及广渠路东延长线路段16小类、运河商务区核心区17小类、城市绿心城市道路范围5小类、滨河界面6小类，特色小镇8小类，其余均与一般区家具保持一致。</w:t>
      </w:r>
    </w:p>
    <w:p>
      <w:pPr>
        <w:spacing w:after="6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第六章 管理与维护。</w:t>
      </w:r>
      <w:r>
        <w:rPr>
          <w:rFonts w:hint="eastAsia" w:ascii="仿宋_GB2312" w:hAnsi="仿宋_GB2312" w:eastAsia="仿宋_GB2312" w:cs="仿宋_GB2312"/>
          <w:sz w:val="32"/>
          <w:szCs w:val="32"/>
          <w:lang w:val="en-US" w:eastAsia="zh-CN"/>
        </w:rPr>
        <w:t>健全我区长效有机管理机制，明确区城市管理委为城市家具牵头部门，统一各主管部门理念共识，推进多部门协同。建立区级联席会议制度，组织相关委办局及相关专家对方案进行联合审查；建设中实行样板先行机制，通过样板验收，有序推动；后期细化责任，凝聚合力；提出日常管养要求；建立城市家具系统建设实施工作评价体系与评估机制。</w:t>
      </w:r>
    </w:p>
    <w:p>
      <w:pPr>
        <w:spacing w:after="60"/>
        <w:ind w:firstLine="640"/>
        <w:rPr>
          <w:rFonts w:ascii="仿宋_GB2312" w:eastAsia="仿宋_GB2312"/>
          <w:sz w:val="32"/>
          <w:szCs w:val="32"/>
          <w:shd w:val="solid" w:color="FFFFFF" w:fill="FFFFFF"/>
        </w:rPr>
      </w:pPr>
      <w:r>
        <w:rPr>
          <w:rFonts w:hint="eastAsia" w:ascii="仿宋_GB2312" w:hAnsi="仿宋_GB2312" w:eastAsia="仿宋_GB2312" w:cs="仿宋_GB2312"/>
          <w:b/>
          <w:bCs/>
          <w:sz w:val="32"/>
          <w:szCs w:val="32"/>
          <w:lang w:val="en-US" w:eastAsia="zh-CN"/>
        </w:rPr>
        <w:t>附件</w:t>
      </w:r>
      <w:r>
        <w:rPr>
          <w:rFonts w:hint="eastAsia" w:ascii="仿宋_GB2312" w:hAnsi="仿宋_GB2312" w:eastAsia="仿宋_GB2312" w:cs="仿宋_GB2312"/>
          <w:sz w:val="32"/>
          <w:szCs w:val="32"/>
          <w:lang w:val="en-US" w:eastAsia="zh-CN"/>
        </w:rPr>
        <w:t xml:space="preserve">  补充术语定义、查阅步骤、身份编码规范、依据一览表、功能道路一览表、现状解析。</w:t>
      </w:r>
    </w:p>
    <w:p>
      <w:pPr>
        <w:pStyle w:val="3"/>
        <w:bidi w:val="0"/>
        <w:ind w:firstLine="640" w:firstLineChars="200"/>
        <w:rPr>
          <w:rFonts w:hint="eastAsia" w:ascii="Times New Roman" w:hAnsi="Times New Roman" w:cs="Times New Roman"/>
          <w:sz w:val="32"/>
          <w:szCs w:val="24"/>
          <w:lang w:eastAsia="zh-CN"/>
        </w:rPr>
      </w:pPr>
      <w:r>
        <w:rPr>
          <w:rFonts w:hint="eastAsia" w:ascii="Times New Roman" w:hAnsi="Times New Roman" w:cs="Times New Roman"/>
          <w:sz w:val="32"/>
          <w:szCs w:val="24"/>
          <w:lang w:eastAsia="zh-CN"/>
        </w:rPr>
        <w:t>（二）样式图库</w:t>
      </w:r>
    </w:p>
    <w:p>
      <w:pPr>
        <w:pStyle w:val="2"/>
        <w:ind w:firstLine="640" w:firstLineChars="200"/>
        <w:rPr>
          <w:rFonts w:ascii="仿宋_GB2312" w:eastAsia="仿宋_GB2312"/>
          <w:sz w:val="32"/>
          <w:szCs w:val="32"/>
          <w:shd w:val="solid" w:color="FFFFFF" w:fill="FFFFFF"/>
        </w:rPr>
      </w:pPr>
      <w:r>
        <w:rPr>
          <w:rFonts w:hint="eastAsia" w:ascii="仿宋_GB2312" w:hAnsi="仿宋_GB2312" w:eastAsia="仿宋_GB2312" w:cs="仿宋_GB2312"/>
          <w:kern w:val="2"/>
          <w:sz w:val="32"/>
          <w:szCs w:val="32"/>
          <w:lang w:val="en-US" w:eastAsia="zh-CN" w:bidi="ar-SA"/>
        </w:rPr>
        <w:t>按照导则风貌分区要求，提出各风貌区城市家具设施6大类25小类的样式图集，包含样式立面图、尺寸图、色彩搭配、材质工艺等，并保持动态更新，对后续联审通过且实施的方案标准纳入，形成我区城市家具设施电子动态图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000000"/>
    <w:rsid w:val="18187AF1"/>
    <w:rsid w:val="24954BE6"/>
    <w:rsid w:val="4B347265"/>
    <w:rsid w:val="4D4C1E03"/>
    <w:rsid w:val="5298514B"/>
    <w:rsid w:val="551F2611"/>
    <w:rsid w:val="5C60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560" w:lineRule="atLeast"/>
      <w:outlineLvl w:val="1"/>
    </w:pPr>
    <w:rPr>
      <w:rFonts w:eastAsia="楷体_GB231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2033</Words>
  <Characters>2051</Characters>
  <Lines>0</Lines>
  <Paragraphs>0</Paragraphs>
  <TotalTime>21</TotalTime>
  <ScaleCrop>false</ScaleCrop>
  <LinksUpToDate>false</LinksUpToDate>
  <CharactersWithSpaces>2061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2024-06-05T08:00:00Z</dcterms:created>
  <dc:creator>Administrator</dc:creator>
  <cp:lastModifiedBy>苏磊</cp:lastModifiedBy>
  <dcterms:modified xsi:type="dcterms:W3CDTF">2024-06-07T08:46:36Z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73A69D8AFBA04B0D8FF1BF97160597BB_13</vt:lpwstr>
  </property>
</Properties>
</file>