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60" w:lineRule="exact"/>
        <w:ind w:left="0" w:leftChars="0"/>
        <w:jc w:val="center"/>
        <w:textAlignment w:val="auto"/>
        <w:rPr>
          <w:rFonts w:hint="eastAsia" w:ascii="方正小标宋简体" w:hAnsi="方正小标宋简体" w:eastAsia="方正小标宋简体" w:cs="方正小标宋简体"/>
          <w:bCs/>
          <w:color w:val="auto"/>
          <w:sz w:val="44"/>
          <w:szCs w:val="44"/>
          <w:u w:val="none" w:color="auto"/>
          <w:lang w:val="en-US" w:eastAsia="zh-CN"/>
        </w:rPr>
      </w:pPr>
      <w:r>
        <w:rPr>
          <w:rFonts w:hint="eastAsia" w:ascii="方正小标宋简体" w:hAnsi="方正小标宋简体" w:eastAsia="方正小标宋简体" w:cs="方正小标宋简体"/>
          <w:bCs/>
          <w:color w:val="auto"/>
          <w:sz w:val="44"/>
          <w:szCs w:val="44"/>
          <w:u w:val="none" w:color="auto"/>
          <w:lang w:val="en-US" w:eastAsia="zh-CN"/>
        </w:rPr>
        <w:t>关于促进密云区研学旅游高质量发展的</w:t>
      </w:r>
    </w:p>
    <w:p>
      <w:pPr>
        <w:wordWrap/>
        <w:adjustRightInd/>
        <w:snapToGrid/>
        <w:spacing w:line="560" w:lineRule="exact"/>
        <w:ind w:left="0" w:leftChars="0"/>
        <w:jc w:val="center"/>
        <w:textAlignment w:val="auto"/>
        <w:rPr>
          <w:rFonts w:hint="default" w:ascii="方正小标宋简体" w:hAnsi="方正小标宋简体" w:eastAsia="方正小标宋简体" w:cs="方正小标宋简体"/>
          <w:bCs/>
          <w:color w:val="auto"/>
          <w:sz w:val="44"/>
          <w:szCs w:val="44"/>
          <w:u w:val="none" w:color="auto"/>
          <w:lang w:val="en-US" w:eastAsia="zh-CN"/>
        </w:rPr>
      </w:pPr>
      <w:r>
        <w:rPr>
          <w:rFonts w:hint="eastAsia" w:ascii="方正小标宋简体" w:hAnsi="方正小标宋简体" w:eastAsia="方正小标宋简体" w:cs="方正小标宋简体"/>
          <w:bCs/>
          <w:color w:val="auto"/>
          <w:sz w:val="44"/>
          <w:szCs w:val="44"/>
          <w:u w:val="none" w:color="auto"/>
          <w:lang w:val="en-US" w:eastAsia="zh-CN"/>
        </w:rPr>
        <w:t>实施意见</w:t>
      </w:r>
    </w:p>
    <w:p>
      <w:pPr>
        <w:wordWrap/>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征求意见</w:t>
      </w:r>
      <w:r>
        <w:rPr>
          <w:rFonts w:hint="eastAsia" w:ascii="仿宋_GB2312" w:hAnsi="仿宋_GB2312" w:eastAsia="仿宋_GB2312" w:cs="仿宋_GB2312"/>
          <w:sz w:val="32"/>
          <w:szCs w:val="32"/>
        </w:rPr>
        <w:t>稿）</w:t>
      </w:r>
    </w:p>
    <w:p>
      <w:pPr>
        <w:widowControl w:val="0"/>
        <w:wordWrap/>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p>
    <w:p>
      <w:pPr>
        <w:widowControl w:val="0"/>
        <w:wordWrap/>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lang w:val="en-US" w:eastAsia="zh-CN"/>
        </w:rPr>
        <w:t>为贯彻落实习近平总书记给建设和守护密云水库乡亲们的重要回信精神，推动密云区研学旅游高质量发展，加快研学旅游体系提质升级，打造全域研学旅游目的地，</w:t>
      </w:r>
      <w:r>
        <w:rPr>
          <w:rFonts w:hint="eastAsia" w:ascii="仿宋_GB2312" w:hAnsi="仿宋_GB2312" w:eastAsia="仿宋_GB2312" w:cs="仿宋_GB2312"/>
          <w:color w:val="auto"/>
          <w:sz w:val="32"/>
          <w:szCs w:val="32"/>
          <w:highlight w:val="none"/>
          <w:u w:val="none" w:color="auto"/>
          <w:lang w:val="en-US" w:eastAsia="zh-CN"/>
        </w:rPr>
        <w:t>根据文化和旅游部《国内旅游提升计划（2023-2025年）》和《密云区“十四五”时期文化和生态旅游发展规划》，</w:t>
      </w:r>
      <w:r>
        <w:rPr>
          <w:rFonts w:hint="eastAsia" w:ascii="仿宋_GB2312" w:hAnsi="仿宋_GB2312" w:eastAsia="仿宋_GB2312" w:cs="仿宋_GB2312"/>
          <w:color w:val="auto"/>
          <w:sz w:val="32"/>
          <w:szCs w:val="32"/>
          <w:lang w:val="en-US" w:eastAsia="zh-CN"/>
        </w:rPr>
        <w:t>立足区域文化资源、生态优势，</w:t>
      </w:r>
      <w:r>
        <w:rPr>
          <w:rFonts w:hint="eastAsia" w:ascii="仿宋_GB2312" w:hAnsi="仿宋_GB2312" w:eastAsia="仿宋_GB2312" w:cs="仿宋_GB2312"/>
          <w:color w:val="auto"/>
          <w:sz w:val="32"/>
          <w:szCs w:val="32"/>
          <w:highlight w:val="none"/>
          <w:u w:val="none" w:color="auto"/>
          <w:lang w:val="en-US" w:eastAsia="zh-CN"/>
        </w:rPr>
        <w:t>制定本实施意见。</w:t>
      </w:r>
    </w:p>
    <w:p>
      <w:pPr>
        <w:widowControl w:val="0"/>
        <w:wordWrap/>
        <w:adjustRightInd/>
        <w:snapToGrid/>
        <w:spacing w:line="560" w:lineRule="exact"/>
        <w:ind w:left="0" w:leftChars="0" w:righ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一、总体要求</w:t>
      </w:r>
    </w:p>
    <w:p>
      <w:pPr>
        <w:widowControl w:val="0"/>
        <w:wordWrap/>
        <w:adjustRightInd/>
        <w:snapToGrid/>
        <w:spacing w:line="560" w:lineRule="exact"/>
        <w:ind w:left="0" w:leftChars="0" w:righ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（一）指导思想</w:t>
      </w:r>
    </w:p>
    <w:p>
      <w:pPr>
        <w:widowControl w:val="0"/>
        <w:wordWrap/>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习近平新时代中国特色社会主义思想为指导，全面贯彻落实党的二十大和二十届二中全会精神，牢记习近平总书记重要回信嘱托，认真落实市委市政府决策部署，坚持生态优先、绿色发展、全域布局、产业融合、提档升级、市场需求为导向，强化创新驱动，丰富多元业态，增强市场影响力，开辟全域文旅融合新阶段</w:t>
      </w:r>
      <w:r>
        <w:rPr>
          <w:rStyle w:val="5"/>
          <w:rFonts w:hint="eastAsia" w:ascii="仿宋_GB2312" w:hAnsi="仿宋_GB2312" w:eastAsia="仿宋_GB2312" w:cs="仿宋_GB2312"/>
          <w:b w:val="0"/>
          <w:bCs/>
          <w:i w:val="0"/>
          <w:iCs w:val="0"/>
          <w:caps w:val="0"/>
          <w:color w:val="333333"/>
          <w:spacing w:val="0"/>
          <w:sz w:val="32"/>
          <w:szCs w:val="32"/>
          <w:shd w:val="clear" w:color="0B0000" w:fill="FFFFFF"/>
        </w:rPr>
        <w:t>。</w:t>
      </w:r>
    </w:p>
    <w:p>
      <w:pPr>
        <w:widowControl w:val="0"/>
        <w:wordWrap/>
        <w:adjustRightInd/>
        <w:snapToGrid/>
        <w:spacing w:line="560" w:lineRule="exact"/>
        <w:ind w:left="0" w:leftChars="0" w:righ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（二）工作目标</w:t>
      </w:r>
    </w:p>
    <w:p>
      <w:pPr>
        <w:widowControl w:val="0"/>
        <w:wordWrap/>
        <w:adjustRightInd/>
        <w:snapToGrid/>
        <w:spacing w:line="560" w:lineRule="exact"/>
        <w:ind w:left="0" w:leftChars="0" w:right="0" w:firstLine="640" w:firstLineChars="200"/>
        <w:jc w:val="both"/>
        <w:textAlignment w:val="auto"/>
        <w:rPr>
          <w:rFonts w:hint="default"/>
          <w:lang w:val="en-US" w:eastAsia="zh-CN"/>
        </w:rPr>
      </w:pPr>
      <w:r>
        <w:rPr>
          <w:rFonts w:hint="eastAsia" w:ascii="仿宋_GB2312" w:hAnsi="仿宋_GB2312" w:eastAsia="仿宋_GB2312" w:cs="仿宋_GB2312"/>
          <w:b w:val="0"/>
          <w:bCs w:val="0"/>
          <w:color w:val="auto"/>
          <w:sz w:val="32"/>
          <w:szCs w:val="32"/>
          <w:lang w:val="en-US" w:eastAsia="zh-CN"/>
        </w:rPr>
        <w:t>围绕“一条科技创新和生命健康战略发展带，四条特色文化旅游休闲发展带，多个特色乡镇和特色产业”的全域发展格局，依托密云生态、水库、长城、红色、美食、非遗、乡村、星空、露营、低空等旅游资源禀赋，统筹推动我区特色研学旅游资源开发，创新产品课程和线路体系，加快服务配套规范化和人才队伍专业化建设，拓展研学旅游内涵，强化市场宣传推广和合作交流，持续提升我区研学旅游吸引力和竞争力，打造研学旅游品牌形象，实现我区研学旅游高质量发展。</w:t>
      </w:r>
    </w:p>
    <w:p>
      <w:pPr>
        <w:widowControl w:val="0"/>
        <w:wordWrap/>
        <w:adjustRightInd/>
        <w:snapToGrid/>
        <w:spacing w:line="560" w:lineRule="exact"/>
        <w:ind w:left="0" w:leftChars="0" w:righ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二、重点任务</w:t>
      </w:r>
    </w:p>
    <w:p>
      <w:pPr>
        <w:widowControl w:val="0"/>
        <w:wordWrap/>
        <w:adjustRightInd/>
        <w:snapToGrid/>
        <w:spacing w:line="560" w:lineRule="exact"/>
        <w:ind w:left="0" w:leftChars="0" w:right="0" w:firstLine="640" w:firstLineChars="200"/>
        <w:jc w:val="both"/>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（一）着力丰富研学旅游产品供给</w:t>
      </w:r>
    </w:p>
    <w:p>
      <w:pPr>
        <w:widowControl w:val="0"/>
        <w:wordWrap/>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以市场需求为导向，从需求主体的实际需要为出发点，</w:t>
      </w:r>
      <w:r>
        <w:rPr>
          <w:rFonts w:hint="eastAsia" w:ascii="仿宋_GB2312" w:hAnsi="仿宋_GB2312" w:eastAsia="仿宋_GB2312" w:cs="仿宋_GB2312"/>
          <w:color w:val="auto"/>
          <w:sz w:val="32"/>
          <w:szCs w:val="32"/>
          <w:lang w:val="en-US" w:eastAsia="zh-CN"/>
        </w:rPr>
        <w:t>深入研发一批具有我区特色的研学旅游产品。将研学与科技旅游、文化旅游、红色旅游、农业旅游、乡村旅游及户外拓展等结合，打造研学旅游目的地；开发体验性、互动性强的旅游项目；着力推动冰雪、探险、观星、露营、非遗、避暑避寒、城市漫步、骑行等研学旅游新产品。</w:t>
      </w:r>
    </w:p>
    <w:p>
      <w:pPr>
        <w:widowControl w:val="0"/>
        <w:wordWrap/>
        <w:adjustRightInd/>
        <w:snapToGrid/>
        <w:spacing w:line="560" w:lineRule="exact"/>
        <w:ind w:left="0" w:leftChars="0" w:righ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1.融合发展文化研学旅游产品。</w:t>
      </w:r>
      <w:r>
        <w:rPr>
          <w:rFonts w:hint="eastAsia" w:ascii="仿宋_GB2312" w:hAnsi="仿宋_GB2312" w:eastAsia="仿宋_GB2312" w:cs="仿宋_GB2312"/>
          <w:b w:val="0"/>
          <w:bCs w:val="0"/>
          <w:color w:val="auto"/>
          <w:sz w:val="32"/>
          <w:szCs w:val="32"/>
          <w:lang w:val="en-US" w:eastAsia="zh-CN"/>
        </w:rPr>
        <w:t>依托邓玉芬广场、白乙化烈士纪念馆、古北口抗战纪念馆、古北口战役阵亡将士公墓、承兴密联合县政府旧址纪念馆等丰富的红色旅游资源，进一步深入挖掘与之相关的历史事件、历史人物、故事传说、红色歌曲等文化资源，整合开发出具有独特文化品牌价值的红色旅游研学产品，促进红色文化的继承和创新发展。</w:t>
      </w:r>
      <w:r>
        <w:rPr>
          <w:rFonts w:hint="eastAsia" w:ascii="仿宋_GB2312" w:hAnsi="仿宋_GB2312" w:eastAsia="仿宋_GB2312" w:cs="仿宋_GB2312"/>
          <w:sz w:val="32"/>
          <w:szCs w:val="32"/>
          <w:u w:val="none" w:color="auto"/>
        </w:rPr>
        <w:t>依托长城文化带沿线古堡、关口、传统村落、特色镇村，</w:t>
      </w:r>
      <w:r>
        <w:rPr>
          <w:rFonts w:hint="eastAsia" w:ascii="仿宋_GB2312" w:hAnsi="仿宋_GB2312" w:eastAsia="仿宋_GB2312" w:cs="仿宋_GB2312"/>
          <w:b w:val="0"/>
          <w:bCs w:val="0"/>
          <w:color w:val="auto"/>
          <w:sz w:val="32"/>
          <w:szCs w:val="32"/>
          <w:lang w:val="en-US" w:eastAsia="zh-CN"/>
        </w:rPr>
        <w:t>通过专家学者讲解、实地体验等活动，学习长城知识，了解长城文化，弘扬长城精神，增强民族意识，坚定文化自信，不断扩大长城文化的影响力。</w:t>
      </w:r>
    </w:p>
    <w:p>
      <w:pPr>
        <w:widowControl w:val="0"/>
        <w:wordWrap/>
        <w:adjustRightInd/>
        <w:snapToGrid/>
        <w:spacing w:line="56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2.创新发展天文科普研学旅游产品。</w:t>
      </w:r>
      <w:r>
        <w:rPr>
          <w:rFonts w:hint="eastAsia" w:ascii="仿宋_GB2312" w:hAnsi="仿宋_GB2312" w:eastAsia="仿宋_GB2312" w:cs="仿宋_GB2312"/>
          <w:b w:val="0"/>
          <w:bCs w:val="0"/>
          <w:color w:val="auto"/>
          <w:sz w:val="32"/>
          <w:szCs w:val="32"/>
          <w:lang w:val="en-US" w:eastAsia="zh-CN"/>
        </w:rPr>
        <w:t>加强与北京市高校、研究院所等合作，探索建立一批科教研学旅游基地。依托中国科学院大气物理研究所密云园区地球系统数值模拟装置、</w:t>
      </w:r>
      <w:r>
        <w:rPr>
          <w:rFonts w:hint="eastAsia" w:ascii="仿宋_GB2312" w:hAnsi="仿宋_GB2312" w:eastAsia="仿宋_GB2312" w:cs="仿宋_GB2312"/>
          <w:b w:val="0"/>
          <w:bCs w:val="0"/>
          <w:color w:val="auto"/>
          <w:sz w:val="32"/>
          <w:szCs w:val="32"/>
          <w:highlight w:val="none"/>
          <w:lang w:val="en-US" w:eastAsia="zh-CN"/>
        </w:rPr>
        <w:t>金叵罗村中国遥感卫星地面接收站、耀古北数字艺术馆、文旺阁木作博物馆科普资源，打造数字研学、科技体验等新体验新场景。鼓励具有资质的研学机构规划设计天文科普游主题产品，通过打造科学探秘、天文摸索、手工制作、科技体验等复合型研学旅游产品，增强天文科普研学旅游体验感。</w:t>
      </w:r>
    </w:p>
    <w:p>
      <w:pPr>
        <w:widowControl w:val="0"/>
        <w:wordWrap/>
        <w:adjustRightInd/>
        <w:snapToGrid/>
        <w:spacing w:line="560" w:lineRule="exact"/>
        <w:ind w:left="0" w:leftChars="0" w:right="0" w:firstLine="643" w:firstLineChars="200"/>
        <w:jc w:val="both"/>
        <w:textAlignment w:val="auto"/>
        <w:rPr>
          <w:rFonts w:hint="default"/>
          <w:lang w:val="en-US" w:eastAsia="zh-CN"/>
        </w:rPr>
      </w:pPr>
      <w:r>
        <w:rPr>
          <w:rFonts w:hint="eastAsia" w:ascii="仿宋_GB2312" w:hAnsi="仿宋_GB2312" w:eastAsia="仿宋_GB2312" w:cs="仿宋_GB2312"/>
          <w:b/>
          <w:bCs/>
          <w:color w:val="auto"/>
          <w:sz w:val="32"/>
          <w:szCs w:val="32"/>
          <w:lang w:val="en-US" w:eastAsia="zh-CN"/>
        </w:rPr>
        <w:t>3.积极促进发展乡村研学旅游产品。</w:t>
      </w:r>
      <w:r>
        <w:rPr>
          <w:rFonts w:hint="eastAsia" w:ascii="仿宋_GB2312" w:hAnsi="仿宋_GB2312" w:eastAsia="仿宋_GB2312" w:cs="仿宋_GB2312"/>
          <w:b w:val="0"/>
          <w:bCs w:val="0"/>
          <w:color w:val="auto"/>
          <w:sz w:val="32"/>
          <w:szCs w:val="32"/>
          <w:lang w:val="en-US" w:eastAsia="zh-CN"/>
        </w:rPr>
        <w:t>通过深挖乡村旅游内涵，打造非遗民俗、自然认知、采摘体验、徒步野趣、农耕体验等多元业态的农业研学旅游产品。整合密云农业、林果业、渔业、蜂产业、葡萄酒产业等特色产业资源，依托金叵罗田园综合体、休闲农业园区等发展乡村研学旅游；依托果园、菜园等农业资源发展农耕研学旅游；加大密云古树、名树挖掘宣传力度，研究密云古树旅游产品，研创密云古树旅游品牌。借助农民丰收节、鱼王美食文化节等节庆活动，深度挖掘研学资源，开展集知识性、趣味性、互动性、体验式为一体的乡村研学旅游活动。</w:t>
      </w:r>
    </w:p>
    <w:p>
      <w:pPr>
        <w:widowControl w:val="0"/>
        <w:wordWrap/>
        <w:adjustRightInd/>
        <w:snapToGrid/>
        <w:spacing w:line="560" w:lineRule="exact"/>
        <w:ind w:left="0" w:leftChars="0" w:righ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4.持续推动户外运动和体育研学旅游产品。</w:t>
      </w:r>
      <w:r>
        <w:rPr>
          <w:rFonts w:hint="eastAsia" w:ascii="仿宋_GB2312" w:hAnsi="仿宋_GB2312" w:eastAsia="仿宋_GB2312" w:cs="仿宋_GB2312"/>
          <w:b w:val="0"/>
          <w:bCs w:val="0"/>
          <w:color w:val="auto"/>
          <w:sz w:val="32"/>
          <w:szCs w:val="32"/>
          <w:lang w:val="en-US" w:eastAsia="zh-CN"/>
        </w:rPr>
        <w:t>加快促进体旅融合发展，拓展体育旅游产业链，打造体育旅游精品景区、精品线路、精品赛事和精品目的地。依托石城镇体育旅游资源、云蒙马场和南山、云佛山两家滑雪场，整合登山、骑行、徒步、攀岩、攀冰、滑雪等体育运动项目，设计参与度高、体验感强的体育研学旅游产品，同时将密云马拉松、马术等体育赛事、培训、训练与旅游体验相结合，促进体育与旅游深度融合等相关要求。</w:t>
      </w:r>
    </w:p>
    <w:p>
      <w:pPr>
        <w:widowControl w:val="0"/>
        <w:wordWrap/>
        <w:adjustRightInd/>
        <w:snapToGrid/>
        <w:spacing w:line="560" w:lineRule="exact"/>
        <w:ind w:left="0" w:leftChars="0" w:right="0" w:firstLine="643" w:firstLineChars="200"/>
        <w:jc w:val="both"/>
        <w:textAlignment w:val="auto"/>
        <w:rPr>
          <w:rFonts w:hint="eastAsia"/>
          <w:lang w:val="en-US" w:eastAsia="zh-CN"/>
        </w:rPr>
      </w:pPr>
      <w:r>
        <w:rPr>
          <w:rFonts w:hint="eastAsia" w:ascii="仿宋_GB2312" w:hAnsi="仿宋_GB2312" w:eastAsia="仿宋_GB2312" w:cs="仿宋_GB2312"/>
          <w:b/>
          <w:bCs/>
          <w:color w:val="auto"/>
          <w:sz w:val="32"/>
          <w:szCs w:val="32"/>
          <w:lang w:val="en-US" w:eastAsia="zh-CN"/>
        </w:rPr>
        <w:t>5.深入开发打造通航研学旅游产品。</w:t>
      </w:r>
      <w:r>
        <w:rPr>
          <w:rFonts w:hint="eastAsia" w:ascii="仿宋_GB2312" w:hAnsi="仿宋_GB2312" w:eastAsia="仿宋_GB2312" w:cs="仿宋_GB2312"/>
          <w:b w:val="0"/>
          <w:bCs w:val="0"/>
          <w:color w:val="auto"/>
          <w:sz w:val="32"/>
          <w:szCs w:val="32"/>
          <w:lang w:val="en-US" w:eastAsia="zh-CN"/>
        </w:rPr>
        <w:t>依托中国航空工业历史博物馆、华彬机场等航空旅游资源，在区域合作、旅游客源市场拓展、研学旅游产品打造、各渠道宣传推介等方面进行资源整合,探索“通航+研学”新模式，运用“现场教学+情境教学+体验教学”新方式，通过航空知识宣讲、开通空中游览观光线、数字模拟体验飞行等方式，创新通航研学旅游新场景，助力低空旅游与研学融合发展，促进低空经济发展。</w:t>
      </w:r>
    </w:p>
    <w:p>
      <w:pPr>
        <w:widowControl w:val="0"/>
        <w:wordWrap/>
        <w:adjustRightInd/>
        <w:snapToGrid/>
        <w:spacing w:line="560" w:lineRule="exact"/>
        <w:ind w:left="0" w:leftChars="0" w:righ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（二）精心打造研学旅游精品线路</w:t>
      </w:r>
    </w:p>
    <w:p>
      <w:pPr>
        <w:widowControl w:val="0"/>
        <w:wordWrap/>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结合我区旅游资源情况，细分研学旅游市场，突出文化性、教育性、实践性等特点，精准开发适合高中、初中、小学等不同年龄段学生和其他人群的研学旅游主题线路。将文化、生态、红色、非遗、农耕、运动、天文、航空、地理、科学等知识融入研学旅游过程中，策划推出多条精品主题线路。</w:t>
      </w:r>
    </w:p>
    <w:p>
      <w:pPr>
        <w:widowControl w:val="0"/>
        <w:wordWrap/>
        <w:adjustRightInd/>
        <w:snapToGrid/>
        <w:spacing w:line="560" w:lineRule="exact"/>
        <w:ind w:left="0" w:leftChars="0" w:right="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围绕寒暑假、小长假等特点，策划假期文旅特色研学旅游线路。依托冰雪季、四季文旅体验活动、帐篷露营地、VR数字体验馆等，将研学与节庆、演出、观星、露营、低空、亲子等旅游新业态、新场景、新消费结合起来，有效</w:t>
      </w:r>
      <w:r>
        <w:rPr>
          <w:rFonts w:hint="eastAsia" w:ascii="仿宋_GB2312" w:hAnsi="仿宋_GB2312" w:eastAsia="仿宋_GB2312" w:cs="仿宋_GB2312"/>
          <w:i w:val="0"/>
          <w:caps w:val="0"/>
          <w:color w:val="333333"/>
          <w:spacing w:val="15"/>
          <w:w w:val="100"/>
          <w:sz w:val="32"/>
          <w:szCs w:val="32"/>
          <w:shd w:val="clear" w:color="080000" w:fill="FFFFFF"/>
        </w:rPr>
        <w:t>带动</w:t>
      </w:r>
      <w:r>
        <w:rPr>
          <w:rFonts w:hint="eastAsia" w:ascii="仿宋_GB2312" w:hAnsi="仿宋_GB2312" w:eastAsia="仿宋_GB2312" w:cs="仿宋_GB2312"/>
          <w:i w:val="0"/>
          <w:caps w:val="0"/>
          <w:color w:val="333333"/>
          <w:spacing w:val="15"/>
          <w:w w:val="100"/>
          <w:sz w:val="32"/>
          <w:szCs w:val="32"/>
          <w:shd w:val="clear" w:color="080000" w:fill="FFFFFF"/>
          <w:lang w:eastAsia="zh-CN"/>
        </w:rPr>
        <w:t>假期文旅</w:t>
      </w:r>
      <w:r>
        <w:rPr>
          <w:rFonts w:hint="eastAsia" w:ascii="仿宋_GB2312" w:hAnsi="仿宋_GB2312" w:eastAsia="仿宋_GB2312" w:cs="仿宋_GB2312"/>
          <w:i w:val="0"/>
          <w:caps w:val="0"/>
          <w:color w:val="333333"/>
          <w:spacing w:val="15"/>
          <w:w w:val="100"/>
          <w:sz w:val="32"/>
          <w:szCs w:val="32"/>
          <w:shd w:val="clear" w:color="080000" w:fill="FFFFFF"/>
        </w:rPr>
        <w:t>消费。</w:t>
      </w:r>
    </w:p>
    <w:p>
      <w:pPr>
        <w:widowControl w:val="0"/>
        <w:wordWrap/>
        <w:adjustRightInd/>
        <w:snapToGrid/>
        <w:spacing w:line="560" w:lineRule="exact"/>
        <w:ind w:left="0" w:leftChars="0" w:righ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（三）科学研究研学旅游课程体系</w:t>
      </w:r>
    </w:p>
    <w:p>
      <w:pPr>
        <w:widowControl w:val="0"/>
        <w:wordWrap/>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围绕“带着课本去旅游”的思路，充分挖掘各学科教学内容，将教学目标和内容与研学旅游主题深度融合，开发、设计符合不同年级学生成长需要的、配套学校教育的、有地方特色的研学旅游课程。将中小学生研学旅游纳入义务教育教学计划，将大学生社会实践研学旅游纳入高等教育社会实践计划，加快推进校外教育活动开展。</w:t>
      </w:r>
    </w:p>
    <w:p>
      <w:pPr>
        <w:widowControl w:val="0"/>
        <w:wordWrap/>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围绕研学旅游主题，梳理核心知识，搭建系统框架，将观察能力、分析能力、解决问题能力、团队协作能力等融入课程环节中，为学生提供优质、安全、丰富的研学旅游环境。以“研”为主线，以课本内容的沉浸式体验运用为路径，让“学”真正活起来，避免“只游不学”或“只学不游”。</w:t>
      </w:r>
    </w:p>
    <w:p>
      <w:pPr>
        <w:widowControl w:val="0"/>
        <w:wordWrap/>
        <w:adjustRightInd/>
        <w:snapToGrid/>
        <w:spacing w:line="560" w:lineRule="exact"/>
        <w:ind w:left="0" w:leftChars="0" w:righ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3.制定科学合理的评价指标和方法，对学习过程和成果进行全面客观的评估，同时，根据科学研究的新进展和学生需求的变化，定期对课程体系进行更新和调整。</w:t>
      </w:r>
    </w:p>
    <w:p>
      <w:pPr>
        <w:widowControl w:val="0"/>
        <w:wordWrap/>
        <w:adjustRightInd/>
        <w:snapToGrid/>
        <w:spacing w:line="560" w:lineRule="exact"/>
        <w:ind w:left="0" w:leftChars="0" w:right="0" w:firstLine="640" w:firstLineChars="200"/>
        <w:jc w:val="both"/>
        <w:textAlignment w:val="auto"/>
        <w:rPr>
          <w:rFonts w:hint="eastAsia" w:ascii="楷体_GB2312" w:hAnsi="楷体_GB2312" w:eastAsia="楷体_GB2312" w:cs="楷体_GB2312"/>
          <w:b w:val="0"/>
          <w:bCs w:val="0"/>
          <w:i w:val="0"/>
          <w:iCs w:val="0"/>
          <w:caps w:val="0"/>
          <w:color w:val="191B1F"/>
          <w:spacing w:val="0"/>
          <w:sz w:val="32"/>
          <w:szCs w:val="32"/>
          <w:shd w:val="clear" w:color="0A0000" w:fill="FFFFFF"/>
        </w:rPr>
      </w:pPr>
      <w:r>
        <w:rPr>
          <w:rFonts w:hint="eastAsia" w:ascii="楷体_GB2312" w:hAnsi="楷体_GB2312" w:eastAsia="楷体_GB2312" w:cs="楷体_GB2312"/>
          <w:b w:val="0"/>
          <w:bCs w:val="0"/>
          <w:i w:val="0"/>
          <w:iCs w:val="0"/>
          <w:caps w:val="0"/>
          <w:color w:val="191B1F"/>
          <w:spacing w:val="0"/>
          <w:sz w:val="32"/>
          <w:szCs w:val="32"/>
          <w:shd w:val="clear" w:color="0A0000" w:fill="FFFFFF"/>
          <w:lang w:eastAsia="zh-CN"/>
        </w:rPr>
        <w:t>（</w:t>
      </w:r>
      <w:r>
        <w:rPr>
          <w:rFonts w:hint="eastAsia" w:ascii="楷体_GB2312" w:hAnsi="楷体_GB2312" w:eastAsia="楷体_GB2312" w:cs="楷体_GB2312"/>
          <w:b w:val="0"/>
          <w:bCs w:val="0"/>
          <w:i w:val="0"/>
          <w:iCs w:val="0"/>
          <w:caps w:val="0"/>
          <w:color w:val="191B1F"/>
          <w:spacing w:val="0"/>
          <w:sz w:val="32"/>
          <w:szCs w:val="32"/>
          <w:shd w:val="clear" w:color="0A0000" w:fill="FFFFFF"/>
          <w:lang w:val="en-US" w:eastAsia="zh-CN"/>
        </w:rPr>
        <w:t>四）</w:t>
      </w:r>
      <w:r>
        <w:rPr>
          <w:rFonts w:hint="eastAsia" w:ascii="楷体_GB2312" w:hAnsi="楷体_GB2312" w:eastAsia="楷体_GB2312" w:cs="楷体_GB2312"/>
          <w:b w:val="0"/>
          <w:bCs w:val="0"/>
          <w:i w:val="0"/>
          <w:iCs w:val="0"/>
          <w:caps w:val="0"/>
          <w:color w:val="191B1F"/>
          <w:spacing w:val="0"/>
          <w:sz w:val="32"/>
          <w:szCs w:val="32"/>
          <w:shd w:val="clear" w:color="0A0000" w:fill="FFFFFF"/>
        </w:rPr>
        <w:t>培养一批专业化研学</w:t>
      </w:r>
      <w:r>
        <w:rPr>
          <w:rFonts w:hint="eastAsia" w:ascii="楷体_GB2312" w:hAnsi="楷体_GB2312" w:eastAsia="楷体_GB2312" w:cs="楷体_GB2312"/>
          <w:b w:val="0"/>
          <w:bCs w:val="0"/>
          <w:i w:val="0"/>
          <w:iCs w:val="0"/>
          <w:caps w:val="0"/>
          <w:color w:val="191B1F"/>
          <w:spacing w:val="0"/>
          <w:sz w:val="32"/>
          <w:szCs w:val="32"/>
          <w:shd w:val="clear" w:color="0A0000" w:fill="FFFFFF"/>
          <w:lang w:val="en-US" w:eastAsia="zh-CN"/>
        </w:rPr>
        <w:t>旅游</w:t>
      </w:r>
      <w:r>
        <w:rPr>
          <w:rFonts w:hint="eastAsia" w:ascii="楷体_GB2312" w:hAnsi="楷体_GB2312" w:eastAsia="楷体_GB2312" w:cs="楷体_GB2312"/>
          <w:b w:val="0"/>
          <w:bCs w:val="0"/>
          <w:i w:val="0"/>
          <w:iCs w:val="0"/>
          <w:caps w:val="0"/>
          <w:color w:val="191B1F"/>
          <w:spacing w:val="0"/>
          <w:sz w:val="32"/>
          <w:szCs w:val="32"/>
          <w:shd w:val="clear" w:color="0A0000" w:fill="FFFFFF"/>
        </w:rPr>
        <w:t>导师队伍</w:t>
      </w:r>
    </w:p>
    <w:p>
      <w:pPr>
        <w:widowControl w:val="0"/>
        <w:wordWrap/>
        <w:adjustRightInd/>
        <w:snapToGrid/>
        <w:spacing w:line="560" w:lineRule="exact"/>
        <w:ind w:left="0" w:leftChars="0" w:right="0" w:firstLine="640" w:firstLineChars="200"/>
        <w:jc w:val="both"/>
        <w:textAlignment w:val="auto"/>
        <w:rPr>
          <w:rFonts w:hint="default" w:ascii="仿宋_GB2312" w:hAnsi="仿宋_GB2312" w:eastAsia="仿宋_GB2312" w:cs="仿宋_GB2312"/>
          <w:b w:val="0"/>
          <w:bCs w:val="0"/>
          <w:i w:val="0"/>
          <w:iCs w:val="0"/>
          <w:caps w:val="0"/>
          <w:color w:val="191B1F"/>
          <w:spacing w:val="0"/>
          <w:sz w:val="32"/>
          <w:szCs w:val="32"/>
          <w:shd w:val="clear" w:color="0A0000" w:fill="FFFFFF"/>
          <w:lang w:val="en-US" w:eastAsia="zh-CN"/>
        </w:rPr>
      </w:pPr>
      <w:r>
        <w:rPr>
          <w:rFonts w:hint="eastAsia" w:ascii="仿宋_GB2312" w:hAnsi="仿宋_GB2312" w:eastAsia="仿宋_GB2312" w:cs="仿宋_GB2312"/>
          <w:b w:val="0"/>
          <w:bCs w:val="0"/>
          <w:i w:val="0"/>
          <w:iCs w:val="0"/>
          <w:caps w:val="0"/>
          <w:color w:val="191B1F"/>
          <w:spacing w:val="0"/>
          <w:sz w:val="32"/>
          <w:szCs w:val="32"/>
          <w:shd w:val="clear" w:color="0A0000" w:fill="FFFFFF"/>
          <w:lang w:val="en-US" w:eastAsia="zh-CN"/>
        </w:rPr>
        <w:t>1.</w:t>
      </w:r>
      <w:r>
        <w:rPr>
          <w:rFonts w:hint="eastAsia" w:ascii="仿宋_GB2312" w:hAnsi="仿宋_GB2312" w:eastAsia="仿宋_GB2312" w:cs="仿宋_GB2312"/>
          <w:b w:val="0"/>
          <w:bCs w:val="0"/>
          <w:i w:val="0"/>
          <w:iCs w:val="0"/>
          <w:caps w:val="0"/>
          <w:color w:val="191B1F"/>
          <w:spacing w:val="0"/>
          <w:sz w:val="32"/>
          <w:szCs w:val="32"/>
          <w:shd w:val="clear" w:color="0A0000" w:fill="FFFFFF"/>
          <w:lang w:eastAsia="zh-CN"/>
        </w:rPr>
        <w:t>明确专业人才培养目标</w:t>
      </w:r>
      <w:r>
        <w:rPr>
          <w:rFonts w:hint="eastAsia" w:ascii="仿宋_GB2312" w:hAnsi="仿宋_GB2312" w:eastAsia="仿宋_GB2312" w:cs="仿宋_GB2312"/>
          <w:b w:val="0"/>
          <w:bCs w:val="0"/>
          <w:i w:val="0"/>
          <w:iCs w:val="0"/>
          <w:caps w:val="0"/>
          <w:color w:val="191B1F"/>
          <w:spacing w:val="0"/>
          <w:sz w:val="32"/>
          <w:szCs w:val="32"/>
          <w:shd w:val="clear" w:color="0A0000" w:fill="FFFFFF"/>
          <w:lang w:val="en-US" w:eastAsia="zh-CN"/>
        </w:rPr>
        <w:t>和能力要求</w:t>
      </w:r>
      <w:r>
        <w:rPr>
          <w:rFonts w:hint="eastAsia" w:ascii="仿宋_GB2312" w:hAnsi="仿宋_GB2312" w:eastAsia="仿宋_GB2312" w:cs="仿宋_GB2312"/>
          <w:b w:val="0"/>
          <w:bCs w:val="0"/>
          <w:i w:val="0"/>
          <w:iCs w:val="0"/>
          <w:caps w:val="0"/>
          <w:color w:val="191B1F"/>
          <w:spacing w:val="0"/>
          <w:sz w:val="32"/>
          <w:szCs w:val="32"/>
          <w:shd w:val="clear" w:color="0A0000" w:fill="FFFFFF"/>
          <w:lang w:eastAsia="zh-CN"/>
        </w:rPr>
        <w:t>，编制科学合理的人才培养方案，为研学旅</w:t>
      </w:r>
      <w:r>
        <w:rPr>
          <w:rFonts w:hint="eastAsia" w:ascii="仿宋_GB2312" w:hAnsi="仿宋_GB2312" w:eastAsia="仿宋_GB2312" w:cs="仿宋_GB2312"/>
          <w:b w:val="0"/>
          <w:bCs w:val="0"/>
          <w:i w:val="0"/>
          <w:iCs w:val="0"/>
          <w:caps w:val="0"/>
          <w:color w:val="191B1F"/>
          <w:spacing w:val="0"/>
          <w:sz w:val="32"/>
          <w:szCs w:val="32"/>
          <w:shd w:val="clear" w:color="0A0000" w:fill="FFFFFF"/>
          <w:lang w:val="en-US" w:eastAsia="zh-CN"/>
        </w:rPr>
        <w:t>游</w:t>
      </w:r>
      <w:bookmarkStart w:id="0" w:name="_GoBack"/>
      <w:bookmarkEnd w:id="0"/>
      <w:r>
        <w:rPr>
          <w:rFonts w:hint="eastAsia" w:ascii="仿宋_GB2312" w:hAnsi="仿宋_GB2312" w:eastAsia="仿宋_GB2312" w:cs="仿宋_GB2312"/>
          <w:b w:val="0"/>
          <w:bCs w:val="0"/>
          <w:i w:val="0"/>
          <w:iCs w:val="0"/>
          <w:caps w:val="0"/>
          <w:color w:val="191B1F"/>
          <w:spacing w:val="0"/>
          <w:sz w:val="32"/>
          <w:szCs w:val="32"/>
          <w:shd w:val="clear" w:color="0A0000" w:fill="FFFFFF"/>
          <w:lang w:eastAsia="zh-CN"/>
        </w:rPr>
        <w:t>发展培养专业的导师人才。</w:t>
      </w:r>
      <w:r>
        <w:rPr>
          <w:rFonts w:hint="eastAsia" w:ascii="仿宋_GB2312" w:hAnsi="仿宋_GB2312" w:eastAsia="仿宋_GB2312" w:cs="仿宋_GB2312"/>
          <w:b w:val="0"/>
          <w:bCs w:val="0"/>
          <w:i w:val="0"/>
          <w:iCs w:val="0"/>
          <w:caps w:val="0"/>
          <w:color w:val="191B1F"/>
          <w:spacing w:val="0"/>
          <w:sz w:val="32"/>
          <w:szCs w:val="32"/>
          <w:shd w:val="clear" w:color="0A0000" w:fill="FFFFFF"/>
          <w:lang w:val="en-US" w:eastAsia="zh-CN"/>
        </w:rPr>
        <w:t>开展教学方法和技巧、安全与应急处理等研学旅游相关知识培训；组织研学旅游导师参与实际的研学旅游活动，定期开展交流研讨会，分享经验、案例和心得体会，相互学习、提升；持续提供在线学习资源和培训课程，让研学旅游导师不断更新知识和技能。</w:t>
      </w:r>
    </w:p>
    <w:p>
      <w:pPr>
        <w:widowControl w:val="0"/>
        <w:wordWrap/>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191B1F"/>
          <w:spacing w:val="0"/>
          <w:sz w:val="32"/>
          <w:szCs w:val="32"/>
          <w:shd w:val="clear" w:color="0A0000" w:fill="FFFFFF"/>
          <w:lang w:eastAsia="zh-CN"/>
        </w:rPr>
      </w:pPr>
      <w:r>
        <w:rPr>
          <w:rFonts w:hint="eastAsia" w:ascii="仿宋_GB2312" w:hAnsi="仿宋_GB2312" w:eastAsia="仿宋_GB2312" w:cs="仿宋_GB2312"/>
          <w:b w:val="0"/>
          <w:bCs w:val="0"/>
          <w:i w:val="0"/>
          <w:iCs w:val="0"/>
          <w:caps w:val="0"/>
          <w:color w:val="191B1F"/>
          <w:spacing w:val="0"/>
          <w:sz w:val="32"/>
          <w:szCs w:val="32"/>
          <w:shd w:val="clear" w:color="0A0000" w:fill="FFFFFF"/>
          <w:lang w:val="en-US" w:eastAsia="zh-CN"/>
        </w:rPr>
        <w:t>2.</w:t>
      </w:r>
      <w:r>
        <w:rPr>
          <w:rFonts w:hint="eastAsia" w:ascii="仿宋_GB2312" w:hAnsi="仿宋_GB2312" w:eastAsia="仿宋_GB2312" w:cs="仿宋_GB2312"/>
          <w:b w:val="0"/>
          <w:bCs w:val="0"/>
          <w:i w:val="0"/>
          <w:iCs w:val="0"/>
          <w:caps w:val="0"/>
          <w:color w:val="191B1F"/>
          <w:spacing w:val="0"/>
          <w:sz w:val="32"/>
          <w:szCs w:val="32"/>
          <w:shd w:val="clear" w:color="0A0000" w:fill="FFFFFF"/>
          <w:lang w:eastAsia="zh-CN"/>
        </w:rPr>
        <w:t>采用定期资格能力测评和日常履职评价相结合的方式，强化对研学</w:t>
      </w:r>
      <w:r>
        <w:rPr>
          <w:rFonts w:hint="eastAsia" w:ascii="仿宋_GB2312" w:hAnsi="仿宋_GB2312" w:eastAsia="仿宋_GB2312" w:cs="仿宋_GB2312"/>
          <w:b w:val="0"/>
          <w:bCs w:val="0"/>
          <w:i w:val="0"/>
          <w:iCs w:val="0"/>
          <w:caps w:val="0"/>
          <w:color w:val="191B1F"/>
          <w:spacing w:val="0"/>
          <w:sz w:val="32"/>
          <w:szCs w:val="32"/>
          <w:shd w:val="clear" w:color="0A0000" w:fill="FFFFFF"/>
          <w:lang w:val="en-US" w:eastAsia="zh-CN"/>
        </w:rPr>
        <w:t>旅游</w:t>
      </w:r>
      <w:r>
        <w:rPr>
          <w:rFonts w:hint="eastAsia" w:ascii="仿宋_GB2312" w:hAnsi="仿宋_GB2312" w:eastAsia="仿宋_GB2312" w:cs="仿宋_GB2312"/>
          <w:b w:val="0"/>
          <w:bCs w:val="0"/>
          <w:i w:val="0"/>
          <w:iCs w:val="0"/>
          <w:caps w:val="0"/>
          <w:color w:val="191B1F"/>
          <w:spacing w:val="0"/>
          <w:sz w:val="32"/>
          <w:szCs w:val="32"/>
          <w:shd w:val="clear" w:color="0A0000" w:fill="FFFFFF"/>
          <w:lang w:eastAsia="zh-CN"/>
        </w:rPr>
        <w:t>导师的考核，建立健全研学</w:t>
      </w:r>
      <w:r>
        <w:rPr>
          <w:rFonts w:hint="eastAsia" w:ascii="仿宋_GB2312" w:hAnsi="仿宋_GB2312" w:eastAsia="仿宋_GB2312" w:cs="仿宋_GB2312"/>
          <w:b w:val="0"/>
          <w:bCs w:val="0"/>
          <w:i w:val="0"/>
          <w:iCs w:val="0"/>
          <w:caps w:val="0"/>
          <w:color w:val="191B1F"/>
          <w:spacing w:val="0"/>
          <w:sz w:val="32"/>
          <w:szCs w:val="32"/>
          <w:shd w:val="clear" w:color="0A0000" w:fill="FFFFFF"/>
          <w:lang w:val="en-US" w:eastAsia="zh-CN"/>
        </w:rPr>
        <w:t>旅游</w:t>
      </w:r>
      <w:r>
        <w:rPr>
          <w:rFonts w:hint="eastAsia" w:ascii="仿宋_GB2312" w:hAnsi="仿宋_GB2312" w:eastAsia="仿宋_GB2312" w:cs="仿宋_GB2312"/>
          <w:b w:val="0"/>
          <w:bCs w:val="0"/>
          <w:i w:val="0"/>
          <w:iCs w:val="0"/>
          <w:caps w:val="0"/>
          <w:color w:val="191B1F"/>
          <w:spacing w:val="0"/>
          <w:sz w:val="32"/>
          <w:szCs w:val="32"/>
          <w:shd w:val="clear" w:color="0A0000" w:fill="FFFFFF"/>
          <w:lang w:eastAsia="zh-CN"/>
        </w:rPr>
        <w:t>导师等级晋升制度和资格退出机制，对按期考核优秀的实行等级晋升，对考核不合格的进行降级和资格退出制度，持续优化研学导师队伍，保持研学</w:t>
      </w:r>
      <w:r>
        <w:rPr>
          <w:rFonts w:hint="eastAsia" w:ascii="仿宋_GB2312" w:hAnsi="仿宋_GB2312" w:eastAsia="仿宋_GB2312" w:cs="仿宋_GB2312"/>
          <w:b w:val="0"/>
          <w:bCs w:val="0"/>
          <w:i w:val="0"/>
          <w:iCs w:val="0"/>
          <w:caps w:val="0"/>
          <w:color w:val="191B1F"/>
          <w:spacing w:val="0"/>
          <w:sz w:val="32"/>
          <w:szCs w:val="32"/>
          <w:shd w:val="clear" w:color="0A0000" w:fill="FFFFFF"/>
          <w:lang w:val="en-US" w:eastAsia="zh-CN"/>
        </w:rPr>
        <w:t>旅游</w:t>
      </w:r>
      <w:r>
        <w:rPr>
          <w:rFonts w:hint="eastAsia" w:ascii="仿宋_GB2312" w:hAnsi="仿宋_GB2312" w:eastAsia="仿宋_GB2312" w:cs="仿宋_GB2312"/>
          <w:b w:val="0"/>
          <w:bCs w:val="0"/>
          <w:i w:val="0"/>
          <w:iCs w:val="0"/>
          <w:caps w:val="0"/>
          <w:color w:val="191B1F"/>
          <w:spacing w:val="0"/>
          <w:sz w:val="32"/>
          <w:szCs w:val="32"/>
          <w:shd w:val="clear" w:color="0A0000" w:fill="FFFFFF"/>
          <w:lang w:eastAsia="zh-CN"/>
        </w:rPr>
        <w:t>导师强大生命力。</w:t>
      </w:r>
    </w:p>
    <w:p>
      <w:pPr>
        <w:widowControl w:val="0"/>
        <w:wordWrap/>
        <w:adjustRightInd/>
        <w:snapToGrid/>
        <w:spacing w:line="560" w:lineRule="exact"/>
        <w:ind w:left="0" w:leftChars="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加强宣传扩大研学旅游影响力</w:t>
      </w:r>
    </w:p>
    <w:p>
      <w:pPr>
        <w:widowControl w:val="0"/>
        <w:wordWrap/>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充分</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eastAsia="zh-CN"/>
        </w:rPr>
        <w:t>电视、网络等</w:t>
      </w:r>
      <w:r>
        <w:rPr>
          <w:rFonts w:hint="eastAsia" w:ascii="仿宋_GB2312" w:hAnsi="仿宋_GB2312" w:eastAsia="仿宋_GB2312" w:cs="仿宋_GB2312"/>
          <w:sz w:val="32"/>
          <w:szCs w:val="32"/>
        </w:rPr>
        <w:t>各种媒体和渠道，</w:t>
      </w:r>
      <w:r>
        <w:rPr>
          <w:rFonts w:hint="eastAsia" w:ascii="仿宋_GB2312" w:hAnsi="仿宋_GB2312" w:eastAsia="仿宋_GB2312" w:cs="仿宋_GB2312"/>
          <w:sz w:val="32"/>
          <w:szCs w:val="32"/>
          <w:lang w:eastAsia="zh-CN"/>
        </w:rPr>
        <w:t>在抖音、微信等新媒体平台上，</w:t>
      </w:r>
      <w:r>
        <w:rPr>
          <w:rFonts w:hint="eastAsia" w:ascii="仿宋_GB2312" w:hAnsi="仿宋_GB2312" w:eastAsia="仿宋_GB2312" w:cs="仿宋_GB2312"/>
          <w:sz w:val="32"/>
          <w:szCs w:val="32"/>
        </w:rPr>
        <w:t>加强密云研学旅游的宣传推广，</w:t>
      </w:r>
      <w:r>
        <w:rPr>
          <w:rFonts w:hint="eastAsia" w:ascii="仿宋_GB2312" w:hAnsi="仿宋_GB2312" w:eastAsia="仿宋_GB2312" w:cs="仿宋_GB2312"/>
          <w:sz w:val="32"/>
          <w:szCs w:val="32"/>
          <w:lang w:eastAsia="zh-CN"/>
        </w:rPr>
        <w:t>推出研学旅游资源和特色主题线路，</w:t>
      </w:r>
      <w:r>
        <w:rPr>
          <w:rFonts w:hint="eastAsia" w:ascii="仿宋_GB2312" w:hAnsi="仿宋_GB2312" w:eastAsia="仿宋_GB2312" w:cs="仿宋_GB2312"/>
          <w:sz w:val="32"/>
          <w:szCs w:val="32"/>
        </w:rPr>
        <w:t>提高知名度和美誉度</w:t>
      </w:r>
      <w:r>
        <w:rPr>
          <w:rFonts w:hint="eastAsia" w:ascii="仿宋_GB2312" w:hAnsi="仿宋_GB2312" w:eastAsia="仿宋_GB2312" w:cs="仿宋_GB2312"/>
          <w:sz w:val="32"/>
          <w:szCs w:val="32"/>
          <w:lang w:eastAsia="zh-CN"/>
        </w:rPr>
        <w:t>，提升密云研学旅游品牌形象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鼓励专业机构通过</w:t>
      </w:r>
      <w:r>
        <w:rPr>
          <w:rFonts w:hint="eastAsia" w:ascii="仿宋_GB2312" w:hAnsi="仿宋_GB2312" w:eastAsia="仿宋_GB2312" w:cs="仿宋_GB2312"/>
          <w:sz w:val="32"/>
          <w:szCs w:val="32"/>
        </w:rPr>
        <w:t>举办研学旅游节庆活动、论坛</w:t>
      </w:r>
      <w:r>
        <w:rPr>
          <w:rFonts w:hint="eastAsia" w:ascii="仿宋_GB2312" w:hAnsi="仿宋_GB2312" w:eastAsia="仿宋_GB2312" w:cs="仿宋_GB2312"/>
          <w:sz w:val="32"/>
          <w:szCs w:val="32"/>
          <w:lang w:eastAsia="zh-CN"/>
        </w:rPr>
        <w:t>、研讨会</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相互交流、学习和展示，</w:t>
      </w:r>
      <w:r>
        <w:rPr>
          <w:rFonts w:hint="eastAsia" w:ascii="仿宋_GB2312" w:hAnsi="仿宋_GB2312" w:eastAsia="仿宋_GB2312" w:cs="仿宋_GB2312"/>
          <w:sz w:val="32"/>
          <w:szCs w:val="32"/>
        </w:rPr>
        <w:t>吸引更多游客参与研学旅游活动。</w:t>
      </w:r>
    </w:p>
    <w:p>
      <w:pPr>
        <w:widowControl w:val="0"/>
        <w:wordWrap/>
        <w:adjustRightInd/>
        <w:snapToGrid/>
        <w:spacing w:line="560" w:lineRule="exact"/>
        <w:ind w:left="0" w:leftChars="0" w:right="0" w:firstLine="640" w:firstLineChars="200"/>
        <w:jc w:val="both"/>
        <w:textAlignment w:val="auto"/>
        <w:outlineLvl w:val="1"/>
        <w:rPr>
          <w:rFonts w:hint="default"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三</w:t>
      </w:r>
      <w:r>
        <w:rPr>
          <w:rFonts w:hint="eastAsia" w:ascii="黑体" w:hAnsi="黑体" w:eastAsia="黑体" w:cs="黑体"/>
          <w:sz w:val="32"/>
          <w:szCs w:val="32"/>
          <w:u w:val="none" w:color="auto"/>
        </w:rPr>
        <w:t>、</w:t>
      </w:r>
      <w:r>
        <w:rPr>
          <w:rFonts w:hint="eastAsia" w:ascii="黑体" w:hAnsi="黑体" w:eastAsia="黑体" w:cs="黑体"/>
          <w:sz w:val="32"/>
          <w:szCs w:val="32"/>
          <w:u w:val="none" w:color="auto"/>
          <w:lang w:val="en-US" w:eastAsia="zh-CN"/>
        </w:rPr>
        <w:t>组织保障</w:t>
      </w:r>
    </w:p>
    <w:p>
      <w:pPr>
        <w:pStyle w:val="2"/>
        <w:widowControl w:val="0"/>
        <w:wordWrap/>
        <w:adjustRightInd/>
        <w:snapToGrid/>
        <w:spacing w:line="560" w:lineRule="exact"/>
        <w:ind w:left="0" w:leftChars="0" w:right="0" w:firstLine="640"/>
        <w:jc w:val="both"/>
        <w:textAlignment w:val="auto"/>
        <w:rPr>
          <w:rFonts w:hint="default" w:ascii="楷体_GB2312" w:hAnsi="楷体_GB2312" w:eastAsia="楷体_GB2312" w:cs="楷体_GB2312"/>
          <w:sz w:val="32"/>
          <w:szCs w:val="32"/>
          <w:u w:val="none" w:color="auto"/>
          <w:lang w:val="en-US" w:eastAsia="zh-CN"/>
        </w:rPr>
      </w:pPr>
      <w:r>
        <w:rPr>
          <w:rFonts w:hint="eastAsia" w:ascii="楷体_GB2312" w:hAnsi="楷体_GB2312" w:eastAsia="楷体_GB2312" w:cs="楷体_GB2312"/>
          <w:sz w:val="32"/>
          <w:szCs w:val="32"/>
          <w:u w:val="none" w:color="auto"/>
        </w:rPr>
        <w:t>（一）</w:t>
      </w:r>
      <w:r>
        <w:rPr>
          <w:rFonts w:hint="eastAsia" w:ascii="楷体_GB2312" w:hAnsi="楷体_GB2312" w:eastAsia="楷体_GB2312" w:cs="楷体_GB2312"/>
          <w:sz w:val="32"/>
          <w:szCs w:val="32"/>
          <w:u w:val="none" w:color="auto"/>
          <w:lang w:val="en-US" w:eastAsia="zh-CN"/>
        </w:rPr>
        <w:t>加强统筹协调</w:t>
      </w:r>
    </w:p>
    <w:p>
      <w:pPr>
        <w:pStyle w:val="2"/>
        <w:widowControl w:val="0"/>
        <w:wordWrap/>
        <w:adjustRightInd/>
        <w:snapToGrid/>
        <w:spacing w:line="560" w:lineRule="exact"/>
        <w:ind w:left="0" w:leftChars="0" w:right="0" w:firstLine="64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成立促进密云区研学旅游高质量发展领导小组，形成文旅、教育、农业、科技、体育、公安、交通、市场、经信等部门综合监管机制，加大对研学旅游工作的管理指导。领导小组下设办公室，</w:t>
      </w:r>
      <w:r>
        <w:rPr>
          <w:rFonts w:hint="eastAsia" w:ascii="仿宋_GB2312" w:hAnsi="仿宋_GB2312" w:eastAsia="仿宋_GB2312" w:cs="仿宋_GB2312"/>
          <w:sz w:val="32"/>
          <w:szCs w:val="32"/>
          <w:u w:val="none" w:color="auto"/>
        </w:rPr>
        <w:t>设在区文旅局，承担领导小组的具体工作，负责统筹、协调、处理日常事务</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推进、落实领导小组各项工作部署和要求。各领导小组成员</w:t>
      </w:r>
      <w:r>
        <w:rPr>
          <w:rFonts w:hint="eastAsia" w:ascii="仿宋_GB2312" w:hAnsi="仿宋_GB2312" w:eastAsia="仿宋_GB2312" w:cs="仿宋_GB2312"/>
          <w:sz w:val="32"/>
          <w:szCs w:val="32"/>
          <w:u w:val="none" w:color="auto"/>
          <w:lang w:eastAsia="zh-CN"/>
        </w:rPr>
        <w:t>单位</w:t>
      </w:r>
      <w:r>
        <w:rPr>
          <w:rFonts w:hint="eastAsia" w:ascii="仿宋_GB2312" w:hAnsi="仿宋_GB2312" w:eastAsia="仿宋_GB2312" w:cs="仿宋_GB2312"/>
          <w:sz w:val="32"/>
          <w:szCs w:val="32"/>
          <w:u w:val="none" w:color="auto"/>
        </w:rPr>
        <w:t>要按照</w:t>
      </w:r>
      <w:r>
        <w:rPr>
          <w:rFonts w:hint="eastAsia" w:ascii="仿宋_GB2312" w:hAnsi="仿宋_GB2312" w:eastAsia="仿宋_GB2312" w:cs="仿宋_GB2312"/>
          <w:sz w:val="32"/>
          <w:szCs w:val="32"/>
          <w:u w:val="none" w:color="auto"/>
          <w:lang w:eastAsia="zh-CN"/>
        </w:rPr>
        <w:t>管理职责</w:t>
      </w:r>
      <w:r>
        <w:rPr>
          <w:rFonts w:hint="eastAsia" w:ascii="仿宋_GB2312" w:hAnsi="仿宋_GB2312" w:eastAsia="仿宋_GB2312" w:cs="仿宋_GB2312"/>
          <w:sz w:val="32"/>
          <w:szCs w:val="32"/>
          <w:u w:val="none" w:color="auto"/>
        </w:rPr>
        <w:t>，主动作为，加强配合，围绕</w:t>
      </w:r>
      <w:r>
        <w:rPr>
          <w:rFonts w:hint="eastAsia" w:ascii="仿宋_GB2312" w:hAnsi="仿宋_GB2312" w:eastAsia="仿宋_GB2312" w:cs="仿宋_GB2312"/>
          <w:sz w:val="32"/>
          <w:szCs w:val="32"/>
          <w:u w:val="none" w:color="auto"/>
          <w:lang w:eastAsia="zh-CN"/>
        </w:rPr>
        <w:t>建设特色文化旅游休闲发展示范区</w:t>
      </w:r>
      <w:r>
        <w:rPr>
          <w:rFonts w:hint="eastAsia" w:ascii="仿宋_GB2312" w:hAnsi="仿宋_GB2312" w:eastAsia="仿宋_GB2312" w:cs="仿宋_GB2312"/>
          <w:sz w:val="32"/>
          <w:szCs w:val="32"/>
          <w:u w:val="none" w:color="auto"/>
        </w:rPr>
        <w:t>做好各项工作，积极推动</w:t>
      </w:r>
      <w:r>
        <w:rPr>
          <w:rFonts w:hint="eastAsia" w:ascii="仿宋_GB2312" w:hAnsi="仿宋_GB2312" w:eastAsia="仿宋_GB2312" w:cs="仿宋_GB2312"/>
          <w:sz w:val="32"/>
          <w:szCs w:val="32"/>
          <w:u w:val="none" w:color="auto"/>
          <w:lang w:eastAsia="zh-CN"/>
        </w:rPr>
        <w:t>我区研学旅游</w:t>
      </w:r>
      <w:r>
        <w:rPr>
          <w:rFonts w:hint="eastAsia" w:ascii="仿宋_GB2312" w:hAnsi="仿宋_GB2312" w:eastAsia="仿宋_GB2312" w:cs="仿宋_GB2312"/>
          <w:sz w:val="32"/>
          <w:szCs w:val="32"/>
          <w:u w:val="none" w:color="auto"/>
        </w:rPr>
        <w:t>高质量发展。</w:t>
      </w:r>
    </w:p>
    <w:p>
      <w:pPr>
        <w:pStyle w:val="2"/>
        <w:widowControl w:val="0"/>
        <w:wordWrap/>
        <w:adjustRightInd/>
        <w:snapToGrid/>
        <w:spacing w:line="560" w:lineRule="exact"/>
        <w:ind w:left="0" w:leftChars="0" w:right="0" w:firstLine="640"/>
        <w:jc w:val="both"/>
        <w:textAlignment w:val="auto"/>
        <w:rPr>
          <w:rFonts w:hint="eastAsia"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lang w:eastAsia="zh-CN"/>
        </w:rPr>
        <w:t>（</w:t>
      </w:r>
      <w:r>
        <w:rPr>
          <w:rFonts w:hint="eastAsia" w:ascii="楷体_GB2312" w:hAnsi="楷体_GB2312" w:eastAsia="楷体_GB2312" w:cs="楷体_GB2312"/>
          <w:sz w:val="32"/>
          <w:szCs w:val="32"/>
          <w:u w:val="none" w:color="auto"/>
          <w:lang w:val="en-US" w:eastAsia="zh-CN"/>
        </w:rPr>
        <w:t>二）</w:t>
      </w:r>
      <w:r>
        <w:rPr>
          <w:rFonts w:hint="eastAsia" w:ascii="楷体_GB2312" w:hAnsi="楷体_GB2312" w:eastAsia="楷体_GB2312" w:cs="楷体_GB2312"/>
          <w:sz w:val="32"/>
          <w:szCs w:val="32"/>
          <w:u w:val="none" w:color="auto"/>
        </w:rPr>
        <w:t>建立安全责任体系</w:t>
      </w:r>
    </w:p>
    <w:p>
      <w:pPr>
        <w:pStyle w:val="2"/>
        <w:widowControl w:val="0"/>
        <w:wordWrap/>
        <w:adjustRightInd/>
        <w:snapToGrid/>
        <w:spacing w:line="560" w:lineRule="exact"/>
        <w:ind w:left="0" w:leftChars="0" w:right="0" w:firstLine="64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制定</w:t>
      </w:r>
      <w:r>
        <w:rPr>
          <w:rFonts w:hint="eastAsia" w:ascii="仿宋_GB2312" w:hAnsi="仿宋_GB2312" w:eastAsia="仿宋_GB2312" w:cs="仿宋_GB2312"/>
          <w:sz w:val="32"/>
          <w:szCs w:val="32"/>
          <w:u w:val="none" w:color="auto"/>
        </w:rPr>
        <w:t>科学有效的研学旅</w:t>
      </w:r>
      <w:r>
        <w:rPr>
          <w:rFonts w:hint="eastAsia" w:ascii="仿宋_GB2312" w:hAnsi="仿宋_GB2312" w:eastAsia="仿宋_GB2312" w:cs="仿宋_GB2312"/>
          <w:sz w:val="32"/>
          <w:szCs w:val="32"/>
          <w:u w:val="none" w:color="auto"/>
          <w:lang w:val="en-US" w:eastAsia="zh-CN"/>
        </w:rPr>
        <w:t>游</w:t>
      </w:r>
      <w:r>
        <w:rPr>
          <w:rFonts w:hint="eastAsia" w:ascii="仿宋_GB2312" w:hAnsi="仿宋_GB2312" w:eastAsia="仿宋_GB2312" w:cs="仿宋_GB2312"/>
          <w:sz w:val="32"/>
          <w:szCs w:val="32"/>
          <w:u w:val="none" w:color="auto"/>
        </w:rPr>
        <w:t>安全保障方案，配备必要的安全设施和急救用品</w:t>
      </w:r>
      <w:r>
        <w:rPr>
          <w:rFonts w:hint="eastAsia" w:ascii="仿宋_GB2312" w:hAnsi="仿宋_GB2312" w:eastAsia="仿宋_GB2312" w:cs="仿宋_GB2312"/>
          <w:sz w:val="32"/>
          <w:szCs w:val="32"/>
          <w:u w:val="none" w:color="auto"/>
          <w:lang w:eastAsia="zh-CN"/>
        </w:rPr>
        <w:t>，对研学旅游路线进行安全评估和风险排查，确保活动场所的安全性。</w:t>
      </w:r>
      <w:r>
        <w:rPr>
          <w:rFonts w:hint="eastAsia" w:ascii="仿宋_GB2312" w:hAnsi="仿宋_GB2312" w:eastAsia="仿宋_GB2312" w:cs="仿宋_GB2312"/>
          <w:sz w:val="32"/>
          <w:szCs w:val="32"/>
          <w:u w:val="none" w:color="auto"/>
        </w:rPr>
        <w:t>探索建立行之有效的安全责任落实、事故处理、责任界定及纠纷处理机制，做到层层落实，责任到人。</w:t>
      </w: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w:t>
      </w:r>
    </w:p>
    <w:p>
      <w:pPr>
        <w:keepNext w:val="0"/>
        <w:keepLines w:val="0"/>
        <w:pageBreakBefore w:val="0"/>
        <w:kinsoku/>
        <w:overflowPunct/>
        <w:topLinePunct w:val="0"/>
        <w:autoSpaceDE/>
        <w:autoSpaceDN/>
        <w:bidi w:val="0"/>
        <w:adjustRightInd/>
        <w:snapToGrid/>
        <w:spacing w:line="560" w:lineRule="exact"/>
        <w:ind w:firstLine="4160" w:firstLineChars="13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北京市密云区文化和旅游局    </w:t>
      </w:r>
    </w:p>
    <w:p>
      <w:r>
        <w:rPr>
          <w:rFonts w:hint="eastAsia" w:ascii="仿宋_GB2312" w:eastAsia="仿宋_GB2312"/>
          <w:color w:val="auto"/>
          <w:sz w:val="32"/>
          <w:szCs w:val="32"/>
          <w:lang w:val="en-US" w:eastAsia="zh-CN"/>
        </w:rPr>
        <w:t xml:space="preserve">                               2024年5月24日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TNlZTdkZGI4ZGMyOTBjZmZkZTA3NDJkNDAwOWMifQ=="/>
  </w:docVars>
  <w:rsids>
    <w:rsidRoot w:val="00000000"/>
    <w:rsid w:val="06795161"/>
    <w:rsid w:val="0FB020D2"/>
    <w:rsid w:val="3DFD2AC7"/>
    <w:rsid w:val="426F1BBF"/>
    <w:rsid w:val="680C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rPr>
      <w:rFonts w:ascii="Calibri" w:hAnsi="Calibri" w:cs="黑体"/>
      <w:szCs w:val="24"/>
    </w:rPr>
  </w:style>
  <w:style w:type="character" w:styleId="5">
    <w:name w:val="Strong"/>
    <w:basedOn w:val="4"/>
    <w:qFormat/>
    <w:uiPriority w:val="0"/>
    <w:rPr>
      <w:b/>
    </w:rPr>
  </w:style>
  <w:style w:type="paragraph" w:customStyle="1" w:styleId="6">
    <w:name w:val="PlainText"/>
    <w:basedOn w:val="1"/>
    <w:qFormat/>
    <w:uiPriority w:val="0"/>
    <w:pPr>
      <w:jc w:val="both"/>
      <w:textAlignment w:val="baseline"/>
    </w:pPr>
    <w:rPr>
      <w:rFonts w:ascii="宋体" w:hAnsi="Courier New"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3208</Words>
  <Characters>3233</Characters>
  <Lines>0</Lines>
  <Paragraphs>0</Paragraphs>
  <TotalTime>2</TotalTime>
  <ScaleCrop>false</ScaleCrop>
  <LinksUpToDate>false</LinksUpToDate>
  <CharactersWithSpaces>3295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2024-05-24T07:19:00Z</dcterms:created>
  <dc:creator>123</dc:creator>
  <cp:lastModifiedBy>苏磊</cp:lastModifiedBy>
  <dcterms:modified xsi:type="dcterms:W3CDTF">2024-05-24T08:45:38Z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6B9C78BA81414E509DCF5034C05FDA2A_12</vt:lpwstr>
  </property>
</Properties>
</file>