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26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关于废止《关于进一步加强新形势下就业创业工作的实施意见》的起草说明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i w:val="0"/>
          <w:color w:val="000000"/>
          <w:sz w:val="32"/>
          <w:szCs w:val="32"/>
          <w:lang w:eastAsia="zh-CN"/>
        </w:rPr>
        <w:t>一、起草背景及过程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ascii="仿宋_GB2312" w:hAnsi="仿宋_GB2312" w:eastAsia="仿宋_GB2312" w:cs="仿宋_GB2312"/>
          <w:b w:val="0"/>
          <w:i w:val="0"/>
          <w:color w:val="000000"/>
          <w:sz w:val="32"/>
          <w:szCs w:val="32"/>
        </w:rPr>
        <w:t>为贯彻落实党的十九大精神，根据《国务院关于做好当前和今后一段时期就业创业工作的意见》（国发〔2017〕28号）和《关于进一步激发重点群体活力带动城乡居民增收的若干政策措施》（京政发〔2017〕33号）精神，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eastAsia="zh-CN"/>
        </w:rPr>
        <w:t>我区于</w:t>
      </w:r>
      <w:r>
        <w:rPr>
          <w:rFonts w:hint="eastAsia" w:ascii="仿宋_GB2312" w:hAnsi="仿宋_GB2312" w:eastAsia="仿宋_GB2312" w:cs="仿宋_GB2312"/>
          <w:b w:val="0"/>
          <w:i w:val="0"/>
          <w:color w:val="000000"/>
          <w:sz w:val="32"/>
          <w:szCs w:val="32"/>
          <w:lang w:val="en-US" w:eastAsia="zh-CN"/>
        </w:rPr>
        <w:t>2018年4月出台了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关于进一步加强新形势下就业创业工作的实施意见》（以下简称《意见》）及配套实施细则。政策执行近5年以来，有效促进了我区高校毕业生、登记失业人员、农村劳动力等重点群体实现就业，为大众创业、万众创新提供了有力支持。但随着经济社会不断发展，我区就业形势也发生变化，《意见》已不适应我区就业总体形势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textAlignment w:val="auto"/>
        <w:outlineLvl w:val="9"/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2022年12月，区财政局委托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第三方机构对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岗位补贴和社会保险补贴、灵活就业（延期缴费）社会保险补贴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进行了财政支出政策事前绩效评估。根据《北京市关于印发&lt;北京市市级财政支出事前绩效评估管理办法&gt;的通知》以及《北京市怀柔区财政局关于2023年事前绩效评估工作的通知》等文件规定，第三方机构通过查询资料、咨询专家、现场调研、召开专家评估会等多种方式，从政策必要性、政策可行性、政策经济型、政策效率性和政策效益型等方面进行了评估。评估结论认为：一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岗位补贴和社会保险补贴条款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与市级相关政策的补贴范围、补贴标准等差异较大；资金投入未充分分析财政承受能力及财政资金承担风险；对于扩充范围非京籍人员受益范围和受益对象不够明确，无法确定能否发挥企业招录非京籍人员的积极性；执行期间，对引导怀柔区劳动力有序、高效向二、三产业转移就业、缓和怀柔区就业矛盾和就业压力方面的效果不显著。二是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灵活就业（延期缴费）社会保险补贴条款与北京市灵活就业相关政策的补贴范围差异较大；随着人口老龄化加剧，超过法定退休年龄的人员迅速增加，资金投入未充分分析财政承受能力及财政资金承担风险；政策执行期间，对怀柔区灵活就业工作或就业方面的改善不显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left="0" w:leftChars="0" w:right="26" w:firstLine="640" w:firstLineChars="200"/>
        <w:jc w:val="left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</w:pPr>
      <w:r>
        <w:rPr>
          <w:rFonts w:hint="eastAsia" w:ascii="仿宋_GB2312" w:eastAsia="仿宋_GB2312" w:cs="Times New Roman"/>
          <w:sz w:val="32"/>
          <w:szCs w:val="32"/>
          <w:lang w:val="en-US" w:eastAsia="zh-CN"/>
        </w:rPr>
        <w:t>根据第三方机构评估结果，结合我区实际，</w:t>
      </w:r>
      <w:r>
        <w:rPr>
          <w:rFonts w:hint="eastAsia" w:ascii="仿宋_GB2312" w:hAnsi="仿宋_GB2312" w:eastAsia="仿宋_GB2312" w:cs="仿宋_GB2312"/>
          <w:sz w:val="32"/>
          <w:szCs w:val="32"/>
        </w:rPr>
        <w:t>我局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拟报请区政府废止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《意见》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eastAsia="zh-CN"/>
        </w:rPr>
        <w:t>并起草了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《关于废止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&lt;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关于进一步加强新形势下就业创业工作的实施意见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&gt;》</w:t>
      </w: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的通知。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 北京市怀柔区人力资源和社会保障局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0" w:beforeLines="0" w:after="0" w:afterLines="0" w:line="560" w:lineRule="exact"/>
        <w:ind w:left="0" w:leftChars="0" w:right="0" w:rightChars="0" w:firstLine="640" w:firstLineChars="200"/>
        <w:jc w:val="center"/>
        <w:textAlignment w:val="auto"/>
        <w:outlineLvl w:val="9"/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/>
        </w:rPr>
        <w:t xml:space="preserve">            2024年4月22日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9B78E2A"/>
    <w:rsid w:val="0A2B554F"/>
    <w:rsid w:val="0DE24C19"/>
    <w:rsid w:val="19B78E2A"/>
    <w:rsid w:val="1D260109"/>
    <w:rsid w:val="22D221A4"/>
    <w:rsid w:val="37063F01"/>
    <w:rsid w:val="380C1A01"/>
    <w:rsid w:val="52C36055"/>
    <w:rsid w:val="5831007B"/>
    <w:rsid w:val="5F334F26"/>
    <w:rsid w:val="63381A31"/>
    <w:rsid w:val="76ED0464"/>
    <w:rsid w:val="78EBC5EA"/>
    <w:rsid w:val="7DFDB982"/>
    <w:rsid w:val="FD7F705B"/>
    <w:rsid w:val="FFF3277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0"/>
    <w:pPr>
      <w:spacing w:after="120"/>
    </w:pPr>
  </w:style>
  <w:style w:type="paragraph" w:customStyle="1" w:styleId="3">
    <w:name w:val="TOC 11"/>
    <w:next w:val="1"/>
    <w:qFormat/>
    <w:uiPriority w:val="0"/>
    <w:pPr>
      <w:wordWrap w:val="0"/>
      <w:jc w:val="both"/>
    </w:pPr>
    <w:rPr>
      <w:rFonts w:ascii="Times New Roman" w:hAnsi="Times New Roman" w:eastAsia="宋体" w:cs="Times New Roman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2023-07-21T10:04:00Z</dcterms:created>
  <dc:creator>user</dc:creator>
  <cp:lastModifiedBy>龚鲸</cp:lastModifiedBy>
  <dcterms:modified xsi:type="dcterms:W3CDTF">2024-09-26T01:34:42Z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2052-10.8.2.6784</vt:lpwstr>
  </property>
</Properties>
</file>