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pacing w:val="-17"/>
          <w:kern w:val="44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kern w:val="44"/>
          <w:sz w:val="32"/>
          <w:szCs w:val="32"/>
        </w:rPr>
        <w:t>附件2</w:t>
      </w:r>
    </w:p>
    <w:p>
      <w:pPr>
        <w:pStyle w:val="3"/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2312" w:hAnsi="仿宋" w:eastAsia="方正仿宋_GB2312" w:cs="方正仿宋_GB2312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kern w:val="44"/>
          <w:sz w:val="44"/>
          <w:szCs w:val="44"/>
        </w:rPr>
        <w:t>《</w:t>
      </w:r>
      <w:r>
        <w:rPr>
          <w:rFonts w:hint="eastAsia" w:ascii="方正小标宋简体" w:hAnsi="宋体" w:eastAsia="方正小标宋简体"/>
          <w:sz w:val="44"/>
          <w:szCs w:val="44"/>
        </w:rPr>
        <w:t>“中国天然氧吧”助力“</w:t>
      </w:r>
      <w:r>
        <w:rPr>
          <w:rFonts w:ascii="方正小标宋简体" w:hAnsi="宋体" w:eastAsia="方正小标宋简体"/>
          <w:sz w:val="44"/>
          <w:szCs w:val="44"/>
        </w:rPr>
        <w:t>绿水青山门头沟</w:t>
      </w:r>
      <w:r>
        <w:rPr>
          <w:rFonts w:hint="eastAsia" w:ascii="方正小标宋简体" w:hAnsi="宋体" w:eastAsia="方正小标宋简体"/>
          <w:sz w:val="44"/>
          <w:szCs w:val="44"/>
        </w:rPr>
        <w:t>”</w:t>
      </w:r>
      <w:r>
        <w:rPr>
          <w:rFonts w:ascii="方正小标宋简体" w:hAnsi="宋体" w:eastAsia="方正小标宋简体"/>
          <w:sz w:val="44"/>
          <w:szCs w:val="44"/>
        </w:rPr>
        <w:t>高质量发展</w:t>
      </w:r>
      <w:r>
        <w:rPr>
          <w:rFonts w:hint="eastAsia" w:ascii="方正小标宋简体" w:hAnsi="宋体" w:eastAsia="方正小标宋简体"/>
          <w:sz w:val="44"/>
          <w:szCs w:val="44"/>
        </w:rPr>
        <w:t>三年行动计划（202</w:t>
      </w:r>
      <w:r>
        <w:rPr>
          <w:rFonts w:ascii="方正小标宋简体" w:hAnsi="宋体" w:eastAsia="方正小标宋简体"/>
          <w:sz w:val="44"/>
          <w:szCs w:val="44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ascii="方正小标宋简体" w:hAnsi="宋体" w:eastAsia="方正小标宋简体"/>
          <w:sz w:val="44"/>
          <w:szCs w:val="44"/>
        </w:rPr>
        <w:t>6</w:t>
      </w:r>
      <w:r>
        <w:rPr>
          <w:rFonts w:hint="eastAsia" w:ascii="方正小标宋简体" w:hAnsi="宋体" w:eastAsia="方正小标宋简体"/>
          <w:sz w:val="44"/>
          <w:szCs w:val="44"/>
        </w:rPr>
        <w:t>年）</w:t>
      </w:r>
      <w:r>
        <w:rPr>
          <w:rFonts w:hint="eastAsia" w:ascii="方正小标宋简体" w:hAnsi="方正小标宋简体" w:eastAsia="方正小标宋简体" w:cs="方正小标宋简体"/>
          <w:spacing w:val="-17"/>
          <w:kern w:val="44"/>
          <w:sz w:val="44"/>
          <w:szCs w:val="44"/>
        </w:rPr>
        <w:t>（征求意见稿）》的起草说明</w:t>
      </w:r>
      <w:bookmarkStart w:id="0" w:name="_GoBack"/>
      <w:bookmarkEnd w:id="0"/>
    </w:p>
    <w:p>
      <w:pPr>
        <w:pStyle w:val="4"/>
        <w:spacing w:line="560" w:lineRule="exact"/>
        <w:ind w:left="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一、背景依据</w:t>
      </w:r>
    </w:p>
    <w:p>
      <w:pPr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年，门头沟区成功</w:t>
      </w:r>
      <w:r>
        <w:rPr>
          <w:rFonts w:ascii="仿宋_GB2312" w:hAnsi="仿宋_GB2312" w:eastAsia="仿宋_GB2312" w:cs="仿宋_GB2312"/>
          <w:sz w:val="32"/>
          <w:szCs w:val="32"/>
        </w:rPr>
        <w:t>创建“中国天然氧吧”</w:t>
      </w:r>
      <w:r>
        <w:rPr>
          <w:rFonts w:hint="eastAsia" w:ascii="仿宋_GB2312" w:hAnsi="仿宋_GB2312" w:eastAsia="仿宋_GB2312" w:cs="仿宋_GB2312"/>
          <w:sz w:val="32"/>
          <w:szCs w:val="32"/>
        </w:rPr>
        <w:t>称号。为</w:t>
      </w:r>
      <w:r>
        <w:rPr>
          <w:rFonts w:hint="eastAsia" w:ascii="仿宋_GB2312" w:hAnsi="Cambria" w:eastAsia="仿宋_GB2312" w:cs="仿宋_GB2312"/>
          <w:sz w:val="32"/>
          <w:szCs w:val="32"/>
          <w:lang w:val="zh-CN"/>
        </w:rPr>
        <w:t>深入践行“两山”理念，立足区域功能定位，坚持生态立区、文化兴区、科技强区，按照区委区政府工作部署，充分发挥天然氧吧“金”字招牌效益，盘活我区生态宝库，助推地方经济发展，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根据《气象高质量发展纲要（2022—2035年）》（国发〔2022〕11 号）、《国务院办公厅关于促进全域旅游发展的指导意见》（国办发〔2018〕15号）、《北京市人民政府关于加快推进气象事业高质量发展的意见》（京政发〔2022〕24号）、《北京市门头沟区国民经济和社会发展第十四个五年规划和二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三五年远景目标纲要》等文件精神，</w:t>
      </w:r>
      <w:r>
        <w:rPr>
          <w:rFonts w:hint="eastAsia" w:ascii="仿宋_GB2312" w:hAnsi="Cambria" w:eastAsia="仿宋_GB2312" w:cs="仿宋_GB2312"/>
          <w:sz w:val="32"/>
          <w:szCs w:val="32"/>
        </w:rPr>
        <w:t>门头沟</w:t>
      </w:r>
      <w:r>
        <w:rPr>
          <w:rFonts w:hint="eastAsia" w:ascii="仿宋_GB2312" w:hAnsi="Cambria" w:eastAsia="仿宋_GB2312" w:cs="仿宋_GB2312"/>
          <w:sz w:val="32"/>
          <w:szCs w:val="32"/>
          <w:lang w:val="zh-CN"/>
        </w:rPr>
        <w:t>区气象局认真研究当前全区发展面临的机遇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和挑战，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依据有关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本区实际情况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起草了《门头沟区气象局关于&lt;“中国天然氧吧”助力“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绿水青山门头沟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三年行动计划（202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年）》的通知（征求意见稿）&gt;（以下简称《行动计划》），推动氧吧赋能全区高质量绿色发展。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》主要分为三个部分。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第一部分：总体要求。包含指导思想、工作原则和工作目标。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指导思想。</w:t>
      </w:r>
      <w:r>
        <w:rPr>
          <w:rFonts w:hint="eastAsia" w:ascii="仿宋_GB2312" w:hAnsi="Verdana" w:eastAsia="仿宋_GB2312" w:cs="仿宋_GB2312"/>
          <w:kern w:val="0"/>
          <w:sz w:val="32"/>
          <w:szCs w:val="32"/>
          <w:lang w:bidi="ar"/>
        </w:rPr>
        <w:t>坚持以习近平新时代中国特色社会主义思想为指导，</w:t>
      </w:r>
      <w:r>
        <w:rPr>
          <w:rFonts w:hint="eastAsia" w:ascii="仿宋_GB2312" w:eastAsia="仿宋_GB2312"/>
          <w:sz w:val="32"/>
          <w:szCs w:val="32"/>
        </w:rPr>
        <w:t>全面贯彻落实党的二十大和二十届二中全会精神，</w:t>
      </w:r>
      <w:r>
        <w:rPr>
          <w:rFonts w:hint="eastAsia" w:ascii="仿宋_GB2312" w:hAnsi="Verdana" w:eastAsia="仿宋_GB2312" w:cs="仿宋_GB2312"/>
          <w:kern w:val="0"/>
          <w:sz w:val="32"/>
          <w:szCs w:val="32"/>
          <w:lang w:bidi="ar"/>
        </w:rPr>
        <w:t>深入学习贯彻习近平生态文明思想</w:t>
      </w:r>
      <w:r>
        <w:rPr>
          <w:rFonts w:hint="eastAsia" w:ascii="仿宋_GB2312" w:eastAsia="仿宋_GB2312"/>
          <w:color w:val="000000"/>
          <w:sz w:val="32"/>
          <w:szCs w:val="32"/>
        </w:rPr>
        <w:t>，牢记“延庆是属于未来的”重要嘱托，坚持以人民为中心，立足生态涵养区功能定位，将延庆区氧吧品牌利用与气象经济发展紧密结合。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工作原则。</w:t>
      </w:r>
      <w:r>
        <w:rPr>
          <w:rFonts w:hint="eastAsia" w:ascii="仿宋_GB2312" w:eastAsia="仿宋_GB2312"/>
          <w:sz w:val="32"/>
          <w:szCs w:val="32"/>
        </w:rPr>
        <w:t>强调坚持绿色发展，坚持合力发展，坚持创新发展，坚持常态长效。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工作目标。</w:t>
      </w:r>
      <w:r>
        <w:rPr>
          <w:rFonts w:hint="eastAsia" w:ascii="仿宋_GB2312" w:eastAsia="仿宋_GB2312"/>
          <w:sz w:val="32"/>
          <w:szCs w:val="32"/>
        </w:rPr>
        <w:t>在下一个中国天然氧吧复查周期内，以“生态品质持续向好、复查指标巩固提升、综合效益卓有成效、品牌形象更加彰显”为目标，结合全区气象经济发展，深入挖掘气候生态产品价值实现潜力，更好服务人民高品质生活，赋能延庆区高质量绿色发展。</w:t>
      </w:r>
    </w:p>
    <w:p>
      <w:pPr>
        <w:pStyle w:val="3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第二部分：重点任务。</w:t>
      </w:r>
      <w:r>
        <w:rPr>
          <w:rFonts w:hint="eastAsia" w:ascii="仿宋_GB2312" w:eastAsia="仿宋_GB2312"/>
          <w:sz w:val="32"/>
          <w:szCs w:val="32"/>
        </w:rPr>
        <w:t>围绕五个方面展开。</w:t>
      </w:r>
    </w:p>
    <w:p>
      <w:pPr>
        <w:adjustRightInd w:val="0"/>
        <w:spacing w:line="560" w:lineRule="exact"/>
        <w:ind w:left="10" w:firstLine="640" w:firstLineChars="200"/>
        <w:outlineLvl w:val="2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  <w:t>（一）整合区域生态资源，打造氧吧经济圈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通过厚植生态本底，优化生态功能，全面提升“氧吧”应用的主动意识，巩固水源地和地下水保护，推进新一轮百万亩造林工程。开展水体、植被覆盖率等生态效益评估。通过优化完善“氧吧”要素监测网络，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推动“万级负氧离子体验区”等“有氧”新项目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、“氧吧”小院、“氧吧”村等产业新热点。深入挖掘地区气候资源。开展气象“冷经济”研究，助力江水河村打造“北京雪乡”IP。开展避暑旅游目的地、中国气候宜居城市等国家级气候标志品牌创建。</w:t>
      </w:r>
    </w:p>
    <w:p>
      <w:pPr>
        <w:adjustRightInd w:val="0"/>
        <w:spacing w:line="560" w:lineRule="exact"/>
        <w:ind w:left="10" w:firstLine="640" w:firstLineChars="200"/>
        <w:outlineLvl w:val="2"/>
        <w:rPr>
          <w:rFonts w:ascii="楷体_GB2312" w:hAnsi="楷体_GB2312" w:eastAsia="楷体_GB2312" w:cs="楷体_GB2312"/>
          <w:bCs/>
          <w:kern w:val="0"/>
          <w:sz w:val="32"/>
          <w:szCs w:val="32"/>
          <w:lang w:bidi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  <w:t>（二）探索丰富“氧吧”产品，促进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bidi="zh-CN"/>
        </w:rPr>
        <w:t>资源高效开发利用</w:t>
      </w:r>
    </w:p>
    <w:p>
      <w:pPr>
        <w:widowControl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推出门头沟“氧吧优品”系列农产品。将我区“灵山绿产”“雁翅苹果”“泗家水香椿”“清水奇异莓”“担礼京白梨”等特色农产品与“氧吧”结合，开展气候品质认证。争创中国“气候好产品”，统一包装推出门头沟区“氧吧优品”系列，完成严选“氧吧优品”授牌贴标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发掘打造“氧吧”气象景观。发掘我区独具特色的气象景观，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发布星空、云海、晚霞等预报产品，打造气象景观网红打卡地（如“灵山晚霞”“赵家洼日出”“金顶云海”）。</w:t>
      </w:r>
    </w:p>
    <w:p>
      <w:pPr>
        <w:numPr>
          <w:ilvl w:val="255"/>
          <w:numId w:val="0"/>
        </w:numPr>
        <w:adjustRightInd w:val="0"/>
        <w:spacing w:line="560" w:lineRule="exact"/>
        <w:ind w:left="10" w:firstLine="640" w:firstLineChars="200"/>
        <w:outlineLvl w:val="2"/>
        <w:rPr>
          <w:rFonts w:ascii="楷体_GB2312" w:hAnsi="楷体_GB2312" w:eastAsia="楷体_GB2312" w:cs="楷体_GB2312"/>
          <w:b/>
          <w:kern w:val="0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  <w:t>（三）融入区域活动载体，增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bidi="zh-CN"/>
        </w:rPr>
        <w:t>强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  <w:t>活动影响力和吸引力</w:t>
      </w:r>
    </w:p>
    <w:p>
      <w:pPr>
        <w:pStyle w:val="2"/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以“氧吧”概念提升活动功能。举办首届“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气象经济高端论坛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”，拓展区域影响力，提高城市知名度。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zh-CN"/>
        </w:rPr>
        <w:t>将“氧吧”元素融入文旅体验项目。将“氧吧”元素嵌入门头沟区生态体育旅游示范工程，融入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zh-CN"/>
        </w:rPr>
        <w:t>国际山地运动打卡地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zh-CN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zh-CN"/>
        </w:rPr>
        <w:t>国际山地旅游目的地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zh-CN"/>
        </w:rPr>
        <w:t>、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zh-CN"/>
        </w:rPr>
        <w:t>京津冀微度假首选地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zh-CN"/>
        </w:rPr>
        <w:t>“三地”品牌建设，在国际山地徒步大会等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zh-CN"/>
        </w:rPr>
        <w:t>高水平山地运动体育赛事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zh-CN"/>
        </w:rPr>
        <w:t>中加入“氧吧”元素，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打造“负氧跑”“氧心之旅”“怡氧福地”等</w:t>
      </w:r>
      <w:r>
        <w:rPr>
          <w:rFonts w:hint="eastAsia" w:eastAsia="仿宋_GB2312"/>
          <w:sz w:val="32"/>
          <w:szCs w:val="32"/>
        </w:rPr>
        <w:t>运动理念，提升活动影响力和选手获得感。</w:t>
      </w:r>
    </w:p>
    <w:p>
      <w:pPr>
        <w:numPr>
          <w:ilvl w:val="255"/>
          <w:numId w:val="0"/>
        </w:numPr>
        <w:adjustRightInd w:val="0"/>
        <w:spacing w:line="560" w:lineRule="exact"/>
        <w:ind w:left="10" w:firstLine="640" w:firstLineChars="200"/>
        <w:outlineLvl w:val="2"/>
        <w:rPr>
          <w:rFonts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  <w:t>（四）全方位推广“氧吧”标识，合力打开发展新局面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zh-CN"/>
        </w:rPr>
        <w:t>融合文化和生态理念设计门头沟区“中国天然氧吧”专用标识。制定《门头沟区“中国天然氧吧”专用标识使用管理办法》和《门头沟区“中国天然氧吧”专用标识应用推广方案》，规范品牌标识使用。拓展“大氧吧”概念，实现“氧吧”与文旅农林商体融合发展，有效赋能生态产品价值实现机制，汇聚发展新动能。</w:t>
      </w:r>
    </w:p>
    <w:p>
      <w:pPr>
        <w:adjustRightInd w:val="0"/>
        <w:spacing w:line="560" w:lineRule="exact"/>
        <w:ind w:left="10" w:firstLine="640" w:firstLineChars="200"/>
        <w:outlineLvl w:val="2"/>
        <w:rPr>
          <w:rFonts w:ascii="楷体_GB2312" w:hAnsi="楷体_GB2312" w:eastAsia="楷体_GB2312" w:cs="楷体_GB2312"/>
          <w:b/>
          <w:kern w:val="0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 w:bidi="zh-CN"/>
        </w:rPr>
        <w:t>（五）开展氧吧相关标准研究，为后续发展提供动力</w:t>
      </w:r>
    </w:p>
    <w:p>
      <w:pPr>
        <w:pStyle w:val="3"/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区域发展需要，开展符合华北地区特点的养生适宜性气候评价规范、山地云海景观分类、微气象宜居氧吧小院、氧吧星空等专业技术标准建设，为相关管理部门和经营者合理开发气候资源、因地制宜发展气候文旅康养产业提供有力支撑，为消费者正确认识气候养生价值提供有效引导，充分凝聚社会共识，为“中国天然氧吧”的应用做出门头沟贡献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pBdr>
          <w:top w:val="none" w:color="auto" w:sz="0" w:space="1"/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第三部分：保障措施。一是加强组织领导；二是健全工作机制；三是落实保障措施；四是深化宣传推广。</w:t>
      </w:r>
    </w:p>
    <w:p>
      <w:pPr>
        <w:pBdr>
          <w:top w:val="none" w:color="auto" w:sz="0" w:space="1"/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四、起草过程</w:t>
      </w:r>
    </w:p>
    <w:p>
      <w:pPr>
        <w:pBdr>
          <w:top w:val="none" w:color="auto" w:sz="0" w:space="1"/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2024年初，门头沟区气象局通过召开座谈会、实地调研、指标分析、文件查阅等多种形式，对门头沟区绿色生态发展的工作进行了全面、系统的总结评估，并结合国家部委和市区两级重要发展规划和相关政策，拟定了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门头沟区气象局关于&lt;“中国天然氧吧”助力“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绿水青山门头沟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三年行动计划（202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年）》的通知（征求意见稿）&gt;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》，并向</w:t>
      </w:r>
      <w:r>
        <w:rPr>
          <w:rFonts w:hint="eastAsia" w:ascii="仿宋_GB2312" w:eastAsia="仿宋_GB2312"/>
          <w:kern w:val="0"/>
          <w:sz w:val="32"/>
          <w:szCs w:val="32"/>
        </w:rPr>
        <w:t>区文化和旅游局、区生态环境局、区农业农村局、区体育局等39家单位广泛征求意见建议并进行了修改完善。现向社会公开征求意见，区气象局将根据意见进行进一步修改完善，报区政府和区委生态文明委审议后发布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88ED2-7CC1-4CC4-891B-FB69972F01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50129D5-1138-4E32-B730-86DFAF9893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97F1CC3-981E-4610-8326-D839C77F2D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33C849-BB63-419F-9BDF-E2EEA841D4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2E27A6F2-125C-435C-BE91-3A3E7EF673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189888F-C291-42C8-9307-43D73CAE255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7" w:fontKey="{DF945FEF-76E8-4FEF-9566-3C4D9F9617B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29965917-E78C-4B58-8C64-C6E6AD5C687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9" w:fontKey="{00F947F1-3561-44AE-8E87-21847FFB97C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0" w:fontKey="{E046A35B-FABD-4DA8-A2D2-6198B6FBBA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NjUwM2Y1NDNmOWE2YzU2MTgyNGU5OGRlNTRlMDcifQ=="/>
  </w:docVars>
  <w:rsids>
    <w:rsidRoot w:val="00A53D7D"/>
    <w:rsid w:val="001C597D"/>
    <w:rsid w:val="006D2F31"/>
    <w:rsid w:val="00736E17"/>
    <w:rsid w:val="00751B1B"/>
    <w:rsid w:val="00A53D7D"/>
    <w:rsid w:val="00DF18A8"/>
    <w:rsid w:val="6E9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link w:val="7"/>
    <w:qFormat/>
    <w:uiPriority w:val="99"/>
    <w:pPr>
      <w:spacing w:after="120"/>
    </w:pPr>
  </w:style>
  <w:style w:type="paragraph" w:styleId="4">
    <w:name w:val="index 9"/>
    <w:basedOn w:val="1"/>
    <w:next w:val="1"/>
    <w:autoRedefine/>
    <w:qFormat/>
    <w:uiPriority w:val="0"/>
    <w:pPr>
      <w:ind w:left="3360"/>
      <w:jc w:val="left"/>
    </w:pPr>
  </w:style>
  <w:style w:type="character" w:customStyle="1" w:styleId="7">
    <w:name w:val="正文文本 字符"/>
    <w:basedOn w:val="6"/>
    <w:link w:val="3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1850</Characters>
  <Lines>15</Lines>
  <Paragraphs>4</Paragraphs>
  <TotalTime>62</TotalTime>
  <ScaleCrop>false</ScaleCrop>
  <LinksUpToDate>false</LinksUpToDate>
  <CharactersWithSpaces>2170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2024-04-08T01:53:00Z</dcterms:created>
  <dc:creator>DELL</dc:creator>
  <cp:lastModifiedBy>Mint1398171869</cp:lastModifiedBy>
  <dcterms:modified xsi:type="dcterms:W3CDTF">2024-04-08T07:51:40Z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594568C893FD4D51B2B4F77430763986_12</vt:lpwstr>
  </property>
</Properties>
</file>