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Toc478839128"/>
      <w:bookmarkStart w:id="1" w:name="_Toc1862935333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outlineLvl w:val="0"/>
        <w:rPr>
          <w:rStyle w:val="29"/>
          <w:rFonts w:hint="eastAsia" w:eastAsia="方正小标宋简体"/>
          <w:lang w:val="en-US" w:eastAsia="zh-CN"/>
        </w:rPr>
      </w:pPr>
    </w:p>
    <w:p>
      <w:pPr>
        <w:spacing w:line="600" w:lineRule="exact"/>
        <w:outlineLvl w:val="0"/>
        <w:rPr>
          <w:rStyle w:val="29"/>
          <w:rFonts w:hint="eastAsia"/>
        </w:rPr>
      </w:pPr>
      <w:bookmarkStart w:id="2" w:name="_GoBack"/>
      <w:r>
        <w:rPr>
          <w:rStyle w:val="29"/>
          <w:rFonts w:hint="eastAsia"/>
        </w:rPr>
        <w:t>通州区加强科技创新引领高质量发展支持办法</w:t>
      </w:r>
      <w:bookmarkEnd w:id="0"/>
      <w:bookmarkEnd w:id="1"/>
    </w:p>
    <w:p>
      <w:pPr>
        <w:spacing w:line="600" w:lineRule="exact"/>
        <w:jc w:val="center"/>
        <w:outlineLvl w:val="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Style w:val="29"/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Style w:val="29"/>
          <w:rFonts w:hint="eastAsia" w:ascii="楷体_GB2312" w:hAnsi="楷体_GB2312" w:eastAsia="楷体_GB2312" w:cs="楷体_GB2312"/>
          <w:sz w:val="32"/>
          <w:szCs w:val="32"/>
          <w:lang w:eastAsia="zh-CN"/>
        </w:rPr>
        <w:t>征求意见稿</w:t>
      </w:r>
      <w:r>
        <w:rPr>
          <w:rStyle w:val="29"/>
          <w:rFonts w:hint="eastAsia" w:ascii="楷体_GB2312" w:hAnsi="楷体_GB2312" w:eastAsia="楷体_GB2312" w:cs="楷体_GB2312"/>
          <w:sz w:val="32"/>
          <w:szCs w:val="32"/>
        </w:rPr>
        <w:t>）</w:t>
      </w:r>
    </w:p>
    <w:bookmarkEnd w:id="2"/>
    <w:p>
      <w:pPr>
        <w:spacing w:line="600" w:lineRule="exact"/>
        <w:jc w:val="center"/>
        <w:outlineLvl w:val="1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  则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为深入贯彻落实《国务院关于支持北京城市副中心高质量发展的意见》《中共北京市委办公厅 北京市人民政府办公厅印发〈关于推进北京城市副中心高质量发展的实施方案〉的通知》《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北京市通州区人民政府印发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〈关于加快推进北京城市副中心产业高质量发展的若干措施〉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》等文件精神，强化科技创新对北京城市副中心高质量发展的支撑引领作用，结合实际，制定本办法。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区政府设立科技创新资金，区财政局负责资金保障，区科委负责本办法的组织实施。</w:t>
      </w:r>
    </w:p>
    <w:p>
      <w:pPr>
        <w:spacing w:line="600" w:lineRule="exact"/>
        <w:rPr>
          <w:rFonts w:hint="eastAsia" w:ascii="仿宋_GB2312" w:hAnsi="Arial" w:eastAsia="仿宋_GB2312"/>
          <w:b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支持措施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培育高质量创新主体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（一）支持加大研发投入。鼓励</w:t>
      </w:r>
      <w:r>
        <w:rPr>
          <w:rFonts w:ascii="仿宋_GB2312" w:hAnsi="仿宋_GB2312" w:eastAsia="仿宋_GB2312" w:cs="仿宋_GB2312"/>
          <w:bCs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、研发机构</w:t>
      </w:r>
      <w:r>
        <w:rPr>
          <w:rFonts w:ascii="仿宋_GB2312" w:hAnsi="仿宋_GB2312" w:eastAsia="仿宋_GB2312" w:cs="仿宋_GB2312"/>
          <w:bCs/>
          <w:sz w:val="32"/>
          <w:szCs w:val="32"/>
        </w:rPr>
        <w:t>根据国家战略需要、高质量发展需求和行业发展趋势，持续加大研发投入，按照研发投入情况，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采取奖励性后补助方式给予最高300万元支持。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梯度培育高新技术企业。建立高新技术企业培育库，遴选符合条件的企业纳入培育库，对培育库中首次获得高新技术企业资格认定的，采取奖励性后补助方式给予10万元支持；对首次纳入北京市高新技术企业“小升规”清单的企业，采取奖励性后补助方式给予20万元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吸引创新平台聚集。对新增的国家发展和改革委员会、科学技术部认定的国家工程研究中心、全国重点实验室、新型研发机构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、国家级科技企业孵化器</w:t>
      </w:r>
      <w:r>
        <w:rPr>
          <w:rFonts w:hint="eastAsia" w:ascii="仿宋_GB2312" w:hAnsi="仿宋_GB2312" w:eastAsia="仿宋_GB2312" w:cs="仿宋_GB2312"/>
          <w:sz w:val="32"/>
          <w:szCs w:val="32"/>
        </w:rPr>
        <w:t>等创新平台，采取奖励性后补助方式给予最高500万元支持；对新增的北京市发展和改革委员会、科学技术行政部门认定的北京市工程研究中心、北京市重点实验室、新型研发机构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、北京市科技企业孵化器</w:t>
      </w:r>
      <w:r>
        <w:rPr>
          <w:rFonts w:hint="eastAsia" w:ascii="仿宋_GB2312" w:hAnsi="仿宋_GB2312" w:eastAsia="仿宋_GB2312" w:cs="仿宋_GB2312"/>
          <w:sz w:val="32"/>
          <w:szCs w:val="32"/>
        </w:rPr>
        <w:t>等创新平台，采取奖励性后补助方式给予最高200万元支持。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加强科技研发与成果转化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支持开展科技研发。对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数字经济、智能制造、现代农业等通州区重点产业领域的科技攻关项目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绿色低碳、智慧城市、医药健康等城市建设与民生领域的技术开发项目，采取事前直接补助方式给予最高300万元支持。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支持应用场景建设和示范。以场景驱动技术创新为引领，推动科技成果转化。通过部门派单、场景大赛等方式，为企业适配场景，鼓励企业将新技术、新产品落地验证或示范应用。根据场景经济社会效益，给予示范推广支持。根据场景技术创新性，采取事前直接补助方式给予最高300万元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）支持创新联合体建设。推动企业与高校、科研院所等组建创新联合体，开展科技攻关与成果转化，根据产出绩效情况，采取奖励性后补助方式给予最高500万元支持。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）鼓励高校、科研院所、企事业单位等进行技术合同认定登记。对全区年度累计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成交额</w:t>
      </w:r>
      <w:r>
        <w:rPr>
          <w:rFonts w:hint="eastAsia" w:ascii="仿宋_GB2312" w:hAnsi="仿宋_GB2312" w:eastAsia="仿宋_GB2312" w:cs="仿宋_GB2312"/>
          <w:sz w:val="32"/>
          <w:szCs w:val="32"/>
        </w:rPr>
        <w:t>前10名的单位给予奖励，每年奖励总额不超过100万元。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以上支持政策中如有特别重大项目的，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“一事一议”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的方式予以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加快科技服务业发展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（一）促进孵化延链。支持领军企业等主体建设产业孵化平台，加速科技成果产业化落地进程，对现有的产业孵化平台，根据孵化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成效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，采取奖励性后补助方式，给予连续三年每年最高1000万元支持；对新建的具有重大意义的产业孵化平台，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“一事一议”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的方式予以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（二）强化共性技术服务。面向产业共性技术研发与应用服务需求，支持建设共性技术平台，提供研发、测试等专业服务，根据成效，采取奖励性后补助方式给予最高1000万元支持。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（三）培育科学研究和技术服务业。对营收保持一定速度增长的规模以上企业，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其收入增量，采取奖励性后补助方式给予最高500万元支持。本区新增的规模以上科学研究和技术服务业企业，采取奖励性后补助方式给予最高20万元支持。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加强科技创新人才培养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培育高水平科技创新团队。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对通州区优秀科技创新团队进行奖励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每年推荐奖励不超过20个通州区优秀科技创新团队，通过项目资助方式予以支持，每个项目支持金额不超过30万元。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促进青年科技工作者快速成长。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对通州区杰出青年科技工作者进行奖励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每年推荐奖励不超过50名通州区杰出青年科技工作者，通过项目资助方式予以支持，每个项目支持金额不超过20万元。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管理与监督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区科委依据本办法制定和发布申报指南，负责受理后补助事项的申报及审核等工作，负责事前直接补助项目的申报、评审、立项、验收等工作，并对项目的实施情况进行监督管理。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后补助资金由单位统筹使用。项目资金必须专款专用。区财政局、区审计局负责对创新资金的使用情况进行监督。获资金支持单位须配合区科委、区财政局、区审计局对资金使用情况进行检查。对于提供虚假材料、骗取财政资金或未按规定使用专项资金的，区科委有权收回财政支持资金并依据国家相关法律、法规进行处理。</w:t>
      </w:r>
    </w:p>
    <w:p>
      <w:pPr>
        <w:spacing w:line="600" w:lineRule="exact"/>
        <w:jc w:val="center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附  则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第九条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本办法由区科委负责解释。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本办法自2024年X月X日起施行。《通州区加强科技创新引领高质量发展支持办法》（通政发〔2022〕15号）同时废止。本办法与此前通州区出台的相关支持政策有不一致的，按本办法执行。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Arial" w:hAnsi="Arial" w:eastAsia="仿宋_GB2312"/>
          <w:b/>
          <w:sz w:val="32"/>
        </w:rPr>
      </w:pPr>
    </w:p>
    <w:sectPr>
      <w:footerReference r:id="rId3" w:type="default"/>
      <w:pgSz w:w="11906" w:h="16838"/>
      <w:pgMar w:top="2098" w:right="1474" w:bottom="1984" w:left="1587" w:header="851" w:footer="1389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Liberation Sans">
    <w:altName w:val="Latha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nFTga2AQAAVQ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UeK4xRHtX37uf/3Z//5BptXsIneo&#10;D7HGxMeAqWm49kNDE2zkGIroz9oHBTZ/URXBFGz37tRiOSQi0Dmdz+bzCkMCY+MFS7C33wPEdCe9&#10;JdloKOAMS2v59j6mQ+qYkqs5f6uNKXM07oMDMbOHZfoHjtlKw2o4alr5doeSehx/Qx3uJyXmq8Pu&#10;5k0ZDRiN1WhsAuh1h9QUNzHPhyP81SYhkcIvVzlAH4vj7IrC457l5Xh/L1lvr2H5C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5xU4G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jBkOWExMmY4MzQyM2VmYzBjOTFhM2FiYTVjYzkifQ=="/>
  </w:docVars>
  <w:rsids>
    <w:rsidRoot w:val="00AC79A6"/>
    <w:rsid w:val="00164422"/>
    <w:rsid w:val="00281331"/>
    <w:rsid w:val="002D3DC4"/>
    <w:rsid w:val="00393B2A"/>
    <w:rsid w:val="004943F5"/>
    <w:rsid w:val="00605584"/>
    <w:rsid w:val="0079170F"/>
    <w:rsid w:val="007F47B3"/>
    <w:rsid w:val="00AC79A6"/>
    <w:rsid w:val="00BF04EE"/>
    <w:rsid w:val="00C916BE"/>
    <w:rsid w:val="00D66282"/>
    <w:rsid w:val="00DC68CE"/>
    <w:rsid w:val="00E71480"/>
    <w:rsid w:val="07572B98"/>
    <w:rsid w:val="0DFE2512"/>
    <w:rsid w:val="10FC4F6D"/>
    <w:rsid w:val="1FA86D80"/>
    <w:rsid w:val="2DAF9281"/>
    <w:rsid w:val="2EEEBEF5"/>
    <w:rsid w:val="34CF4527"/>
    <w:rsid w:val="387C592F"/>
    <w:rsid w:val="3FBD4F29"/>
    <w:rsid w:val="43BC697F"/>
    <w:rsid w:val="4A562E59"/>
    <w:rsid w:val="4BFB7BA9"/>
    <w:rsid w:val="5B7D3EE8"/>
    <w:rsid w:val="5DFF8068"/>
    <w:rsid w:val="5F91CB0A"/>
    <w:rsid w:val="650B4053"/>
    <w:rsid w:val="67D25739"/>
    <w:rsid w:val="716D66DE"/>
    <w:rsid w:val="737FFBD9"/>
    <w:rsid w:val="76D872C4"/>
    <w:rsid w:val="795F66F9"/>
    <w:rsid w:val="7A5C51D3"/>
    <w:rsid w:val="7D7F8635"/>
    <w:rsid w:val="7EF718C0"/>
    <w:rsid w:val="9FB668C9"/>
    <w:rsid w:val="CFBF2D34"/>
    <w:rsid w:val="EFEFFAD6"/>
    <w:rsid w:val="F38BD8AA"/>
    <w:rsid w:val="F5FBC522"/>
    <w:rsid w:val="FBF72C6F"/>
    <w:rsid w:val="FCFEB912"/>
    <w:rsid w:val="FDEC4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20"/>
    </w:rPr>
  </w:style>
  <w:style w:type="character" w:default="1" w:styleId="24">
    <w:name w:val="Default Paragraph Font"/>
    <w:uiPriority w:val="0"/>
  </w:style>
  <w:style w:type="table" w:default="1" w:styleId="23">
    <w:name w:val="Normal Table"/>
    <w:unhideWhenUsed/>
    <w:qFormat/>
    <w:uiPriority w:val="99"/>
    <w:tblPr>
      <w:tblStyle w:val="2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annotation text"/>
    <w:basedOn w:val="1"/>
    <w:link w:val="30"/>
    <w:uiPriority w:val="0"/>
    <w:pPr>
      <w:jc w:val="left"/>
    </w:pPr>
  </w:style>
  <w:style w:type="paragraph" w:styleId="6">
    <w:name w:val="index 6"/>
    <w:basedOn w:val="1"/>
    <w:next w:val="1"/>
    <w:unhideWhenUsed/>
    <w:qFormat/>
    <w:uiPriority w:val="0"/>
    <w:pPr>
      <w:suppressAutoHyphens w:val="0"/>
      <w:spacing w:line="560" w:lineRule="exact"/>
      <w:ind w:left="2100" w:firstLine="200" w:firstLineChars="200"/>
    </w:pPr>
    <w:rPr>
      <w:rFonts w:ascii="Times New Roman" w:hAnsi="Times New Roman"/>
      <w:szCs w:val="21"/>
    </w:rPr>
  </w:style>
  <w:style w:type="paragraph" w:styleId="7">
    <w:name w:val="Body Text"/>
    <w:basedOn w:val="1"/>
    <w:next w:val="8"/>
    <w:uiPriority w:val="0"/>
    <w:pPr>
      <w:spacing w:before="0" w:after="140" w:line="276" w:lineRule="auto"/>
    </w:pPr>
  </w:style>
  <w:style w:type="paragraph" w:customStyle="1" w:styleId="8">
    <w:name w:val="正文文本 2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Balloon Text"/>
    <w:basedOn w:val="1"/>
    <w:link w:val="31"/>
    <w:uiPriority w:val="0"/>
    <w:rPr>
      <w:sz w:val="18"/>
      <w:szCs w:val="18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黑体" w:hAnsi="黑体" w:eastAsia="方正仿宋_GBK"/>
      <w:b/>
      <w:bCs/>
      <w:sz w:val="21"/>
      <w:szCs w:val="28"/>
    </w:rPr>
  </w:style>
  <w:style w:type="paragraph" w:styleId="14">
    <w:name w:val="index heading"/>
    <w:basedOn w:val="1"/>
    <w:next w:val="15"/>
    <w:qFormat/>
    <w:uiPriority w:val="0"/>
    <w:rPr>
      <w:rFonts w:ascii="Arial" w:hAnsi="Arial"/>
      <w:b/>
    </w:rPr>
  </w:style>
  <w:style w:type="paragraph" w:styleId="15">
    <w:name w:val="index 1"/>
    <w:basedOn w:val="1"/>
    <w:next w:val="1"/>
    <w:qFormat/>
    <w:uiPriority w:val="0"/>
  </w:style>
  <w:style w:type="paragraph" w:styleId="16">
    <w:name w:val="List"/>
    <w:basedOn w:val="7"/>
    <w:uiPriority w:val="0"/>
  </w:style>
  <w:style w:type="paragraph" w:styleId="17">
    <w:name w:val="index 9"/>
    <w:basedOn w:val="1"/>
    <w:next w:val="1"/>
    <w:qFormat/>
    <w:uiPriority w:val="99"/>
    <w:pPr>
      <w:ind w:left="3360"/>
    </w:p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annotation subject"/>
    <w:basedOn w:val="5"/>
    <w:next w:val="5"/>
    <w:link w:val="32"/>
    <w:uiPriority w:val="0"/>
    <w:rPr>
      <w:b/>
      <w:bCs/>
    </w:rPr>
  </w:style>
  <w:style w:type="paragraph" w:styleId="21">
    <w:name w:val="Body Text First Indent"/>
    <w:basedOn w:val="7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22">
    <w:name w:val="Body Text First Indent 2"/>
    <w:basedOn w:val="9"/>
    <w:next w:val="1"/>
    <w:qFormat/>
    <w:uiPriority w:val="0"/>
    <w:pPr>
      <w:ind w:firstLine="420" w:firstLineChars="200"/>
    </w:p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unhideWhenUsed/>
    <w:qFormat/>
    <w:uiPriority w:val="99"/>
    <w:rPr>
      <w:color w:val="0563C1"/>
      <w:u w:val="single"/>
    </w:rPr>
  </w:style>
  <w:style w:type="character" w:styleId="28">
    <w:name w:val="annotation reference"/>
    <w:basedOn w:val="24"/>
    <w:uiPriority w:val="0"/>
    <w:rPr>
      <w:sz w:val="21"/>
      <w:szCs w:val="21"/>
    </w:rPr>
  </w:style>
  <w:style w:type="character" w:customStyle="1" w:styleId="29">
    <w:name w:val="标题 1 Char"/>
    <w:link w:val="3"/>
    <w:uiPriority w:val="0"/>
    <w:rPr>
      <w:rFonts w:eastAsia="方正小标宋简体"/>
      <w:kern w:val="44"/>
      <w:sz w:val="44"/>
    </w:rPr>
  </w:style>
  <w:style w:type="character" w:customStyle="1" w:styleId="30">
    <w:name w:val="批注文字 Char"/>
    <w:basedOn w:val="24"/>
    <w:link w:val="5"/>
    <w:uiPriority w:val="0"/>
    <w:rPr>
      <w:rFonts w:ascii="Calibri" w:hAnsi="Calibri"/>
      <w:kern w:val="2"/>
      <w:sz w:val="21"/>
      <w:szCs w:val="24"/>
    </w:rPr>
  </w:style>
  <w:style w:type="character" w:customStyle="1" w:styleId="31">
    <w:name w:val="批注框文本 Char"/>
    <w:basedOn w:val="24"/>
    <w:link w:val="10"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主题 Char"/>
    <w:basedOn w:val="30"/>
    <w:link w:val="20"/>
    <w:uiPriority w:val="0"/>
  </w:style>
  <w:style w:type="character" w:customStyle="1" w:styleId="33">
    <w:name w:val="默认段落字体1"/>
    <w:uiPriority w:val="0"/>
  </w:style>
  <w:style w:type="paragraph" w:customStyle="1" w:styleId="34">
    <w:name w:val="Heading"/>
    <w:basedOn w:val="1"/>
    <w:next w:val="7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35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36">
    <w:name w:val="大标题"/>
    <w:basedOn w:val="1"/>
    <w:next w:val="1"/>
    <w:qFormat/>
    <w:uiPriority w:val="0"/>
    <w:pPr>
      <w:suppressAutoHyphens w:val="0"/>
      <w:spacing w:line="560" w:lineRule="exact"/>
      <w:jc w:val="center"/>
    </w:pPr>
    <w:rPr>
      <w:rFonts w:ascii="Times New Roman" w:hAnsi="Times New Roman" w:eastAsia="方正小标宋_GBK"/>
      <w:sz w:val="44"/>
      <w:szCs w:val="21"/>
    </w:rPr>
  </w:style>
  <w:style w:type="paragraph" w:customStyle="1" w:styleId="37">
    <w:name w:val="HtmlNormal"/>
    <w:basedOn w:val="1"/>
    <w:qFormat/>
    <w:uiPriority w:val="0"/>
    <w:pPr>
      <w:spacing w:before="100" w:beforeAutospacing="1" w:after="119"/>
      <w:ind w:firstLine="420"/>
      <w:jc w:val="both"/>
      <w:textAlignment w:val="baseline"/>
    </w:pPr>
    <w:rPr>
      <w:rFonts w:ascii="宋体" w:hAnsi="宋体" w:eastAsia="宋体" w:cs="Times New Roman"/>
      <w:sz w:val="20"/>
      <w:szCs w:val="20"/>
      <w:lang w:eastAsia="zh-CN" w:bidi="ar-SA"/>
    </w:rPr>
  </w:style>
  <w:style w:type="paragraph" w:customStyle="1" w:styleId="38">
    <w:name w:val="WPSOffice手动目录 2"/>
    <w:qFormat/>
    <w:uiPriority w:val="0"/>
    <w:pPr>
      <w:ind w:leftChars="200"/>
    </w:pPr>
    <w:rPr>
      <w:rFonts w:ascii="Calibri" w:hAnsi="Calibr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1942</Characters>
  <Lines>16</Lines>
  <Paragraphs>4</Paragraphs>
  <TotalTime>12.3333333333333</TotalTime>
  <ScaleCrop>false</ScaleCrop>
  <LinksUpToDate>false</LinksUpToDate>
  <CharactersWithSpaces>2278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user</dc:creator>
  <cp:lastModifiedBy>user</cp:lastModifiedBy>
  <cp:lastPrinted>2024-03-27T00:19:34Z</cp:lastPrinted>
  <dcterms:modified xsi:type="dcterms:W3CDTF">2024-03-27T11:08:38Z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F7E826CAB87241C298EEABA4CED0E66E_13</vt:lpwstr>
  </property>
</Properties>
</file>