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baseline"/>
        <w:rPr>
          <w:rFonts w:hint="eastAsia" w:ascii="方正小标宋简体" w:hAnsi="华文中宋" w:eastAsia="方正小标宋简体"/>
          <w:kern w:val="0"/>
          <w:sz w:val="44"/>
          <w:szCs w:val="44"/>
        </w:rPr>
      </w:pPr>
      <w:r>
        <w:rPr>
          <w:rFonts w:hint="eastAsia" w:ascii="方正小标宋简体" w:hAnsi="华文中宋" w:eastAsia="方正小标宋简体"/>
          <w:kern w:val="0"/>
          <w:sz w:val="44"/>
          <w:szCs w:val="44"/>
        </w:rPr>
        <w:t>丰台区落实户有所居加强农村宅基地及</w:t>
      </w: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baseline"/>
        <w:rPr>
          <w:rFonts w:hint="eastAsia" w:ascii="方正小标宋简体" w:hAnsi="华文中宋" w:eastAsia="方正小标宋简体"/>
          <w:kern w:val="0"/>
          <w:sz w:val="44"/>
          <w:szCs w:val="44"/>
          <w:lang w:eastAsia="zh-CN"/>
        </w:rPr>
      </w:pPr>
      <w:r>
        <w:rPr>
          <w:rFonts w:hint="eastAsia" w:ascii="方正小标宋简体" w:hAnsi="华文中宋" w:eastAsia="方正小标宋简体"/>
          <w:kern w:val="0"/>
          <w:sz w:val="44"/>
          <w:szCs w:val="44"/>
        </w:rPr>
        <w:t>房屋建设管理的实施办法</w:t>
      </w:r>
      <w:r>
        <w:rPr>
          <w:rFonts w:hint="eastAsia" w:ascii="方正小标宋简体" w:hAnsi="方正小标宋简体" w:eastAsia="方正小标宋简体" w:cs="方正小标宋简体"/>
          <w:kern w:val="0"/>
          <w:sz w:val="44"/>
          <w:szCs w:val="44"/>
        </w:rPr>
        <w:t>（修</w:t>
      </w:r>
      <w:r>
        <w:rPr>
          <w:rFonts w:hint="eastAsia" w:ascii="方正小标宋简体" w:hAnsi="方正小标宋简体" w:eastAsia="方正小标宋简体" w:cs="方正小标宋简体"/>
          <w:kern w:val="0"/>
          <w:sz w:val="44"/>
          <w:szCs w:val="44"/>
          <w:lang w:eastAsia="zh-CN"/>
        </w:rPr>
        <w:t>正</w:t>
      </w:r>
      <w:r>
        <w:rPr>
          <w:rFonts w:hint="eastAsia" w:ascii="方正小标宋简体" w:hAnsi="方正小标宋简体" w:eastAsia="方正小标宋简体" w:cs="方正小标宋简体"/>
          <w:kern w:val="0"/>
          <w:sz w:val="44"/>
          <w:szCs w:val="44"/>
        </w:rPr>
        <w:t>）</w:t>
      </w:r>
    </w:p>
    <w:p>
      <w:pPr>
        <w:pStyle w:val="4"/>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baseline"/>
        <w:rPr>
          <w:rFonts w:hint="default" w:ascii="仿宋_GB2312" w:hAnsi="华文中宋" w:eastAsia="仿宋_GB2312"/>
          <w:kern w:val="0"/>
          <w:szCs w:val="32"/>
          <w:lang w:val="en-US" w:eastAsia="zh-CN"/>
        </w:rPr>
      </w:pPr>
      <w:r>
        <w:rPr>
          <w:rFonts w:hint="eastAsia" w:ascii="仿宋_GB2312" w:hAnsi="华文中宋" w:eastAsia="仿宋_GB2312"/>
          <w:kern w:val="0"/>
          <w:szCs w:val="32"/>
          <w:lang w:val="en-US" w:eastAsia="zh-CN"/>
        </w:rPr>
        <w:t>（征求意见稿）</w:t>
      </w:r>
      <w:bookmarkStart w:id="0" w:name="_GoBack"/>
      <w:bookmarkEnd w:id="0"/>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baseline"/>
        <w:rPr>
          <w:rFonts w:ascii="黑体" w:hAnsi="黑体" w:eastAsia="黑体"/>
          <w:szCs w:val="32"/>
        </w:rPr>
      </w:pPr>
      <w:r>
        <w:rPr>
          <w:rFonts w:ascii="黑体" w:hAnsi="黑体" w:eastAsia="黑体"/>
          <w:szCs w:val="32"/>
        </w:rPr>
        <w:t>第一章　　总则</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eastAsia="仿宋_GB2312"/>
          <w:szCs w:val="32"/>
        </w:rPr>
      </w:pPr>
      <w:r>
        <w:rPr>
          <w:rFonts w:eastAsia="仿宋_GB2312"/>
          <w:szCs w:val="32"/>
        </w:rPr>
        <w:t>第一条　为落实户有所居，加强农村宅基地及房屋建设管理，根据《中华人民共和国土地管理法》</w:t>
      </w:r>
      <w:r>
        <w:rPr>
          <w:rFonts w:hint="eastAsia" w:eastAsia="仿宋_GB2312"/>
          <w:szCs w:val="32"/>
        </w:rPr>
        <w:t>、</w:t>
      </w:r>
      <w:r>
        <w:rPr>
          <w:rFonts w:eastAsia="仿宋_GB2312"/>
          <w:szCs w:val="32"/>
        </w:rPr>
        <w:t>中央农村工作领导小组办公室农业农村部</w:t>
      </w:r>
      <w:r>
        <w:rPr>
          <w:rFonts w:hint="eastAsia" w:eastAsia="仿宋_GB2312"/>
          <w:szCs w:val="32"/>
          <w:lang w:eastAsia="zh-CN"/>
        </w:rPr>
        <w:t>《</w:t>
      </w:r>
      <w:r>
        <w:rPr>
          <w:rFonts w:eastAsia="仿宋_GB2312"/>
          <w:szCs w:val="32"/>
        </w:rPr>
        <w:t>关于进一步加强农村宅基地管理的通知》</w:t>
      </w:r>
      <w:r>
        <w:rPr>
          <w:rFonts w:hint="eastAsia" w:eastAsia="仿宋_GB2312"/>
          <w:szCs w:val="32"/>
        </w:rPr>
        <w:t>、</w:t>
      </w:r>
      <w:r>
        <w:rPr>
          <w:rFonts w:eastAsia="仿宋_GB2312"/>
          <w:szCs w:val="32"/>
        </w:rPr>
        <w:t>北京市人民政府</w:t>
      </w:r>
      <w:r>
        <w:rPr>
          <w:rFonts w:hint="eastAsia" w:eastAsia="仿宋_GB2312"/>
          <w:szCs w:val="32"/>
          <w:lang w:eastAsia="zh-CN"/>
        </w:rPr>
        <w:t>《</w:t>
      </w:r>
      <w:r>
        <w:rPr>
          <w:rFonts w:eastAsia="仿宋_GB2312"/>
          <w:szCs w:val="32"/>
        </w:rPr>
        <w:t>关于落实户有所居加强农村宅基地及房屋建设管理的指导意见》等法律法规和相关要求，结合丰台区实际制定本办法。</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eastAsia="仿宋_GB2312"/>
          <w:szCs w:val="32"/>
        </w:rPr>
      </w:pPr>
      <w:r>
        <w:rPr>
          <w:rFonts w:eastAsia="仿宋_GB2312"/>
          <w:szCs w:val="32"/>
        </w:rPr>
        <w:t>第二条　本办法所称宅基地</w:t>
      </w:r>
      <w:r>
        <w:rPr>
          <w:rFonts w:hint="eastAsia" w:eastAsia="仿宋_GB2312"/>
          <w:szCs w:val="32"/>
        </w:rPr>
        <w:t>是农村村民用于建造住宅及其附属设施的集体建设用地，包括住房、附属用房和庭院等用地，不包括与宅基地相连的农业生产性用地、农户超出宅基地范围占用的空闲地等土地</w:t>
      </w:r>
      <w:r>
        <w:rPr>
          <w:rFonts w:eastAsia="仿宋_GB2312"/>
          <w:szCs w:val="32"/>
        </w:rPr>
        <w:t>。宅基地归集体所有，村民（集体经济组织成员）享有宅基地使用权。本办法所称宅基地</w:t>
      </w:r>
      <w:r>
        <w:rPr>
          <w:rFonts w:hint="eastAsia" w:eastAsia="仿宋_GB2312"/>
          <w:szCs w:val="32"/>
        </w:rPr>
        <w:t>上</w:t>
      </w:r>
      <w:r>
        <w:rPr>
          <w:rFonts w:eastAsia="仿宋_GB2312"/>
          <w:szCs w:val="32"/>
        </w:rPr>
        <w:t>建房指依法、合理取得宅基地的村民申请在宅基地上改建、扩建、翻建房屋，建设的房屋包括住房和附属用房。</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eastAsia="仿宋_GB2312"/>
          <w:szCs w:val="32"/>
        </w:rPr>
      </w:pPr>
      <w:r>
        <w:rPr>
          <w:rFonts w:eastAsia="仿宋_GB2312"/>
          <w:szCs w:val="32"/>
        </w:rPr>
        <w:t>第三条　建立区级主导、</w:t>
      </w:r>
      <w:r>
        <w:rPr>
          <w:rFonts w:hint="eastAsia" w:eastAsia="仿宋_GB2312"/>
          <w:szCs w:val="32"/>
          <w:lang w:eastAsia="zh-CN"/>
        </w:rPr>
        <w:t>街镇</w:t>
      </w:r>
      <w:r>
        <w:rPr>
          <w:rFonts w:eastAsia="仿宋_GB2312"/>
          <w:szCs w:val="32"/>
        </w:rPr>
        <w:t>主责、村级主体的</w:t>
      </w:r>
      <w:r>
        <w:rPr>
          <w:rFonts w:hint="eastAsia" w:eastAsia="仿宋_GB2312"/>
          <w:szCs w:val="32"/>
        </w:rPr>
        <w:t>农村</w:t>
      </w:r>
      <w:r>
        <w:rPr>
          <w:rFonts w:eastAsia="仿宋_GB2312"/>
          <w:szCs w:val="32"/>
        </w:rPr>
        <w:t>宅基地及房屋建设管理体制机制。推进宅基地及房屋建设规范化、信息化管理。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eastAsia="仿宋_GB2312"/>
          <w:szCs w:val="32"/>
        </w:rPr>
      </w:pPr>
      <w:r>
        <w:rPr>
          <w:rFonts w:eastAsia="仿宋_GB2312"/>
          <w:szCs w:val="32"/>
        </w:rPr>
        <w:t>第四条　</w:t>
      </w:r>
      <w:r>
        <w:rPr>
          <w:rFonts w:hint="eastAsia" w:eastAsia="仿宋_GB2312"/>
          <w:szCs w:val="32"/>
        </w:rPr>
        <w:t>本办法</w:t>
      </w:r>
      <w:r>
        <w:rPr>
          <w:rFonts w:eastAsia="仿宋_GB2312"/>
          <w:szCs w:val="32"/>
        </w:rPr>
        <w:t>坚持规划引领、户有所居、规范管理、尊重历史、保障权利、公平公正原则。</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baseline"/>
        <w:rPr>
          <w:rFonts w:ascii="黑体" w:hAnsi="黑体" w:eastAsia="黑体"/>
          <w:szCs w:val="32"/>
        </w:rPr>
      </w:pPr>
      <w:r>
        <w:rPr>
          <w:rFonts w:ascii="黑体" w:hAnsi="黑体" w:eastAsia="黑体"/>
          <w:szCs w:val="32"/>
        </w:rPr>
        <w:t>第二章　　坚持规划引领、落实户有所居</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eastAsia="仿宋_GB2312"/>
          <w:szCs w:val="32"/>
        </w:rPr>
      </w:pPr>
      <w:r>
        <w:rPr>
          <w:rFonts w:eastAsia="仿宋_GB2312"/>
          <w:szCs w:val="32"/>
        </w:rPr>
        <w:t>第</w:t>
      </w:r>
      <w:r>
        <w:rPr>
          <w:rFonts w:hint="eastAsia" w:eastAsia="仿宋_GB2312"/>
          <w:szCs w:val="32"/>
        </w:rPr>
        <w:t>五</w:t>
      </w:r>
      <w:r>
        <w:rPr>
          <w:rFonts w:eastAsia="仿宋_GB2312"/>
          <w:szCs w:val="32"/>
        </w:rPr>
        <w:t>条　</w:t>
      </w:r>
      <w:r>
        <w:rPr>
          <w:rFonts w:hint="eastAsia" w:eastAsia="仿宋_GB2312"/>
          <w:szCs w:val="32"/>
        </w:rPr>
        <w:t>《丰台分区规划（国土空间规划）（2017年—2035年）》</w:t>
      </w:r>
      <w:r>
        <w:rPr>
          <w:rFonts w:eastAsia="仿宋_GB2312"/>
          <w:szCs w:val="32"/>
        </w:rPr>
        <w:t>和控制性详细规划是宅基地及房屋建设管理的重要依据。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eastAsia="仿宋_GB2312"/>
          <w:szCs w:val="32"/>
        </w:rPr>
      </w:pPr>
      <w:r>
        <w:rPr>
          <w:rFonts w:eastAsia="仿宋_GB2312"/>
          <w:szCs w:val="32"/>
        </w:rPr>
        <w:t>第</w:t>
      </w:r>
      <w:r>
        <w:rPr>
          <w:rFonts w:hint="eastAsia" w:eastAsia="仿宋_GB2312"/>
          <w:szCs w:val="32"/>
        </w:rPr>
        <w:t>六</w:t>
      </w:r>
      <w:r>
        <w:rPr>
          <w:rFonts w:eastAsia="仿宋_GB2312"/>
          <w:szCs w:val="32"/>
        </w:rPr>
        <w:t>条　</w:t>
      </w:r>
      <w:r>
        <w:rPr>
          <w:rFonts w:hint="eastAsia" w:eastAsia="仿宋_GB2312"/>
          <w:szCs w:val="32"/>
        </w:rPr>
        <w:t>宅基地上建房</w:t>
      </w:r>
      <w:r>
        <w:rPr>
          <w:rFonts w:eastAsia="仿宋_GB2312"/>
          <w:szCs w:val="32"/>
        </w:rPr>
        <w:t>应当本着安全、适用、经济、绿色、美观的原则，遵守村规民约，方便</w:t>
      </w:r>
      <w:r>
        <w:rPr>
          <w:rFonts w:hint="eastAsia" w:eastAsia="仿宋_GB2312"/>
          <w:szCs w:val="32"/>
        </w:rPr>
        <w:t>其他</w:t>
      </w:r>
      <w:r>
        <w:rPr>
          <w:rFonts w:eastAsia="仿宋_GB2312"/>
          <w:szCs w:val="32"/>
        </w:rPr>
        <w:t>村民生活，体现当地历史文化、地区特色和乡村风貌。</w:t>
      </w:r>
      <w:r>
        <w:rPr>
          <w:rFonts w:hint="eastAsia" w:eastAsia="仿宋_GB2312"/>
          <w:szCs w:val="32"/>
        </w:rPr>
        <w:t>宅基地涉及文物保护单位保护范围及其他各类建设控制地带的，要按照有关规定报相关部门审批。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eastAsia="仿宋_GB2312"/>
          <w:szCs w:val="32"/>
        </w:rPr>
      </w:pPr>
      <w:r>
        <w:rPr>
          <w:rFonts w:eastAsia="仿宋_GB2312"/>
          <w:szCs w:val="32"/>
        </w:rPr>
        <w:t>第</w:t>
      </w:r>
      <w:r>
        <w:rPr>
          <w:rFonts w:hint="eastAsia" w:eastAsia="仿宋_GB2312"/>
          <w:szCs w:val="32"/>
        </w:rPr>
        <w:t>七</w:t>
      </w:r>
      <w:r>
        <w:rPr>
          <w:rFonts w:eastAsia="仿宋_GB2312"/>
          <w:szCs w:val="32"/>
        </w:rPr>
        <w:t>条　</w:t>
      </w:r>
      <w:r>
        <w:rPr>
          <w:rFonts w:hint="eastAsia" w:eastAsia="仿宋_GB2312"/>
          <w:szCs w:val="32"/>
        </w:rPr>
        <w:t>丰台区</w:t>
      </w:r>
      <w:r>
        <w:rPr>
          <w:rFonts w:eastAsia="仿宋_GB2312"/>
          <w:szCs w:val="32"/>
        </w:rPr>
        <w:t>全部</w:t>
      </w:r>
      <w:r>
        <w:rPr>
          <w:rFonts w:hint="eastAsia" w:eastAsia="仿宋_GB2312"/>
          <w:szCs w:val="32"/>
        </w:rPr>
        <w:t>村庄</w:t>
      </w:r>
      <w:r>
        <w:rPr>
          <w:rFonts w:eastAsia="仿宋_GB2312"/>
          <w:szCs w:val="32"/>
        </w:rPr>
        <w:t>均为城镇</w:t>
      </w:r>
      <w:r>
        <w:rPr>
          <w:rFonts w:hint="eastAsia" w:eastAsia="仿宋_GB2312"/>
          <w:szCs w:val="32"/>
        </w:rPr>
        <w:t>集建</w:t>
      </w:r>
      <w:r>
        <w:rPr>
          <w:rFonts w:eastAsia="仿宋_GB2312"/>
          <w:szCs w:val="32"/>
        </w:rPr>
        <w:t>型</w:t>
      </w:r>
      <w:r>
        <w:rPr>
          <w:rFonts w:hint="eastAsia" w:eastAsia="仿宋_GB2312"/>
          <w:szCs w:val="32"/>
        </w:rPr>
        <w:t>村庄</w:t>
      </w:r>
      <w:r>
        <w:rPr>
          <w:rFonts w:eastAsia="仿宋_GB2312"/>
          <w:szCs w:val="32"/>
        </w:rPr>
        <w:t>，</w:t>
      </w:r>
      <w:r>
        <w:rPr>
          <w:rFonts w:hint="eastAsia" w:eastAsia="仿宋_GB2312"/>
          <w:szCs w:val="32"/>
        </w:rPr>
        <w:t>应</w:t>
      </w:r>
      <w:r>
        <w:rPr>
          <w:rFonts w:eastAsia="仿宋_GB2312"/>
          <w:szCs w:val="32"/>
        </w:rPr>
        <w:t>通过农村城市化建设推进村民</w:t>
      </w:r>
      <w:r>
        <w:rPr>
          <w:rFonts w:hint="eastAsia" w:eastAsia="仿宋_GB2312"/>
          <w:szCs w:val="32"/>
        </w:rPr>
        <w:t>整体</w:t>
      </w:r>
      <w:r>
        <w:rPr>
          <w:rFonts w:eastAsia="仿宋_GB2312"/>
          <w:szCs w:val="32"/>
        </w:rPr>
        <w:t>搬迁上楼、集中安置，</w:t>
      </w:r>
      <w:r>
        <w:rPr>
          <w:rFonts w:hint="eastAsia" w:eastAsia="仿宋_GB2312"/>
          <w:szCs w:val="32"/>
        </w:rPr>
        <w:t>原则</w:t>
      </w:r>
      <w:r>
        <w:rPr>
          <w:rFonts w:eastAsia="仿宋_GB2312"/>
          <w:szCs w:val="32"/>
        </w:rPr>
        <w:t>上不再新增宅基地</w:t>
      </w:r>
      <w:r>
        <w:rPr>
          <w:rFonts w:hint="eastAsia" w:eastAsia="仿宋_GB2312"/>
          <w:szCs w:val="32"/>
        </w:rPr>
        <w:t>。参照农村城市化建设过程</w:t>
      </w:r>
      <w:r>
        <w:rPr>
          <w:rFonts w:eastAsia="仿宋_GB2312"/>
          <w:szCs w:val="32"/>
        </w:rPr>
        <w:t>中</w:t>
      </w:r>
      <w:r>
        <w:rPr>
          <w:rFonts w:hint="eastAsia" w:eastAsia="仿宋_GB2312"/>
          <w:szCs w:val="32"/>
        </w:rPr>
        <w:t>村民回迁安置标准，在</w:t>
      </w:r>
      <w:r>
        <w:rPr>
          <w:rFonts w:eastAsia="仿宋_GB2312"/>
          <w:szCs w:val="32"/>
        </w:rPr>
        <w:t>编制项目规划</w:t>
      </w:r>
      <w:r>
        <w:rPr>
          <w:rFonts w:hint="eastAsia" w:eastAsia="仿宋_GB2312"/>
          <w:szCs w:val="32"/>
        </w:rPr>
        <w:t>综合</w:t>
      </w:r>
      <w:r>
        <w:rPr>
          <w:rFonts w:eastAsia="仿宋_GB2312"/>
          <w:szCs w:val="32"/>
        </w:rPr>
        <w:t>实施方案中</w:t>
      </w:r>
      <w:r>
        <w:rPr>
          <w:rFonts w:hint="eastAsia" w:eastAsia="仿宋_GB2312"/>
          <w:szCs w:val="32"/>
        </w:rPr>
        <w:t>合理预留回迁安置房建设用地、合理</w:t>
      </w:r>
      <w:r>
        <w:rPr>
          <w:rFonts w:eastAsia="仿宋_GB2312"/>
          <w:szCs w:val="32"/>
        </w:rPr>
        <w:t>安排</w:t>
      </w:r>
      <w:r>
        <w:rPr>
          <w:rFonts w:hint="eastAsia" w:eastAsia="仿宋_GB2312"/>
          <w:szCs w:val="32"/>
        </w:rPr>
        <w:t>建筑规模指标，通过土地一级开发、棚户区改造、</w:t>
      </w:r>
      <w:r>
        <w:rPr>
          <w:rFonts w:eastAsia="仿宋_GB2312"/>
          <w:szCs w:val="32"/>
        </w:rPr>
        <w:t>旧村改造、环境整治</w:t>
      </w:r>
      <w:r>
        <w:rPr>
          <w:rFonts w:hint="eastAsia" w:eastAsia="仿宋_GB2312"/>
          <w:szCs w:val="32"/>
        </w:rPr>
        <w:t>、重点工程项目等方式带动回迁安置。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eastAsia="仿宋_GB2312"/>
          <w:szCs w:val="32"/>
        </w:rPr>
      </w:pPr>
      <w:r>
        <w:rPr>
          <w:rFonts w:eastAsia="仿宋_GB2312"/>
          <w:szCs w:val="32"/>
        </w:rPr>
        <w:t>第</w:t>
      </w:r>
      <w:r>
        <w:rPr>
          <w:rFonts w:hint="eastAsia" w:eastAsia="仿宋_GB2312"/>
          <w:szCs w:val="32"/>
        </w:rPr>
        <w:t>八</w:t>
      </w:r>
      <w:r>
        <w:rPr>
          <w:rFonts w:eastAsia="仿宋_GB2312"/>
          <w:szCs w:val="32"/>
        </w:rPr>
        <w:t>条　</w:t>
      </w:r>
      <w:r>
        <w:rPr>
          <w:rFonts w:hint="eastAsia" w:eastAsia="仿宋_GB2312"/>
          <w:szCs w:val="32"/>
        </w:rPr>
        <w:t>已取得北京市保障性住房资格且无宅基地</w:t>
      </w:r>
      <w:r>
        <w:rPr>
          <w:rFonts w:eastAsia="仿宋_GB2312"/>
          <w:szCs w:val="32"/>
        </w:rPr>
        <w:t>的</w:t>
      </w:r>
      <w:r>
        <w:rPr>
          <w:rFonts w:hint="eastAsia" w:eastAsia="仿宋_GB2312"/>
          <w:szCs w:val="32"/>
        </w:rPr>
        <w:t>家庭，可纳入我区居民住房保障体系。</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eastAsia="仿宋_GB2312"/>
          <w:szCs w:val="32"/>
        </w:rPr>
      </w:pPr>
      <w:r>
        <w:rPr>
          <w:rFonts w:eastAsia="仿宋_GB2312"/>
          <w:szCs w:val="32"/>
        </w:rPr>
        <w:t>第</w:t>
      </w:r>
      <w:r>
        <w:rPr>
          <w:rFonts w:hint="eastAsia" w:eastAsia="仿宋_GB2312"/>
          <w:szCs w:val="32"/>
        </w:rPr>
        <w:t>九</w:t>
      </w:r>
      <w:r>
        <w:rPr>
          <w:rFonts w:eastAsia="仿宋_GB2312"/>
          <w:szCs w:val="32"/>
        </w:rPr>
        <w:t>条　</w:t>
      </w:r>
      <w:r>
        <w:rPr>
          <w:rFonts w:hint="eastAsia" w:ascii="仿宋_GB2312" w:eastAsia="仿宋_GB2312" w:cs="仿宋_GB2312"/>
          <w:kern w:val="0"/>
          <w:szCs w:val="32"/>
        </w:rPr>
        <w:t>对具备条件且村民有积极性的</w:t>
      </w:r>
      <w:r>
        <w:rPr>
          <w:rFonts w:hint="eastAsia" w:ascii="仿宋_GB2312" w:eastAsia="仿宋_GB2312" w:cs="仿宋_GB2312"/>
          <w:kern w:val="0"/>
          <w:szCs w:val="32"/>
          <w:lang w:eastAsia="zh-CN"/>
        </w:rPr>
        <w:t>街镇</w:t>
      </w:r>
      <w:r>
        <w:rPr>
          <w:rFonts w:hint="eastAsia" w:ascii="仿宋_GB2312" w:eastAsia="仿宋_GB2312" w:cs="仿宋_GB2312"/>
          <w:kern w:val="0"/>
          <w:szCs w:val="32"/>
        </w:rPr>
        <w:t>、村，可通过统一规划，鼓励</w:t>
      </w:r>
      <w:r>
        <w:rPr>
          <w:rFonts w:hint="eastAsia" w:ascii="仿宋_GB2312" w:eastAsia="仿宋_GB2312" w:cs="仿宋_GB2312"/>
          <w:kern w:val="0"/>
          <w:szCs w:val="32"/>
          <w:lang w:eastAsia="zh-CN"/>
        </w:rPr>
        <w:t>街镇</w:t>
      </w:r>
      <w:r>
        <w:rPr>
          <w:rFonts w:hint="eastAsia" w:ascii="仿宋_GB2312" w:eastAsia="仿宋_GB2312" w:cs="仿宋_GB2312"/>
          <w:kern w:val="0"/>
          <w:szCs w:val="32"/>
        </w:rPr>
        <w:t>、村通过集中建设村民公寓、村民住宅小区等方式，引导村民集中居住，实现户有所居。</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baseline"/>
        <w:rPr>
          <w:rFonts w:ascii="黑体" w:hAnsi="黑体" w:eastAsia="黑体"/>
          <w:szCs w:val="32"/>
        </w:rPr>
      </w:pPr>
      <w:r>
        <w:rPr>
          <w:rFonts w:hint="eastAsia" w:ascii="黑体" w:hAnsi="黑体" w:eastAsia="黑体"/>
          <w:szCs w:val="32"/>
        </w:rPr>
        <w:t>第三</w:t>
      </w:r>
      <w:r>
        <w:rPr>
          <w:rFonts w:ascii="黑体" w:hAnsi="黑体" w:eastAsia="黑体"/>
          <w:szCs w:val="32"/>
        </w:rPr>
        <w:t>章　　宅基地及</w:t>
      </w:r>
      <w:r>
        <w:rPr>
          <w:rFonts w:hint="eastAsia" w:ascii="黑体" w:hAnsi="黑体" w:eastAsia="黑体"/>
          <w:szCs w:val="32"/>
        </w:rPr>
        <w:t>其</w:t>
      </w:r>
      <w:r>
        <w:rPr>
          <w:rFonts w:ascii="黑体" w:hAnsi="黑体" w:eastAsia="黑体"/>
          <w:szCs w:val="32"/>
        </w:rPr>
        <w:t>上房屋标准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eastAsia="仿宋_GB2312"/>
          <w:szCs w:val="32"/>
        </w:rPr>
      </w:pPr>
      <w:r>
        <w:rPr>
          <w:rFonts w:eastAsia="仿宋_GB2312"/>
          <w:szCs w:val="32"/>
        </w:rPr>
        <w:t>第十条　村民一户只能拥有一处宅基地</w:t>
      </w:r>
      <w:r>
        <w:rPr>
          <w:rFonts w:hint="eastAsia" w:eastAsia="仿宋_GB2312"/>
          <w:szCs w:val="32"/>
        </w:rPr>
        <w:t>，每处</w:t>
      </w:r>
      <w:r>
        <w:rPr>
          <w:rFonts w:eastAsia="仿宋_GB2312"/>
          <w:szCs w:val="32"/>
        </w:rPr>
        <w:t>宅基地</w:t>
      </w:r>
      <w:r>
        <w:rPr>
          <w:rFonts w:hint="eastAsia" w:eastAsia="仿宋_GB2312"/>
          <w:szCs w:val="32"/>
        </w:rPr>
        <w:t>应</w:t>
      </w:r>
      <w:r>
        <w:rPr>
          <w:rFonts w:eastAsia="仿宋_GB2312"/>
          <w:szCs w:val="32"/>
        </w:rPr>
        <w:t>独立存在</w:t>
      </w:r>
      <w:r>
        <w:rPr>
          <w:rFonts w:hint="eastAsia" w:eastAsia="仿宋_GB2312"/>
          <w:szCs w:val="32"/>
        </w:rPr>
        <w:t>，</w:t>
      </w:r>
      <w:r>
        <w:rPr>
          <w:rFonts w:eastAsia="仿宋_GB2312"/>
          <w:szCs w:val="32"/>
        </w:rPr>
        <w:t>相邻</w:t>
      </w:r>
      <w:r>
        <w:rPr>
          <w:rFonts w:hint="eastAsia" w:eastAsia="仿宋_GB2312"/>
          <w:szCs w:val="32"/>
        </w:rPr>
        <w:t>宅基地不得</w:t>
      </w:r>
      <w:r>
        <w:rPr>
          <w:rFonts w:eastAsia="仿宋_GB2312"/>
          <w:szCs w:val="32"/>
        </w:rPr>
        <w:t>合建。每户宅基地用地标准，</w:t>
      </w:r>
      <w:r>
        <w:rPr>
          <w:rFonts w:hint="eastAsia" w:eastAsia="仿宋_GB2312"/>
          <w:szCs w:val="32"/>
        </w:rPr>
        <w:t>以</w:t>
      </w:r>
      <w:r>
        <w:rPr>
          <w:rFonts w:eastAsia="仿宋_GB2312"/>
          <w:szCs w:val="32"/>
        </w:rPr>
        <w:t>永定河为界，</w:t>
      </w:r>
      <w:r>
        <w:rPr>
          <w:rFonts w:hint="eastAsia" w:eastAsia="仿宋_GB2312"/>
          <w:szCs w:val="32"/>
        </w:rPr>
        <w:t>河</w:t>
      </w:r>
      <w:r>
        <w:rPr>
          <w:rFonts w:eastAsia="仿宋_GB2312"/>
          <w:szCs w:val="32"/>
        </w:rPr>
        <w:t>东地区最高不得超过167平方米，</w:t>
      </w:r>
      <w:r>
        <w:rPr>
          <w:rFonts w:hint="eastAsia" w:eastAsia="仿宋_GB2312"/>
          <w:szCs w:val="32"/>
        </w:rPr>
        <w:t>河西</w:t>
      </w:r>
      <w:r>
        <w:rPr>
          <w:rFonts w:eastAsia="仿宋_GB2312"/>
          <w:szCs w:val="32"/>
        </w:rPr>
        <w:t>地区最高不得超过200平方米。</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eastAsia="仿宋_GB2312"/>
          <w:szCs w:val="32"/>
        </w:rPr>
      </w:pPr>
      <w:r>
        <w:rPr>
          <w:rFonts w:eastAsia="仿宋_GB2312"/>
          <w:szCs w:val="32"/>
        </w:rPr>
        <w:t>第十</w:t>
      </w:r>
      <w:r>
        <w:rPr>
          <w:rFonts w:hint="eastAsia" w:eastAsia="仿宋_GB2312"/>
          <w:szCs w:val="32"/>
        </w:rPr>
        <w:t>一</w:t>
      </w:r>
      <w:r>
        <w:rPr>
          <w:rFonts w:eastAsia="仿宋_GB2312"/>
          <w:szCs w:val="32"/>
        </w:rPr>
        <w:t>条　村民</w:t>
      </w:r>
      <w:r>
        <w:rPr>
          <w:rFonts w:hint="eastAsia" w:eastAsia="仿宋_GB2312"/>
          <w:szCs w:val="32"/>
        </w:rPr>
        <w:t>申请在</w:t>
      </w:r>
      <w:r>
        <w:rPr>
          <w:rFonts w:eastAsia="仿宋_GB2312"/>
          <w:szCs w:val="32"/>
        </w:rPr>
        <w:t>宅基地上建房</w:t>
      </w:r>
      <w:r>
        <w:rPr>
          <w:rFonts w:hint="eastAsia" w:eastAsia="仿宋_GB2312"/>
          <w:szCs w:val="32"/>
        </w:rPr>
        <w:t>，严</w:t>
      </w:r>
      <w:r>
        <w:rPr>
          <w:rFonts w:eastAsia="仿宋_GB2312"/>
          <w:szCs w:val="32"/>
        </w:rPr>
        <w:t>禁超</w:t>
      </w:r>
      <w:r>
        <w:rPr>
          <w:rFonts w:hint="eastAsia" w:eastAsia="仿宋_GB2312"/>
          <w:szCs w:val="32"/>
        </w:rPr>
        <w:t>宅基地范围建房，宅基地上建房</w:t>
      </w:r>
      <w:r>
        <w:rPr>
          <w:rFonts w:eastAsia="仿宋_GB2312"/>
          <w:szCs w:val="32"/>
        </w:rPr>
        <w:t>基</w:t>
      </w:r>
      <w:r>
        <w:rPr>
          <w:rFonts w:hint="eastAsia" w:eastAsia="仿宋_GB2312"/>
          <w:szCs w:val="32"/>
        </w:rPr>
        <w:t>底</w:t>
      </w:r>
      <w:r>
        <w:rPr>
          <w:rFonts w:eastAsia="仿宋_GB2312"/>
          <w:szCs w:val="32"/>
        </w:rPr>
        <w:t>面积占宅基</w:t>
      </w:r>
      <w:r>
        <w:rPr>
          <w:rFonts w:hint="eastAsia" w:eastAsia="仿宋_GB2312"/>
          <w:szCs w:val="32"/>
        </w:rPr>
        <w:t>地</w:t>
      </w:r>
      <w:r>
        <w:rPr>
          <w:rFonts w:eastAsia="仿宋_GB2312"/>
          <w:szCs w:val="32"/>
        </w:rPr>
        <w:t>面积原则上不得超过75%，房屋四至（含滴水）垂直下落投影、台阶均应控制在自家宅基地范围内</w:t>
      </w:r>
      <w:r>
        <w:rPr>
          <w:rFonts w:hint="eastAsia" w:eastAsia="仿宋_GB2312"/>
          <w:szCs w:val="32"/>
        </w:rPr>
        <w:t>，并需</w:t>
      </w:r>
      <w:r>
        <w:rPr>
          <w:rFonts w:eastAsia="仿宋_GB2312"/>
          <w:szCs w:val="32"/>
        </w:rPr>
        <w:t>符合相关法律</w:t>
      </w:r>
      <w:r>
        <w:rPr>
          <w:rFonts w:hint="eastAsia" w:eastAsia="仿宋_GB2312"/>
          <w:szCs w:val="32"/>
        </w:rPr>
        <w:t>及</w:t>
      </w:r>
      <w:r>
        <w:rPr>
          <w:rFonts w:eastAsia="仿宋_GB2312"/>
          <w:szCs w:val="32"/>
        </w:rPr>
        <w:t>市</w:t>
      </w:r>
      <w:r>
        <w:rPr>
          <w:rFonts w:hint="eastAsia" w:eastAsia="仿宋_GB2312"/>
          <w:szCs w:val="32"/>
        </w:rPr>
        <w:t>、区有</w:t>
      </w:r>
      <w:r>
        <w:rPr>
          <w:rFonts w:eastAsia="仿宋_GB2312"/>
          <w:szCs w:val="32"/>
        </w:rPr>
        <w:t>关文件规定</w:t>
      </w:r>
      <w:r>
        <w:rPr>
          <w:rFonts w:hint="eastAsia" w:eastAsia="仿宋_GB2312"/>
          <w:szCs w:val="32"/>
        </w:rPr>
        <w:t>。各</w:t>
      </w:r>
      <w:r>
        <w:rPr>
          <w:rFonts w:hint="eastAsia" w:eastAsia="仿宋_GB2312"/>
          <w:szCs w:val="32"/>
          <w:lang w:eastAsia="zh-CN"/>
        </w:rPr>
        <w:t>街镇</w:t>
      </w:r>
      <w:r>
        <w:rPr>
          <w:rFonts w:hint="eastAsia" w:eastAsia="仿宋_GB2312"/>
          <w:szCs w:val="32"/>
        </w:rPr>
        <w:t>要</w:t>
      </w:r>
      <w:r>
        <w:rPr>
          <w:rFonts w:eastAsia="仿宋_GB2312"/>
          <w:szCs w:val="32"/>
        </w:rPr>
        <w:t>加强宅基地上建房风貌管控，村</w:t>
      </w:r>
      <w:r>
        <w:rPr>
          <w:rFonts w:hint="eastAsia" w:eastAsia="仿宋_GB2312"/>
          <w:szCs w:val="32"/>
        </w:rPr>
        <w:t>庄</w:t>
      </w:r>
      <w:r>
        <w:rPr>
          <w:rFonts w:eastAsia="仿宋_GB2312"/>
          <w:szCs w:val="32"/>
        </w:rPr>
        <w:t>内建筑风貌应</w:t>
      </w:r>
      <w:r>
        <w:rPr>
          <w:rFonts w:hint="eastAsia" w:eastAsia="仿宋_GB2312"/>
          <w:szCs w:val="32"/>
        </w:rPr>
        <w:t>相互协调</w:t>
      </w:r>
      <w:r>
        <w:rPr>
          <w:rFonts w:eastAsia="仿宋_GB231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eastAsia="仿宋_GB2312"/>
          <w:szCs w:val="32"/>
        </w:rPr>
      </w:pPr>
      <w:r>
        <w:rPr>
          <w:rFonts w:hint="eastAsia" w:eastAsia="仿宋_GB2312"/>
          <w:szCs w:val="32"/>
        </w:rPr>
        <w:t>第</w:t>
      </w:r>
      <w:r>
        <w:rPr>
          <w:rFonts w:eastAsia="仿宋_GB2312"/>
          <w:szCs w:val="32"/>
        </w:rPr>
        <w:t>十</w:t>
      </w:r>
      <w:r>
        <w:rPr>
          <w:rFonts w:hint="eastAsia" w:eastAsia="仿宋_GB2312"/>
          <w:szCs w:val="32"/>
        </w:rPr>
        <w:t>二</w:t>
      </w:r>
      <w:r>
        <w:rPr>
          <w:rFonts w:eastAsia="仿宋_GB2312"/>
          <w:szCs w:val="32"/>
        </w:rPr>
        <w:t>条　</w:t>
      </w:r>
      <w:r>
        <w:rPr>
          <w:rFonts w:hint="eastAsia" w:eastAsia="仿宋_GB2312"/>
          <w:szCs w:val="32"/>
        </w:rPr>
        <w:t>任何</w:t>
      </w:r>
      <w:r>
        <w:rPr>
          <w:rFonts w:eastAsia="仿宋_GB2312"/>
          <w:szCs w:val="32"/>
        </w:rPr>
        <w:t>单位和个人</w:t>
      </w:r>
      <w:r>
        <w:rPr>
          <w:rFonts w:hint="eastAsia" w:eastAsia="仿宋_GB2312"/>
          <w:szCs w:val="32"/>
        </w:rPr>
        <w:t>不得</w:t>
      </w:r>
      <w:r>
        <w:rPr>
          <w:rFonts w:eastAsia="仿宋_GB2312"/>
          <w:szCs w:val="32"/>
        </w:rPr>
        <w:t>擅自</w:t>
      </w:r>
      <w:r>
        <w:rPr>
          <w:rFonts w:hint="eastAsia" w:eastAsia="仿宋_GB2312"/>
          <w:szCs w:val="32"/>
        </w:rPr>
        <w:t>在</w:t>
      </w:r>
      <w:r>
        <w:rPr>
          <w:rFonts w:eastAsia="仿宋_GB2312"/>
          <w:szCs w:val="32"/>
        </w:rPr>
        <w:t>宅基地</w:t>
      </w:r>
      <w:r>
        <w:rPr>
          <w:rFonts w:hint="eastAsia" w:eastAsia="仿宋_GB2312"/>
          <w:szCs w:val="32"/>
        </w:rPr>
        <w:t>范围</w:t>
      </w:r>
      <w:r>
        <w:rPr>
          <w:rFonts w:eastAsia="仿宋_GB2312"/>
          <w:szCs w:val="32"/>
        </w:rPr>
        <w:t>内</w:t>
      </w:r>
      <w:r>
        <w:rPr>
          <w:rFonts w:hint="eastAsia" w:eastAsia="仿宋_GB2312"/>
          <w:szCs w:val="32"/>
        </w:rPr>
        <w:t>挖掘</w:t>
      </w:r>
      <w:r>
        <w:rPr>
          <w:rFonts w:eastAsia="仿宋_GB2312"/>
          <w:szCs w:val="32"/>
        </w:rPr>
        <w:t>地下空间。</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baseline"/>
        <w:rPr>
          <w:rFonts w:ascii="黑体" w:hAnsi="黑体" w:eastAsia="黑体"/>
          <w:szCs w:val="32"/>
        </w:rPr>
      </w:pPr>
      <w:r>
        <w:rPr>
          <w:rFonts w:ascii="黑体" w:hAnsi="黑体" w:eastAsia="黑体"/>
          <w:szCs w:val="32"/>
        </w:rPr>
        <w:t>第</w:t>
      </w:r>
      <w:r>
        <w:rPr>
          <w:rFonts w:hint="eastAsia" w:ascii="黑体" w:hAnsi="黑体" w:eastAsia="黑体"/>
          <w:szCs w:val="32"/>
        </w:rPr>
        <w:t>四</w:t>
      </w:r>
      <w:r>
        <w:rPr>
          <w:rFonts w:ascii="黑体" w:hAnsi="黑体" w:eastAsia="黑体"/>
          <w:szCs w:val="32"/>
        </w:rPr>
        <w:t>章　　宅基地上建房审批管理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eastAsia="仿宋_GB2312"/>
          <w:szCs w:val="32"/>
        </w:rPr>
      </w:pPr>
      <w:r>
        <w:rPr>
          <w:rFonts w:hint="eastAsia" w:eastAsia="仿宋_GB2312"/>
          <w:szCs w:val="32"/>
        </w:rPr>
        <w:t>第</w:t>
      </w:r>
      <w:r>
        <w:rPr>
          <w:rFonts w:eastAsia="仿宋_GB2312"/>
          <w:szCs w:val="32"/>
        </w:rPr>
        <w:t>十</w:t>
      </w:r>
      <w:r>
        <w:rPr>
          <w:rFonts w:hint="eastAsia" w:eastAsia="仿宋_GB2312"/>
          <w:szCs w:val="32"/>
        </w:rPr>
        <w:t>三</w:t>
      </w:r>
      <w:r>
        <w:rPr>
          <w:rFonts w:eastAsia="仿宋_GB2312"/>
          <w:szCs w:val="32"/>
        </w:rPr>
        <w:t>条　</w:t>
      </w:r>
      <w:r>
        <w:rPr>
          <w:rFonts w:hint="eastAsia" w:eastAsia="仿宋_GB2312"/>
          <w:szCs w:val="32"/>
        </w:rPr>
        <w:t>依照</w:t>
      </w:r>
      <w:r>
        <w:rPr>
          <w:rFonts w:eastAsia="仿宋_GB2312"/>
          <w:szCs w:val="32"/>
        </w:rPr>
        <w:t>我区实际情况，河东地区</w:t>
      </w:r>
      <w:r>
        <w:rPr>
          <w:rFonts w:hint="eastAsia" w:eastAsia="仿宋_GB2312"/>
          <w:szCs w:val="32"/>
        </w:rPr>
        <w:t>严格</w:t>
      </w:r>
      <w:r>
        <w:rPr>
          <w:rFonts w:eastAsia="仿宋_GB2312"/>
          <w:szCs w:val="32"/>
        </w:rPr>
        <w:t>依照</w:t>
      </w:r>
      <w:r>
        <w:rPr>
          <w:rFonts w:hint="eastAsia" w:eastAsia="仿宋_GB2312"/>
          <w:szCs w:val="32"/>
        </w:rPr>
        <w:t>绿隔</w:t>
      </w:r>
      <w:r>
        <w:rPr>
          <w:rFonts w:eastAsia="仿宋_GB2312"/>
          <w:szCs w:val="32"/>
        </w:rPr>
        <w:t>地区有关文件</w:t>
      </w:r>
      <w:r>
        <w:rPr>
          <w:rFonts w:hint="eastAsia" w:eastAsia="仿宋_GB2312"/>
          <w:szCs w:val="32"/>
        </w:rPr>
        <w:t>要求</w:t>
      </w:r>
      <w:r>
        <w:rPr>
          <w:rFonts w:eastAsia="仿宋_GB2312"/>
          <w:szCs w:val="32"/>
        </w:rPr>
        <w:t>，原则上不</w:t>
      </w:r>
      <w:r>
        <w:rPr>
          <w:rFonts w:hint="eastAsia" w:eastAsia="仿宋_GB2312"/>
          <w:szCs w:val="32"/>
        </w:rPr>
        <w:t>再</w:t>
      </w:r>
      <w:r>
        <w:rPr>
          <w:rFonts w:eastAsia="仿宋_GB2312"/>
          <w:szCs w:val="32"/>
        </w:rPr>
        <w:t>批准</w:t>
      </w:r>
      <w:r>
        <w:rPr>
          <w:rFonts w:hint="eastAsia" w:eastAsia="仿宋_GB2312"/>
          <w:szCs w:val="32"/>
        </w:rPr>
        <w:t>在</w:t>
      </w:r>
      <w:r>
        <w:rPr>
          <w:rFonts w:eastAsia="仿宋_GB2312"/>
          <w:szCs w:val="32"/>
        </w:rPr>
        <w:t>宅基地上建房。</w:t>
      </w:r>
      <w:r>
        <w:rPr>
          <w:rFonts w:hint="eastAsia" w:eastAsia="仿宋_GB2312"/>
          <w:szCs w:val="32"/>
        </w:rPr>
        <w:t>对于河西</w:t>
      </w:r>
      <w:r>
        <w:rPr>
          <w:rFonts w:eastAsia="仿宋_GB2312"/>
          <w:szCs w:val="32"/>
        </w:rPr>
        <w:t>地区</w:t>
      </w:r>
      <w:r>
        <w:rPr>
          <w:rFonts w:hint="eastAsia" w:eastAsia="仿宋_GB2312"/>
          <w:szCs w:val="32"/>
        </w:rPr>
        <w:t>，原则上住房</w:t>
      </w:r>
      <w:r>
        <w:rPr>
          <w:rFonts w:eastAsia="仿宋_GB2312"/>
          <w:szCs w:val="32"/>
        </w:rPr>
        <w:t>困难</w:t>
      </w:r>
      <w:r>
        <w:rPr>
          <w:rFonts w:hint="eastAsia" w:eastAsia="仿宋_GB2312"/>
          <w:szCs w:val="32"/>
        </w:rPr>
        <w:t>家庭或原有宅基地</w:t>
      </w:r>
      <w:r>
        <w:rPr>
          <w:rFonts w:eastAsia="仿宋_GB2312"/>
          <w:szCs w:val="32"/>
        </w:rPr>
        <w:t>上房屋</w:t>
      </w:r>
      <w:r>
        <w:rPr>
          <w:rFonts w:hint="eastAsia" w:eastAsia="仿宋_GB2312"/>
          <w:szCs w:val="32"/>
        </w:rPr>
        <w:t>被鉴定</w:t>
      </w:r>
      <w:r>
        <w:rPr>
          <w:rFonts w:eastAsia="仿宋_GB2312"/>
          <w:szCs w:val="32"/>
        </w:rPr>
        <w:t>为危房</w:t>
      </w:r>
      <w:r>
        <w:rPr>
          <w:rFonts w:hint="eastAsia" w:eastAsia="仿宋_GB2312"/>
          <w:szCs w:val="32"/>
        </w:rPr>
        <w:t>的</w:t>
      </w:r>
      <w:r>
        <w:rPr>
          <w:rFonts w:eastAsia="仿宋_GB2312"/>
          <w:szCs w:val="32"/>
        </w:rPr>
        <w:t>家庭</w:t>
      </w:r>
      <w:r>
        <w:rPr>
          <w:rFonts w:hint="eastAsia" w:eastAsia="仿宋_GB2312"/>
          <w:szCs w:val="32"/>
        </w:rPr>
        <w:t>，允许其</w:t>
      </w:r>
      <w:r>
        <w:rPr>
          <w:rFonts w:eastAsia="仿宋_GB2312"/>
          <w:szCs w:val="32"/>
        </w:rPr>
        <w:t>在</w:t>
      </w:r>
      <w:r>
        <w:rPr>
          <w:rFonts w:hint="eastAsia" w:eastAsia="仿宋_GB2312"/>
          <w:szCs w:val="32"/>
        </w:rPr>
        <w:t>宅基地上建房。住房</w:t>
      </w:r>
      <w:r>
        <w:rPr>
          <w:rFonts w:eastAsia="仿宋_GB2312"/>
          <w:szCs w:val="32"/>
        </w:rPr>
        <w:t>困难</w:t>
      </w:r>
      <w:r>
        <w:rPr>
          <w:rFonts w:hint="eastAsia" w:eastAsia="仿宋_GB2312"/>
          <w:szCs w:val="32"/>
        </w:rPr>
        <w:t>家庭指因多年未批宅基地造成家庭实际</w:t>
      </w:r>
      <w:r>
        <w:rPr>
          <w:rFonts w:eastAsia="仿宋_GB2312"/>
          <w:szCs w:val="32"/>
        </w:rPr>
        <w:t>居住</w:t>
      </w:r>
      <w:r>
        <w:rPr>
          <w:rFonts w:hint="eastAsia" w:eastAsia="仿宋_GB2312"/>
          <w:szCs w:val="32"/>
        </w:rPr>
        <w:t>人员人均住房使用面积在</w:t>
      </w:r>
      <w:r>
        <w:rPr>
          <w:rFonts w:eastAsia="仿宋_GB2312"/>
          <w:szCs w:val="32"/>
        </w:rPr>
        <w:t>30</w:t>
      </w:r>
      <w:r>
        <w:rPr>
          <w:rFonts w:hint="eastAsia" w:eastAsia="仿宋_GB2312"/>
          <w:szCs w:val="32"/>
        </w:rPr>
        <w:t>平方米（含）以下且</w:t>
      </w:r>
      <w:r>
        <w:rPr>
          <w:rFonts w:eastAsia="仿宋_GB2312"/>
          <w:szCs w:val="32"/>
        </w:rPr>
        <w:t>不存在房屋出租情况的</w:t>
      </w:r>
      <w:r>
        <w:rPr>
          <w:rFonts w:hint="eastAsia" w:eastAsia="仿宋_GB2312"/>
          <w:szCs w:val="32"/>
        </w:rPr>
        <w:t>家庭。原有宅基地</w:t>
      </w:r>
      <w:r>
        <w:rPr>
          <w:rFonts w:eastAsia="仿宋_GB2312"/>
          <w:szCs w:val="32"/>
        </w:rPr>
        <w:t>上</w:t>
      </w:r>
      <w:r>
        <w:rPr>
          <w:rFonts w:hint="eastAsia" w:eastAsia="仿宋_GB2312"/>
          <w:szCs w:val="32"/>
          <w:lang w:eastAsia="zh-CN"/>
        </w:rPr>
        <w:t>危房</w:t>
      </w:r>
      <w:r>
        <w:rPr>
          <w:rFonts w:hint="eastAsia" w:ascii="仿宋_GB2312" w:eastAsia="仿宋_GB2312"/>
          <w:szCs w:val="24"/>
        </w:rPr>
        <w:t>应由</w:t>
      </w:r>
      <w:r>
        <w:rPr>
          <w:rFonts w:hint="eastAsia" w:ascii="仿宋_GB2312" w:eastAsia="仿宋_GB2312"/>
          <w:szCs w:val="24"/>
          <w:lang w:eastAsia="zh-CN"/>
        </w:rPr>
        <w:t>住建部门备案的有资质的</w:t>
      </w:r>
      <w:r>
        <w:rPr>
          <w:rFonts w:hint="eastAsia" w:ascii="仿宋_GB2312" w:eastAsia="仿宋_GB2312"/>
          <w:szCs w:val="24"/>
        </w:rPr>
        <w:t>房屋安全鉴定机构进行鉴定或评定</w:t>
      </w:r>
      <w:r>
        <w:rPr>
          <w:rFonts w:hint="eastAsia" w:ascii="仿宋_GB2312" w:eastAsia="仿宋_GB2312"/>
          <w:szCs w:val="24"/>
          <w:lang w:eastAsia="zh-CN"/>
        </w:rPr>
        <w:t>。</w:t>
      </w:r>
      <w:r>
        <w:rPr>
          <w:rFonts w:hint="eastAsia" w:eastAsia="仿宋_GB2312"/>
          <w:szCs w:val="32"/>
        </w:rPr>
        <w:t>申请人应严格履行</w:t>
      </w:r>
      <w:r>
        <w:rPr>
          <w:rFonts w:eastAsia="仿宋_GB2312"/>
          <w:szCs w:val="32"/>
        </w:rPr>
        <w:t>宅基地</w:t>
      </w:r>
      <w:r>
        <w:rPr>
          <w:rFonts w:hint="eastAsia" w:eastAsia="仿宋_GB2312"/>
          <w:szCs w:val="32"/>
        </w:rPr>
        <w:t>上</w:t>
      </w:r>
      <w:r>
        <w:rPr>
          <w:rFonts w:eastAsia="仿宋_GB2312"/>
          <w:szCs w:val="32"/>
        </w:rPr>
        <w:t>建房审批流程，在宅基地</w:t>
      </w:r>
      <w:r>
        <w:rPr>
          <w:rFonts w:hint="eastAsia" w:eastAsia="仿宋_GB2312"/>
          <w:szCs w:val="32"/>
        </w:rPr>
        <w:t>范围内原址建房</w:t>
      </w:r>
      <w:r>
        <w:rPr>
          <w:rFonts w:eastAsia="仿宋_GB2312"/>
          <w:szCs w:val="32"/>
        </w:rPr>
        <w:t>。</w:t>
      </w:r>
      <w:r>
        <w:rPr>
          <w:rFonts w:hint="eastAsia" w:eastAsia="仿宋_GB2312"/>
          <w:szCs w:val="32"/>
        </w:rPr>
        <w:t>遇</w:t>
      </w:r>
      <w:r>
        <w:rPr>
          <w:rFonts w:eastAsia="仿宋_GB2312"/>
          <w:szCs w:val="32"/>
        </w:rPr>
        <w:t>有特殊情况，由</w:t>
      </w:r>
      <w:r>
        <w:rPr>
          <w:rFonts w:hint="eastAsia" w:eastAsia="仿宋_GB2312"/>
          <w:szCs w:val="32"/>
          <w:lang w:eastAsia="zh-CN"/>
        </w:rPr>
        <w:t>街镇</w:t>
      </w:r>
      <w:r>
        <w:rPr>
          <w:rFonts w:eastAsia="仿宋_GB2312"/>
          <w:szCs w:val="32"/>
        </w:rPr>
        <w:t>报请相关部门会商决定。</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eastAsia="仿宋_GB2312"/>
          <w:szCs w:val="32"/>
        </w:rPr>
      </w:pPr>
      <w:r>
        <w:rPr>
          <w:rFonts w:eastAsia="仿宋_GB2312"/>
          <w:szCs w:val="32"/>
        </w:rPr>
        <w:t>第十</w:t>
      </w:r>
      <w:r>
        <w:rPr>
          <w:rFonts w:hint="eastAsia" w:eastAsia="仿宋_GB2312"/>
          <w:szCs w:val="32"/>
        </w:rPr>
        <w:t>四</w:t>
      </w:r>
      <w:r>
        <w:rPr>
          <w:rFonts w:eastAsia="仿宋_GB2312"/>
          <w:szCs w:val="32"/>
        </w:rPr>
        <w:t>条　</w:t>
      </w:r>
      <w:r>
        <w:rPr>
          <w:rFonts w:hint="eastAsia" w:eastAsia="仿宋_GB2312"/>
          <w:szCs w:val="32"/>
        </w:rPr>
        <w:t>宅基地上</w:t>
      </w:r>
      <w:r>
        <w:rPr>
          <w:rFonts w:eastAsia="仿宋_GB2312"/>
          <w:szCs w:val="32"/>
        </w:rPr>
        <w:t>建房应当征询相邻土地使用权人意见，并携带</w:t>
      </w:r>
      <w:r>
        <w:rPr>
          <w:rFonts w:hint="eastAsia" w:eastAsia="仿宋_GB2312"/>
          <w:szCs w:val="32"/>
        </w:rPr>
        <w:t>选定的</w:t>
      </w:r>
      <w:r>
        <w:rPr>
          <w:rFonts w:eastAsia="仿宋_GB2312"/>
          <w:szCs w:val="32"/>
        </w:rPr>
        <w:t>通用标准图集中相应的户型图或满足基本质量标准且具有基本结构设计的施工图，向村委会提出书面申请，经村委会审议且公示无异议后（四邻意见不一致的由村委会形成是否同意其建房的决议），报所在</w:t>
      </w:r>
      <w:r>
        <w:rPr>
          <w:rFonts w:hint="eastAsia" w:eastAsia="仿宋_GB2312"/>
          <w:szCs w:val="32"/>
          <w:lang w:eastAsia="zh-CN"/>
        </w:rPr>
        <w:t>街镇</w:t>
      </w:r>
      <w:r>
        <w:rPr>
          <w:rFonts w:hint="eastAsia" w:eastAsia="仿宋_GB2312"/>
          <w:szCs w:val="32"/>
        </w:rPr>
        <w:t>，</w:t>
      </w:r>
      <w:r>
        <w:rPr>
          <w:rFonts w:eastAsia="仿宋_GB2312"/>
          <w:szCs w:val="32"/>
        </w:rPr>
        <w:t>待</w:t>
      </w:r>
      <w:r>
        <w:rPr>
          <w:rFonts w:hint="eastAsia" w:eastAsia="仿宋_GB2312"/>
          <w:szCs w:val="32"/>
        </w:rPr>
        <w:t>取得</w:t>
      </w:r>
      <w:r>
        <w:rPr>
          <w:rFonts w:eastAsia="仿宋_GB2312"/>
          <w:szCs w:val="32"/>
        </w:rPr>
        <w:t>同意并</w:t>
      </w:r>
      <w:r>
        <w:rPr>
          <w:rFonts w:hint="eastAsia" w:eastAsia="仿宋_GB2312"/>
          <w:szCs w:val="32"/>
        </w:rPr>
        <w:t>出具</w:t>
      </w:r>
      <w:r>
        <w:rPr>
          <w:rFonts w:eastAsia="仿宋_GB2312"/>
          <w:szCs w:val="32"/>
        </w:rPr>
        <w:t>建房批复</w:t>
      </w:r>
      <w:r>
        <w:rPr>
          <w:rFonts w:hint="eastAsia" w:eastAsia="仿宋_GB2312"/>
          <w:szCs w:val="32"/>
        </w:rPr>
        <w:t>后</w:t>
      </w:r>
      <w:r>
        <w:rPr>
          <w:rFonts w:eastAsia="仿宋_GB2312"/>
          <w:szCs w:val="32"/>
        </w:rPr>
        <w:t>，方可在宅基地上建房。</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eastAsia="仿宋_GB2312"/>
          <w:szCs w:val="32"/>
        </w:rPr>
      </w:pPr>
      <w:r>
        <w:rPr>
          <w:rFonts w:eastAsia="仿宋_GB2312"/>
          <w:szCs w:val="32"/>
        </w:rPr>
        <w:t>第</w:t>
      </w:r>
      <w:r>
        <w:rPr>
          <w:rFonts w:hint="eastAsia" w:eastAsia="仿宋_GB2312"/>
          <w:szCs w:val="32"/>
        </w:rPr>
        <w:t>十五</w:t>
      </w:r>
      <w:r>
        <w:rPr>
          <w:rFonts w:eastAsia="仿宋_GB2312"/>
          <w:szCs w:val="32"/>
        </w:rPr>
        <w:t>条　</w:t>
      </w:r>
      <w:r>
        <w:rPr>
          <w:rFonts w:hint="eastAsia" w:eastAsia="仿宋_GB2312"/>
          <w:szCs w:val="32"/>
        </w:rPr>
        <w:t>宅基地上建房</w:t>
      </w:r>
      <w:r>
        <w:rPr>
          <w:rFonts w:eastAsia="仿宋_GB2312"/>
          <w:szCs w:val="32"/>
        </w:rPr>
        <w:t>应严格按照建房批复进行，可自行施工，也可选择施工单位、国家注册专业人员及其组织的施工队伍或者经住房城乡建设部门培训合格的建筑工匠承接施工并签订施工协议。施工过程中，要遵守国家和本市建筑安全、消防安全、环境保护、抗震设防和绿色发展等有关要求，便于消防取水和消防车辆通行，形成施工记录。村民对建设房屋的质量安全负</w:t>
      </w:r>
      <w:r>
        <w:rPr>
          <w:rFonts w:hint="eastAsia" w:eastAsia="仿宋_GB2312"/>
          <w:szCs w:val="32"/>
        </w:rPr>
        <w:t>总</w:t>
      </w:r>
      <w:r>
        <w:rPr>
          <w:rFonts w:eastAsia="仿宋_GB2312"/>
          <w:szCs w:val="32"/>
        </w:rPr>
        <w:t>责，承担建设主体责任；村民房屋的设计、施工、材料供应单位或个人分别承担相应的建设工程质量和安全责任。</w:t>
      </w:r>
      <w:r>
        <w:rPr>
          <w:rFonts w:hint="eastAsia" w:eastAsia="仿宋_GB2312"/>
          <w:szCs w:val="32"/>
          <w:lang w:eastAsia="zh-CN"/>
        </w:rPr>
        <w:t>街镇</w:t>
      </w:r>
      <w:r>
        <w:rPr>
          <w:rFonts w:eastAsia="仿宋_GB2312"/>
          <w:szCs w:val="32"/>
        </w:rPr>
        <w:t>和村委会要加强施工全过程监管和服务，督促落实抗震设防和绿色发展等措施。</w:t>
      </w:r>
    </w:p>
    <w:p>
      <w:pPr>
        <w:keepNext w:val="0"/>
        <w:keepLines w:val="0"/>
        <w:pageBreakBefore w:val="0"/>
        <w:widowControl w:val="0"/>
        <w:kinsoku/>
        <w:wordWrap/>
        <w:overflowPunct/>
        <w:topLinePunct w:val="0"/>
        <w:autoSpaceDE w:val="0"/>
        <w:autoSpaceDN w:val="0"/>
        <w:bidi w:val="0"/>
        <w:adjustRightInd w:val="0"/>
        <w:snapToGrid/>
        <w:spacing w:beforeLines="0" w:afterLines="0" w:line="560" w:lineRule="exact"/>
        <w:ind w:firstLine="640" w:firstLineChars="200"/>
        <w:jc w:val="left"/>
        <w:textAlignment w:val="baseline"/>
        <w:rPr>
          <w:rFonts w:hint="default" w:eastAsia="仿宋_GB2312"/>
          <w:szCs w:val="32"/>
          <w:lang w:val="en-US" w:eastAsia="zh-CN"/>
        </w:rPr>
      </w:pPr>
      <w:r>
        <w:rPr>
          <w:rFonts w:eastAsia="仿宋_GB2312"/>
          <w:szCs w:val="32"/>
        </w:rPr>
        <w:t>第</w:t>
      </w:r>
      <w:r>
        <w:rPr>
          <w:rFonts w:hint="eastAsia" w:eastAsia="仿宋_GB2312"/>
          <w:szCs w:val="32"/>
        </w:rPr>
        <w:t>十六</w:t>
      </w:r>
      <w:r>
        <w:rPr>
          <w:rFonts w:eastAsia="仿宋_GB2312"/>
          <w:szCs w:val="32"/>
        </w:rPr>
        <w:t>条　房屋建成后，</w:t>
      </w:r>
      <w:r>
        <w:rPr>
          <w:rFonts w:hint="eastAsia" w:eastAsia="仿宋_GB2312"/>
          <w:szCs w:val="32"/>
          <w:lang w:eastAsia="zh-CN"/>
        </w:rPr>
        <w:t>街镇</w:t>
      </w:r>
      <w:r>
        <w:rPr>
          <w:rFonts w:eastAsia="仿宋_GB2312"/>
          <w:szCs w:val="32"/>
        </w:rPr>
        <w:t>要组织相关人员到现场对房屋位置、面积、层数、高度以及抗震设防和绿色发展措施落实情况等进行验收。</w:t>
      </w:r>
      <w:r>
        <w:rPr>
          <w:rFonts w:hint="eastAsia" w:eastAsia="仿宋_GB2312"/>
          <w:szCs w:val="32"/>
          <w:lang w:eastAsia="zh-CN"/>
        </w:rPr>
        <w:t>街镇</w:t>
      </w:r>
      <w:r>
        <w:rPr>
          <w:rFonts w:eastAsia="仿宋_GB2312"/>
          <w:szCs w:val="32"/>
        </w:rPr>
        <w:t>要对验收合格的房屋进行</w:t>
      </w:r>
      <w:r>
        <w:rPr>
          <w:rFonts w:hint="eastAsia" w:eastAsia="仿宋_GB2312"/>
          <w:szCs w:val="32"/>
        </w:rPr>
        <w:t>备案</w:t>
      </w:r>
      <w:r>
        <w:rPr>
          <w:rFonts w:eastAsia="仿宋_GB2312"/>
          <w:szCs w:val="32"/>
        </w:rPr>
        <w:t>登记</w:t>
      </w:r>
      <w:r>
        <w:rPr>
          <w:rFonts w:hint="eastAsia" w:eastAsia="仿宋_GB2312"/>
          <w:szCs w:val="32"/>
        </w:rPr>
        <w:t>，</w:t>
      </w:r>
      <w:r>
        <w:rPr>
          <w:rFonts w:eastAsia="仿宋_GB2312"/>
          <w:szCs w:val="32"/>
        </w:rPr>
        <w:t>对于不合格的房屋，责令有关人员进行整改，逾期不改正</w:t>
      </w:r>
      <w:r>
        <w:rPr>
          <w:rFonts w:hint="eastAsia" w:eastAsia="仿宋_GB2312"/>
          <w:szCs w:val="32"/>
        </w:rPr>
        <w:t>且符合</w:t>
      </w:r>
      <w:r>
        <w:rPr>
          <w:rFonts w:eastAsia="仿宋_GB2312"/>
          <w:szCs w:val="32"/>
        </w:rPr>
        <w:t>违法建设标准的纳入</w:t>
      </w:r>
      <w:r>
        <w:rPr>
          <w:rFonts w:hint="eastAsia" w:eastAsia="仿宋_GB2312"/>
          <w:szCs w:val="32"/>
        </w:rPr>
        <w:t>乡村违法</w:t>
      </w:r>
      <w:r>
        <w:rPr>
          <w:rFonts w:eastAsia="仿宋_GB2312"/>
          <w:szCs w:val="32"/>
        </w:rPr>
        <w:t>建设台账</w:t>
      </w:r>
      <w:r>
        <w:rPr>
          <w:rFonts w:hint="eastAsia" w:eastAsia="仿宋_GB2312"/>
          <w:szCs w:val="32"/>
        </w:rPr>
        <w:t>。</w:t>
      </w:r>
      <w:r>
        <w:rPr>
          <w:rFonts w:hint="eastAsia" w:eastAsia="仿宋_GB2312"/>
          <w:szCs w:val="32"/>
          <w:lang w:eastAsia="zh-CN"/>
        </w:rPr>
        <w:t>街镇</w:t>
      </w:r>
      <w:r>
        <w:rPr>
          <w:rFonts w:hint="eastAsia" w:eastAsia="仿宋_GB2312"/>
          <w:szCs w:val="32"/>
        </w:rPr>
        <w:t>对管理过程中形成的文书、照片、影音等资料应及时归档，实行“一户一档”管理并建立台账。</w:t>
      </w:r>
      <w:r>
        <w:rPr>
          <w:rFonts w:hint="eastAsia" w:ascii="FangSong_GB2312" w:hAnsi="FangSong_GB2312" w:eastAsia="FangSong_GB2312"/>
          <w:sz w:val="32"/>
          <w:szCs w:val="24"/>
        </w:rPr>
        <w:t>村民对其宅基地上房屋消防安全、治安安全，依法承担相应责任。</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baseline"/>
        <w:rPr>
          <w:rFonts w:ascii="黑体" w:hAnsi="黑体" w:eastAsia="黑体"/>
          <w:szCs w:val="32"/>
        </w:rPr>
      </w:pPr>
      <w:r>
        <w:rPr>
          <w:rFonts w:ascii="黑体" w:hAnsi="黑体" w:eastAsia="黑体"/>
          <w:szCs w:val="32"/>
        </w:rPr>
        <w:t>第</w:t>
      </w:r>
      <w:r>
        <w:rPr>
          <w:rFonts w:hint="eastAsia" w:ascii="黑体" w:hAnsi="黑体" w:eastAsia="黑体"/>
          <w:szCs w:val="32"/>
        </w:rPr>
        <w:t>五</w:t>
      </w:r>
      <w:r>
        <w:rPr>
          <w:rFonts w:ascii="黑体" w:hAnsi="黑体" w:eastAsia="黑体"/>
          <w:szCs w:val="32"/>
        </w:rPr>
        <w:t>章　　</w:t>
      </w:r>
      <w:r>
        <w:rPr>
          <w:rFonts w:hint="eastAsia" w:ascii="黑体" w:hAnsi="黑体" w:eastAsia="黑体"/>
          <w:szCs w:val="32"/>
        </w:rPr>
        <w:t>历史</w:t>
      </w:r>
      <w:r>
        <w:rPr>
          <w:rFonts w:ascii="黑体" w:hAnsi="黑体" w:eastAsia="黑体"/>
          <w:szCs w:val="32"/>
        </w:rPr>
        <w:t>问题处置</w:t>
      </w:r>
      <w:r>
        <w:rPr>
          <w:rFonts w:hint="eastAsia" w:ascii="黑体" w:hAnsi="黑体" w:eastAsia="黑体"/>
          <w:szCs w:val="32"/>
        </w:rPr>
        <w:t>及</w:t>
      </w:r>
      <w:r>
        <w:rPr>
          <w:rFonts w:ascii="黑体" w:hAnsi="黑体" w:eastAsia="黑体"/>
          <w:szCs w:val="32"/>
        </w:rPr>
        <w:t>有偿退出和转让机制</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eastAsia="仿宋_GB2312"/>
          <w:szCs w:val="32"/>
        </w:rPr>
      </w:pPr>
      <w:r>
        <w:rPr>
          <w:rFonts w:eastAsia="仿宋_GB2312"/>
          <w:szCs w:val="32"/>
        </w:rPr>
        <w:t>第十</w:t>
      </w:r>
      <w:r>
        <w:rPr>
          <w:rFonts w:hint="eastAsia" w:eastAsia="仿宋_GB2312"/>
          <w:szCs w:val="32"/>
        </w:rPr>
        <w:t>七</w:t>
      </w:r>
      <w:r>
        <w:rPr>
          <w:rFonts w:eastAsia="仿宋_GB2312"/>
          <w:szCs w:val="32"/>
        </w:rPr>
        <w:t>条　对于1982年以前划定的或因转让及房屋继承、赠与等原因形成的超出现行规定面积标准占用的宅基地，超占面积达到现行规定标准且户内具备分户条件的，允许其家庭内部分户后优先使用，</w:t>
      </w:r>
      <w:r>
        <w:rPr>
          <w:rFonts w:hint="eastAsia" w:eastAsia="仿宋_GB2312"/>
          <w:szCs w:val="32"/>
        </w:rPr>
        <w:t>但应严格履行宅基地审批手续</w:t>
      </w:r>
      <w:r>
        <w:rPr>
          <w:rFonts w:eastAsia="仿宋_GB2312"/>
          <w:szCs w:val="32"/>
        </w:rPr>
        <w:t>；超占面积未达到现行规定标准或户内不具备分户条件的，仍由其继续使用，</w:t>
      </w:r>
      <w:r>
        <w:rPr>
          <w:rFonts w:hint="eastAsia" w:eastAsia="仿宋_GB2312"/>
          <w:szCs w:val="32"/>
        </w:rPr>
        <w:t>在</w:t>
      </w:r>
      <w:r>
        <w:rPr>
          <w:rFonts w:eastAsia="仿宋_GB2312"/>
          <w:szCs w:val="32"/>
        </w:rPr>
        <w:t>待转让及房屋继承、赠与时逐步调整。对于村民非法占用农用地建房等历史遗留问题，</w:t>
      </w:r>
      <w:r>
        <w:rPr>
          <w:rFonts w:hint="eastAsia" w:eastAsia="仿宋_GB2312"/>
          <w:szCs w:val="32"/>
        </w:rPr>
        <w:t>各</w:t>
      </w:r>
      <w:r>
        <w:rPr>
          <w:rFonts w:hint="eastAsia" w:eastAsia="仿宋_GB2312"/>
          <w:szCs w:val="32"/>
          <w:lang w:eastAsia="zh-CN"/>
        </w:rPr>
        <w:t>街镇</w:t>
      </w:r>
      <w:r>
        <w:rPr>
          <w:rFonts w:eastAsia="仿宋_GB2312"/>
          <w:szCs w:val="32"/>
        </w:rPr>
        <w:t>要</w:t>
      </w:r>
      <w:r>
        <w:rPr>
          <w:rFonts w:hint="eastAsia" w:eastAsia="仿宋_GB2312"/>
          <w:szCs w:val="32"/>
        </w:rPr>
        <w:t>梳理</w:t>
      </w:r>
      <w:r>
        <w:rPr>
          <w:rFonts w:eastAsia="仿宋_GB2312"/>
          <w:szCs w:val="32"/>
        </w:rPr>
        <w:t>排查，摸清底数，按照市</w:t>
      </w:r>
      <w:r>
        <w:rPr>
          <w:rFonts w:hint="eastAsia" w:eastAsia="仿宋_GB2312"/>
          <w:szCs w:val="32"/>
        </w:rPr>
        <w:t>、</w:t>
      </w:r>
      <w:r>
        <w:rPr>
          <w:rFonts w:eastAsia="仿宋_GB2312"/>
          <w:szCs w:val="32"/>
        </w:rPr>
        <w:t>区</w:t>
      </w:r>
      <w:r>
        <w:rPr>
          <w:rFonts w:hint="eastAsia" w:eastAsia="仿宋_GB2312"/>
          <w:szCs w:val="32"/>
        </w:rPr>
        <w:t>相关</w:t>
      </w:r>
      <w:r>
        <w:rPr>
          <w:rFonts w:eastAsia="仿宋_GB2312"/>
          <w:szCs w:val="32"/>
        </w:rPr>
        <w:t>要求依法逐步进行整治。</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textAlignment w:val="baseline"/>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第</w:t>
      </w:r>
      <w:r>
        <w:rPr>
          <w:rFonts w:hint="eastAsia" w:eastAsia="仿宋_GB2312"/>
          <w:color w:val="000000" w:themeColor="text1"/>
          <w:szCs w:val="32"/>
          <w14:textFill>
            <w14:solidFill>
              <w14:schemeClr w14:val="tx1"/>
            </w14:solidFill>
          </w14:textFill>
        </w:rPr>
        <w:t>十八</w:t>
      </w:r>
      <w:r>
        <w:rPr>
          <w:rFonts w:eastAsia="仿宋_GB2312"/>
          <w:color w:val="000000" w:themeColor="text1"/>
          <w:szCs w:val="32"/>
          <w14:textFill>
            <w14:solidFill>
              <w14:schemeClr w14:val="tx1"/>
            </w14:solidFill>
          </w14:textFill>
        </w:rPr>
        <w:t>条　</w:t>
      </w:r>
      <w:r>
        <w:rPr>
          <w:rFonts w:hint="eastAsia" w:eastAsia="仿宋_GB2312"/>
          <w:color w:val="000000" w:themeColor="text1"/>
          <w:szCs w:val="32"/>
          <w14:textFill>
            <w14:solidFill>
              <w14:schemeClr w14:val="tx1"/>
            </w14:solidFill>
          </w14:textFill>
        </w:rPr>
        <w:t>因进城落户及因继承、赠与或购买房屋形成“一户多宅”的村民，可以自愿有偿退出闲置宅基地，具体房屋补偿标准由本集体经济组织经民主决策予以确定。村民在征得村集体经济组织同意的前提下</w:t>
      </w:r>
      <w:r>
        <w:rPr>
          <w:rFonts w:eastAsia="仿宋_GB2312"/>
          <w:color w:val="000000" w:themeColor="text1"/>
          <w:szCs w:val="32"/>
          <w14:textFill>
            <w14:solidFill>
              <w14:schemeClr w14:val="tx1"/>
            </w14:solidFill>
          </w14:textFill>
        </w:rPr>
        <w:t>，可以向本集体经济组织内部符合宅基地申请条件的村民转让宅基地，也可有偿退出闲置宅基地，集体经济组织予以相应补偿。</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eastAsia="仿宋_GB2312"/>
          <w:szCs w:val="32"/>
        </w:rPr>
      </w:pPr>
      <w:r>
        <w:rPr>
          <w:rFonts w:eastAsia="仿宋_GB2312"/>
          <w:szCs w:val="32"/>
        </w:rPr>
        <w:t>第</w:t>
      </w:r>
      <w:r>
        <w:rPr>
          <w:rFonts w:hint="eastAsia" w:eastAsia="仿宋_GB2312"/>
          <w:szCs w:val="32"/>
        </w:rPr>
        <w:t>十九</w:t>
      </w:r>
      <w:r>
        <w:rPr>
          <w:rFonts w:eastAsia="仿宋_GB2312"/>
          <w:szCs w:val="32"/>
        </w:rPr>
        <w:t>条　严禁城镇居民到农村购买宅基地和宅基地上房屋。严格执行国家和本市户籍政策，除法律法规规定情形外，严禁城镇居民户籍向农村迁移，严格管理农村间的户籍异地迁移。</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baseline"/>
        <w:rPr>
          <w:rFonts w:ascii="黑体" w:hAnsi="黑体" w:eastAsia="黑体"/>
          <w:szCs w:val="32"/>
        </w:rPr>
      </w:pPr>
      <w:r>
        <w:rPr>
          <w:rFonts w:ascii="黑体" w:hAnsi="黑体" w:eastAsia="黑体"/>
          <w:szCs w:val="32"/>
        </w:rPr>
        <w:t>第</w:t>
      </w:r>
      <w:r>
        <w:rPr>
          <w:rFonts w:hint="eastAsia" w:ascii="黑体" w:hAnsi="黑体" w:eastAsia="黑体"/>
          <w:szCs w:val="32"/>
        </w:rPr>
        <w:t>六</w:t>
      </w:r>
      <w:r>
        <w:rPr>
          <w:rFonts w:ascii="黑体" w:hAnsi="黑体" w:eastAsia="黑体"/>
          <w:szCs w:val="32"/>
        </w:rPr>
        <w:t>章　　加强组织保障</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eastAsia="仿宋_GB2312"/>
          <w:szCs w:val="32"/>
        </w:rPr>
      </w:pPr>
      <w:r>
        <w:rPr>
          <w:rFonts w:eastAsia="仿宋_GB2312"/>
          <w:szCs w:val="32"/>
        </w:rPr>
        <w:t>第</w:t>
      </w:r>
      <w:r>
        <w:rPr>
          <w:rFonts w:hint="eastAsia" w:eastAsia="仿宋_GB2312"/>
          <w:szCs w:val="32"/>
        </w:rPr>
        <w:t>二十</w:t>
      </w:r>
      <w:r>
        <w:rPr>
          <w:rFonts w:eastAsia="仿宋_GB2312"/>
          <w:szCs w:val="32"/>
        </w:rPr>
        <w:t>条　区农业农村局负责宅基地改革和管理工作，指导宅基地分配、使用、流转以及责令退还村民建住宅非法占用的土地等。</w:t>
      </w:r>
      <w:r>
        <w:rPr>
          <w:rFonts w:hint="eastAsia" w:eastAsia="仿宋_GB2312"/>
          <w:szCs w:val="32"/>
        </w:rPr>
        <w:t>市</w:t>
      </w:r>
      <w:r>
        <w:rPr>
          <w:rFonts w:eastAsia="仿宋_GB2312"/>
          <w:szCs w:val="32"/>
        </w:rPr>
        <w:t>规</w:t>
      </w:r>
      <w:r>
        <w:rPr>
          <w:rFonts w:hint="eastAsia" w:eastAsia="仿宋_GB2312"/>
          <w:szCs w:val="32"/>
          <w:lang w:eastAsia="zh-CN"/>
        </w:rPr>
        <w:t>划和</w:t>
      </w:r>
      <w:r>
        <w:rPr>
          <w:rFonts w:eastAsia="仿宋_GB2312"/>
          <w:szCs w:val="32"/>
        </w:rPr>
        <w:t>自</w:t>
      </w:r>
      <w:r>
        <w:rPr>
          <w:rFonts w:hint="eastAsia" w:eastAsia="仿宋_GB2312"/>
          <w:szCs w:val="32"/>
          <w:lang w:eastAsia="zh-CN"/>
        </w:rPr>
        <w:t>然资源</w:t>
      </w:r>
      <w:r>
        <w:rPr>
          <w:rFonts w:hint="eastAsia" w:eastAsia="仿宋_GB2312"/>
          <w:szCs w:val="32"/>
        </w:rPr>
        <w:t>委丰台</w:t>
      </w:r>
      <w:r>
        <w:rPr>
          <w:rFonts w:eastAsia="仿宋_GB2312"/>
          <w:szCs w:val="32"/>
        </w:rPr>
        <w:t>分局负责指导村庄规划编制及宅基地合理布局、宅基地上建房审核报批、标准建筑图集编制发放以及违法建设认定等。区住房城乡建设委负责宅基地上房屋建设的指导和技术服务等。其他相关单位按照各自职责，共同做好</w:t>
      </w:r>
      <w:r>
        <w:rPr>
          <w:rFonts w:hint="eastAsia" w:eastAsia="仿宋_GB2312"/>
          <w:szCs w:val="32"/>
        </w:rPr>
        <w:t>本区</w:t>
      </w:r>
      <w:r>
        <w:rPr>
          <w:rFonts w:eastAsia="仿宋_GB2312"/>
          <w:szCs w:val="32"/>
        </w:rPr>
        <w:t>宅基地及房屋建设管理相关工作。</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eastAsia="仿宋_GB2312"/>
          <w:szCs w:val="32"/>
        </w:rPr>
      </w:pPr>
      <w:r>
        <w:rPr>
          <w:rFonts w:eastAsia="仿宋_GB2312"/>
          <w:szCs w:val="32"/>
        </w:rPr>
        <w:t>第二十</w:t>
      </w:r>
      <w:r>
        <w:rPr>
          <w:rFonts w:hint="eastAsia" w:eastAsia="仿宋_GB2312"/>
          <w:szCs w:val="32"/>
        </w:rPr>
        <w:t>一</w:t>
      </w:r>
      <w:r>
        <w:rPr>
          <w:rFonts w:eastAsia="仿宋_GB2312"/>
          <w:szCs w:val="32"/>
        </w:rPr>
        <w:t>条　</w:t>
      </w:r>
      <w:r>
        <w:rPr>
          <w:rFonts w:hint="eastAsia" w:eastAsia="仿宋_GB2312"/>
          <w:szCs w:val="32"/>
        </w:rPr>
        <w:t>各</w:t>
      </w:r>
      <w:r>
        <w:rPr>
          <w:rFonts w:hint="eastAsia" w:eastAsia="仿宋_GB2312"/>
          <w:szCs w:val="32"/>
          <w:lang w:eastAsia="zh-CN"/>
        </w:rPr>
        <w:t>街镇</w:t>
      </w:r>
      <w:r>
        <w:rPr>
          <w:rFonts w:eastAsia="仿宋_GB2312"/>
          <w:szCs w:val="32"/>
        </w:rPr>
        <w:t>对本辖区内宅基地及房屋建设管理工作负主责，负责组织宅基地上建房审批，建房施工监管、指导和服务，违法违规建房的制止和查处</w:t>
      </w:r>
      <w:r>
        <w:rPr>
          <w:rFonts w:hint="eastAsia" w:eastAsia="仿宋_GB2312"/>
          <w:szCs w:val="32"/>
        </w:rPr>
        <w:t>，</w:t>
      </w:r>
      <w:r>
        <w:rPr>
          <w:rFonts w:eastAsia="仿宋_GB2312"/>
          <w:szCs w:val="32"/>
        </w:rPr>
        <w:t>组织</w:t>
      </w:r>
      <w:r>
        <w:rPr>
          <w:rFonts w:hint="eastAsia" w:eastAsia="仿宋_GB2312"/>
          <w:szCs w:val="32"/>
        </w:rPr>
        <w:t>所在辖区</w:t>
      </w:r>
      <w:r>
        <w:rPr>
          <w:rFonts w:eastAsia="仿宋_GB2312"/>
          <w:szCs w:val="32"/>
        </w:rPr>
        <w:t>宅基地权属调查、</w:t>
      </w:r>
      <w:r>
        <w:rPr>
          <w:rFonts w:hint="eastAsia" w:eastAsia="仿宋_GB2312"/>
          <w:szCs w:val="32"/>
        </w:rPr>
        <w:t>会同规划和</w:t>
      </w:r>
      <w:r>
        <w:rPr>
          <w:rFonts w:eastAsia="仿宋_GB2312"/>
          <w:szCs w:val="32"/>
        </w:rPr>
        <w:t>自然资源部门确权指界等。开展宅基地及建房动态巡查，及时发现和处置各类违法违规行为。对于未经批准</w:t>
      </w:r>
      <w:r>
        <w:rPr>
          <w:rFonts w:hint="eastAsia" w:eastAsia="仿宋_GB2312"/>
          <w:szCs w:val="32"/>
        </w:rPr>
        <w:t>进行宅基地上建房</w:t>
      </w:r>
      <w:r>
        <w:rPr>
          <w:rFonts w:eastAsia="仿宋_GB2312"/>
          <w:szCs w:val="32"/>
        </w:rPr>
        <w:t>的，符合</w:t>
      </w:r>
      <w:r>
        <w:rPr>
          <w:rFonts w:hint="eastAsia" w:eastAsia="仿宋_GB2312"/>
          <w:szCs w:val="32"/>
        </w:rPr>
        <w:t>要求</w:t>
      </w:r>
      <w:r>
        <w:rPr>
          <w:rFonts w:eastAsia="仿宋_GB2312"/>
          <w:szCs w:val="32"/>
        </w:rPr>
        <w:t>的，责令其补办审批手续；不符合</w:t>
      </w:r>
      <w:r>
        <w:rPr>
          <w:rFonts w:hint="eastAsia" w:eastAsia="仿宋_GB2312"/>
          <w:szCs w:val="32"/>
        </w:rPr>
        <w:t>建房</w:t>
      </w:r>
      <w:r>
        <w:rPr>
          <w:rFonts w:eastAsia="仿宋_GB2312"/>
          <w:szCs w:val="32"/>
        </w:rPr>
        <w:t>规范</w:t>
      </w:r>
      <w:r>
        <w:rPr>
          <w:rFonts w:hint="eastAsia" w:eastAsia="仿宋_GB2312"/>
          <w:szCs w:val="32"/>
        </w:rPr>
        <w:t>要求并认定为违法建设的</w:t>
      </w:r>
      <w:r>
        <w:rPr>
          <w:rFonts w:eastAsia="仿宋_GB2312"/>
          <w:szCs w:val="32"/>
        </w:rPr>
        <w:t>，责令限期拆除；有租金收入的，没收租金收入，并处租金收入一倍的罚款。</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eastAsia="仿宋_GB2312"/>
          <w:color w:val="FF0000"/>
          <w:szCs w:val="32"/>
        </w:rPr>
      </w:pPr>
      <w:r>
        <w:rPr>
          <w:rFonts w:eastAsia="仿宋_GB2312"/>
          <w:szCs w:val="32"/>
        </w:rPr>
        <w:t>第二十</w:t>
      </w:r>
      <w:r>
        <w:rPr>
          <w:rFonts w:hint="eastAsia" w:eastAsia="仿宋_GB2312"/>
          <w:szCs w:val="32"/>
        </w:rPr>
        <w:t>二</w:t>
      </w:r>
      <w:r>
        <w:rPr>
          <w:rFonts w:eastAsia="仿宋_GB2312"/>
          <w:szCs w:val="32"/>
        </w:rPr>
        <w:t>条　村委会</w:t>
      </w:r>
      <w:r>
        <w:rPr>
          <w:rFonts w:hint="eastAsia" w:eastAsia="仿宋_GB2312"/>
          <w:szCs w:val="32"/>
        </w:rPr>
        <w:t>（集体</w:t>
      </w:r>
      <w:r>
        <w:rPr>
          <w:rFonts w:eastAsia="仿宋_GB2312"/>
          <w:szCs w:val="32"/>
        </w:rPr>
        <w:t>经济组织</w:t>
      </w:r>
      <w:r>
        <w:rPr>
          <w:rFonts w:hint="eastAsia" w:eastAsia="仿宋_GB2312"/>
          <w:szCs w:val="32"/>
        </w:rPr>
        <w:t>）</w:t>
      </w:r>
      <w:r>
        <w:rPr>
          <w:rFonts w:eastAsia="仿宋_GB2312"/>
          <w:szCs w:val="32"/>
        </w:rPr>
        <w:t>依法完善宅基地村民自治管理程序，强化村规民约的监督约束作用，具体负责本村宅基地上建房</w:t>
      </w:r>
      <w:r>
        <w:rPr>
          <w:rFonts w:hint="eastAsia" w:eastAsia="仿宋_GB2312"/>
          <w:szCs w:val="32"/>
        </w:rPr>
        <w:t>的</w:t>
      </w:r>
      <w:r>
        <w:rPr>
          <w:rFonts w:eastAsia="仿宋_GB2312"/>
          <w:szCs w:val="32"/>
        </w:rPr>
        <w:t>申请核实、施工管理、超占面积处置、退出处置、纠纷调解以及宅基地违法用地的劝阻和报告等。村集体经济组织负责配合村委会做好集体经济组织成员资格认定等工作</w:t>
      </w:r>
      <w:r>
        <w:rPr>
          <w:rFonts w:eastAsia="仿宋_GB2312"/>
          <w:color w:val="000000" w:themeColor="text1"/>
          <w:szCs w:val="32"/>
          <w14:textFill>
            <w14:solidFill>
              <w14:schemeClr w14:val="tx1"/>
            </w14:solidFill>
          </w14:textFill>
        </w:rPr>
        <w:t>，对本村以外的个人或单位使用本集体宅基地的，由村集体经济组织收取相关费用。</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baseline"/>
        <w:rPr>
          <w:rFonts w:ascii="黑体" w:hAnsi="黑体" w:eastAsia="黑体"/>
          <w:szCs w:val="32"/>
        </w:rPr>
      </w:pPr>
      <w:r>
        <w:rPr>
          <w:rFonts w:ascii="黑体" w:hAnsi="黑体" w:eastAsia="黑体"/>
          <w:szCs w:val="32"/>
        </w:rPr>
        <w:t>第</w:t>
      </w:r>
      <w:r>
        <w:rPr>
          <w:rFonts w:hint="eastAsia" w:ascii="黑体" w:hAnsi="黑体" w:eastAsia="黑体"/>
          <w:szCs w:val="32"/>
        </w:rPr>
        <w:t>七</w:t>
      </w:r>
      <w:r>
        <w:rPr>
          <w:rFonts w:ascii="黑体" w:hAnsi="黑体" w:eastAsia="黑体"/>
          <w:szCs w:val="32"/>
        </w:rPr>
        <w:t>章　　附则</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eastAsia="仿宋_GB2312"/>
          <w:szCs w:val="32"/>
        </w:rPr>
      </w:pPr>
      <w:r>
        <w:rPr>
          <w:rFonts w:eastAsia="仿宋_GB2312"/>
          <w:szCs w:val="32"/>
        </w:rPr>
        <w:t>第二十</w:t>
      </w:r>
      <w:r>
        <w:rPr>
          <w:rFonts w:hint="eastAsia" w:eastAsia="仿宋_GB2312"/>
          <w:szCs w:val="32"/>
        </w:rPr>
        <w:t>三</w:t>
      </w:r>
      <w:r>
        <w:rPr>
          <w:rFonts w:eastAsia="仿宋_GB2312"/>
          <w:szCs w:val="32"/>
        </w:rPr>
        <w:t>条　本办法在执行过程中的具体问题，由区农业农村局、</w:t>
      </w:r>
      <w:r>
        <w:rPr>
          <w:rFonts w:hint="eastAsia" w:eastAsia="仿宋_GB2312"/>
          <w:szCs w:val="32"/>
        </w:rPr>
        <w:t>市</w:t>
      </w:r>
      <w:r>
        <w:rPr>
          <w:rFonts w:eastAsia="仿宋_GB2312"/>
          <w:szCs w:val="32"/>
        </w:rPr>
        <w:t>规</w:t>
      </w:r>
      <w:r>
        <w:rPr>
          <w:rFonts w:hint="eastAsia" w:eastAsia="仿宋_GB2312"/>
          <w:szCs w:val="32"/>
          <w:lang w:eastAsia="zh-CN"/>
        </w:rPr>
        <w:t>划和</w:t>
      </w:r>
      <w:r>
        <w:rPr>
          <w:rFonts w:eastAsia="仿宋_GB2312"/>
          <w:szCs w:val="32"/>
        </w:rPr>
        <w:t>自</w:t>
      </w:r>
      <w:r>
        <w:rPr>
          <w:rFonts w:hint="eastAsia" w:eastAsia="仿宋_GB2312"/>
          <w:szCs w:val="32"/>
          <w:lang w:eastAsia="zh-CN"/>
        </w:rPr>
        <w:t>然资源</w:t>
      </w:r>
      <w:r>
        <w:rPr>
          <w:rFonts w:hint="eastAsia" w:eastAsia="仿宋_GB2312"/>
          <w:szCs w:val="32"/>
        </w:rPr>
        <w:t>委丰台</w:t>
      </w:r>
      <w:r>
        <w:rPr>
          <w:rFonts w:eastAsia="仿宋_GB2312"/>
          <w:szCs w:val="32"/>
        </w:rPr>
        <w:t>分局、区</w:t>
      </w:r>
      <w:r>
        <w:rPr>
          <w:rFonts w:hint="eastAsia" w:eastAsia="仿宋_GB2312"/>
          <w:szCs w:val="32"/>
        </w:rPr>
        <w:t>住房城乡建设</w:t>
      </w:r>
      <w:r>
        <w:rPr>
          <w:rFonts w:eastAsia="仿宋_GB2312"/>
          <w:szCs w:val="32"/>
        </w:rPr>
        <w:t>委负责解释。</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baseline"/>
        <w:rPr>
          <w:rFonts w:hint="eastAsia" w:eastAsia="仿宋_GB2312"/>
          <w:szCs w:val="32"/>
          <w:lang w:eastAsia="zh-CN"/>
        </w:rPr>
      </w:pPr>
      <w:r>
        <w:rPr>
          <w:rFonts w:eastAsia="仿宋_GB2312"/>
          <w:szCs w:val="32"/>
        </w:rPr>
        <w:t>第</w:t>
      </w:r>
      <w:r>
        <w:rPr>
          <w:rFonts w:hint="eastAsia" w:eastAsia="仿宋_GB2312"/>
          <w:szCs w:val="32"/>
        </w:rPr>
        <w:t>二十四</w:t>
      </w:r>
      <w:r>
        <w:rPr>
          <w:rFonts w:eastAsia="仿宋_GB2312"/>
          <w:szCs w:val="32"/>
        </w:rPr>
        <w:t>条　本办法自</w:t>
      </w:r>
      <w:r>
        <w:rPr>
          <w:rFonts w:hint="eastAsia" w:eastAsia="仿宋_GB2312"/>
          <w:szCs w:val="32"/>
        </w:rPr>
        <w:t>印发之</w:t>
      </w:r>
      <w:r>
        <w:rPr>
          <w:rFonts w:eastAsia="仿宋_GB2312"/>
          <w:szCs w:val="32"/>
        </w:rPr>
        <w:t>日起执行</w:t>
      </w:r>
      <w:r>
        <w:rPr>
          <w:rFonts w:hint="eastAsia" w:eastAsia="仿宋_GB2312"/>
          <w:szCs w:val="32"/>
        </w:rPr>
        <w:t>，</w:t>
      </w:r>
      <w:r>
        <w:rPr>
          <w:rFonts w:eastAsia="仿宋_GB2312"/>
          <w:szCs w:val="32"/>
        </w:rPr>
        <w:t>各</w:t>
      </w:r>
      <w:r>
        <w:rPr>
          <w:rFonts w:hint="eastAsia" w:eastAsia="仿宋_GB2312"/>
          <w:szCs w:val="32"/>
          <w:lang w:eastAsia="zh-CN"/>
        </w:rPr>
        <w:t>街镇</w:t>
      </w:r>
      <w:r>
        <w:rPr>
          <w:rFonts w:eastAsia="仿宋_GB2312"/>
          <w:szCs w:val="32"/>
        </w:rPr>
        <w:t>要根据本</w:t>
      </w:r>
      <w:r>
        <w:rPr>
          <w:rFonts w:hint="eastAsia" w:eastAsia="仿宋_GB2312"/>
          <w:szCs w:val="32"/>
        </w:rPr>
        <w:t>办法</w:t>
      </w:r>
      <w:r>
        <w:rPr>
          <w:rFonts w:eastAsia="仿宋_GB2312"/>
          <w:szCs w:val="32"/>
        </w:rPr>
        <w:t>制定实施细则。</w:t>
      </w:r>
      <w:r>
        <w:rPr>
          <w:rFonts w:hint="eastAsia" w:eastAsia="仿宋_GB2312"/>
          <w:szCs w:val="32"/>
          <w:lang w:eastAsia="zh-CN"/>
        </w:rPr>
        <w:t>《丰台区落实户有所居加强农村宅基地及房屋建设管理实施办法（试行）》（丰政办发〔2021〕1号）同时废止。</w:t>
      </w:r>
    </w:p>
    <w:p>
      <w:pPr>
        <w:spacing w:line="560" w:lineRule="exact"/>
        <w:ind w:firstLine="640" w:firstLineChars="200"/>
        <w:rPr>
          <w:rFonts w:eastAsia="仿宋_GB2312"/>
          <w:szCs w:val="24"/>
        </w:rPr>
      </w:pPr>
    </w:p>
    <w:sectPr>
      <w:footerReference r:id="rId3" w:type="default"/>
      <w:footerReference r:id="rId4" w:type="even"/>
      <w:endnotePr>
        <w:numFmt w:val="decimal"/>
      </w:endnotePr>
      <w:pgSz w:w="11907" w:h="16840"/>
      <w:pgMar w:top="2098" w:right="1474" w:bottom="1985" w:left="1588" w:header="851" w:footer="737" w:gutter="0"/>
      <w:cols w:space="720" w:num="1"/>
      <w:docGrid w:type="line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FangSong_GB2312">
    <w:altName w:val="仿宋_GB2312"/>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981" w:wrap="around" w:vAnchor="text" w:hAnchor="page" w:x="9186" w:yAlign="bottom"/>
    </w:pPr>
    <w:r>
      <w:rPr>
        <w:rStyle w:val="18"/>
        <w:rFonts w:hint="eastAsia"/>
        <w:sz w:val="28"/>
        <w:szCs w:val="28"/>
      </w:rPr>
      <w:t xml:space="preserve">— </w:t>
    </w:r>
    <w:r>
      <w:rPr>
        <w:rFonts w:ascii="宋体" w:hAnsi="宋体"/>
        <w:sz w:val="28"/>
        <w:szCs w:val="28"/>
        <w:lang w:eastAsia="en-US"/>
      </w:rPr>
      <w:fldChar w:fldCharType="begin"/>
    </w:r>
    <w:r>
      <w:rPr>
        <w:rFonts w:ascii="宋体" w:hAnsi="宋体"/>
        <w:sz w:val="28"/>
        <w:szCs w:val="28"/>
        <w:lang w:eastAsia="en-US"/>
      </w:rPr>
      <w:instrText xml:space="preserve"> PAGE </w:instrText>
    </w:r>
    <w:r>
      <w:rPr>
        <w:rFonts w:ascii="宋体" w:hAnsi="宋体"/>
        <w:sz w:val="28"/>
        <w:szCs w:val="28"/>
        <w:lang w:eastAsia="en-US"/>
      </w:rPr>
      <w:fldChar w:fldCharType="separate"/>
    </w:r>
    <w:r>
      <w:rPr>
        <w:rFonts w:ascii="宋体" w:hAnsi="宋体"/>
        <w:sz w:val="28"/>
        <w:szCs w:val="28"/>
        <w:lang w:eastAsia="en-US"/>
      </w:rPr>
      <w:t>21</w:t>
    </w:r>
    <w:r>
      <w:rPr>
        <w:rFonts w:ascii="宋体" w:hAnsi="宋体"/>
        <w:sz w:val="28"/>
        <w:szCs w:val="28"/>
        <w:lang w:eastAsia="en-US"/>
      </w:rPr>
      <w:fldChar w:fldCharType="end"/>
    </w:r>
    <w:r>
      <w:rPr>
        <w:rFonts w:hint="eastAsia" w:ascii="宋体" w:hAnsi="宋体"/>
        <w:sz w:val="28"/>
        <w:szCs w:val="28"/>
      </w:rPr>
      <w:t xml:space="preserve"> </w:t>
    </w:r>
    <w:r>
      <w:rPr>
        <w:rStyle w:val="18"/>
        <w:rFonts w:hint="eastAsia"/>
        <w:sz w:val="28"/>
        <w:szCs w:val="28"/>
      </w:rPr>
      <w:t xml:space="preserve">—  </w: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1279" w:wrap="around" w:vAnchor="text" w:hAnchor="margin" w:xAlign="outside" w:y="5"/>
      <w:ind w:firstLine="280" w:firstLineChars="100"/>
    </w:pPr>
    <w:r>
      <w:rPr>
        <w:rStyle w:val="18"/>
        <w:rFonts w:hint="eastAsia"/>
        <w:sz w:val="28"/>
        <w:szCs w:val="28"/>
      </w:rPr>
      <w:t xml:space="preserve">— </w:t>
    </w:r>
    <w:r>
      <w:rPr>
        <w:rFonts w:ascii="宋体" w:hAnsi="宋体"/>
        <w:sz w:val="28"/>
        <w:szCs w:val="28"/>
        <w:lang w:eastAsia="en-US"/>
      </w:rPr>
      <w:fldChar w:fldCharType="begin"/>
    </w:r>
    <w:r>
      <w:rPr>
        <w:rFonts w:ascii="宋体" w:hAnsi="宋体"/>
        <w:sz w:val="28"/>
        <w:szCs w:val="28"/>
        <w:lang w:eastAsia="en-US"/>
      </w:rPr>
      <w:instrText xml:space="preserve"> PAGE </w:instrText>
    </w:r>
    <w:r>
      <w:rPr>
        <w:rFonts w:ascii="宋体" w:hAnsi="宋体"/>
        <w:sz w:val="28"/>
        <w:szCs w:val="28"/>
        <w:lang w:eastAsia="en-US"/>
      </w:rPr>
      <w:fldChar w:fldCharType="separate"/>
    </w:r>
    <w:r>
      <w:rPr>
        <w:rFonts w:ascii="宋体" w:hAnsi="宋体"/>
        <w:sz w:val="28"/>
        <w:szCs w:val="28"/>
        <w:lang w:eastAsia="en-US"/>
      </w:rPr>
      <w:t>20</w:t>
    </w:r>
    <w:r>
      <w:rPr>
        <w:rFonts w:ascii="宋体" w:hAnsi="宋体"/>
        <w:sz w:val="28"/>
        <w:szCs w:val="28"/>
        <w:lang w:eastAsia="en-US"/>
      </w:rPr>
      <w:fldChar w:fldCharType="end"/>
    </w:r>
    <w:r>
      <w:rPr>
        <w:rFonts w:hint="eastAsia" w:ascii="宋体" w:hAnsi="宋体"/>
        <w:sz w:val="28"/>
        <w:szCs w:val="28"/>
      </w:rPr>
      <w:t xml:space="preserve"> </w:t>
    </w:r>
    <w:r>
      <w:rPr>
        <w:rStyle w:val="18"/>
        <w:rFonts w:hint="eastAsia"/>
        <w:sz w:val="28"/>
        <w:szCs w:val="28"/>
      </w:rPr>
      <w:t>—</w:t>
    </w:r>
  </w:p>
  <w:p>
    <w:pPr>
      <w:pStyle w:val="11"/>
      <w:ind w:right="360" w:firstLine="360"/>
      <w:rPr>
        <w:rFonts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evenAndOddHeaders w:val="1"/>
  <w:drawingGridHorizontalSpacing w:val="160"/>
  <w:drawingGridVerticalSpacing w:val="280"/>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4B09"/>
    <w:rsid w:val="000408D7"/>
    <w:rsid w:val="000501D0"/>
    <w:rsid w:val="00051D39"/>
    <w:rsid w:val="0006405F"/>
    <w:rsid w:val="000653DE"/>
    <w:rsid w:val="00074F55"/>
    <w:rsid w:val="0008254A"/>
    <w:rsid w:val="00090BFB"/>
    <w:rsid w:val="000949D0"/>
    <w:rsid w:val="000A516F"/>
    <w:rsid w:val="000A5750"/>
    <w:rsid w:val="000B2C16"/>
    <w:rsid w:val="000B42F6"/>
    <w:rsid w:val="000F1EB7"/>
    <w:rsid w:val="00107BA5"/>
    <w:rsid w:val="0012671F"/>
    <w:rsid w:val="00127136"/>
    <w:rsid w:val="001431CA"/>
    <w:rsid w:val="00154914"/>
    <w:rsid w:val="001600EC"/>
    <w:rsid w:val="0017011E"/>
    <w:rsid w:val="001734DA"/>
    <w:rsid w:val="00174616"/>
    <w:rsid w:val="001853DE"/>
    <w:rsid w:val="00196ABD"/>
    <w:rsid w:val="001A08F7"/>
    <w:rsid w:val="001A2EF8"/>
    <w:rsid w:val="001A3267"/>
    <w:rsid w:val="001A5AEE"/>
    <w:rsid w:val="001D49B5"/>
    <w:rsid w:val="001D634D"/>
    <w:rsid w:val="001D6FAF"/>
    <w:rsid w:val="001E350E"/>
    <w:rsid w:val="00207150"/>
    <w:rsid w:val="00210978"/>
    <w:rsid w:val="00212226"/>
    <w:rsid w:val="00233BA4"/>
    <w:rsid w:val="0025127E"/>
    <w:rsid w:val="002526DD"/>
    <w:rsid w:val="002530E7"/>
    <w:rsid w:val="00260B17"/>
    <w:rsid w:val="002614BD"/>
    <w:rsid w:val="00285E68"/>
    <w:rsid w:val="0029237C"/>
    <w:rsid w:val="002A3ED2"/>
    <w:rsid w:val="002B45A5"/>
    <w:rsid w:val="002B59A5"/>
    <w:rsid w:val="002D39A8"/>
    <w:rsid w:val="002F0A27"/>
    <w:rsid w:val="002F6533"/>
    <w:rsid w:val="00323D2B"/>
    <w:rsid w:val="0034716C"/>
    <w:rsid w:val="0035072F"/>
    <w:rsid w:val="00366EDF"/>
    <w:rsid w:val="00371B32"/>
    <w:rsid w:val="00396A79"/>
    <w:rsid w:val="003A0E9D"/>
    <w:rsid w:val="003A1637"/>
    <w:rsid w:val="003A2232"/>
    <w:rsid w:val="003B34D1"/>
    <w:rsid w:val="003C2C0C"/>
    <w:rsid w:val="003C7E17"/>
    <w:rsid w:val="003D198E"/>
    <w:rsid w:val="003D4CA2"/>
    <w:rsid w:val="003D7139"/>
    <w:rsid w:val="003F0B80"/>
    <w:rsid w:val="003F5646"/>
    <w:rsid w:val="00434709"/>
    <w:rsid w:val="00443936"/>
    <w:rsid w:val="00455CC0"/>
    <w:rsid w:val="0046285A"/>
    <w:rsid w:val="00465AE4"/>
    <w:rsid w:val="0047080C"/>
    <w:rsid w:val="0049670C"/>
    <w:rsid w:val="004A596F"/>
    <w:rsid w:val="004B548D"/>
    <w:rsid w:val="004C315F"/>
    <w:rsid w:val="004C6448"/>
    <w:rsid w:val="004D7E3E"/>
    <w:rsid w:val="004E5641"/>
    <w:rsid w:val="004F15C5"/>
    <w:rsid w:val="005058F9"/>
    <w:rsid w:val="00506A24"/>
    <w:rsid w:val="00536B93"/>
    <w:rsid w:val="0054593D"/>
    <w:rsid w:val="005765F6"/>
    <w:rsid w:val="0058113D"/>
    <w:rsid w:val="005B72B2"/>
    <w:rsid w:val="005C4885"/>
    <w:rsid w:val="005C6CFF"/>
    <w:rsid w:val="005D3EA6"/>
    <w:rsid w:val="00616C17"/>
    <w:rsid w:val="0062348B"/>
    <w:rsid w:val="0063063A"/>
    <w:rsid w:val="006625B9"/>
    <w:rsid w:val="0066547E"/>
    <w:rsid w:val="00673424"/>
    <w:rsid w:val="00683B97"/>
    <w:rsid w:val="006A0D17"/>
    <w:rsid w:val="006B1B1B"/>
    <w:rsid w:val="006C6062"/>
    <w:rsid w:val="006E4788"/>
    <w:rsid w:val="006E5C33"/>
    <w:rsid w:val="006F1E26"/>
    <w:rsid w:val="00721B0B"/>
    <w:rsid w:val="0073336E"/>
    <w:rsid w:val="00756268"/>
    <w:rsid w:val="007602DE"/>
    <w:rsid w:val="00764616"/>
    <w:rsid w:val="00783D63"/>
    <w:rsid w:val="007A0716"/>
    <w:rsid w:val="007C161E"/>
    <w:rsid w:val="007D1197"/>
    <w:rsid w:val="008163B5"/>
    <w:rsid w:val="00834B75"/>
    <w:rsid w:val="008446D2"/>
    <w:rsid w:val="00852737"/>
    <w:rsid w:val="00865538"/>
    <w:rsid w:val="008956A3"/>
    <w:rsid w:val="008957C9"/>
    <w:rsid w:val="008A49DC"/>
    <w:rsid w:val="008A58DB"/>
    <w:rsid w:val="008B42F6"/>
    <w:rsid w:val="008C2DF1"/>
    <w:rsid w:val="008D5B3D"/>
    <w:rsid w:val="008E7388"/>
    <w:rsid w:val="008F422C"/>
    <w:rsid w:val="008F4244"/>
    <w:rsid w:val="00901458"/>
    <w:rsid w:val="009322DB"/>
    <w:rsid w:val="00944B2B"/>
    <w:rsid w:val="00945A10"/>
    <w:rsid w:val="00947776"/>
    <w:rsid w:val="00960B0E"/>
    <w:rsid w:val="009647D5"/>
    <w:rsid w:val="009A6CB9"/>
    <w:rsid w:val="009F42BD"/>
    <w:rsid w:val="009F670F"/>
    <w:rsid w:val="00A019E7"/>
    <w:rsid w:val="00A11395"/>
    <w:rsid w:val="00A163E5"/>
    <w:rsid w:val="00A410D8"/>
    <w:rsid w:val="00A43820"/>
    <w:rsid w:val="00A5449E"/>
    <w:rsid w:val="00A5557C"/>
    <w:rsid w:val="00A80ED4"/>
    <w:rsid w:val="00AA2BE5"/>
    <w:rsid w:val="00AD0D0C"/>
    <w:rsid w:val="00AE1D52"/>
    <w:rsid w:val="00AE726D"/>
    <w:rsid w:val="00B066C1"/>
    <w:rsid w:val="00B15275"/>
    <w:rsid w:val="00B22678"/>
    <w:rsid w:val="00B2282A"/>
    <w:rsid w:val="00B24BAA"/>
    <w:rsid w:val="00B349A6"/>
    <w:rsid w:val="00B37C80"/>
    <w:rsid w:val="00B759DA"/>
    <w:rsid w:val="00B820D3"/>
    <w:rsid w:val="00B924D4"/>
    <w:rsid w:val="00B934DE"/>
    <w:rsid w:val="00BA02BE"/>
    <w:rsid w:val="00BD47F1"/>
    <w:rsid w:val="00C00F88"/>
    <w:rsid w:val="00C4794A"/>
    <w:rsid w:val="00C56649"/>
    <w:rsid w:val="00C64206"/>
    <w:rsid w:val="00C76F0A"/>
    <w:rsid w:val="00C77F3F"/>
    <w:rsid w:val="00CA7BA2"/>
    <w:rsid w:val="00CC2565"/>
    <w:rsid w:val="00CD42AD"/>
    <w:rsid w:val="00CE424C"/>
    <w:rsid w:val="00D01B3C"/>
    <w:rsid w:val="00D2165B"/>
    <w:rsid w:val="00D52DE4"/>
    <w:rsid w:val="00D57483"/>
    <w:rsid w:val="00D60DCD"/>
    <w:rsid w:val="00D668C8"/>
    <w:rsid w:val="00D974E0"/>
    <w:rsid w:val="00DB296C"/>
    <w:rsid w:val="00DB4E32"/>
    <w:rsid w:val="00DD2466"/>
    <w:rsid w:val="00DD4CA8"/>
    <w:rsid w:val="00DF12DF"/>
    <w:rsid w:val="00E028C3"/>
    <w:rsid w:val="00E148FF"/>
    <w:rsid w:val="00E27A08"/>
    <w:rsid w:val="00E32F9E"/>
    <w:rsid w:val="00E4033D"/>
    <w:rsid w:val="00E65195"/>
    <w:rsid w:val="00E7208C"/>
    <w:rsid w:val="00E81EDD"/>
    <w:rsid w:val="00E922D5"/>
    <w:rsid w:val="00E95F81"/>
    <w:rsid w:val="00EA331D"/>
    <w:rsid w:val="00EB16EB"/>
    <w:rsid w:val="00EB322E"/>
    <w:rsid w:val="00EE1B17"/>
    <w:rsid w:val="00EE545B"/>
    <w:rsid w:val="00F17B21"/>
    <w:rsid w:val="00F23604"/>
    <w:rsid w:val="00F5468D"/>
    <w:rsid w:val="00F54C64"/>
    <w:rsid w:val="00F565D2"/>
    <w:rsid w:val="00F73305"/>
    <w:rsid w:val="00F9254B"/>
    <w:rsid w:val="00F9530C"/>
    <w:rsid w:val="00FC0420"/>
    <w:rsid w:val="00FC2E44"/>
    <w:rsid w:val="00FD09AC"/>
    <w:rsid w:val="00FD56AF"/>
    <w:rsid w:val="00FE0892"/>
    <w:rsid w:val="00FE6E62"/>
    <w:rsid w:val="00FF4093"/>
    <w:rsid w:val="00FF674C"/>
    <w:rsid w:val="013349FB"/>
    <w:rsid w:val="014B7DAE"/>
    <w:rsid w:val="02541D69"/>
    <w:rsid w:val="03556C86"/>
    <w:rsid w:val="0A040861"/>
    <w:rsid w:val="0A1D2911"/>
    <w:rsid w:val="0C426C9F"/>
    <w:rsid w:val="0CA74A68"/>
    <w:rsid w:val="0D5166E6"/>
    <w:rsid w:val="0D6B664A"/>
    <w:rsid w:val="0DC9777B"/>
    <w:rsid w:val="0E3B2B42"/>
    <w:rsid w:val="12D55B71"/>
    <w:rsid w:val="180714C5"/>
    <w:rsid w:val="18773812"/>
    <w:rsid w:val="19621F96"/>
    <w:rsid w:val="1AF44E6F"/>
    <w:rsid w:val="1AF973A6"/>
    <w:rsid w:val="1B0C46ED"/>
    <w:rsid w:val="1B886D4D"/>
    <w:rsid w:val="1D6522CA"/>
    <w:rsid w:val="1E815D87"/>
    <w:rsid w:val="1EC252F0"/>
    <w:rsid w:val="21253E1A"/>
    <w:rsid w:val="26A60E77"/>
    <w:rsid w:val="27480EF5"/>
    <w:rsid w:val="29E96942"/>
    <w:rsid w:val="2B8E10B9"/>
    <w:rsid w:val="2C635696"/>
    <w:rsid w:val="2F7774C4"/>
    <w:rsid w:val="31CB0EA7"/>
    <w:rsid w:val="35085FFD"/>
    <w:rsid w:val="36067DE6"/>
    <w:rsid w:val="36702AD3"/>
    <w:rsid w:val="3B9430ED"/>
    <w:rsid w:val="3C1F7EB6"/>
    <w:rsid w:val="3CD1245A"/>
    <w:rsid w:val="3F0F1539"/>
    <w:rsid w:val="40691AFF"/>
    <w:rsid w:val="40830E52"/>
    <w:rsid w:val="490E368E"/>
    <w:rsid w:val="492347A4"/>
    <w:rsid w:val="4A1F739C"/>
    <w:rsid w:val="4A2C64E0"/>
    <w:rsid w:val="4A326496"/>
    <w:rsid w:val="4EED39AE"/>
    <w:rsid w:val="50D70E27"/>
    <w:rsid w:val="52C02A16"/>
    <w:rsid w:val="536A5645"/>
    <w:rsid w:val="53852AFA"/>
    <w:rsid w:val="5413549A"/>
    <w:rsid w:val="55A8684A"/>
    <w:rsid w:val="55C6780C"/>
    <w:rsid w:val="56D600FC"/>
    <w:rsid w:val="58AD6AA4"/>
    <w:rsid w:val="5E780175"/>
    <w:rsid w:val="6002124C"/>
    <w:rsid w:val="60CB6EBD"/>
    <w:rsid w:val="611F73A7"/>
    <w:rsid w:val="61356751"/>
    <w:rsid w:val="628966C0"/>
    <w:rsid w:val="62CD7C2E"/>
    <w:rsid w:val="63E15474"/>
    <w:rsid w:val="64723A15"/>
    <w:rsid w:val="657772FF"/>
    <w:rsid w:val="66C024CB"/>
    <w:rsid w:val="674C3ED2"/>
    <w:rsid w:val="6A8F1053"/>
    <w:rsid w:val="6D033617"/>
    <w:rsid w:val="7102334C"/>
    <w:rsid w:val="73677F22"/>
    <w:rsid w:val="740C0998"/>
    <w:rsid w:val="741A13FF"/>
    <w:rsid w:val="7564233B"/>
    <w:rsid w:val="76280A19"/>
    <w:rsid w:val="79F63AF9"/>
    <w:rsid w:val="7A0A6517"/>
    <w:rsid w:val="7B3344AD"/>
    <w:rsid w:val="7C660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textAlignment w:val="baseline"/>
    </w:pPr>
    <w:rPr>
      <w:rFonts w:ascii="Times New Roman" w:hAnsi="Times New Roman" w:eastAsia="宋体" w:cs="Times New Roman"/>
      <w:kern w:val="2"/>
      <w:sz w:val="32"/>
      <w:lang w:val="en-US" w:eastAsia="zh-CN" w:bidi="ar-SA"/>
    </w:rPr>
  </w:style>
  <w:style w:type="paragraph" w:styleId="2">
    <w:name w:val="heading 1"/>
    <w:basedOn w:val="1"/>
    <w:next w:val="1"/>
    <w:link w:val="22"/>
    <w:qFormat/>
    <w:uiPriority w:val="9"/>
    <w:pPr>
      <w:widowControl/>
      <w:autoSpaceDE/>
      <w:autoSpaceDN/>
      <w:adjustRightInd/>
      <w:jc w:val="left"/>
      <w:textAlignment w:val="auto"/>
      <w:outlineLvl w:val="0"/>
    </w:pPr>
    <w:rPr>
      <w:rFonts w:ascii="宋体" w:hAnsi="宋体" w:cs="宋体"/>
      <w:b/>
      <w:bCs/>
      <w:kern w:val="36"/>
      <w:sz w:val="48"/>
      <w:szCs w:val="48"/>
    </w:rPr>
  </w:style>
  <w:style w:type="paragraph" w:styleId="3">
    <w:name w:val="heading 2"/>
    <w:basedOn w:val="1"/>
    <w:next w:val="1"/>
    <w:link w:val="23"/>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jc w:val="center"/>
    </w:pPr>
  </w:style>
  <w:style w:type="paragraph" w:styleId="5">
    <w:name w:val="Body Text Indent"/>
    <w:basedOn w:val="1"/>
    <w:qFormat/>
    <w:uiPriority w:val="0"/>
    <w:pPr>
      <w:ind w:firstLine="645"/>
    </w:pPr>
    <w:rPr>
      <w:rFonts w:ascii="楷体_GB2312" w:eastAsia="楷体_GB2312"/>
    </w:rPr>
  </w:style>
  <w:style w:type="paragraph" w:styleId="6">
    <w:name w:val="Block Text"/>
    <w:basedOn w:val="1"/>
    <w:qFormat/>
    <w:uiPriority w:val="0"/>
    <w:pPr>
      <w:ind w:left="-224" w:right="-205" w:firstLine="210"/>
      <w:jc w:val="center"/>
    </w:pPr>
    <w:rPr>
      <w:rFonts w:ascii="黑体" w:eastAsia="黑体"/>
      <w:sz w:val="36"/>
    </w:rPr>
  </w:style>
  <w:style w:type="paragraph" w:styleId="7">
    <w:name w:val="Plain Text"/>
    <w:basedOn w:val="1"/>
    <w:qFormat/>
    <w:uiPriority w:val="0"/>
    <w:pPr>
      <w:autoSpaceDE/>
      <w:autoSpaceDN/>
      <w:adjustRightInd/>
      <w:textAlignment w:val="auto"/>
    </w:pPr>
    <w:rPr>
      <w:rFonts w:ascii="宋体" w:hAnsi="Courier New"/>
      <w:sz w:val="21"/>
    </w:rPr>
  </w:style>
  <w:style w:type="paragraph" w:styleId="8">
    <w:name w:val="Date"/>
    <w:basedOn w:val="1"/>
    <w:next w:val="1"/>
    <w:qFormat/>
    <w:uiPriority w:val="0"/>
  </w:style>
  <w:style w:type="paragraph" w:styleId="9">
    <w:name w:val="Body Text Indent 2"/>
    <w:basedOn w:val="1"/>
    <w:qFormat/>
    <w:uiPriority w:val="0"/>
    <w:pPr>
      <w:spacing w:line="600" w:lineRule="exact"/>
      <w:ind w:firstLine="600"/>
    </w:pPr>
    <w:rPr>
      <w:rFonts w:ascii="楷体_GB2312" w:eastAsia="楷体_GB2312"/>
    </w:r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jc w:val="left"/>
    </w:pPr>
    <w:rPr>
      <w:sz w:val="18"/>
    </w:rPr>
  </w:style>
  <w:style w:type="paragraph" w:styleId="12">
    <w:name w:val="header"/>
    <w:basedOn w:val="1"/>
    <w:qFormat/>
    <w:uiPriority w:val="0"/>
    <w:pPr>
      <w:pBdr>
        <w:bottom w:val="single" w:color="auto" w:sz="6" w:space="1"/>
      </w:pBdr>
      <w:tabs>
        <w:tab w:val="center" w:pos="4153"/>
        <w:tab w:val="right" w:pos="8306"/>
      </w:tabs>
      <w:jc w:val="center"/>
    </w:pPr>
    <w:rPr>
      <w:sz w:val="18"/>
    </w:rPr>
  </w:style>
  <w:style w:type="paragraph" w:styleId="13">
    <w:name w:val="Body Text Indent 3"/>
    <w:basedOn w:val="1"/>
    <w:qFormat/>
    <w:uiPriority w:val="0"/>
    <w:pPr>
      <w:autoSpaceDE/>
      <w:autoSpaceDN/>
      <w:adjustRightInd/>
      <w:ind w:firstLine="630"/>
      <w:textAlignment w:val="auto"/>
    </w:pPr>
    <w:rPr>
      <w:rFonts w:eastAsia="楷体_GB2312"/>
      <w:b/>
    </w:rPr>
  </w:style>
  <w:style w:type="paragraph" w:styleId="14">
    <w:name w:val="toc 2"/>
    <w:basedOn w:val="1"/>
    <w:next w:val="1"/>
    <w:qFormat/>
    <w:uiPriority w:val="0"/>
    <w:pPr>
      <w:ind w:left="420" w:leftChars="200"/>
    </w:pPr>
  </w:style>
  <w:style w:type="paragraph" w:styleId="15">
    <w:name w:val="Normal (Web)"/>
    <w:basedOn w:val="1"/>
    <w:unhideWhenUsed/>
    <w:qFormat/>
    <w:uiPriority w:val="99"/>
    <w:pPr>
      <w:widowControl/>
      <w:autoSpaceDE/>
      <w:autoSpaceDN/>
      <w:adjustRightInd/>
      <w:jc w:val="left"/>
      <w:textAlignment w:val="auto"/>
    </w:pPr>
    <w:rPr>
      <w:rFonts w:ascii="宋体" w:hAnsi="宋体" w:cs="宋体"/>
      <w:kern w:val="0"/>
      <w:sz w:val="24"/>
      <w:szCs w:val="24"/>
    </w:rPr>
  </w:style>
  <w:style w:type="character" w:styleId="18">
    <w:name w:val="page number"/>
    <w:qFormat/>
    <w:uiPriority w:val="0"/>
    <w:rPr>
      <w:sz w:val="20"/>
    </w:rPr>
  </w:style>
  <w:style w:type="character" w:styleId="19">
    <w:name w:val="Hyperlink"/>
    <w:basedOn w:val="17"/>
    <w:unhideWhenUsed/>
    <w:qFormat/>
    <w:uiPriority w:val="99"/>
    <w:rPr>
      <w:color w:val="005C81"/>
      <w:u w:val="none"/>
    </w:rPr>
  </w:style>
  <w:style w:type="paragraph" w:customStyle="1" w:styleId="20">
    <w:name w:val="Char"/>
    <w:basedOn w:val="1"/>
    <w:qFormat/>
    <w:uiPriority w:val="0"/>
    <w:pPr>
      <w:widowControl/>
      <w:autoSpaceDE/>
      <w:autoSpaceDN/>
      <w:adjustRightInd/>
      <w:spacing w:after="160" w:line="240" w:lineRule="exact"/>
      <w:jc w:val="left"/>
      <w:textAlignment w:val="auto"/>
    </w:pPr>
    <w:rPr>
      <w:sz w:val="21"/>
    </w:rPr>
  </w:style>
  <w:style w:type="paragraph" w:customStyle="1" w:styleId="2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2">
    <w:name w:val="标题 1 Char"/>
    <w:basedOn w:val="17"/>
    <w:link w:val="2"/>
    <w:qFormat/>
    <w:uiPriority w:val="9"/>
    <w:rPr>
      <w:rFonts w:ascii="宋体" w:hAnsi="宋体" w:cs="宋体"/>
      <w:b/>
      <w:bCs/>
      <w:kern w:val="36"/>
      <w:sz w:val="48"/>
      <w:szCs w:val="48"/>
    </w:rPr>
  </w:style>
  <w:style w:type="character" w:customStyle="1" w:styleId="23">
    <w:name w:val="标题 2 Char"/>
    <w:basedOn w:val="17"/>
    <w:link w:val="3"/>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9143421-3C82-40A9-B616-79200CC81877}">
  <ds:schemaRefs/>
</ds:datastoreItem>
</file>

<file path=docProps/app.xml><?xml version="1.0" encoding="utf-8"?>
<Properties xmlns="http://schemas.openxmlformats.org/officeDocument/2006/extended-properties" xmlns:vt="http://schemas.openxmlformats.org/officeDocument/2006/docPropsVTypes">
  <Template>农业农村局无红线.dotx</Template>
  <Company>Lenovo</Company>
  <Pages>64</Pages>
  <Words>4859</Words>
  <Characters>27699</Characters>
  <Lines>230</Lines>
  <Paragraphs>64</Paragraphs>
  <TotalTime>1</TotalTime>
  <ScaleCrop>false</ScaleCrop>
  <LinksUpToDate>false</LinksUpToDate>
  <CharactersWithSpaces>32494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2020-10-22T10:03:00Z</dcterms:created>
  <dc:creator>wy</dc:creator>
  <cp:lastModifiedBy>nwab</cp:lastModifiedBy>
  <cp:lastPrinted>2023-07-20T07:40:00Z</cp:lastPrinted>
  <dcterms:modified xsi:type="dcterms:W3CDTF">2024-03-06T03:53:08Z</dcterms:modified>
  <dc:title>丰台区区级领导班子和领导干部“三讲”教育“回头看”工作实施方案</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AB2748A6BF494F7A9389BFDF2E26ABD8</vt:lpwstr>
  </property>
</Properties>
</file>