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lang w:val="en-US" w:eastAsia="zh-CN"/>
        </w:rPr>
        <w:t>国家</w:t>
      </w:r>
      <w:r>
        <w:rPr>
          <w:rFonts w:hint="eastAsia" w:ascii="方正小标宋简体" w:hAnsi="方正小标宋简体" w:eastAsia="方正小标宋简体" w:cs="方正小标宋简体"/>
          <w:sz w:val="44"/>
          <w:szCs w:val="44"/>
        </w:rPr>
        <w:t>知识产权</w:t>
      </w:r>
      <w:r>
        <w:rPr>
          <w:rFonts w:hint="eastAsia" w:ascii="方正小标宋简体" w:hAnsi="方正小标宋简体" w:eastAsia="方正小标宋简体" w:cs="方正小标宋简体"/>
          <w:sz w:val="44"/>
          <w:szCs w:val="44"/>
          <w:lang w:eastAsia="zh-CN"/>
        </w:rPr>
        <w:t>强市建设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w:t>
      </w:r>
      <w:r>
        <w:rPr>
          <w:rFonts w:hint="eastAsia" w:ascii="方正小标宋简体" w:hAnsi="方正小标宋简体" w:eastAsia="方正小标宋简体" w:cs="方正小标宋简体"/>
          <w:sz w:val="44"/>
          <w:szCs w:val="44"/>
          <w:lang w:eastAsia="zh-CN"/>
        </w:rPr>
        <w:t>城市</w:t>
      </w: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为认真贯彻落实《知识产权强国建设纲要（2021-2035 年）》和《“十四五”国家知识产权保护和运用规划》，按照《国家知识产权局办公室关于面向城市、县域、园区开展知识产权强国建设试点示范评定工作的通知》（国知办函运字〔202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582</w:t>
      </w:r>
      <w:r>
        <w:rPr>
          <w:rFonts w:hint="eastAsia" w:ascii="仿宋_GB2312" w:hAnsi="仿宋_GB2312" w:eastAsia="仿宋_GB2312" w:cs="仿宋_GB2312"/>
          <w:sz w:val="32"/>
          <w:szCs w:val="32"/>
          <w:lang w:eastAsia="zh-CN"/>
        </w:rPr>
        <w:t xml:space="preserve"> 号）、《北京市知识产权局关于开展</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知识产权强国建设试点示范评定工作的通知》（京知局〔202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lang w:eastAsia="zh-CN"/>
        </w:rPr>
        <w:t xml:space="preserve"> 号）、《国家知识产权局关于确定国家知识产权强市建设试点示范城市、强县建设试点示范县的通知》的要求，通州区立足新阶段新理念新格局，为全面提升我区知识产权创造、运用、保护、管理和服务水平，充分发挥知识产权对副中心经济建设的支撑和促进作用，建设高质量的知识产权强市试点城市，制定本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bookmarkStart w:id="0" w:name="_Toc439805161"/>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w:t>
      </w:r>
      <w:r>
        <w:rPr>
          <w:rFonts w:hint="eastAsia" w:ascii="仿宋_GB2312" w:hAnsi="仿宋_GB2312" w:eastAsia="仿宋_GB2312" w:cs="仿宋_GB2312"/>
          <w:sz w:val="32"/>
          <w:szCs w:val="32"/>
          <w:lang w:eastAsia="zh-CN"/>
        </w:rPr>
        <w:t>十九大、二十大会议</w:t>
      </w:r>
      <w:r>
        <w:rPr>
          <w:rFonts w:hint="eastAsia" w:ascii="仿宋_GB2312" w:hAnsi="仿宋_GB2312" w:eastAsia="仿宋_GB2312" w:cs="仿宋_GB2312"/>
          <w:sz w:val="32"/>
          <w:szCs w:val="32"/>
        </w:rPr>
        <w:t>精神，深入学习贯彻习近平总书记视察北京重要讲话精神和关于知识产权工作的重要指示论述，坚定落实市区两级对知识产权工作的要求和部署，围绕“四个中心”建设、 提高“四个服务”水平，聚焦“两区”建设，紧扣“五子”联动，</w:t>
      </w:r>
      <w:r>
        <w:rPr>
          <w:rFonts w:hint="eastAsia" w:ascii="仿宋_GB2312" w:hAnsi="仿宋_GB2312" w:eastAsia="仿宋_GB2312" w:cs="仿宋_GB2312"/>
          <w:sz w:val="32"/>
          <w:szCs w:val="32"/>
          <w:lang w:eastAsia="zh-CN"/>
        </w:rPr>
        <w:t>以提升</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创造、</w:t>
      </w:r>
      <w:r>
        <w:rPr>
          <w:rFonts w:hint="eastAsia" w:ascii="仿宋_GB2312" w:hAnsi="仿宋_GB2312" w:eastAsia="仿宋_GB2312" w:cs="仿宋_GB2312"/>
          <w:sz w:val="32"/>
          <w:szCs w:val="32"/>
        </w:rPr>
        <w:t>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综合实力为重点</w:t>
      </w:r>
      <w:r>
        <w:rPr>
          <w:rFonts w:hint="eastAsia" w:ascii="仿宋_GB2312" w:hAnsi="仿宋_GB2312" w:eastAsia="仿宋_GB2312" w:cs="仿宋_GB2312"/>
          <w:sz w:val="32"/>
          <w:szCs w:val="32"/>
        </w:rPr>
        <w:t>，加强知识产权顶层设计，将</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建设成为具有区域特色的知识产权</w:t>
      </w:r>
      <w:r>
        <w:rPr>
          <w:rFonts w:hint="eastAsia" w:ascii="仿宋_GB2312" w:hAnsi="仿宋_GB2312" w:eastAsia="仿宋_GB2312" w:cs="仿宋_GB2312"/>
          <w:sz w:val="32"/>
          <w:szCs w:val="32"/>
          <w:lang w:eastAsia="zh-CN"/>
        </w:rPr>
        <w:t>强市建设</w:t>
      </w:r>
      <w:r>
        <w:rPr>
          <w:rFonts w:hint="eastAsia" w:ascii="仿宋_GB2312" w:hAnsi="仿宋_GB2312" w:eastAsia="仿宋_GB2312" w:cs="仿宋_GB2312"/>
          <w:sz w:val="32"/>
          <w:szCs w:val="32"/>
        </w:rPr>
        <w:t>试点城市。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围绕国家知识产权</w:t>
      </w:r>
      <w:r>
        <w:rPr>
          <w:rFonts w:hint="eastAsia" w:ascii="仿宋_GB2312" w:hAnsi="仿宋_GB2312" w:eastAsia="仿宋_GB2312" w:cs="仿宋_GB2312"/>
          <w:sz w:val="32"/>
          <w:szCs w:val="32"/>
          <w:lang w:eastAsia="zh-CN"/>
        </w:rPr>
        <w:t>强国建设</w:t>
      </w:r>
      <w:r>
        <w:rPr>
          <w:rFonts w:hint="eastAsia" w:ascii="仿宋_GB2312" w:hAnsi="仿宋_GB2312" w:eastAsia="仿宋_GB2312" w:cs="仿宋_GB2312"/>
          <w:sz w:val="32"/>
          <w:szCs w:val="32"/>
        </w:rPr>
        <w:t>试点工作确定的总体目标，加强统筹谋划，推动全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知识产权事业创新发展。到</w:t>
      </w:r>
      <w:r>
        <w:rPr>
          <w:rFonts w:hint="eastAsia" w:ascii="仿宋_GB2312" w:hAnsi="仿宋_GB2312" w:eastAsia="仿宋_GB2312" w:cs="仿宋_GB2312"/>
          <w:sz w:val="32"/>
          <w:szCs w:val="32"/>
          <w:lang w:val="en-US" w:eastAsia="zh-CN"/>
        </w:rPr>
        <w:t>2026年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打通</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知识产权创造、运用、保护、管理和服务</w:t>
      </w:r>
      <w:r>
        <w:rPr>
          <w:rFonts w:hint="eastAsia" w:ascii="仿宋_GB2312" w:hAnsi="仿宋_GB2312" w:eastAsia="仿宋_GB2312" w:cs="仿宋_GB2312"/>
          <w:sz w:val="32"/>
          <w:szCs w:val="32"/>
          <w:lang w:eastAsia="zh-CN"/>
        </w:rPr>
        <w:t>全链条</w:t>
      </w:r>
      <w:r>
        <w:rPr>
          <w:rFonts w:hint="eastAsia" w:ascii="仿宋_GB2312" w:hAnsi="仿宋_GB2312" w:eastAsia="仿宋_GB2312" w:cs="仿宋_GB2312"/>
          <w:sz w:val="32"/>
          <w:szCs w:val="32"/>
        </w:rPr>
        <w:t>，知识产权创造</w:t>
      </w:r>
      <w:r>
        <w:rPr>
          <w:rFonts w:hint="eastAsia" w:ascii="仿宋_GB2312" w:hAnsi="仿宋_GB2312" w:eastAsia="仿宋_GB2312" w:cs="仿宋_GB2312"/>
          <w:sz w:val="32"/>
          <w:szCs w:val="32"/>
          <w:lang w:eastAsia="zh-CN"/>
        </w:rPr>
        <w:t>机制不断完善</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运用机制不断优化</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保护机制不断加强，知识产权管理机制不断健全，知识产权服务水平不断提升，</w:t>
      </w:r>
      <w:r>
        <w:rPr>
          <w:rFonts w:hint="eastAsia" w:ascii="仿宋_GB2312" w:hAnsi="仿宋_GB2312" w:eastAsia="仿宋_GB2312" w:cs="仿宋_GB2312"/>
          <w:sz w:val="32"/>
          <w:szCs w:val="32"/>
        </w:rPr>
        <w:t>对经济发展、创新驱动、文化繁荣和社会进步</w:t>
      </w:r>
      <w:r>
        <w:rPr>
          <w:rFonts w:hint="eastAsia" w:ascii="仿宋_GB2312" w:hAnsi="仿宋_GB2312" w:eastAsia="仿宋_GB2312" w:cs="仿宋_GB2312"/>
          <w:sz w:val="32"/>
          <w:szCs w:val="32"/>
          <w:lang w:eastAsia="zh-CN"/>
        </w:rPr>
        <w:t>提供坚实保障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（一）完善知识产权创造机制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1.实施专利质量提升行动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推动专利</w:t>
      </w:r>
      <w:r>
        <w:rPr>
          <w:rFonts w:hint="eastAsia" w:ascii="仿宋_GB2312" w:hAnsi="仿宋_GB2312" w:eastAsia="仿宋_GB2312" w:cs="仿宋_GB2312"/>
          <w:sz w:val="32"/>
          <w:szCs w:val="32"/>
          <w:lang w:eastAsia="zh-CN"/>
        </w:rPr>
        <w:t>从增量到提质的转变</w:t>
      </w:r>
      <w:r>
        <w:rPr>
          <w:rFonts w:hint="eastAsia" w:ascii="仿宋_GB2312" w:hAnsi="仿宋_GB2312" w:eastAsia="仿宋_GB2312" w:cs="仿宋_GB2312"/>
          <w:sz w:val="32"/>
          <w:szCs w:val="32"/>
        </w:rPr>
        <w:t>。发挥企业在发明创造中的主体作用，通过促进优势企业、高新技术企业的建设和发展，提高发明专利</w:t>
      </w:r>
      <w:r>
        <w:rPr>
          <w:rFonts w:hint="eastAsia" w:ascii="仿宋_GB2312" w:hAnsi="仿宋_GB2312" w:eastAsia="仿宋_GB2312" w:cs="仿宋_GB2312"/>
          <w:sz w:val="32"/>
          <w:szCs w:val="32"/>
          <w:lang w:eastAsia="zh-CN"/>
        </w:rPr>
        <w:t>质</w:t>
      </w:r>
      <w:r>
        <w:rPr>
          <w:rFonts w:hint="eastAsia" w:ascii="仿宋_GB2312" w:hAnsi="仿宋_GB2312" w:eastAsia="仿宋_GB2312" w:cs="仿宋_GB2312"/>
          <w:sz w:val="32"/>
          <w:szCs w:val="32"/>
        </w:rPr>
        <w:t>量，培育高价值专利，形成具有质量优势的专利资源储备，促进企业发明创造提质增效。支持拥有核心技术的企业专利技术</w:t>
      </w:r>
      <w:r>
        <w:rPr>
          <w:rFonts w:hint="eastAsia" w:ascii="仿宋_GB2312" w:hAnsi="仿宋_GB2312" w:eastAsia="仿宋_GB2312" w:cs="仿宋_GB2312"/>
          <w:sz w:val="32"/>
          <w:szCs w:val="32"/>
          <w:lang w:eastAsia="zh-CN"/>
        </w:rPr>
        <w:t>成果转化</w:t>
      </w:r>
      <w:r>
        <w:rPr>
          <w:rFonts w:hint="eastAsia" w:ascii="仿宋_GB2312" w:hAnsi="仿宋_GB2312" w:eastAsia="仿宋_GB2312" w:cs="仿宋_GB2312"/>
          <w:sz w:val="32"/>
          <w:szCs w:val="32"/>
        </w:rPr>
        <w:t>，培育具有自主知识产权的新产品。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2.加快商标品牌培育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发挥政策引导作用，引导和鼓励企业注册和使用自主商标。挖掘区域品牌历史</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开展宣传活动</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通州</w:t>
      </w:r>
      <w:r>
        <w:rPr>
          <w:rFonts w:hint="eastAsia" w:ascii="仿宋_GB2312" w:hAnsi="仿宋_GB2312" w:eastAsia="仿宋_GB2312" w:cs="仿宋_GB2312"/>
          <w:sz w:val="32"/>
          <w:szCs w:val="32"/>
        </w:rPr>
        <w:t>特色产品整体品牌形象在国内外的知名度和影响力。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3.加强地理标志、植物新品种培育。结合我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地方特色，积极挖掘、培育、储备地理标志产品，促进地理标志注册和保护。加强育种技术攻关，推动种子企业和高校、科研机构协作创新，积极培育植物新品种。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4.大力发展文化创意、软件服务产业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著作权</w:t>
      </w:r>
      <w:r>
        <w:rPr>
          <w:rFonts w:hint="eastAsia" w:ascii="仿宋_GB2312" w:hAnsi="仿宋_GB2312" w:eastAsia="仿宋_GB2312" w:cs="仿宋_GB2312"/>
          <w:sz w:val="32"/>
          <w:szCs w:val="32"/>
        </w:rPr>
        <w:t>申请和保护，大力推进软件正版化工作。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（二）优化知识产权运用机制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.培育与建设一批知识产权优势、示范企业。积极探索企业增强竞争力的新途径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指导和帮助企业建立健全知识产权管理制度，通过经费支持、技术和人才引进等措施，扶持一批有自主知识产权、团队建设突出、发展势头良好的科技型中小微企业升级为高新技术企业，打造一批在知识产权创造和运用等方面取得重大突破的优秀企业，培育一批技术创新能力强、知识产权管理体系健全、专利质量与效益突出的标杆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推进知识产权贯标工作。推动知识产权示范企业、优势企业、高新技术企业、创新型企业建立健全企业知识产权管理体系，开展《企业知识产权管理规范》认证工作；加快推动企业建立与其战略目标相协调的知识产权管理体系与管理模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.加快知识产权转移转化。以市场为导向，鼓励和引导企业通过实施许可、转让等方式，推动重点企业核心专利技术产业化。支持构建产学研相结合的知识产权创造、运营体系，积极引进高校院所专利技术在</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转化实施。支持企业通过收购</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以外专利，掌握一批与自身相关的产品关键、核心技术的知识产权，提高企业综合竞争力，促进一批具有良好市场前景的专利技术产业化，培育具有自主知识产权的新产品。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.探索开展知识产权金融服务，促进知识产权价值实现。</w:t>
      </w:r>
      <w:r>
        <w:rPr>
          <w:rFonts w:hint="eastAsia" w:ascii="仿宋_GB2312" w:hAnsi="仿宋_GB2312" w:eastAsia="仿宋_GB2312" w:cs="仿宋_GB2312"/>
          <w:sz w:val="32"/>
          <w:szCs w:val="32"/>
          <w:lang w:val="en-US" w:eastAsia="zh-CN"/>
        </w:rPr>
        <w:t>鼓励金融服务机构</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项目的评估、质押、担保、知识产权战略研究与咨询服务等业务。建立健全以政府财政资金为引导、企业投入为主体、各类金融机构积极参与的多元化投入体系。支持银行、证券、保险、信托、创投、风投等相关机构为企业提供知识产权金融服务。积极引入和利用社会资金、风险投资、金融信贷等支持知识产权的运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（三）加强知识产权保护机制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.健全知识产权</w:t>
      </w:r>
      <w:r>
        <w:rPr>
          <w:rFonts w:hint="eastAsia" w:ascii="仿宋_GB2312" w:hAnsi="仿宋_GB2312" w:eastAsia="仿宋_GB2312" w:cs="仿宋_GB2312"/>
          <w:sz w:val="32"/>
          <w:szCs w:val="32"/>
          <w:lang w:val="en-US" w:eastAsia="zh-CN"/>
        </w:rPr>
        <w:t>保护联合</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强化行政执法保护与司法保护的协调运作。健全知识产权执法保护工作体系，规范行政执法行为，严格执法人员持证上岗和资格管理制度。强化行政执法与刑事司法、刑事执法及民事保护联动，加强“两法衔接”，实现案件信息共享，强化市场监管系统与公安等多部门间的定期沟通和重大案件会商、通报制度，形成联合执法协调机制和纠纷快速解决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.加强知识产权行政执法力度。坚决打击专利、商标、</w:t>
      </w:r>
      <w:r>
        <w:rPr>
          <w:rFonts w:hint="eastAsia" w:ascii="仿宋_GB2312" w:hAnsi="仿宋_GB2312" w:eastAsia="仿宋_GB2312" w:cs="仿宋_GB2312"/>
          <w:sz w:val="32"/>
          <w:szCs w:val="32"/>
          <w:lang w:val="en-US" w:eastAsia="zh-CN"/>
        </w:rPr>
        <w:t>地理标志、著作权</w:t>
      </w:r>
      <w:r>
        <w:rPr>
          <w:rFonts w:hint="eastAsia" w:ascii="仿宋_GB2312" w:hAnsi="仿宋_GB2312" w:eastAsia="仿宋_GB2312" w:cs="仿宋_GB2312"/>
          <w:sz w:val="32"/>
          <w:szCs w:val="32"/>
        </w:rPr>
        <w:t>、植物新品种权等知识产权</w:t>
      </w:r>
      <w:r>
        <w:rPr>
          <w:rFonts w:hint="eastAsia" w:ascii="仿宋_GB2312" w:hAnsi="仿宋_GB2312" w:eastAsia="仿宋_GB2312" w:cs="仿宋_GB2312"/>
          <w:sz w:val="32"/>
          <w:szCs w:val="32"/>
          <w:lang w:val="en-US" w:eastAsia="zh-CN"/>
        </w:rPr>
        <w:t>侵权</w:t>
      </w:r>
      <w:r>
        <w:rPr>
          <w:rFonts w:hint="eastAsia" w:ascii="仿宋_GB2312" w:hAnsi="仿宋_GB2312" w:eastAsia="仿宋_GB2312" w:cs="仿宋_GB2312"/>
          <w:sz w:val="32"/>
          <w:szCs w:val="32"/>
        </w:rPr>
        <w:t>违法行为，加大对恶意侵权、重复侵权、群体侵权等案件的打击力度，集中力量查处情节严重、影响恶劣的侵权案件。开展</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保护专项行动，加强对重点行业、领域和地区的知识产权保护，维护权利人及社会公众的合法权益，整顿和规范市场经济秩序。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（四）健全知识产权管理机制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联席会议制度</w:t>
      </w:r>
      <w:r>
        <w:rPr>
          <w:rFonts w:hint="eastAsia" w:ascii="仿宋_GB2312" w:hAnsi="仿宋_GB2312" w:eastAsia="仿宋_GB2312" w:cs="仿宋_GB2312"/>
          <w:sz w:val="32"/>
          <w:szCs w:val="32"/>
        </w:rPr>
        <w:t>。贯彻实施国家、</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知识产权战略，研究部署</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知识产权工作的方针政策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指导督促有关政策、措施的落实。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知识产权行政管理体系。建设职责清晰、管理统一、运行高效的知识产权行政管理体系，提高行政管理能力和执法能力。联合公安、</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等部门，建立反应迅速、统一协调的知识产权联合执法协作机制，为保护知识产权营造良好环境。加强对知识产权管理部门人员的培训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不断提升基层执法人员的工作能力和水平。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加大落实</w:t>
      </w:r>
      <w:r>
        <w:rPr>
          <w:rFonts w:hint="eastAsia" w:ascii="仿宋_GB2312" w:hAnsi="仿宋_GB2312" w:eastAsia="仿宋_GB2312" w:cs="仿宋_GB2312"/>
          <w:sz w:val="32"/>
          <w:szCs w:val="32"/>
        </w:rPr>
        <w:t>优化知识产权激励政策。根据</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完善知识产权激励政策，研究制定与知识产权</w:t>
      </w:r>
      <w:r>
        <w:rPr>
          <w:rFonts w:hint="eastAsia" w:ascii="仿宋_GB2312" w:hAnsi="仿宋_GB2312" w:eastAsia="仿宋_GB2312" w:cs="仿宋_GB2312"/>
          <w:sz w:val="32"/>
          <w:szCs w:val="32"/>
          <w:lang w:eastAsia="zh-CN"/>
        </w:rPr>
        <w:t>强市建设</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相配套的政策措施。充分发挥</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奖励政策激励作用，以鼓励</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创造、提升质量、推动运用、促进转型升级、保护合法权益为重点，推进创新驱动发展、促进知识产权事业健康持续发展。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（五）提升知识产权服务水平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.完善知识产权服务业发展政策。支持知识产权服务机构开展信息、金融、法律、运营、咨询、代理、培训等服务，集聚一批中高端知识产权服务机构，服务市场主体开展</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挖掘与布局、高价值</w:t>
      </w:r>
      <w:r>
        <w:rPr>
          <w:rFonts w:hint="eastAsia" w:ascii="仿宋_GB2312" w:hAnsi="仿宋_GB2312" w:eastAsia="仿宋_GB2312" w:cs="仿宋_GB2312"/>
          <w:sz w:val="32"/>
          <w:szCs w:val="32"/>
          <w:lang w:val="en-US" w:eastAsia="zh-CN"/>
        </w:rPr>
        <w:t>知识产权</w:t>
      </w:r>
      <w:r>
        <w:rPr>
          <w:rFonts w:hint="eastAsia" w:ascii="仿宋_GB2312" w:hAnsi="仿宋_GB2312" w:eastAsia="仿宋_GB2312" w:cs="仿宋_GB2312"/>
          <w:sz w:val="32"/>
          <w:szCs w:val="32"/>
        </w:rPr>
        <w:t>培育、预警分析、知识产权战略研究、质押融资、海外维权等活动。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val="en-US" w:eastAsia="zh-CN"/>
        </w:rPr>
        <w:t>管家式</w:t>
      </w:r>
      <w:r>
        <w:rPr>
          <w:rFonts w:hint="eastAsia" w:ascii="仿宋_GB2312" w:hAnsi="仿宋_GB2312" w:eastAsia="仿宋_GB2312" w:cs="仿宋_GB2312"/>
          <w:sz w:val="32"/>
          <w:szCs w:val="32"/>
        </w:rPr>
        <w:t>服务。充分发挥</w:t>
      </w:r>
      <w:r>
        <w:rPr>
          <w:rFonts w:hint="eastAsia" w:ascii="仿宋_GB2312" w:hAnsi="仿宋_GB2312" w:eastAsia="仿宋_GB2312" w:cs="仿宋_GB2312"/>
          <w:sz w:val="32"/>
          <w:szCs w:val="32"/>
          <w:lang w:eastAsia="zh-CN"/>
        </w:rPr>
        <w:t>北京市知识产权保护中心通州分中心、北京（中关村）</w:t>
      </w:r>
      <w:r>
        <w:rPr>
          <w:rFonts w:hint="eastAsia" w:ascii="仿宋_GB2312" w:hAnsi="仿宋_GB2312" w:eastAsia="仿宋_GB2312" w:cs="仿宋_GB2312"/>
          <w:sz w:val="32"/>
          <w:szCs w:val="32"/>
        </w:rPr>
        <w:t>国际知识产权服务大</w:t>
      </w:r>
      <w:r>
        <w:rPr>
          <w:rFonts w:hint="eastAsia" w:ascii="仿宋_GB2312" w:hAnsi="仿宋_GB2312" w:eastAsia="仿宋_GB2312" w:cs="仿宋_GB2312"/>
          <w:sz w:val="32"/>
          <w:szCs w:val="32"/>
          <w:lang w:eastAsia="zh-CN"/>
        </w:rPr>
        <w:t>厅通州工作站、知识产权公共服务区中心和工作站的作用，</w:t>
      </w:r>
      <w:r>
        <w:rPr>
          <w:rFonts w:hint="eastAsia" w:ascii="仿宋_GB2312" w:hAnsi="仿宋_GB2312" w:eastAsia="仿宋_GB2312" w:cs="仿宋_GB2312"/>
          <w:sz w:val="32"/>
          <w:szCs w:val="32"/>
        </w:rPr>
        <w:t>继续为</w:t>
      </w:r>
      <w:r>
        <w:rPr>
          <w:rFonts w:hint="eastAsia" w:ascii="仿宋_GB2312" w:hAnsi="仿宋_GB2312" w:eastAsia="仿宋_GB2312" w:cs="仿宋_GB2312"/>
          <w:sz w:val="32"/>
          <w:szCs w:val="32"/>
          <w:lang w:eastAsia="zh-CN"/>
        </w:rPr>
        <w:t>企业提供管家式的服务。</w:t>
      </w:r>
      <w:r>
        <w:rPr>
          <w:rFonts w:hint="eastAsia" w:ascii="仿宋_GB2312" w:hAnsi="仿宋_GB2312" w:eastAsia="仿宋_GB2312" w:cs="仿宋_GB2312"/>
          <w:sz w:val="32"/>
          <w:szCs w:val="32"/>
        </w:rPr>
        <w:t>通过提供咨询服务、</w:t>
      </w:r>
      <w:r>
        <w:rPr>
          <w:rFonts w:hint="eastAsia" w:ascii="仿宋_GB2312" w:hAnsi="仿宋_GB2312" w:eastAsia="仿宋_GB2312" w:cs="仿宋_GB2312"/>
          <w:sz w:val="32"/>
          <w:szCs w:val="32"/>
          <w:lang w:val="en-US" w:eastAsia="zh-CN"/>
        </w:rPr>
        <w:t>维权</w:t>
      </w:r>
      <w:r>
        <w:rPr>
          <w:rFonts w:hint="eastAsia" w:ascii="仿宋_GB2312" w:hAnsi="仿宋_GB2312" w:eastAsia="仿宋_GB2312" w:cs="仿宋_GB2312"/>
          <w:sz w:val="32"/>
          <w:szCs w:val="32"/>
        </w:rPr>
        <w:t>援助、</w:t>
      </w:r>
      <w:r>
        <w:rPr>
          <w:rFonts w:hint="eastAsia" w:ascii="仿宋_GB2312" w:hAnsi="仿宋_GB2312" w:eastAsia="仿宋_GB2312" w:cs="仿宋_GB2312"/>
          <w:sz w:val="32"/>
          <w:szCs w:val="32"/>
          <w:lang w:val="en-US" w:eastAsia="zh-CN"/>
        </w:rPr>
        <w:t>纠纷调解、政策宣讲</w:t>
      </w:r>
      <w:r>
        <w:rPr>
          <w:rFonts w:hint="eastAsia" w:ascii="仿宋_GB2312" w:hAnsi="仿宋_GB2312" w:eastAsia="仿宋_GB2312" w:cs="仿宋_GB2312"/>
          <w:sz w:val="32"/>
          <w:szCs w:val="32"/>
        </w:rPr>
        <w:t>等多种方式，</w:t>
      </w:r>
      <w:r>
        <w:rPr>
          <w:rFonts w:hint="eastAsia" w:ascii="仿宋_GB2312" w:hAnsi="仿宋_GB2312" w:eastAsia="仿宋_GB2312" w:cs="仿宋_GB2312"/>
          <w:sz w:val="32"/>
          <w:szCs w:val="32"/>
          <w:lang w:val="en-US" w:eastAsia="zh-CN"/>
        </w:rPr>
        <w:t>为权利人提供优质的服务，</w:t>
      </w:r>
      <w:r>
        <w:rPr>
          <w:rFonts w:hint="eastAsia" w:ascii="仿宋_GB2312" w:hAnsi="仿宋_GB2312" w:eastAsia="仿宋_GB2312" w:cs="仿宋_GB2312"/>
          <w:sz w:val="32"/>
          <w:szCs w:val="32"/>
        </w:rPr>
        <w:t>维护权利人的合法权益。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.强化知识产权宣传培训。</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利用知识产权宣传周、中国专利周等大型主题活动，充分发挥电视、报纸、微信公众号等传统媒体与新兴自媒体的作用，以群众喜闻乐见的形式宣传知识产权的法律法规、政策措施，加强对重大知识产权成果、典型创新人物、知识产权密集型企业的宣传，推动</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形成“尊重知识、崇尚创新、诚信守法”的文化氛围，营造良好的知识产权保护环境，着力提高全社会的知识产权意识，扩大知识产权的影响力。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.加强知识产权人才培养。围绕我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发展对知识产权管理人才的战略需求，以知识产权人才全领域、全方位、全覆盖发展为目标，逐步完善培训机制，引进专利代理、金融、国际保护和运营等方面的高端知识产权中介服务机构和服务人才，完善相应的工作机制，使知识产权人才培训正规化、规模化，形成具有</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特色的知识产权人才培养体系。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（一）加强组织领导。</w:t>
      </w:r>
      <w:r>
        <w:rPr>
          <w:rFonts w:hint="eastAsia" w:ascii="仿宋_GB2312" w:hAnsi="仿宋_GB2312" w:eastAsia="仿宋_GB2312" w:cs="仿宋_GB2312"/>
          <w:color w:val="000000" w:themeColor="text1"/>
          <w:sz w:val="32"/>
          <w:szCs w:val="32"/>
          <w:lang w:eastAsia="zh-CN"/>
          <w14:textFill>
            <w14:solidFill>
              <w14:schemeClr w14:val="tx1"/>
            </w14:solidFill>
          </w14:textFill>
        </w:rPr>
        <w:t>统筹部署和整体推进国家知识产权强市试点城市建设工作。</w:t>
      </w:r>
      <w:r>
        <w:rPr>
          <w:rFonts w:hint="eastAsia" w:ascii="仿宋_GB2312" w:hAnsi="仿宋_GB2312" w:eastAsia="仿宋_GB2312" w:cs="仿宋_GB2312"/>
          <w:color w:val="000000" w:themeColor="text1"/>
          <w:sz w:val="32"/>
          <w:szCs w:val="32"/>
          <w14:textFill>
            <w14:solidFill>
              <w14:schemeClr w14:val="tx1"/>
            </w14:solidFill>
          </w14:textFill>
        </w:rPr>
        <w:t>强化对知识产权工作的领导，</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充分发挥区知识产权联席会议作用，加大知识产权工作统筹协调力度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（二）加强经费保障。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财政要根据知识产权工作的推进及财力状况，</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充分保障</w:t>
      </w:r>
      <w:r>
        <w:rPr>
          <w:rFonts w:hint="eastAsia" w:ascii="仿宋_GB2312" w:hAnsi="仿宋_GB2312" w:eastAsia="仿宋_GB2312" w:cs="仿宋_GB2312"/>
          <w:color w:val="000000" w:themeColor="text1"/>
          <w:sz w:val="32"/>
          <w:szCs w:val="32"/>
          <w14:textFill>
            <w14:solidFill>
              <w14:schemeClr w14:val="tx1"/>
            </w14:solidFill>
          </w14:textFill>
        </w:rPr>
        <w:t>知识产权工作的经费投入</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，提升财政资金使用效益，确保资金使用依法合规</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_GB2312"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（三）加强目标管理。</w:t>
      </w:r>
      <w:r>
        <w:rPr>
          <w:rFonts w:hint="eastAsia" w:ascii="楷体_GB2312" w:hAnsi="楷体_GB2312" w:eastAsia="楷体_GB2312" w:cs="楷体_GB2312"/>
          <w:color w:val="000000" w:themeColor="text1"/>
          <w:sz w:val="32"/>
          <w:szCs w:val="32"/>
          <w:lang w:eastAsia="zh-CN"/>
          <w14:textFill>
            <w14:solidFill>
              <w14:schemeClr w14:val="tx1"/>
            </w14:solidFill>
          </w14:textFill>
        </w:rPr>
        <w:t>实行目标管理，进行任务分解。</w:t>
      </w:r>
      <w:r>
        <w:rPr>
          <w:rFonts w:hint="eastAsia" w:ascii="仿宋_GB2312" w:hAnsi="仿宋_GB2312" w:eastAsia="仿宋_GB2312" w:cs="仿宋_GB2312"/>
          <w:color w:val="000000" w:themeColor="text1"/>
          <w:sz w:val="32"/>
          <w:szCs w:val="32"/>
          <w14:textFill>
            <w14:solidFill>
              <w14:schemeClr w14:val="tx1"/>
            </w14:solidFill>
          </w14:textFill>
        </w:rPr>
        <w:t>将知识产权</w:t>
      </w:r>
      <w:r>
        <w:rPr>
          <w:rFonts w:hint="eastAsia" w:ascii="仿宋_GB2312" w:hAnsi="仿宋_GB2312" w:eastAsia="仿宋_GB2312" w:cs="仿宋_GB2312"/>
          <w:color w:val="000000" w:themeColor="text1"/>
          <w:sz w:val="32"/>
          <w:szCs w:val="32"/>
          <w:lang w:eastAsia="zh-CN"/>
          <w14:textFill>
            <w14:solidFill>
              <w14:schemeClr w14:val="tx1"/>
            </w14:solidFill>
          </w14:textFill>
        </w:rPr>
        <w:t>强市试点</w:t>
      </w:r>
      <w:r>
        <w:rPr>
          <w:rFonts w:hint="eastAsia" w:ascii="仿宋_GB2312" w:hAnsi="仿宋_GB2312" w:eastAsia="仿宋_GB2312" w:cs="仿宋_GB2312"/>
          <w:color w:val="000000" w:themeColor="text1"/>
          <w:sz w:val="32"/>
          <w:szCs w:val="32"/>
          <w14:textFill>
            <w14:solidFill>
              <w14:schemeClr w14:val="tx1"/>
            </w14:solidFill>
          </w14:textFill>
        </w:rPr>
        <w:t>工作纳入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年度工作考核内容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推动知识产权强市试点城市建设工作有效落实。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default"/>
          <w:lang w:val="en-US" w:eastAsia="zh-CN"/>
        </w:rPr>
      </w:pPr>
      <w:r>
        <w:rPr>
          <w:rFonts w:hint="eastAsia" w:ascii="仿宋" w:hAnsi="仿宋" w:eastAsia="仿宋" w:cs="仿宋"/>
          <w:sz w:val="32"/>
          <w:szCs w:val="32"/>
          <w:lang w:val="en-US" w:eastAsia="zh-CN"/>
        </w:rPr>
        <w:t xml:space="preserve">     附件：《北京市通州区国家知识产权强市建设试点城市工作方案》任务分工表</w:t>
      </w:r>
    </w:p>
    <w:p>
      <w:pPr>
        <w:keepNext w:val="0"/>
        <w:keepLines w:val="0"/>
        <w:pageBreakBefore w:val="0"/>
        <w:widowControl w:val="0"/>
        <w:kinsoku/>
        <w:wordWrap/>
        <w:overflowPunct/>
        <w:topLinePunct w:val="0"/>
        <w:autoSpaceDE/>
        <w:autoSpaceDN/>
        <w:bidi w:val="0"/>
        <w:spacing w:line="240" w:lineRule="auto"/>
        <w:textAlignment w:val="auto"/>
      </w:pPr>
    </w:p>
    <w:p>
      <w:pPr>
        <w:pStyle w:val="8"/>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8"/>
        <w:jc w:val="left"/>
        <w:rPr>
          <w:rFonts w:hint="eastAsia" w:ascii="黑体" w:hAnsi="黑体" w:eastAsia="黑体" w:cs="黑体"/>
          <w:lang w:eastAsia="zh-CN"/>
        </w:rPr>
      </w:pPr>
      <w:r>
        <w:rPr>
          <w:rFonts w:hint="eastAsia" w:ascii="黑体" w:hAnsi="黑体" w:eastAsia="黑体" w:cs="黑体"/>
          <w:lang w:eastAsia="zh-CN"/>
        </w:rPr>
        <w:t>附件：</w:t>
      </w:r>
    </w:p>
    <w:p>
      <w:pPr>
        <w:pStyle w:val="8"/>
        <w:jc w:val="center"/>
        <w:rPr>
          <w:rFonts w:hint="eastAsia" w:ascii="黑体" w:hAnsi="黑体" w:eastAsia="黑体" w:cs="黑体"/>
          <w:lang w:val="en-US" w:eastAsia="zh-CN"/>
        </w:rPr>
      </w:pPr>
      <w:r>
        <w:rPr>
          <w:rFonts w:hint="eastAsia" w:ascii="黑体" w:hAnsi="黑体" w:eastAsia="黑体" w:cs="黑体"/>
          <w:lang w:val="en-US" w:eastAsia="zh-CN"/>
        </w:rPr>
        <w:t>《北京市通州区国家知识产权强市建设试点城市工作方案》任务分工表</w:t>
      </w:r>
    </w:p>
    <w:tbl>
      <w:tblPr>
        <w:tblStyle w:val="6"/>
        <w:tblW w:w="13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086"/>
        <w:gridCol w:w="2145"/>
        <w:gridCol w:w="5924"/>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tcPr>
          <w:p>
            <w:pPr>
              <w:pStyle w:val="8"/>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2086" w:type="dxa"/>
          </w:tcPr>
          <w:p>
            <w:pPr>
              <w:pStyle w:val="8"/>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重点任务</w:t>
            </w:r>
          </w:p>
        </w:tc>
        <w:tc>
          <w:tcPr>
            <w:tcW w:w="2145" w:type="dxa"/>
          </w:tcPr>
          <w:p>
            <w:pPr>
              <w:pStyle w:val="8"/>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任务分解</w:t>
            </w:r>
          </w:p>
        </w:tc>
        <w:tc>
          <w:tcPr>
            <w:tcW w:w="5924" w:type="dxa"/>
          </w:tcPr>
          <w:p>
            <w:pPr>
              <w:pStyle w:val="8"/>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具体任务</w:t>
            </w:r>
          </w:p>
        </w:tc>
        <w:tc>
          <w:tcPr>
            <w:tcW w:w="2490" w:type="dxa"/>
          </w:tcPr>
          <w:p>
            <w:pPr>
              <w:pStyle w:val="8"/>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1</w:t>
            </w:r>
          </w:p>
        </w:tc>
        <w:tc>
          <w:tcPr>
            <w:tcW w:w="20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（一）完善知识产权创造机制</w:t>
            </w:r>
          </w:p>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实施专利质量提升行动</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推动专利从增量到提质的转变。发挥企业在发明创造中的主体作用，通过促进优势企业、高新技术企业的建设和发展，提高发明专利质量，培育高价值专利，形成具有质量优势的专利资源储备，促进企业发明创造提质增效。支持拥有核心技术的企业专利技术成果转化，培育具有自主知识产权的新产品。</w:t>
            </w:r>
          </w:p>
          <w:p>
            <w:pPr>
              <w:pStyle w:val="2"/>
              <w:jc w:val="both"/>
              <w:rPr>
                <w:rFonts w:hint="eastAsia" w:ascii="仿宋_GB2312" w:hAnsi="仿宋_GB2312" w:eastAsia="仿宋_GB2312" w:cs="仿宋_GB2312"/>
                <w:kern w:val="2"/>
                <w:sz w:val="24"/>
                <w:szCs w:val="24"/>
                <w:lang w:val="en-US" w:eastAsia="zh-CN" w:bidi="ar-SA"/>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2</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加快商标品牌培育</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发挥政策引导作用，引导和鼓励企业注册和使用自主商标。挖掘区域品牌历史，鼓励企业开展宣传活动，提升通州特色产品整体品牌形象在国内外的知名度和影响力。</w:t>
            </w:r>
          </w:p>
          <w:p>
            <w:pPr>
              <w:pStyle w:val="2"/>
              <w:jc w:val="both"/>
              <w:rPr>
                <w:rFonts w:hint="eastAsia" w:ascii="仿宋_GB2312" w:hAnsi="仿宋_GB2312" w:eastAsia="仿宋_GB2312" w:cs="仿宋_GB2312"/>
                <w:kern w:val="2"/>
                <w:sz w:val="24"/>
                <w:szCs w:val="24"/>
                <w:lang w:val="en-US" w:eastAsia="zh-CN" w:bidi="ar-SA"/>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3</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加强地理标志、植物新品种培育</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结合我区地方特色，积极挖掘、培育、储备地理标志产品，促进地理标志注册和保护。加强育种技术攻关，推动种子企业和高校、科研机构协作创新，积极培育植物新品种。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4</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大力发展文化创意、软件服务产业</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加强著作权申请和保护，大力推进软件正版化工作。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24"/>
                <w:szCs w:val="24"/>
                <w:lang w:val="en-US" w:eastAsia="zh-CN" w:bidi="ar-SA"/>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区委宣传部、区文化和旅游局、区经信局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5</w:t>
            </w:r>
          </w:p>
        </w:tc>
        <w:tc>
          <w:tcPr>
            <w:tcW w:w="20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szCs w:val="24"/>
                <w:vertAlign w:val="baseline"/>
              </w:rPr>
            </w:pPr>
            <w:r>
              <w:rPr>
                <w:rFonts w:hint="eastAsia" w:ascii="仿宋_GB2312" w:hAnsi="仿宋_GB2312" w:eastAsia="仿宋_GB2312" w:cs="仿宋_GB2312"/>
                <w:kern w:val="2"/>
                <w:sz w:val="24"/>
                <w:szCs w:val="24"/>
                <w:lang w:val="en-US" w:eastAsia="zh-CN" w:bidi="ar-SA"/>
              </w:rPr>
              <w:t>（二）优化知识产权运用机制</w:t>
            </w:r>
          </w:p>
        </w:tc>
        <w:tc>
          <w:tcPr>
            <w:tcW w:w="2145" w:type="dxa"/>
            <w:vAlign w:val="center"/>
          </w:tcPr>
          <w:p>
            <w:pPr>
              <w:pStyle w:val="8"/>
              <w:jc w:val="center"/>
              <w:rPr>
                <w:rFonts w:hint="eastAsia" w:eastAsia="仿宋_GB2312"/>
                <w:sz w:val="24"/>
                <w:szCs w:val="24"/>
                <w:vertAlign w:val="baseline"/>
                <w:lang w:eastAsia="zh-CN"/>
              </w:rPr>
            </w:pPr>
            <w:r>
              <w:rPr>
                <w:rFonts w:hint="eastAsia" w:ascii="仿宋_GB2312" w:hAnsi="仿宋_GB2312" w:eastAsia="仿宋_GB2312" w:cs="仿宋_GB2312"/>
                <w:color w:val="000000" w:themeColor="text1"/>
                <w:sz w:val="24"/>
                <w:szCs w:val="24"/>
                <w14:textFill>
                  <w14:solidFill>
                    <w14:schemeClr w14:val="tx1"/>
                  </w14:solidFill>
                </w14:textFill>
              </w:rPr>
              <w:t>培育与建设一批知识产权优势、示范企业</w:t>
            </w:r>
          </w:p>
        </w:tc>
        <w:tc>
          <w:tcPr>
            <w:tcW w:w="5924" w:type="dxa"/>
            <w:vAlign w:val="center"/>
          </w:tcPr>
          <w:p>
            <w:pPr>
              <w:pStyle w:val="8"/>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积极探索企业增强竞争力的新途径</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指导和帮助企业建立健全知识产权管理制度，通过经费支持、技术和人才引进等措施，扶持一批有自主知识产权、团队建设突出、发展势头良好的科技型中小微企业升级为高新技术企业，打造一批在知识产权创造和运用等方面取得重大突破的优秀企业，培育一批技术创新能力强、知识产权管理体系健全、专利质量与效益突出的标杆企业。</w:t>
            </w: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6</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推进知识产权贯标工作</w:t>
            </w:r>
          </w:p>
        </w:tc>
        <w:tc>
          <w:tcPr>
            <w:tcW w:w="5924" w:type="dxa"/>
            <w:vAlign w:val="center"/>
          </w:tcPr>
          <w:p>
            <w:pPr>
              <w:pStyle w:val="8"/>
              <w:jc w:val="both"/>
              <w:rPr>
                <w:rFonts w:hint="eastAsia" w:ascii="仿宋_GB2312" w:hAnsi="仿宋_GB2312" w:eastAsia="仿宋_GB2312" w:cs="仿宋_GB2312"/>
                <w:color w:val="000000" w:themeColor="text1"/>
                <w:sz w:val="24"/>
                <w:szCs w:val="24"/>
                <w14:textFill>
                  <w14:solidFill>
                    <w14:schemeClr w14:val="tx1"/>
                  </w14:solidFill>
                </w14:textFill>
              </w:rPr>
            </w:pPr>
          </w:p>
          <w:p>
            <w:pPr>
              <w:pStyle w:val="8"/>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推动知识产权示范企业、优势企业、高新技术企业、创新型企业建立健全企业知识产权管理体系，开展《企业知识产权管理规范》认证工作；加快推动企业建立与其战略目标相协调的知识产权管理体系与管理模式。</w:t>
            </w:r>
          </w:p>
          <w:p>
            <w:pPr>
              <w:pStyle w:val="8"/>
              <w:jc w:val="both"/>
              <w:rPr>
                <w:rFonts w:hint="eastAsia" w:ascii="仿宋_GB2312" w:hAnsi="仿宋_GB2312" w:eastAsia="仿宋_GB2312" w:cs="仿宋_GB2312"/>
                <w:color w:val="000000" w:themeColor="text1"/>
                <w:sz w:val="24"/>
                <w:szCs w:val="24"/>
                <w14:textFill>
                  <w14:solidFill>
                    <w14:schemeClr w14:val="tx1"/>
                  </w14:solidFill>
                </w14:textFill>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7</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加快知识产权转移转化</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以市场为导向，鼓励和引导企业通过实施许可、转让等方式，推动重点企业核心专利技术产业化。支持构建产学研相结合的知识产权创造、运营体系，积极引进高校院所专利技术在</w:t>
            </w:r>
            <w:r>
              <w:rPr>
                <w:rFonts w:hint="eastAsia" w:ascii="仿宋_GB2312" w:hAnsi="仿宋_GB2312" w:eastAsia="仿宋_GB2312" w:cs="仿宋_GB2312"/>
                <w:sz w:val="24"/>
                <w:szCs w:val="24"/>
                <w:lang w:eastAsia="zh-CN"/>
              </w:rPr>
              <w:t>通州区</w:t>
            </w:r>
            <w:r>
              <w:rPr>
                <w:rFonts w:hint="eastAsia" w:ascii="仿宋_GB2312" w:hAnsi="仿宋_GB2312" w:eastAsia="仿宋_GB2312" w:cs="仿宋_GB2312"/>
                <w:sz w:val="24"/>
                <w:szCs w:val="24"/>
              </w:rPr>
              <w:t>转化实施。支持企业通过收购</w:t>
            </w:r>
            <w:r>
              <w:rPr>
                <w:rFonts w:hint="eastAsia" w:ascii="仿宋_GB2312" w:hAnsi="仿宋_GB2312" w:eastAsia="仿宋_GB2312" w:cs="仿宋_GB2312"/>
                <w:sz w:val="24"/>
                <w:szCs w:val="24"/>
                <w:lang w:eastAsia="zh-CN"/>
              </w:rPr>
              <w:t>通州区</w:t>
            </w:r>
            <w:r>
              <w:rPr>
                <w:rFonts w:hint="eastAsia" w:ascii="仿宋_GB2312" w:hAnsi="仿宋_GB2312" w:eastAsia="仿宋_GB2312" w:cs="仿宋_GB2312"/>
                <w:sz w:val="24"/>
                <w:szCs w:val="24"/>
              </w:rPr>
              <w:t>以外专利，掌握一批与自身相关的产品关键、核心技术的知识产权，提高企业综合竞争力，促进一批具有良好市场前景的专利技术产业化，培育具有自主知识产权的新产品。</w:t>
            </w:r>
          </w:p>
          <w:p>
            <w:pPr>
              <w:pStyle w:val="2"/>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8</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探索开展知识产权金融服务，促进知识产权价值实现。</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鼓励金融服务机构</w:t>
            </w:r>
            <w:r>
              <w:rPr>
                <w:rFonts w:hint="eastAsia" w:ascii="仿宋_GB2312" w:hAnsi="仿宋_GB2312" w:eastAsia="仿宋_GB2312" w:cs="仿宋_GB2312"/>
                <w:sz w:val="24"/>
                <w:szCs w:val="24"/>
              </w:rPr>
              <w:t>开展</w:t>
            </w: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项目的评估、质押、担保、知识产权战略研究与咨询服务等业务。建立健全以政府财政资金为引导、企业投入为主体、各类金融机构积极参与的多元化投入体系。支持银行、证券、保险、信托、创投、风投等相关机构为企业提供知识产权金融服务。积极引入和利用社会资金、风险投资、金融信贷等支持知识产权的运用。</w:t>
            </w:r>
          </w:p>
          <w:p>
            <w:pPr>
              <w:pStyle w:val="8"/>
              <w:jc w:val="both"/>
              <w:rPr>
                <w:sz w:val="24"/>
                <w:szCs w:val="24"/>
                <w:vertAlign w:val="baseline"/>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区市场监管局、区金融办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eastAsia="楷体_GB2312"/>
                <w:sz w:val="24"/>
                <w:szCs w:val="24"/>
                <w:vertAlign w:val="baseline"/>
                <w:lang w:val="en-US" w:eastAsia="zh-CN"/>
              </w:rPr>
            </w:pPr>
            <w:r>
              <w:rPr>
                <w:rFonts w:hint="eastAsia"/>
                <w:sz w:val="24"/>
                <w:szCs w:val="24"/>
                <w:vertAlign w:val="baseline"/>
                <w:lang w:val="en-US" w:eastAsia="zh-CN"/>
              </w:rPr>
              <w:t>9</w:t>
            </w:r>
          </w:p>
        </w:tc>
        <w:tc>
          <w:tcPr>
            <w:tcW w:w="2086"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（三）加强知识产权保护机制</w:t>
            </w:r>
          </w:p>
          <w:p>
            <w:pPr>
              <w:pStyle w:val="8"/>
              <w:jc w:val="center"/>
              <w:rPr>
                <w:sz w:val="24"/>
                <w:szCs w:val="24"/>
                <w:vertAlign w:val="baseline"/>
              </w:rPr>
            </w:pPr>
          </w:p>
        </w:tc>
        <w:tc>
          <w:tcPr>
            <w:tcW w:w="2145" w:type="dxa"/>
            <w:vAlign w:val="center"/>
          </w:tcPr>
          <w:p>
            <w:pPr>
              <w:pStyle w:val="8"/>
              <w:jc w:val="center"/>
              <w:rPr>
                <w:sz w:val="24"/>
                <w:szCs w:val="24"/>
                <w:vertAlign w:val="baseline"/>
              </w:rPr>
            </w:pPr>
            <w:r>
              <w:rPr>
                <w:rFonts w:hint="eastAsia" w:ascii="仿宋_GB2312" w:hAnsi="仿宋_GB2312" w:eastAsia="仿宋_GB2312" w:cs="仿宋_GB2312"/>
                <w:sz w:val="24"/>
                <w:szCs w:val="24"/>
              </w:rPr>
              <w:t>健全知识产权</w:t>
            </w:r>
            <w:r>
              <w:rPr>
                <w:rFonts w:hint="eastAsia" w:ascii="仿宋_GB2312" w:hAnsi="仿宋_GB2312" w:eastAsia="仿宋_GB2312" w:cs="仿宋_GB2312"/>
                <w:sz w:val="24"/>
                <w:szCs w:val="24"/>
                <w:lang w:val="en-US" w:eastAsia="zh-CN"/>
              </w:rPr>
              <w:t>保护联合</w:t>
            </w:r>
            <w:r>
              <w:rPr>
                <w:rFonts w:hint="eastAsia" w:ascii="仿宋_GB2312" w:hAnsi="仿宋_GB2312" w:eastAsia="仿宋_GB2312" w:cs="仿宋_GB2312"/>
                <w:sz w:val="24"/>
                <w:szCs w:val="24"/>
              </w:rPr>
              <w:t>执法</w:t>
            </w:r>
            <w:r>
              <w:rPr>
                <w:rFonts w:hint="eastAsia" w:ascii="仿宋_GB2312" w:hAnsi="仿宋_GB2312" w:eastAsia="仿宋_GB2312" w:cs="仿宋_GB2312"/>
                <w:sz w:val="24"/>
                <w:szCs w:val="24"/>
                <w:lang w:val="en-US" w:eastAsia="zh-CN"/>
              </w:rPr>
              <w:t>机制</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行政执法保护与司法保护的协调运作。健全知识产权执法保护工作体系，规范行政执法行为，严格执法人员持证上岗和资格管理制度。强化行政执法与刑事司法、刑事执法及民事保护联动，加强“两法衔接”，实现案件信息共享，强化市场监管系统与公安等多部门间的定期沟通和重大案件会商、通报制度，形成联合执法协调机制和纠纷快速解决机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区市场监管局、公安分局、区法院、区检察院、区文化和旅游局、区农业农村局、区园林绿化局、通州海关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10</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加强知识产权行政执法力度</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r>
              <w:rPr>
                <w:rFonts w:hint="eastAsia" w:ascii="仿宋_GB2312" w:hAnsi="仿宋_GB2312" w:eastAsia="仿宋_GB2312" w:cs="仿宋_GB2312"/>
                <w:sz w:val="24"/>
                <w:szCs w:val="24"/>
              </w:rPr>
              <w:t>坚决打击专利、商标、</w:t>
            </w:r>
            <w:r>
              <w:rPr>
                <w:rFonts w:hint="eastAsia" w:ascii="仿宋_GB2312" w:hAnsi="仿宋_GB2312" w:eastAsia="仿宋_GB2312" w:cs="仿宋_GB2312"/>
                <w:sz w:val="24"/>
                <w:szCs w:val="24"/>
                <w:lang w:val="en-US" w:eastAsia="zh-CN"/>
              </w:rPr>
              <w:t>地理标志、著作权</w:t>
            </w:r>
            <w:r>
              <w:rPr>
                <w:rFonts w:hint="eastAsia" w:ascii="仿宋_GB2312" w:hAnsi="仿宋_GB2312" w:eastAsia="仿宋_GB2312" w:cs="仿宋_GB2312"/>
                <w:sz w:val="24"/>
                <w:szCs w:val="24"/>
              </w:rPr>
              <w:t>、植物新品种权等知识产权</w:t>
            </w:r>
            <w:r>
              <w:rPr>
                <w:rFonts w:hint="eastAsia" w:ascii="仿宋_GB2312" w:hAnsi="仿宋_GB2312" w:eastAsia="仿宋_GB2312" w:cs="仿宋_GB2312"/>
                <w:sz w:val="24"/>
                <w:szCs w:val="24"/>
                <w:lang w:val="en-US" w:eastAsia="zh-CN"/>
              </w:rPr>
              <w:t>侵权</w:t>
            </w:r>
            <w:r>
              <w:rPr>
                <w:rFonts w:hint="eastAsia" w:ascii="仿宋_GB2312" w:hAnsi="仿宋_GB2312" w:eastAsia="仿宋_GB2312" w:cs="仿宋_GB2312"/>
                <w:sz w:val="24"/>
                <w:szCs w:val="24"/>
              </w:rPr>
              <w:t>违法行为，加大对恶意侵权、重复侵权、群体侵权等案件的打击力度，集中力量查处情节严重、影响恶劣的侵权案件。开展</w:t>
            </w:r>
            <w:r>
              <w:rPr>
                <w:rFonts w:hint="eastAsia" w:ascii="仿宋_GB2312" w:hAnsi="仿宋_GB2312" w:eastAsia="仿宋_GB2312" w:cs="仿宋_GB2312"/>
                <w:sz w:val="24"/>
                <w:szCs w:val="24"/>
                <w:lang w:eastAsia="zh-CN"/>
              </w:rPr>
              <w:t>知识产权保护专项行动</w:t>
            </w:r>
            <w:r>
              <w:rPr>
                <w:rFonts w:hint="eastAsia" w:ascii="仿宋_GB2312" w:hAnsi="仿宋_GB2312" w:eastAsia="仿宋_GB2312" w:cs="仿宋_GB2312"/>
                <w:sz w:val="24"/>
                <w:szCs w:val="24"/>
              </w:rPr>
              <w:t>，加强对重点行业、领域和地区的知识产权保护，维护权利人及社会公众的合法权益，整顿和规范市场经济秩序。</w:t>
            </w:r>
          </w:p>
          <w:p>
            <w:pPr>
              <w:pStyle w:val="2"/>
              <w:jc w:val="both"/>
              <w:rPr>
                <w:rFonts w:hint="eastAsia"/>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区市场监管局、公安分局、区法院、区检察院、区文化和旅游局、区农业农村局、区园林绿化局、通州海关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eastAsia"/>
                <w:sz w:val="24"/>
                <w:szCs w:val="24"/>
                <w:vertAlign w:val="baseline"/>
                <w:lang w:val="en-US" w:eastAsia="zh-CN"/>
              </w:rPr>
            </w:pPr>
          </w:p>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11</w:t>
            </w:r>
          </w:p>
        </w:tc>
        <w:tc>
          <w:tcPr>
            <w:tcW w:w="2086" w:type="dxa"/>
            <w:vMerge w:val="restart"/>
            <w:vAlign w:val="center"/>
          </w:tcPr>
          <w:p>
            <w:pPr>
              <w:pStyle w:val="8"/>
              <w:jc w:val="center"/>
              <w:rPr>
                <w:rFonts w:hint="eastAsia" w:ascii="仿宋_GB2312" w:hAnsi="仿宋_GB2312" w:eastAsia="仿宋_GB2312" w:cs="仿宋_GB2312"/>
                <w:kern w:val="2"/>
                <w:sz w:val="24"/>
                <w:szCs w:val="24"/>
                <w:lang w:val="en-US" w:eastAsia="zh-CN" w:bidi="ar-SA"/>
              </w:rPr>
            </w:pPr>
          </w:p>
          <w:p>
            <w:pPr>
              <w:pStyle w:val="8"/>
              <w:jc w:val="center"/>
              <w:rPr>
                <w:sz w:val="24"/>
                <w:szCs w:val="24"/>
                <w:vertAlign w:val="baseline"/>
              </w:rPr>
            </w:pPr>
            <w:r>
              <w:rPr>
                <w:rFonts w:hint="eastAsia" w:ascii="仿宋_GB2312" w:hAnsi="仿宋_GB2312" w:eastAsia="仿宋_GB2312" w:cs="仿宋_GB2312"/>
                <w:kern w:val="2"/>
                <w:sz w:val="24"/>
                <w:szCs w:val="24"/>
                <w:lang w:val="en-US" w:eastAsia="zh-CN" w:bidi="ar-SA"/>
              </w:rPr>
              <w:t>（四）健全知识产权管理机制</w:t>
            </w: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w:t>
            </w:r>
            <w:r>
              <w:rPr>
                <w:rFonts w:hint="eastAsia" w:ascii="仿宋_GB2312" w:hAnsi="仿宋_GB2312" w:eastAsia="仿宋_GB2312" w:cs="仿宋_GB2312"/>
                <w:sz w:val="24"/>
                <w:szCs w:val="24"/>
                <w:lang w:eastAsia="zh-CN"/>
              </w:rPr>
              <w:t>通州区</w:t>
            </w:r>
            <w:r>
              <w:rPr>
                <w:rFonts w:hint="eastAsia" w:ascii="仿宋_GB2312" w:hAnsi="仿宋_GB2312" w:eastAsia="仿宋_GB2312" w:cs="仿宋_GB2312"/>
                <w:sz w:val="24"/>
                <w:szCs w:val="24"/>
              </w:rPr>
              <w:t>知识产权</w:t>
            </w:r>
            <w:r>
              <w:rPr>
                <w:rFonts w:hint="eastAsia" w:ascii="仿宋_GB2312" w:hAnsi="仿宋_GB2312" w:eastAsia="仿宋_GB2312" w:cs="仿宋_GB2312"/>
                <w:sz w:val="24"/>
                <w:szCs w:val="24"/>
                <w:lang w:eastAsia="zh-CN"/>
              </w:rPr>
              <w:t>联席会议制度</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eastAsia="zh-CN"/>
              </w:rPr>
            </w:pPr>
            <w:r>
              <w:rPr>
                <w:rFonts w:hint="eastAsia" w:ascii="仿宋_GB2312" w:hAnsi="仿宋_GB2312" w:eastAsia="仿宋_GB2312" w:cs="仿宋_GB2312"/>
                <w:sz w:val="24"/>
                <w:szCs w:val="24"/>
              </w:rPr>
              <w:t>贯彻实施国家、</w:t>
            </w:r>
            <w:r>
              <w:rPr>
                <w:rFonts w:hint="eastAsia" w:ascii="仿宋_GB2312" w:hAnsi="仿宋_GB2312" w:eastAsia="仿宋_GB2312" w:cs="仿宋_GB2312"/>
                <w:sz w:val="24"/>
                <w:szCs w:val="24"/>
                <w:lang w:eastAsia="zh-CN"/>
              </w:rPr>
              <w:t>北京市</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通州区</w:t>
            </w:r>
            <w:r>
              <w:rPr>
                <w:rFonts w:hint="eastAsia" w:ascii="仿宋_GB2312" w:hAnsi="仿宋_GB2312" w:eastAsia="仿宋_GB2312" w:cs="仿宋_GB2312"/>
                <w:sz w:val="24"/>
                <w:szCs w:val="24"/>
              </w:rPr>
              <w:t>知识产权战略，研究部署</w:t>
            </w:r>
            <w:r>
              <w:rPr>
                <w:rFonts w:hint="eastAsia" w:ascii="仿宋_GB2312" w:hAnsi="仿宋_GB2312" w:eastAsia="仿宋_GB2312" w:cs="仿宋_GB2312"/>
                <w:sz w:val="24"/>
                <w:szCs w:val="24"/>
                <w:lang w:eastAsia="zh-CN"/>
              </w:rPr>
              <w:t>全区</w:t>
            </w:r>
            <w:r>
              <w:rPr>
                <w:rFonts w:hint="eastAsia" w:ascii="仿宋_GB2312" w:hAnsi="仿宋_GB2312" w:eastAsia="仿宋_GB2312" w:cs="仿宋_GB2312"/>
                <w:sz w:val="24"/>
                <w:szCs w:val="24"/>
              </w:rPr>
              <w:t>知识产权工作的方针政策</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指导督促有关政策、措施的落实</w:t>
            </w:r>
            <w:r>
              <w:rPr>
                <w:rFonts w:hint="eastAsia" w:ascii="仿宋_GB2312" w:hAnsi="仿宋_GB2312" w:eastAsia="仿宋_GB2312" w:cs="仿宋_GB2312"/>
                <w:sz w:val="24"/>
                <w:szCs w:val="24"/>
                <w:lang w:eastAsia="zh-CN"/>
              </w:rPr>
              <w:t>。</w:t>
            </w:r>
          </w:p>
          <w:p>
            <w:pPr>
              <w:pStyle w:val="2"/>
              <w:jc w:val="both"/>
              <w:rPr>
                <w:rFonts w:hint="eastAsia"/>
                <w:lang w:eastAsia="zh-CN"/>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区知识产权联席会议成员单位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sz w:val="24"/>
                <w:szCs w:val="24"/>
                <w:vertAlign w:val="baseline"/>
              </w:rPr>
            </w:pPr>
          </w:p>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12</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完善</w:t>
            </w:r>
            <w:r>
              <w:rPr>
                <w:rFonts w:hint="eastAsia" w:ascii="仿宋_GB2312" w:hAnsi="仿宋_GB2312" w:eastAsia="仿宋_GB2312" w:cs="仿宋_GB2312"/>
                <w:sz w:val="24"/>
                <w:szCs w:val="24"/>
                <w:lang w:eastAsia="zh-CN"/>
              </w:rPr>
              <w:t>全区</w:t>
            </w:r>
            <w:r>
              <w:rPr>
                <w:rFonts w:hint="eastAsia" w:ascii="仿宋_GB2312" w:hAnsi="仿宋_GB2312" w:eastAsia="仿宋_GB2312" w:cs="仿宋_GB2312"/>
                <w:sz w:val="24"/>
                <w:szCs w:val="24"/>
              </w:rPr>
              <w:t>知识产权行政管理体系</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建设职责清晰、管理统一、运行高效的知识产权行政管理体系，提高行政管理能力和执法能力。联合公安、</w:t>
            </w:r>
            <w:r>
              <w:rPr>
                <w:rFonts w:hint="eastAsia" w:ascii="仿宋_GB2312" w:hAnsi="仿宋_GB2312" w:eastAsia="仿宋_GB2312" w:cs="仿宋_GB2312"/>
                <w:sz w:val="24"/>
                <w:szCs w:val="24"/>
                <w:lang w:eastAsia="zh-CN"/>
              </w:rPr>
              <w:t>文化</w:t>
            </w:r>
            <w:r>
              <w:rPr>
                <w:rFonts w:hint="eastAsia" w:ascii="仿宋_GB2312" w:hAnsi="仿宋_GB2312" w:eastAsia="仿宋_GB2312" w:cs="仿宋_GB2312"/>
                <w:sz w:val="24"/>
                <w:szCs w:val="24"/>
              </w:rPr>
              <w:t>等部门，建立反应迅速、统一协调的知识产权联合执法协作机制，为保护知识产权营造良好环境。加强对知识产权管理部门人员的培训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不断提升基层执法人员的工作能力和水平。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区知识产权联席会议成员单位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13</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加大落实</w:t>
            </w:r>
            <w:r>
              <w:rPr>
                <w:rFonts w:hint="eastAsia" w:ascii="仿宋_GB2312" w:hAnsi="仿宋_GB2312" w:eastAsia="仿宋_GB2312" w:cs="仿宋_GB2312"/>
                <w:sz w:val="24"/>
                <w:szCs w:val="24"/>
              </w:rPr>
              <w:t>优化知识产权激励政策</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通州区</w:t>
            </w:r>
            <w:r>
              <w:rPr>
                <w:rFonts w:hint="eastAsia" w:ascii="仿宋_GB2312" w:hAnsi="仿宋_GB2312" w:eastAsia="仿宋_GB2312" w:cs="仿宋_GB2312"/>
                <w:sz w:val="24"/>
                <w:szCs w:val="24"/>
              </w:rPr>
              <w:t>实际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完善知识产权激励政策，研究制定与知识产权</w:t>
            </w:r>
            <w:r>
              <w:rPr>
                <w:rFonts w:hint="eastAsia" w:ascii="仿宋_GB2312" w:hAnsi="仿宋_GB2312" w:eastAsia="仿宋_GB2312" w:cs="仿宋_GB2312"/>
                <w:sz w:val="24"/>
                <w:szCs w:val="24"/>
                <w:lang w:eastAsia="zh-CN"/>
              </w:rPr>
              <w:t>强市建设</w:t>
            </w:r>
            <w:r>
              <w:rPr>
                <w:rFonts w:hint="eastAsia" w:ascii="仿宋_GB2312" w:hAnsi="仿宋_GB2312" w:eastAsia="仿宋_GB2312" w:cs="仿宋_GB2312"/>
                <w:sz w:val="24"/>
                <w:szCs w:val="24"/>
              </w:rPr>
              <w:t>试点</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相配套的政策措施。充分发挥</w:t>
            </w: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奖励政策激励作用，以鼓励</w:t>
            </w: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创造、提升质量、推动运用、促进转型升级、保护合法权益为重点，推进创新驱动发展、促进知识产权事业健康持续发展。</w:t>
            </w: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14</w:t>
            </w:r>
          </w:p>
        </w:tc>
        <w:tc>
          <w:tcPr>
            <w:tcW w:w="208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（五）提升知识产权服务水平</w:t>
            </w:r>
          </w:p>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完善知识产权服务业发展政策</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支持知识产权服务机构开展信息、金融、法律、运营、咨询、代理、培训等服务，集聚一批中高端知识产权服务机构，服务市场主体开展</w:t>
            </w: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挖掘与布局、高价值</w:t>
            </w:r>
            <w:r>
              <w:rPr>
                <w:rFonts w:hint="eastAsia" w:ascii="仿宋_GB2312" w:hAnsi="仿宋_GB2312" w:eastAsia="仿宋_GB2312" w:cs="仿宋_GB2312"/>
                <w:sz w:val="24"/>
                <w:szCs w:val="24"/>
                <w:lang w:val="en-US" w:eastAsia="zh-CN"/>
              </w:rPr>
              <w:t>知识产权</w:t>
            </w:r>
            <w:r>
              <w:rPr>
                <w:rFonts w:hint="eastAsia" w:ascii="仿宋_GB2312" w:hAnsi="仿宋_GB2312" w:eastAsia="仿宋_GB2312" w:cs="仿宋_GB2312"/>
                <w:sz w:val="24"/>
                <w:szCs w:val="24"/>
              </w:rPr>
              <w:t>培育、预警分析、知识产权战略研究、质押融资、海外维权等活动。</w:t>
            </w: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15</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知识产权</w:t>
            </w:r>
            <w:r>
              <w:rPr>
                <w:rFonts w:hint="eastAsia" w:ascii="仿宋_GB2312" w:hAnsi="仿宋_GB2312" w:eastAsia="仿宋_GB2312" w:cs="仿宋_GB2312"/>
                <w:sz w:val="24"/>
                <w:szCs w:val="24"/>
                <w:lang w:val="en-US" w:eastAsia="zh-CN"/>
              </w:rPr>
              <w:t>管家式</w:t>
            </w:r>
            <w:r>
              <w:rPr>
                <w:rFonts w:hint="eastAsia" w:ascii="仿宋_GB2312" w:hAnsi="仿宋_GB2312" w:eastAsia="仿宋_GB2312" w:cs="仿宋_GB2312"/>
                <w:sz w:val="24"/>
                <w:szCs w:val="24"/>
              </w:rPr>
              <w:t>服务</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pPr>
            <w:r>
              <w:rPr>
                <w:rFonts w:hint="eastAsia" w:ascii="仿宋_GB2312" w:hAnsi="仿宋_GB2312" w:eastAsia="仿宋_GB2312" w:cs="仿宋_GB2312"/>
                <w:kern w:val="2"/>
                <w:sz w:val="24"/>
                <w:szCs w:val="24"/>
                <w:lang w:val="en-US" w:eastAsia="zh-CN" w:bidi="ar-SA"/>
              </w:rPr>
              <w:t>充分发挥北京市知识产权保护中心通州分中心、北京（中关村）国际知识产权服务大厅通州工作站、知识产权公共服务区中心和工作站的作用，继续为企业提供管家式的服务。通过提供咨询服务、维权援助、纠纷调解、政策宣讲等多种方式，为权利人提供优质的服务，维护权利人的合法权益。</w:t>
            </w: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区知识产权联席会议成员单位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16</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强化知识产权宣传培训</w:t>
            </w:r>
          </w:p>
        </w:tc>
        <w:tc>
          <w:tcPr>
            <w:tcW w:w="5924" w:type="dxa"/>
            <w:vAlign w:val="center"/>
          </w:tcPr>
          <w:p>
            <w:pPr>
              <w:pStyle w:val="8"/>
              <w:jc w:val="both"/>
              <w:rPr>
                <w:rFonts w:hint="eastAsia" w:ascii="仿宋_GB2312" w:hAnsi="仿宋_GB2312" w:eastAsia="仿宋_GB2312" w:cs="仿宋_GB2312"/>
                <w:sz w:val="24"/>
                <w:szCs w:val="24"/>
                <w:lang w:val="en-US" w:eastAsia="zh-CN"/>
              </w:rPr>
            </w:pPr>
          </w:p>
          <w:p>
            <w:pPr>
              <w:pStyle w:val="8"/>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充分</w:t>
            </w:r>
            <w:r>
              <w:rPr>
                <w:rFonts w:hint="eastAsia" w:ascii="仿宋_GB2312" w:hAnsi="仿宋_GB2312" w:eastAsia="仿宋_GB2312" w:cs="仿宋_GB2312"/>
                <w:sz w:val="24"/>
                <w:szCs w:val="24"/>
              </w:rPr>
              <w:t>利用知识产权宣传周、中国专利周等大型主题活动，充分发挥电视、报纸、微信公众号等传统媒体与新兴自媒体的作用，以群众喜闻乐见的形式宣传知识产权的法律法规、政策措施，加强对重大知识产权成果、典型创新人物、知识产权密集型企业的宣传，推动</w:t>
            </w:r>
            <w:r>
              <w:rPr>
                <w:rFonts w:hint="eastAsia" w:ascii="仿宋_GB2312" w:hAnsi="仿宋_GB2312" w:eastAsia="仿宋_GB2312" w:cs="仿宋_GB2312"/>
                <w:sz w:val="24"/>
                <w:szCs w:val="24"/>
                <w:lang w:eastAsia="zh-CN"/>
              </w:rPr>
              <w:t>全区</w:t>
            </w:r>
            <w:r>
              <w:rPr>
                <w:rFonts w:hint="eastAsia" w:ascii="仿宋_GB2312" w:hAnsi="仿宋_GB2312" w:eastAsia="仿宋_GB2312" w:cs="仿宋_GB2312"/>
                <w:sz w:val="24"/>
                <w:szCs w:val="24"/>
              </w:rPr>
              <w:t>形成“尊重知识、崇尚创新、诚信守法”的文化氛围，营造良好的知识产权保护环境，着力提高全社会的知识产权意识，扩大知识产权的影响力。</w:t>
            </w:r>
          </w:p>
          <w:p>
            <w:pPr>
              <w:pStyle w:val="8"/>
              <w:jc w:val="both"/>
              <w:rPr>
                <w:rFonts w:hint="eastAsia" w:ascii="仿宋_GB2312" w:hAnsi="仿宋_GB2312" w:eastAsia="仿宋_GB2312" w:cs="仿宋_GB2312"/>
                <w:sz w:val="24"/>
                <w:szCs w:val="24"/>
              </w:rPr>
            </w:pP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区知识产权联席会议成员单位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pPr>
              <w:pStyle w:val="8"/>
              <w:jc w:val="center"/>
              <w:rPr>
                <w:rFonts w:hint="default" w:eastAsia="楷体_GB2312"/>
                <w:sz w:val="24"/>
                <w:szCs w:val="24"/>
                <w:vertAlign w:val="baseline"/>
                <w:lang w:val="en-US" w:eastAsia="zh-CN"/>
              </w:rPr>
            </w:pPr>
            <w:r>
              <w:rPr>
                <w:rFonts w:hint="eastAsia"/>
                <w:sz w:val="24"/>
                <w:szCs w:val="24"/>
                <w:vertAlign w:val="baseline"/>
                <w:lang w:val="en-US" w:eastAsia="zh-CN"/>
              </w:rPr>
              <w:t>17</w:t>
            </w:r>
          </w:p>
        </w:tc>
        <w:tc>
          <w:tcPr>
            <w:tcW w:w="2086" w:type="dxa"/>
            <w:vMerge w:val="continue"/>
            <w:vAlign w:val="center"/>
          </w:tcPr>
          <w:p>
            <w:pPr>
              <w:pStyle w:val="8"/>
              <w:jc w:val="center"/>
              <w:rPr>
                <w:sz w:val="24"/>
                <w:szCs w:val="24"/>
                <w:vertAlign w:val="baseline"/>
              </w:rPr>
            </w:pPr>
          </w:p>
        </w:tc>
        <w:tc>
          <w:tcPr>
            <w:tcW w:w="2145" w:type="dxa"/>
            <w:vAlign w:val="center"/>
          </w:tcPr>
          <w:p>
            <w:pPr>
              <w:pStyle w:val="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加强知识产权人才培养</w:t>
            </w:r>
          </w:p>
        </w:tc>
        <w:tc>
          <w:tcPr>
            <w:tcW w:w="59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仿宋_GB2312" w:hAnsi="仿宋_GB2312" w:eastAsia="仿宋_GB2312" w:cs="仿宋_GB2312"/>
                <w:kern w:val="2"/>
                <w:sz w:val="24"/>
                <w:szCs w:val="24"/>
                <w:lang w:val="en-US" w:eastAsia="zh-CN" w:bidi="ar-SA"/>
              </w:rPr>
              <w:t>围绕我区经济社会发展对知识产权管理人才的战略需求，以知识产权人才全领域、全方位、全覆盖发展为目标，逐步完善培训机制，引进专利代理、金融、国际保护和运营等方面的高端知识产权中介服务机构和服务人才，完善相应的工作机制，使知识产权人才培训正规化、规模化，形成具有通州区特色的知识产权人才培养体系。</w:t>
            </w:r>
          </w:p>
        </w:tc>
        <w:tc>
          <w:tcPr>
            <w:tcW w:w="2490" w:type="dxa"/>
            <w:vAlign w:val="center"/>
          </w:tcPr>
          <w:p>
            <w:pPr>
              <w:pStyle w:val="8"/>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区知识产权联席会议成员单位</w:t>
            </w:r>
          </w:p>
        </w:tc>
      </w:tr>
    </w:tbl>
    <w:p>
      <w:pPr>
        <w:pStyle w:val="8"/>
        <w:sectPr>
          <w:pgSz w:w="16838" w:h="11906" w:orient="landscape"/>
          <w:pgMar w:top="1800" w:right="1440" w:bottom="1800" w:left="1440" w:header="851" w:footer="992" w:gutter="0"/>
          <w:pgNumType w:fmt="numberInDash"/>
          <w:cols w:space="425" w:num="1"/>
          <w:docGrid w:type="lines" w:linePitch="312" w:charSpace="0"/>
        </w:sectPr>
      </w:pPr>
    </w:p>
    <w:p>
      <w:pPr>
        <w:pStyle w:val="8"/>
      </w:pPr>
    </w:p>
    <w:p>
      <w:pPr>
        <w:pStyle w:val="8"/>
      </w:pPr>
    </w:p>
    <w:p>
      <w:pPr>
        <w:pStyle w:val="8"/>
      </w:pPr>
    </w:p>
    <w:p>
      <w:pPr>
        <w:pStyle w:val="8"/>
      </w:pPr>
    </w:p>
    <w:p>
      <w:pPr>
        <w:pStyle w:val="8"/>
      </w:pPr>
    </w:p>
    <w:p>
      <w:pPr>
        <w:pStyle w:val="8"/>
      </w:pP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07B5"/>
    <w:rsid w:val="021A4F0E"/>
    <w:rsid w:val="02EF37F0"/>
    <w:rsid w:val="065A44B9"/>
    <w:rsid w:val="07DB4648"/>
    <w:rsid w:val="08446EB8"/>
    <w:rsid w:val="0A0C1D24"/>
    <w:rsid w:val="0B2D1C11"/>
    <w:rsid w:val="0CE62B0D"/>
    <w:rsid w:val="0F547388"/>
    <w:rsid w:val="0F8531CC"/>
    <w:rsid w:val="14316361"/>
    <w:rsid w:val="1A204165"/>
    <w:rsid w:val="1A3E2FA6"/>
    <w:rsid w:val="1C042119"/>
    <w:rsid w:val="1D1151F3"/>
    <w:rsid w:val="1E555585"/>
    <w:rsid w:val="1E605724"/>
    <w:rsid w:val="1EA30A72"/>
    <w:rsid w:val="1F135399"/>
    <w:rsid w:val="20AB614A"/>
    <w:rsid w:val="26413D51"/>
    <w:rsid w:val="28333022"/>
    <w:rsid w:val="322D7867"/>
    <w:rsid w:val="32A3051B"/>
    <w:rsid w:val="3461448F"/>
    <w:rsid w:val="3618463E"/>
    <w:rsid w:val="383D18AF"/>
    <w:rsid w:val="39C10C34"/>
    <w:rsid w:val="3EF91C69"/>
    <w:rsid w:val="41993ABF"/>
    <w:rsid w:val="43646175"/>
    <w:rsid w:val="486A0EFF"/>
    <w:rsid w:val="49210B34"/>
    <w:rsid w:val="4A8756CD"/>
    <w:rsid w:val="4CCC0A54"/>
    <w:rsid w:val="4D233349"/>
    <w:rsid w:val="4D931EE2"/>
    <w:rsid w:val="4E933865"/>
    <w:rsid w:val="52DA1326"/>
    <w:rsid w:val="538E7978"/>
    <w:rsid w:val="53A14F36"/>
    <w:rsid w:val="55CB3D0D"/>
    <w:rsid w:val="593F38DC"/>
    <w:rsid w:val="598E103F"/>
    <w:rsid w:val="5A450569"/>
    <w:rsid w:val="5B8D32B8"/>
    <w:rsid w:val="5D9E0A0A"/>
    <w:rsid w:val="5F8A73A0"/>
    <w:rsid w:val="64CD14FE"/>
    <w:rsid w:val="696F5392"/>
    <w:rsid w:val="6B787368"/>
    <w:rsid w:val="70B33C32"/>
    <w:rsid w:val="797255DB"/>
    <w:rsid w:val="7E255EE4"/>
    <w:rsid w:val="7F04057B"/>
    <w:rsid w:val="CFED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outlineLvl w:val="2"/>
    </w:pPr>
    <w:rPr>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
    <w:basedOn w:val="1"/>
    <w:qFormat/>
    <w:uiPriority w:val="0"/>
    <w:pPr>
      <w:widowControl/>
    </w:pPr>
    <w:rPr>
      <w:rFonts w:ascii="Times New Roman" w:hAnsi="Times New Roman" w:eastAsia="楷体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2023-09-11T13:01:00Z</dcterms:created>
  <dc:creator>zscqchenjuan</dc:creator>
  <cp:lastModifiedBy>user</cp:lastModifiedBy>
  <cp:lastPrinted>2024-01-31T14:26:00Z</cp:lastPrinted>
  <dcterms:modified xsi:type="dcterms:W3CDTF">2024-02-09T10:25:02Z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