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insoku w:val="0"/>
        <w:wordWrap/>
        <w:overflowPunct w:val="0"/>
        <w:snapToGrid/>
        <w:spacing w:line="560" w:lineRule="exact"/>
        <w:textAlignment w:val="auto"/>
        <w:rPr>
          <w:rFonts w:hint="eastAsia" w:asci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eastAsia="仿宋_GB2312" w:cs="Times New Roman"/>
          <w:sz w:val="32"/>
          <w:szCs w:val="32"/>
          <w:lang w:val="en-US" w:eastAsia="zh-CN"/>
        </w:rPr>
        <w:t>附件2</w:t>
      </w:r>
    </w:p>
    <w:p>
      <w:pPr>
        <w:pStyle w:val="3"/>
        <w:rPr>
          <w:rFonts w:hint="eastAsia"/>
          <w:lang w:val="en-US" w:eastAsia="zh-CN"/>
        </w:rPr>
      </w:pPr>
      <w:bookmarkStart w:id="0" w:name="_GoBack"/>
      <w:bookmarkEnd w:id="0"/>
    </w:p>
    <w:p>
      <w:pPr>
        <w:pStyle w:val="7"/>
        <w:widowControl w:val="0"/>
        <w:kinsoku w:val="0"/>
        <w:wordWrap/>
        <w:overflowPunct w:val="0"/>
        <w:autoSpaceDE w:val="0"/>
        <w:autoSpaceDN w:val="0"/>
        <w:adjustRightInd w:val="0"/>
        <w:snapToGrid/>
        <w:spacing w:before="0" w:line="640" w:lineRule="exact"/>
        <w:ind w:left="1083" w:right="454" w:hanging="771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《东城区加快硅巷高质量建设行动计划</w:t>
      </w:r>
    </w:p>
    <w:p>
      <w:pPr>
        <w:pStyle w:val="7"/>
        <w:widowControl w:val="0"/>
        <w:kinsoku w:val="0"/>
        <w:wordWrap/>
        <w:overflowPunct w:val="0"/>
        <w:autoSpaceDE w:val="0"/>
        <w:autoSpaceDN w:val="0"/>
        <w:adjustRightInd w:val="0"/>
        <w:snapToGrid/>
        <w:spacing w:before="0" w:line="640" w:lineRule="exact"/>
        <w:ind w:left="0" w:leftChars="0" w:right="454" w:firstLine="0" w:firstLineChars="0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（</w:t>
      </w:r>
      <w:r>
        <w:rPr>
          <w:rFonts w:hint="eastAsia" w:ascii="Times New Roman" w:eastAsia="方正小标宋简体" w:cs="Times New Roman"/>
          <w:sz w:val="44"/>
          <w:szCs w:val="44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024-2026年）（征求意见稿）》起草说明</w:t>
      </w:r>
    </w:p>
    <w:p>
      <w:pPr>
        <w:pStyle w:val="2"/>
        <w:kinsoku w:val="0"/>
        <w:wordWrap/>
        <w:overflowPunct w:val="0"/>
        <w:snapToGrid/>
        <w:spacing w:line="560" w:lineRule="exact"/>
        <w:ind w:left="0" w:firstLine="1060"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default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为深入贯彻习近平总书记关于“加快建设北京国际科技创新中心和高水平人才高地”的重要指示精神，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认真落实北京市主要领导对东城区“着力推动高质量发展，培育壮大数字经济”的工作要求，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深入实施创新驱动国家战略，加快推进独具东城特色的硅巷建设，为东城园产业发展提供有力支撑，为东城区经济高质量发展注入新动能，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拟定了《东城区加快硅巷高质量建设行动计划（2024-2026年）（征求意见稿）》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widowControl w:val="0"/>
        <w:wordWrap/>
        <w:adjustRightInd w:val="0"/>
        <w:spacing w:line="560" w:lineRule="exact"/>
        <w:ind w:left="0" w:leftChars="0" w:right="0" w:firstLine="640" w:firstLineChars="200"/>
        <w:jc w:val="both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40"/>
        </w:rPr>
        <w:t>一、</w:t>
      </w:r>
      <w:r>
        <w:rPr>
          <w:rFonts w:hint="default" w:ascii="Times New Roman" w:hAnsi="Times New Roman" w:eastAsia="黑体" w:cs="Times New Roman"/>
          <w:sz w:val="32"/>
          <w:szCs w:val="40"/>
          <w:lang w:eastAsia="zh-CN"/>
        </w:rPr>
        <w:t>《</w:t>
      </w:r>
      <w:r>
        <w:rPr>
          <w:rFonts w:hint="eastAsia" w:ascii="Times New Roman" w:hAnsi="Times New Roman" w:eastAsia="黑体" w:cs="Times New Roman"/>
          <w:sz w:val="32"/>
          <w:szCs w:val="40"/>
          <w:lang w:val="en-US" w:eastAsia="zh-CN"/>
        </w:rPr>
        <w:t>行动计划</w:t>
      </w:r>
      <w:r>
        <w:rPr>
          <w:rFonts w:hint="default" w:ascii="Times New Roman" w:hAnsi="Times New Roman" w:eastAsia="黑体" w:cs="Times New Roman"/>
          <w:sz w:val="32"/>
          <w:szCs w:val="40"/>
          <w:lang w:eastAsia="zh-CN"/>
        </w:rPr>
        <w:t>》</w:t>
      </w:r>
      <w:r>
        <w:rPr>
          <w:rFonts w:hint="eastAsia" w:ascii="Times New Roman" w:hAnsi="Times New Roman" w:eastAsia="黑体" w:cs="Times New Roman"/>
          <w:sz w:val="32"/>
          <w:szCs w:val="40"/>
          <w:lang w:val="en-US" w:eastAsia="zh-CN"/>
        </w:rPr>
        <w:t>起草工作开展情况</w:t>
      </w:r>
    </w:p>
    <w:p>
      <w:pPr>
        <w:widowControl w:val="0"/>
        <w:wordWrap/>
        <w:adjustRightInd w:val="0"/>
        <w:snapToGrid w:val="0"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深入实施创新驱动国家战略，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立足于东城区的发展定位和核心优势，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加快推进独具东城特色的硅巷建设，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构建良好的科技创新创业生态，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按照“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科技回归都市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”的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核心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原则，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引导空间、产业等资源更多地向科创产业集聚。自去年东城硅巷启动建设以来，我委围绕元宇宙、人工智能等细分产业领域开展研究研讨、征集企业意见，并于今年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2月就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《东城区加快硅巷高质量建设行动计划（2024-2026年）（征求意见稿）》向相关部门发函征集意见。</w:t>
      </w:r>
    </w:p>
    <w:p>
      <w:pPr>
        <w:widowControl w:val="0"/>
        <w:numPr>
          <w:ilvl w:val="0"/>
          <w:numId w:val="0"/>
        </w:numPr>
        <w:wordWrap/>
        <w:spacing w:line="560" w:lineRule="exact"/>
        <w:ind w:left="0" w:leftChars="0" w:right="0" w:firstLine="640" w:firstLineChars="200"/>
        <w:jc w:val="both"/>
        <w:rPr>
          <w:rFonts w:hint="default" w:ascii="Times New Roman" w:hAnsi="Times New Roman" w:eastAsia="黑体" w:cs="Times New Roman"/>
          <w:sz w:val="32"/>
          <w:szCs w:val="40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40"/>
          <w:lang w:eastAsia="zh-CN"/>
        </w:rPr>
        <w:t>二、《</w:t>
      </w:r>
      <w:r>
        <w:rPr>
          <w:rFonts w:hint="eastAsia" w:ascii="Times New Roman" w:hAnsi="Times New Roman" w:eastAsia="黑体" w:cs="Times New Roman"/>
          <w:sz w:val="32"/>
          <w:szCs w:val="40"/>
          <w:lang w:val="en-US" w:eastAsia="zh-CN"/>
        </w:rPr>
        <w:t>行动计划</w:t>
      </w:r>
      <w:r>
        <w:rPr>
          <w:rFonts w:hint="default" w:ascii="Times New Roman" w:hAnsi="Times New Roman" w:eastAsia="黑体" w:cs="Times New Roman"/>
          <w:sz w:val="32"/>
          <w:szCs w:val="40"/>
          <w:lang w:eastAsia="zh-CN"/>
        </w:rPr>
        <w:t>》的基本框架和主要内容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  <w:t>《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东城区加快硅巷高质量建设行动计划（2024-2026年）（征求意见稿）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  <w:t>》共十部分内容：硅巷概述、发展现状、建设思路、发展目标、机制创新、政策激励、产业提升、空间赋能、重点任务、保障措施。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  <w:t>硅巷概述、发展现状、建设思路、发展目标四部分内容从硅巷的定义、东城区硅巷发展的现状与不足、硅巷建设的总体思路与发展目标等方面，对东城区加快硅巷高质量建设工作做了总体分析与说明，指出东城区作为首都功能核心区，地缘优势得天独厚，政务资源优势集中，历史文化底蕴深厚，科技创新要素集聚，创新资源效能明显。未来要以“科技回归都市”为核心，围绕高效服务供给、优质空间供给、精准政策供给，不断强化城市更新和存量空间功能提升，促进创新格局持续优化，形成经济增长接续动力，构建东城特有的创新开放、要素集聚的硅巷建设模式和提升体系。以“城市街区更新”推动硅巷建设，以“全域无界创新”引领硅巷建设，以“科技赋能社区”深化硅巷建设，以“多元市场主体”联动硅巷建设，以“创新孵化生态”承载硅巷建设。力争到2026年，东城硅巷发展成为国内领先的城市更新样板区、园区发展先行区、科技文创生态区、科创人才集聚区、营商环境示范区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  <w:t>机制创新、政策激励、产业提升、空间赋能四部分内容聚焦机制、政策、产业、空间四大发展重点，提出创新四个机制即区级专班机制、公共服务机制、城市更新机制、产业促进机制。在充分用足用好中关村先行先试政策的基础上，积极探索出台与现行市区政策相联动的东城硅巷配套政策。紧紧围绕重大产业机遇，把握新发展阶段，贯彻新发展理念，立足新发展格局，以文化为底色，以科技为引擎，以数字经济为引领，以未来产业为契机，抓住产业转型升级和变换发展赛道机遇期，培育产业跨界融合、协同共生的新业态；促进产业上下游贯通，构建研发、制造、应用、服务等各环节联动迭代的新链条；强化数字化赋能，打造创新驱动产业发展的新范式。对于中心城区，按照“街区+科创”的原则，将科创元素植入城市更新；对于科技园区，按照“科创+街区”的原则，将城市功能融入园区升级。以“青龙”硅巷展示区、“一轴两带三极”硅巷扩展区、“无界园区+多点互联”硅巷辐射区为三级空间创新布局，分阶段实现从“规模拓展”的“量变”阶段向“效能提升”的“质变”阶段跨越，推进创新链、产业链、资金链、人才链深度融合，形成政策接力、空间接应、业态接续、人才接棒的良性发展模式。</w:t>
      </w:r>
    </w:p>
    <w:p>
      <w:pPr>
        <w:widowControl w:val="0"/>
        <w:wordWrap/>
        <w:adjustRightInd/>
        <w:snapToGrid/>
        <w:spacing w:line="560" w:lineRule="exact"/>
        <w:ind w:left="0" w:leftChars="0" w:right="0" w:firstLine="640" w:firstLineChars="200"/>
        <w:jc w:val="both"/>
        <w:textAlignment w:val="auto"/>
        <w:outlineLvl w:val="9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zh-CN" w:eastAsia="zh-CN"/>
        </w:rPr>
        <w:t>重点任务与保障措施两部分内容通过重点实施六大专项行动，以支撑产业配套提升“5+N”项目及空间改造赋能“5+N”项目推进。同时通过发挥工作专班效力、加大政策支持力度、强化资源支撑保障、加强定期监测评估等四项保障措施，确保重点任务按时保质保量完成，推进东城区硅巷高质量发展。</w:t>
      </w: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D84A4A"/>
    <w:rsid w:val="000D000F"/>
    <w:rsid w:val="00C66137"/>
    <w:rsid w:val="00D84A4A"/>
    <w:rsid w:val="02101442"/>
    <w:rsid w:val="02725765"/>
    <w:rsid w:val="065F11A9"/>
    <w:rsid w:val="08217093"/>
    <w:rsid w:val="0BAE7365"/>
    <w:rsid w:val="10CD7401"/>
    <w:rsid w:val="146D2D8C"/>
    <w:rsid w:val="1ACF3A30"/>
    <w:rsid w:val="21641361"/>
    <w:rsid w:val="2B461AA9"/>
    <w:rsid w:val="36E27166"/>
    <w:rsid w:val="3DCE4FAD"/>
    <w:rsid w:val="3FA460AC"/>
    <w:rsid w:val="40312A69"/>
    <w:rsid w:val="42684FBD"/>
    <w:rsid w:val="46D51983"/>
    <w:rsid w:val="52F30C9B"/>
    <w:rsid w:val="54684024"/>
    <w:rsid w:val="5B722DA6"/>
    <w:rsid w:val="5FDA422D"/>
    <w:rsid w:val="63061950"/>
    <w:rsid w:val="63743778"/>
    <w:rsid w:val="6A511211"/>
    <w:rsid w:val="6D8A5C6B"/>
    <w:rsid w:val="6DBF4B7B"/>
    <w:rsid w:val="6EC56053"/>
    <w:rsid w:val="70314645"/>
    <w:rsid w:val="71E70E7A"/>
    <w:rsid w:val="7227127D"/>
    <w:rsid w:val="7F695B2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黑体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10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13"/>
    <w:qFormat/>
    <w:uiPriority w:val="1"/>
    <w:pPr>
      <w:autoSpaceDE w:val="0"/>
      <w:autoSpaceDN w:val="0"/>
      <w:adjustRightInd w:val="0"/>
      <w:ind w:left="120"/>
    </w:pPr>
    <w:rPr>
      <w:rFonts w:ascii="宋体" w:hAnsi="Times New Roman" w:eastAsia="宋体" w:cs="宋体"/>
      <w:kern w:val="0"/>
      <w:sz w:val="32"/>
      <w:szCs w:val="32"/>
    </w:rPr>
  </w:style>
  <w:style w:type="paragraph" w:customStyle="1" w:styleId="3">
    <w:name w:val="目录 11"/>
    <w:next w:val="1"/>
    <w:qFormat/>
    <w:uiPriority w:val="0"/>
    <w:pPr>
      <w:wordWrap w:val="0"/>
      <w:jc w:val="both"/>
    </w:pPr>
    <w:rPr>
      <w:rFonts w:ascii="Calibri" w:hAnsi="Calibri" w:eastAsia="宋体" w:cs="黑体"/>
      <w:sz w:val="21"/>
      <w:szCs w:val="22"/>
      <w:lang w:val="en-US" w:eastAsia="zh-CN" w:bidi="ar-SA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  <w:style w:type="paragraph" w:styleId="6">
    <w:name w:val="toc 1"/>
    <w:basedOn w:val="1"/>
    <w:next w:val="1"/>
    <w:unhideWhenUsed/>
    <w:qFormat/>
    <w:uiPriority w:val="39"/>
    <w:pPr>
      <w:tabs>
        <w:tab w:val="left" w:pos="880"/>
        <w:tab w:val="right" w:leader="dot" w:pos="8833"/>
      </w:tabs>
      <w:spacing w:after="0" w:line="560" w:lineRule="exact"/>
      <w:jc w:val="both"/>
    </w:pPr>
    <w:rPr>
      <w:sz w:val="32"/>
    </w:rPr>
  </w:style>
  <w:style w:type="paragraph" w:styleId="7">
    <w:name w:val="Title"/>
    <w:basedOn w:val="1"/>
    <w:next w:val="1"/>
    <w:link w:val="14"/>
    <w:qFormat/>
    <w:uiPriority w:val="1"/>
    <w:pPr>
      <w:autoSpaceDE w:val="0"/>
      <w:autoSpaceDN w:val="0"/>
      <w:adjustRightInd w:val="0"/>
      <w:spacing w:before="31"/>
      <w:ind w:left="1082" w:right="452" w:hanging="771"/>
      <w:jc w:val="left"/>
    </w:pPr>
    <w:rPr>
      <w:rFonts w:ascii="宋体" w:hAnsi="Times New Roman" w:eastAsia="宋体" w:cs="宋体"/>
      <w:kern w:val="0"/>
      <w:sz w:val="44"/>
      <w:szCs w:val="44"/>
    </w:rPr>
  </w:style>
  <w:style w:type="character" w:styleId="9">
    <w:name w:val="Hyperlink"/>
    <w:basedOn w:val="8"/>
    <w:unhideWhenUsed/>
    <w:qFormat/>
    <w:uiPriority w:val="99"/>
    <w:rPr>
      <w:color w:val="0000FF"/>
      <w:u w:val="single"/>
    </w:rPr>
  </w:style>
  <w:style w:type="paragraph" w:customStyle="1" w:styleId="11">
    <w:name w:val="List Paragraph"/>
    <w:basedOn w:val="1"/>
    <w:qFormat/>
    <w:uiPriority w:val="34"/>
    <w:pPr>
      <w:autoSpaceDE w:val="0"/>
      <w:autoSpaceDN w:val="0"/>
      <w:adjustRightInd w:val="0"/>
      <w:jc w:val="left"/>
    </w:pPr>
    <w:rPr>
      <w:rFonts w:ascii="Times New Roman" w:hAnsi="Times New Roman" w:cs="Times New Roman"/>
      <w:kern w:val="0"/>
      <w:sz w:val="24"/>
      <w:szCs w:val="24"/>
    </w:rPr>
  </w:style>
  <w:style w:type="paragraph" w:customStyle="1" w:styleId="12">
    <w:name w:val="BodyText"/>
    <w:basedOn w:val="1"/>
    <w:qFormat/>
    <w:uiPriority w:val="0"/>
    <w:pPr>
      <w:spacing w:after="120"/>
      <w:textAlignment w:val="baseline"/>
    </w:pPr>
  </w:style>
  <w:style w:type="character" w:customStyle="1" w:styleId="13">
    <w:name w:val="正文文本 字符"/>
    <w:basedOn w:val="8"/>
    <w:link w:val="2"/>
    <w:qFormat/>
    <w:uiPriority w:val="1"/>
    <w:rPr>
      <w:rFonts w:ascii="宋体" w:hAnsi="Times New Roman" w:eastAsia="宋体" w:cs="宋体"/>
      <w:kern w:val="0"/>
      <w:sz w:val="32"/>
      <w:szCs w:val="32"/>
    </w:rPr>
  </w:style>
  <w:style w:type="character" w:customStyle="1" w:styleId="14">
    <w:name w:val="标题 字符"/>
    <w:basedOn w:val="8"/>
    <w:link w:val="7"/>
    <w:qFormat/>
    <w:uiPriority w:val="1"/>
    <w:rPr>
      <w:rFonts w:ascii="宋体" w:hAnsi="Times New Roman" w:eastAsia="宋体" w:cs="宋体"/>
      <w:kern w:val="0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178</Words>
  <Characters>1021</Characters>
  <Lines>8</Lines>
  <Paragraphs>2</Paragraphs>
  <ScaleCrop>false</ScaleCrop>
  <LinksUpToDate>false</LinksUpToDate>
  <CharactersWithSpaces>0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2023-04-10T09:07:00Z</dcterms:created>
  <dc:creator>邱 艺玲</dc:creator>
  <cp:lastModifiedBy>User</cp:lastModifiedBy>
  <dcterms:modified xsi:type="dcterms:W3CDTF">2024-02-08T09:02:00Z</dcterms:modified>
  <dc:title>附件 2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