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仿宋_GB2312" w:hAnsi="华文中宋" w:eastAsia="仿宋_GB2312"/>
          <w:sz w:val="32"/>
          <w:szCs w:val="32"/>
          <w:lang w:eastAsia="zh-CN"/>
        </w:rPr>
      </w:pPr>
      <w:r>
        <w:rPr>
          <w:rFonts w:hint="eastAsia" w:ascii="方正小标宋简体" w:hAnsi="华文中宋" w:eastAsia="方正小标宋简体"/>
          <w:sz w:val="44"/>
          <w:szCs w:val="44"/>
          <w:lang w:eastAsia="zh-CN"/>
        </w:rPr>
        <w:t>房山区</w:t>
      </w:r>
      <w:r>
        <w:rPr>
          <w:rFonts w:hint="eastAsia" w:ascii="方正小标宋简体" w:hAnsi="华文中宋" w:eastAsia="方正小标宋简体"/>
          <w:sz w:val="44"/>
          <w:szCs w:val="44"/>
          <w:lang w:val="en-US" w:eastAsia="zh-CN"/>
        </w:rPr>
        <w:t>2024年重要民生实事项目起草说明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一、起草背景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为深入贯彻落实党的二十大精神，践行以人民为中心的发展思想，围绕“七有”要求和“五性”需求，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房山区将持续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加大保障和改善民生工作力度，2024年继续办理一批市民群众最期盼、最关心的重要民生实事，不断增强人民群众的获得感幸福感安全感。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二、起草过程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对标对表2024年市级8个方面34项民生实事，将符合我区实际的24项市级实事纳入区级实事，并对项目内容进行细化、量化，覆盖市级实事的8个方面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结合灾后恢复重建工作，将符合“七有”“五性”框架体系的房屋重建补贴发放、防火基础设施水毁修复、水毁乡村公路恢复重建、水毁街坊路恢复重建等列入实事项目。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聚焦群众关注度高、亟待破解的高频民生问题，将供暖保障、停车管理、公园建设、路灯照明等领域项目列入民生实事，推动解决群众急难愁盼问题。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三、主要内容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拟安排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重要民生实事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项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，主要包括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8个方面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beforeLines="0" w:after="0" w:afterLines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（一）幼有所育、老有所养、学有所教方面。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一是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新增普惠幼儿托位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660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免费为普惠托育机构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安全运营保险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新建20家养老助餐点；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三是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新增学位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1620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四是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新增学前学位270个；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五是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新建1家安宁疗护中心。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病有所医方面。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建成10个“互联网健康乡村门诊”；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开展偏远村居民诊疗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；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为计划生育特殊家庭办理住院护理补贴保险；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四是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推进开通房山第一医院开通线上服务；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五是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提升区域医疗服务承载力；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六是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为符合条件的慢性病患者开具12周长期处方；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七是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在19家社区卫生服务中心提供儿科诊疗服务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kinsoku/>
        <w:topLinePunct w:val="0"/>
        <w:bidi w:val="0"/>
        <w:spacing w:line="560" w:lineRule="exact"/>
        <w:ind w:right="0" w:rightChars="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（三）住有所居方面。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一是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建设筹集保障性住房2000套，竣工各类保障性住房5000套；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老旧小区综合整治新开工5个小区、完工29个小区；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三是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为“23.7”特大洪涝灾害中危房、倒塌房屋的村民发放提供重建补贴；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四是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完成13万户农村住户清洁取暖设备维护，实现7000户优质燃煤全覆盖。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beforeLines="0" w:afterLines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四）劳有所得、弱有所扶方面。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一是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组织开展公共就业服务活动200场次以上，组织开展高校毕业生招聘会20场、就业创业指导活动10场，促进就业困难人员7500人就业，促进6500名农村劳动力就业参保；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新建3个温馨家园。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beforeLines="0" w:after="0" w:afterLines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（五）公共安全性方面。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一是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完成供热老旧管线改造20公里，实现10个老旧小区水、电、气、热管线改造开工；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实施“清管行动”150公里，继续坚持房屋漏雨问题反映、评估、派单、维修快速响应机制；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三是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加强对群众关切的食品药品抽检监测；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四是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对书院南街（长虹东路至知兴西路）254米现状道路补装路灯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；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五是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开展授证急救培训约1500人次；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六是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实施防火基础设施水毁修复项目。</w:t>
      </w:r>
    </w:p>
    <w:p>
      <w:pPr>
        <w:keepNext w:val="0"/>
        <w:keepLines w:val="0"/>
        <w:pageBreakBefore w:val="0"/>
        <w:kinsoku/>
        <w:topLinePunct w:val="0"/>
        <w:bidi w:val="0"/>
        <w:spacing w:line="560" w:lineRule="exact"/>
        <w:ind w:right="0" w:rightChars="0" w:firstLine="640" w:firstLineChars="200"/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（六）生活便利性方面。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一是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利用人防工程新增停车位800个；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优化公交线路10条；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三是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建设5个“一刻钟便民生活圈”；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四是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完成长双路(G234-市界)道路工程建设和公安检查站建设；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五是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完成河北镇东万路及房东路中压天然气工程；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六是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建设公共区域职工之家5家，户外劳动者暖心驿站50家；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七是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完成房山区500万元以下水毁乡村公路恢复重建项目。</w:t>
      </w:r>
    </w:p>
    <w:p>
      <w:pPr>
        <w:pStyle w:val="2"/>
        <w:keepNext w:val="0"/>
        <w:keepLines w:val="0"/>
        <w:pageBreakBefore w:val="0"/>
        <w:kinsoku/>
        <w:topLinePunct w:val="0"/>
        <w:bidi w:val="0"/>
        <w:spacing w:line="560" w:lineRule="exact"/>
        <w:ind w:right="0" w:rightChars="0"/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（七）生活宜居性方面。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一是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改造提升全龄友好公园2处，满足居民多样化需求；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持续开展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51条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背街小巷环境精细化治理；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三是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建设农村街坊路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万平方米，改造提升农村户厕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座，完成污水治理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个村庄；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四是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完成95.56万平方米美丽乡村街坊路灾后恢复重建工程；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五是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创建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105个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生活垃圾分类示范居住小区（村）；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六是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深化一微克行动，强化PM2.5和臭氧协同控制，持续巩固提升水环境治理成效。</w:t>
      </w:r>
    </w:p>
    <w:p>
      <w:pPr>
        <w:pStyle w:val="3"/>
        <w:keepNext w:val="0"/>
        <w:keepLines w:val="0"/>
        <w:pageBreakBefore w:val="0"/>
        <w:kinsoku/>
        <w:topLinePunct w:val="0"/>
        <w:bidi w:val="0"/>
        <w:spacing w:line="560" w:lineRule="exact"/>
        <w:ind w:left="0" w:leftChars="0" w:right="0" w:rightChars="0" w:firstLine="640" w:firstLineChars="200"/>
        <w:rPr>
          <w:rFonts w:hint="eastAsia" w:eastAsia="宋体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（八）生活多样性方面。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一是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组织开展群众文化活动1065场；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争创2个北京市体育特色乡镇，修复或新建10处体育健身活动场地，新建或更新300件体育健身器材；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三是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举办各级各类体育赛事活动1000场。</w:t>
      </w:r>
    </w:p>
    <w:p>
      <w:pPr>
        <w:pStyle w:val="5"/>
        <w:keepNext w:val="0"/>
        <w:keepLines w:val="0"/>
        <w:pageBreakBefore w:val="0"/>
        <w:kinsoku/>
        <w:topLinePunct w:val="0"/>
        <w:bidi w:val="0"/>
        <w:spacing w:line="560" w:lineRule="exact"/>
        <w:ind w:right="0" w:rightChars="0"/>
        <w:rPr>
          <w:rFonts w:hint="eastAsia"/>
          <w:lang w:val="en-US" w:eastAsia="zh-CN"/>
        </w:rPr>
      </w:pPr>
    </w:p>
    <w:p>
      <w:pPr>
        <w:pStyle w:val="5"/>
        <w:keepNext w:val="0"/>
        <w:keepLines w:val="0"/>
        <w:pageBreakBefore w:val="0"/>
        <w:kinsoku/>
        <w:topLinePunct w:val="0"/>
        <w:bidi w:val="0"/>
        <w:spacing w:line="560" w:lineRule="exact"/>
        <w:ind w:right="0" w:rightChars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beforeLines="0" w:afterLines="0" w:line="560" w:lineRule="exact"/>
        <w:ind w:right="0" w:rightChars="0" w:firstLine="720" w:firstLineChars="200"/>
        <w:textAlignment w:val="auto"/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topLinePunct w:val="0"/>
        <w:bidi w:val="0"/>
        <w:spacing w:line="560" w:lineRule="exact"/>
        <w:ind w:right="0" w:rightChars="0"/>
        <w:rPr>
          <w:rFonts w:hint="eastAsia"/>
          <w:lang w:eastAsia="zh-CN"/>
        </w:rPr>
      </w:pPr>
    </w:p>
    <w:p>
      <w:pPr>
        <w:pStyle w:val="3"/>
        <w:keepNext w:val="0"/>
        <w:keepLines w:val="0"/>
        <w:pageBreakBefore w:val="0"/>
        <w:kinsoku/>
        <w:topLinePunct w:val="0"/>
        <w:bidi w:val="0"/>
        <w:spacing w:line="560" w:lineRule="exact"/>
        <w:ind w:right="0" w:rightChars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永中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Liberation Sans">
    <w:altName w:val="Arial Black"/>
    <w:panose1 w:val="020B0604020202020204"/>
    <w:charset w:val="00"/>
    <w:family w:val="swiss"/>
    <w:pitch w:val="default"/>
    <w:sig w:usb0="00000000" w:usb1="00000000" w:usb2="00000000" w:usb3="00000000" w:csb0="6000009F" w:csb1="DFD7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_x000B__x000C_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72B2C"/>
    <w:rsid w:val="01FF45B4"/>
    <w:rsid w:val="05FF6068"/>
    <w:rsid w:val="07C868D0"/>
    <w:rsid w:val="18177E14"/>
    <w:rsid w:val="245273F1"/>
    <w:rsid w:val="2AFD47D8"/>
    <w:rsid w:val="37C72B2C"/>
    <w:rsid w:val="3D8B58BC"/>
    <w:rsid w:val="5CB70338"/>
    <w:rsid w:val="68B074C7"/>
    <w:rsid w:val="6F2E1A1B"/>
    <w:rsid w:val="74D5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toc 8"/>
    <w:basedOn w:val="1"/>
    <w:next w:val="1"/>
    <w:qFormat/>
    <w:uiPriority w:val="0"/>
    <w:pPr>
      <w:widowControl/>
      <w:suppressAutoHyphens w:val="0"/>
      <w:wordWrap w:val="0"/>
      <w:ind w:left="2550"/>
    </w:pPr>
    <w:rPr>
      <w:rFonts w:cs="Calibri"/>
      <w:kern w:val="0"/>
      <w:szCs w:val="21"/>
    </w:rPr>
  </w:style>
  <w:style w:type="paragraph" w:styleId="4">
    <w:name w:val="Body Text"/>
    <w:basedOn w:val="1"/>
    <w:next w:val="5"/>
    <w:qFormat/>
    <w:uiPriority w:val="0"/>
    <w:pPr>
      <w:suppressAutoHyphens/>
      <w:spacing w:after="140" w:line="276" w:lineRule="auto"/>
    </w:pPr>
    <w:rPr>
      <w:rFonts w:cs="Calibri"/>
      <w:szCs w:val="21"/>
    </w:rPr>
  </w:style>
  <w:style w:type="paragraph" w:customStyle="1" w:styleId="5">
    <w:name w:val="TOC 11"/>
    <w:next w:val="1"/>
    <w:qFormat/>
    <w:uiPriority w:val="99"/>
    <w:pPr>
      <w:wordWrap w:val="0"/>
      <w:jc w:val="both"/>
    </w:pPr>
    <w:rPr>
      <w:rFonts w:ascii="Times New Roman" w:hAnsi="Times New Roman" w:eastAsia="宋体" w:cs="Times New Roman"/>
      <w:kern w:val="0"/>
      <w:sz w:val="21"/>
      <w:szCs w:val="22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0">
    <w:name w:val="PlainText"/>
    <w:basedOn w:val="1"/>
    <w:next w:val="1"/>
    <w:qFormat/>
    <w:uiPriority w:val="0"/>
    <w:pPr>
      <w:textAlignment w:val="baseline"/>
    </w:pPr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2020-12-21T09:17:00Z</dcterms:created>
  <dc:creator>YF</dc:creator>
  <cp:lastModifiedBy>隋晓晨</cp:lastModifiedBy>
  <dcterms:modified xsi:type="dcterms:W3CDTF">2023-12-20T00:16:02Z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