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spacing w:before="156" w:beforeLines="50" w:line="560" w:lineRule="exact"/>
        <w:jc w:val="both"/>
        <w:rPr>
          <w:rFonts w:hint="eastAsia" w:ascii="仿宋_GB2312" w:hAnsi="仿宋_GB2312" w:eastAsia="仿宋_GB2312" w:cs="仿宋_GB2312"/>
          <w:b w:val="0"/>
          <w:bCs w:val="0"/>
          <w:sz w:val="32"/>
          <w:szCs w:val="32"/>
          <w:lang w:val="en-US" w:eastAsia="zh-CN"/>
        </w:rPr>
      </w:pPr>
    </w:p>
    <w:p>
      <w:pPr>
        <w:spacing w:before="156" w:beforeLines="50" w:line="560" w:lineRule="exact"/>
        <w:jc w:val="center"/>
        <w:rPr>
          <w:rFonts w:hint="eastAsia" w:ascii="方正小标宋简体" w:hAnsi="Times New Roman" w:eastAsia="方正小标宋简体" w:cs="Times New Roman"/>
          <w:sz w:val="44"/>
          <w:szCs w:val="44"/>
          <w:lang w:eastAsia="zh-CN"/>
        </w:rPr>
      </w:pPr>
      <w:bookmarkStart w:id="9" w:name="_GoBack"/>
      <w:r>
        <w:rPr>
          <w:rFonts w:hint="eastAsia" w:ascii="方正小标宋简体" w:hAnsi="Times New Roman" w:eastAsia="方正小标宋简体" w:cs="Times New Roman"/>
          <w:sz w:val="44"/>
          <w:szCs w:val="44"/>
        </w:rPr>
        <w:t>北京市密云区朝阳滨河学校（一期）新建工程项目腾退工作实施方案</w:t>
      </w:r>
      <w:r>
        <w:rPr>
          <w:rFonts w:hint="eastAsia" w:ascii="方正小标宋简体" w:hAnsi="Times New Roman" w:eastAsia="方正小标宋简体" w:cs="Times New Roman"/>
          <w:sz w:val="44"/>
          <w:szCs w:val="44"/>
          <w:lang w:eastAsia="zh-CN"/>
        </w:rPr>
        <w:t>（征求意见稿）</w:t>
      </w:r>
    </w:p>
    <w:bookmarkEnd w:id="9"/>
    <w:p>
      <w:pPr>
        <w:pStyle w:val="8"/>
        <w:ind w:left="3360"/>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市密云区朝阳滨河学校（一期）工程项目位于密云镇大唐庄村南侧，东至次一路（规划中），西至嘉益园小区、南至城后街（规划中）、北至医院用地边界。本次征地经北京京密宏图测绘有限公司实测该项目用地总面积62.281亩。</w:t>
      </w:r>
      <w:r>
        <w:rPr>
          <w:rFonts w:ascii="仿宋_GB2312" w:hAnsi="仿宋_GB2312" w:eastAsia="仿宋_GB2312" w:cs="仿宋_GB2312"/>
          <w:sz w:val="32"/>
          <w:szCs w:val="32"/>
        </w:rPr>
        <w:t>项目建成后，新校园将设置小学24个班、学位960个，</w:t>
      </w:r>
      <w:r>
        <w:rPr>
          <w:rFonts w:hint="eastAsia" w:ascii="仿宋_GB2312" w:hAnsi="仿宋_GB2312" w:eastAsia="仿宋_GB2312" w:cs="仿宋_GB2312"/>
          <w:sz w:val="32"/>
          <w:szCs w:val="32"/>
        </w:rPr>
        <w:t>将更好</w:t>
      </w:r>
      <w:r>
        <w:rPr>
          <w:rFonts w:ascii="仿宋_GB2312" w:hAnsi="仿宋_GB2312" w:eastAsia="仿宋_GB2312" w:cs="仿宋_GB2312"/>
          <w:sz w:val="32"/>
          <w:szCs w:val="32"/>
        </w:rPr>
        <w:t>保障周边适龄学生就近入学，同时也将为孩子们提供更舒适的学习活动空间。</w:t>
      </w:r>
    </w:p>
    <w:p>
      <w:pPr>
        <w:spacing w:line="560"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一、工作任务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本项目腾退工作任务为：对用地范围内所有涉及的地上附着物进行腾退补偿、拆除及地上、地下管（杆）线改移，完成交地工作。</w:t>
      </w:r>
    </w:p>
    <w:p>
      <w:pPr>
        <w:spacing w:line="560"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二、工作原则</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密云区朝阳滨河学校一期工程项目是我区重点工程，项目坚持政府主导依法依规，尊重历史、实事求是、合情合理、统筹考虑、保持稳定、部门协同的原则进行。做到：服务好、政策严、业务精、数据准、公开公平公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（一）坚持公开透明原则，切实保障群众合法知情权。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（二）坚持以人为本原则，切实保障被腾退人利益。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（三）坚持守法依规原则，切实保障腾退工作规范性。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严格贯彻腾退政策，严格按照腾退实施方案规定的标准进行补偿、补助，保障政策的统一性和一致性。</w:t>
      </w:r>
    </w:p>
    <w:p>
      <w:pPr>
        <w:spacing w:line="560" w:lineRule="exact"/>
        <w:ind w:firstLine="640" w:firstLineChars="200"/>
        <w:rPr>
          <w:sz w:val="32"/>
          <w:szCs w:val="32"/>
        </w:rPr>
      </w:pPr>
      <w:r>
        <w:rPr>
          <w:rFonts w:hint="eastAsia" w:ascii="黑体" w:hAnsi="黑体" w:eastAsia="黑体" w:cs="方正黑体_GBK"/>
          <w:sz w:val="32"/>
          <w:szCs w:val="32"/>
        </w:rPr>
        <w:t>三、组织机构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为做好</w:t>
      </w:r>
      <w:r>
        <w:rPr>
          <w:rFonts w:hint="eastAsia" w:ascii="仿宋_GB2312" w:hAnsi="仿宋_GB2312" w:eastAsia="仿宋_GB2312" w:cs="仿宋_GB2312"/>
          <w:sz w:val="32"/>
          <w:szCs w:val="32"/>
        </w:rPr>
        <w:t>北京市密云区朝阳滨河学校（一期）新建工程项目腾退工作，</w:t>
      </w:r>
      <w:r>
        <w:rPr>
          <w:rFonts w:hint="eastAsia" w:ascii="仿宋_GB2312" w:hAnsi="仿宋_GB2312" w:eastAsia="仿宋_GB2312"/>
          <w:kern w:val="0"/>
          <w:sz w:val="32"/>
          <w:szCs w:val="32"/>
        </w:rPr>
        <w:t>本项目设立腾退工作指挥部（以下简称“指挥部”）, 具体组织架构及工作职责如下：</w:t>
      </w:r>
    </w:p>
    <w:p>
      <w:pPr>
        <w:spacing w:line="560" w:lineRule="exact"/>
        <w:ind w:firstLine="420" w:firstLineChars="200"/>
        <w:rPr>
          <w:rFonts w:ascii="仿宋_GB2312" w:hAnsi="仿宋_GB2312" w:eastAsia="仿宋_GB2312"/>
          <w:kern w:val="0"/>
          <w:sz w:val="32"/>
          <w:szCs w:val="32"/>
        </w:rPr>
      </w:pPr>
      <w:r>
        <w:rPr>
          <w:rFonts w:hint="eastAsia"/>
        </w:rPr>
        <w:t xml:space="preserve"> </w:t>
      </w:r>
      <w:r>
        <w:t xml:space="preserve"> </w:t>
      </w:r>
      <w:r>
        <w:rPr>
          <w:rFonts w:hint="eastAsia" w:ascii="仿宋_GB2312" w:hAnsi="仿宋_GB2312" w:eastAsia="仿宋_GB2312"/>
          <w:kern w:val="0"/>
          <w:sz w:val="32"/>
          <w:szCs w:val="32"/>
        </w:rPr>
        <w:t xml:space="preserve">政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委：王国良  密云镇党委书记</w:t>
      </w:r>
    </w:p>
    <w:p>
      <w:pPr>
        <w:spacing w:line="560" w:lineRule="exact"/>
        <w:ind w:firstLine="640" w:firstLineChars="200"/>
        <w:jc w:val="left"/>
        <w:rPr>
          <w:rFonts w:eastAsia="仿宋_GB2312"/>
          <w:sz w:val="32"/>
          <w:szCs w:val="32"/>
        </w:rPr>
      </w:pPr>
      <w:r>
        <w:rPr>
          <w:rFonts w:hint="eastAsia" w:ascii="仿宋_GB2312" w:hAnsi="仿宋_GB2312" w:eastAsia="仿宋_GB2312"/>
          <w:kern w:val="0"/>
          <w:sz w:val="32"/>
          <w:szCs w:val="32"/>
        </w:rPr>
        <w:t>总   指   挥：王  剑  密云镇党委副书记、镇长</w:t>
      </w:r>
    </w:p>
    <w:p>
      <w:pPr>
        <w:spacing w:line="560" w:lineRule="exact"/>
        <w:ind w:firstLine="640" w:firstLineChars="200"/>
        <w:rPr>
          <w:rFonts w:ascii="仿宋_GB2312" w:hAnsi="仿宋_GB2312" w:eastAsia="仿宋_GB2312"/>
          <w:spacing w:val="-20"/>
          <w:kern w:val="0"/>
          <w:sz w:val="32"/>
          <w:szCs w:val="32"/>
        </w:rPr>
      </w:pPr>
      <w:r>
        <w:rPr>
          <w:rFonts w:hint="eastAsia" w:ascii="仿宋_GB2312" w:hAnsi="仿宋_GB2312" w:eastAsia="仿宋_GB2312"/>
          <w:kern w:val="0"/>
          <w:sz w:val="32"/>
          <w:szCs w:val="32"/>
        </w:rPr>
        <w:t>副  总 指 挥：</w:t>
      </w:r>
      <w:r>
        <w:rPr>
          <w:rFonts w:hint="eastAsia" w:ascii="仿宋_GB2312" w:hAnsi="仿宋_GB2312" w:eastAsia="仿宋_GB2312"/>
          <w:spacing w:val="-20"/>
          <w:kern w:val="0"/>
          <w:sz w:val="32"/>
          <w:szCs w:val="32"/>
        </w:rPr>
        <w:t>郭玉荣  密云镇副镇长</w:t>
      </w:r>
    </w:p>
    <w:p>
      <w:pPr>
        <w:pStyle w:val="4"/>
        <w:spacing w:after="0" w:line="560" w:lineRule="exact"/>
        <w:rPr>
          <w:rFonts w:ascii="仿宋_GB2312" w:hAnsi="仿宋_GB2312" w:eastAsia="仿宋_GB2312"/>
          <w:spacing w:val="-20"/>
          <w:kern w:val="0"/>
          <w:sz w:val="32"/>
          <w:szCs w:val="32"/>
        </w:rPr>
      </w:pPr>
      <w:r>
        <w:rPr>
          <w:rFonts w:hint="eastAsia" w:ascii="仿宋_GB2312" w:hAnsi="仿宋_GB2312" w:eastAsia="仿宋_GB2312"/>
          <w:spacing w:val="-20"/>
          <w:kern w:val="0"/>
          <w:sz w:val="32"/>
          <w:szCs w:val="32"/>
        </w:rPr>
        <w:t xml:space="preserve">                        聂春才  密云镇武装部长</w:t>
      </w:r>
    </w:p>
    <w:p>
      <w:pPr>
        <w:pStyle w:val="5"/>
        <w:spacing w:line="560" w:lineRule="exact"/>
        <w:rPr>
          <w:rFonts w:ascii="仿宋_GB2312" w:hAnsi="仿宋_GB2312" w:eastAsia="仿宋_GB2312" w:cs="黑体"/>
          <w:spacing w:val="-20"/>
          <w:sz w:val="32"/>
          <w:szCs w:val="32"/>
        </w:rPr>
      </w:pPr>
      <w:r>
        <w:rPr>
          <w:rFonts w:hint="eastAsia" w:ascii="仿宋_GB2312" w:hAnsi="仿宋_GB2312" w:eastAsia="仿宋_GB2312" w:cs="黑体"/>
          <w:spacing w:val="-20"/>
          <w:sz w:val="32"/>
          <w:szCs w:val="32"/>
        </w:rPr>
        <w:t xml:space="preserve">                        席  宁  密云镇组织委员</w:t>
      </w:r>
    </w:p>
    <w:p>
      <w:pPr>
        <w:pStyle w:val="4"/>
        <w:spacing w:after="0" w:line="560" w:lineRule="exact"/>
        <w:ind w:firstLine="2520" w:firstLineChars="900"/>
        <w:rPr>
          <w:rFonts w:ascii="仿宋_GB2312" w:hAnsi="仿宋_GB2312" w:eastAsia="仿宋_GB2312"/>
          <w:spacing w:val="-20"/>
          <w:kern w:val="0"/>
          <w:sz w:val="32"/>
          <w:szCs w:val="32"/>
        </w:rPr>
      </w:pPr>
      <w:r>
        <w:rPr>
          <w:rFonts w:hint="eastAsia" w:ascii="仿宋_GB2312" w:hAnsi="仿宋_GB2312" w:eastAsia="仿宋_GB2312"/>
          <w:spacing w:val="-20"/>
          <w:kern w:val="0"/>
          <w:sz w:val="32"/>
          <w:szCs w:val="32"/>
        </w:rPr>
        <w:t xml:space="preserve">   张红艳  密云镇宣传委员</w:t>
      </w:r>
    </w:p>
    <w:p>
      <w:pPr>
        <w:pStyle w:val="5"/>
        <w:spacing w:line="560" w:lineRule="exact"/>
        <w:rPr>
          <w:rFonts w:ascii="仿宋_GB2312" w:hAnsi="仿宋_GB2312" w:eastAsia="仿宋_GB2312" w:cs="黑体"/>
          <w:spacing w:val="-20"/>
          <w:sz w:val="32"/>
          <w:szCs w:val="32"/>
        </w:rPr>
      </w:pPr>
      <w:r>
        <w:rPr>
          <w:rFonts w:hint="eastAsia" w:ascii="仿宋_GB2312" w:hAnsi="仿宋_GB2312" w:eastAsia="仿宋_GB2312" w:cs="黑体"/>
          <w:spacing w:val="-20"/>
          <w:sz w:val="32"/>
          <w:szCs w:val="32"/>
        </w:rPr>
        <w:t xml:space="preserve">                        王振生  区教委副主任</w:t>
      </w:r>
    </w:p>
    <w:p>
      <w:pPr>
        <w:pStyle w:val="4"/>
        <w:spacing w:after="0" w:line="560" w:lineRule="exact"/>
        <w:rPr>
          <w:rFonts w:ascii="仿宋_GB2312" w:hAnsi="仿宋_GB2312" w:eastAsia="仿宋_GB2312"/>
          <w:kern w:val="0"/>
          <w:sz w:val="32"/>
          <w:szCs w:val="32"/>
        </w:rPr>
      </w:pPr>
      <w:r>
        <w:rPr>
          <w:rFonts w:hint="eastAsia" w:ascii="仿宋_GB2312" w:hAnsi="仿宋_GB2312" w:eastAsia="仿宋_GB2312"/>
          <w:spacing w:val="-20"/>
          <w:kern w:val="0"/>
          <w:sz w:val="32"/>
          <w:szCs w:val="32"/>
        </w:rPr>
        <w:t xml:space="preserve">                        项晓强  大唐庄村党支部书记</w:t>
      </w:r>
      <w:bookmarkStart w:id="0" w:name="_Toc21011071"/>
      <w:bookmarkStart w:id="1" w:name="_Toc21010281"/>
    </w:p>
    <w:p>
      <w:pPr>
        <w:pStyle w:val="4"/>
        <w:spacing w:after="0" w:line="560" w:lineRule="exact"/>
        <w:ind w:firstLine="640" w:firstLineChars="200"/>
        <w:rPr>
          <w:rFonts w:ascii="仿宋_GB2312" w:hAnsi="仿宋_GB2312" w:eastAsia="仿宋_GB2312"/>
          <w:kern w:val="0"/>
          <w:sz w:val="32"/>
          <w:szCs w:val="32"/>
          <w:highlight w:val="yellow"/>
        </w:rPr>
      </w:pPr>
      <w:r>
        <w:rPr>
          <w:rFonts w:hint="eastAsia" w:ascii="仿宋_GB2312" w:hAnsi="仿宋_GB2312" w:eastAsia="仿宋_GB2312"/>
          <w:kern w:val="0"/>
          <w:sz w:val="32"/>
          <w:szCs w:val="32"/>
        </w:rPr>
        <w:t xml:space="preserve">成     员： </w:t>
      </w:r>
      <w:r>
        <w:rPr>
          <w:rFonts w:hint="eastAsia" w:ascii="仿宋_GB2312" w:hAnsi="仿宋_GB2312" w:eastAsia="仿宋_GB2312"/>
          <w:kern w:val="0"/>
          <w:sz w:val="32"/>
          <w:szCs w:val="32"/>
          <w:lang w:val="en-US" w:eastAsia="zh-CN"/>
        </w:rPr>
        <w:t xml:space="preserve">   </w:t>
      </w:r>
      <w:r>
        <w:rPr>
          <w:rFonts w:hint="eastAsia" w:ascii="仿宋_GB2312" w:hAnsi="仿宋_GB2312" w:eastAsia="仿宋_GB2312"/>
          <w:kern w:val="0"/>
          <w:sz w:val="32"/>
          <w:szCs w:val="32"/>
        </w:rPr>
        <w:t>祝自岐  项目办副主任</w:t>
      </w:r>
    </w:p>
    <w:p>
      <w:pPr>
        <w:pStyle w:val="4"/>
        <w:spacing w:after="0"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李鹏飞  区教委基建科主任科员</w:t>
      </w:r>
    </w:p>
    <w:p>
      <w:pPr>
        <w:pStyle w:val="4"/>
        <w:spacing w:after="0"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祝自佳  镇财政科科长</w:t>
      </w:r>
      <w:r>
        <w:rPr>
          <w:rFonts w:hint="eastAsia" w:ascii="仿宋_GB2312" w:hAnsi="仿宋_GB2312" w:eastAsia="仿宋_GB2312"/>
          <w:kern w:val="0"/>
          <w:sz w:val="32"/>
          <w:szCs w:val="32"/>
        </w:rPr>
        <w:br w:type="textWrapping"/>
      </w:r>
      <w:r>
        <w:rPr>
          <w:rFonts w:hint="eastAsia" w:ascii="仿宋_GB2312" w:hAnsi="仿宋_GB2312" w:eastAsia="仿宋_GB2312"/>
          <w:kern w:val="0"/>
          <w:sz w:val="32"/>
          <w:szCs w:val="32"/>
        </w:rPr>
        <w:t xml:space="preserve">                </w:t>
      </w:r>
      <w:r>
        <w:rPr>
          <w:rFonts w:hint="eastAsia" w:ascii="仿宋_GB2312" w:hAnsi="仿宋_GB2312" w:eastAsia="仿宋_GB2312"/>
          <w:spacing w:val="-20"/>
          <w:kern w:val="0"/>
          <w:sz w:val="32"/>
          <w:szCs w:val="32"/>
        </w:rPr>
        <w:t xml:space="preserve">  </w:t>
      </w:r>
      <w:r>
        <w:rPr>
          <w:rFonts w:ascii="仿宋_GB2312" w:hAnsi="仿宋_GB2312" w:eastAsia="仿宋_GB2312"/>
          <w:spacing w:val="-20"/>
          <w:kern w:val="0"/>
          <w:sz w:val="32"/>
          <w:szCs w:val="32"/>
        </w:rPr>
        <w:t xml:space="preserve"> </w:t>
      </w:r>
      <w:r>
        <w:rPr>
          <w:rFonts w:hint="eastAsia" w:ascii="仿宋_GB2312" w:hAnsi="仿宋_GB2312" w:eastAsia="仿宋_GB2312"/>
          <w:spacing w:val="-20"/>
          <w:kern w:val="0"/>
          <w:sz w:val="32"/>
          <w:szCs w:val="32"/>
        </w:rPr>
        <w:t xml:space="preserve">康 </w:t>
      </w:r>
      <w:r>
        <w:rPr>
          <w:rFonts w:ascii="仿宋_GB2312" w:hAnsi="仿宋_GB2312" w:eastAsia="仿宋_GB2312"/>
          <w:spacing w:val="-20"/>
          <w:kern w:val="0"/>
          <w:sz w:val="32"/>
          <w:szCs w:val="32"/>
        </w:rPr>
        <w:t xml:space="preserve">  </w:t>
      </w:r>
      <w:r>
        <w:rPr>
          <w:rFonts w:hint="eastAsia" w:ascii="仿宋_GB2312" w:hAnsi="仿宋_GB2312" w:eastAsia="仿宋_GB2312"/>
          <w:spacing w:val="-20"/>
          <w:kern w:val="0"/>
          <w:sz w:val="32"/>
          <w:szCs w:val="32"/>
        </w:rPr>
        <w:t>锴</w:t>
      </w:r>
      <w:r>
        <w:rPr>
          <w:rFonts w:ascii="仿宋_GB2312" w:hAnsi="仿宋_GB2312" w:eastAsia="仿宋_GB2312"/>
          <w:spacing w:val="-20"/>
          <w:kern w:val="0"/>
          <w:sz w:val="32"/>
          <w:szCs w:val="32"/>
        </w:rPr>
        <w:t xml:space="preserve">   </w:t>
      </w:r>
      <w:r>
        <w:rPr>
          <w:rFonts w:hint="eastAsia" w:ascii="仿宋_GB2312" w:hAnsi="仿宋_GB2312" w:eastAsia="仿宋_GB2312"/>
          <w:spacing w:val="-20"/>
          <w:kern w:val="0"/>
          <w:sz w:val="32"/>
          <w:szCs w:val="32"/>
        </w:rPr>
        <w:t>镇农业农村服务中心主任</w:t>
      </w:r>
      <w:r>
        <w:rPr>
          <w:rFonts w:eastAsia="仿宋_GB2312" w:cs="Calibri"/>
          <w:spacing w:val="-20"/>
          <w:kern w:val="0"/>
          <w:sz w:val="32"/>
          <w:szCs w:val="32"/>
        </w:rPr>
        <w:t> </w:t>
      </w:r>
      <w:r>
        <w:rPr>
          <w:rFonts w:hint="eastAsia" w:ascii="仿宋_GB2312" w:hAnsi="仿宋_GB2312" w:eastAsia="仿宋_GB2312"/>
          <w:kern w:val="0"/>
          <w:sz w:val="32"/>
          <w:szCs w:val="32"/>
        </w:rPr>
        <w:br w:type="textWrapping"/>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 xml:space="preserve">         </w:t>
      </w:r>
      <w:r>
        <w:rPr>
          <w:rFonts w:hint="eastAsia" w:ascii="仿宋_GB2312" w:hAnsi="仿宋_GB2312" w:eastAsia="仿宋_GB2312"/>
          <w:spacing w:val="-20"/>
          <w:kern w:val="0"/>
          <w:sz w:val="32"/>
          <w:szCs w:val="32"/>
        </w:rPr>
        <w:t>王</w:t>
      </w:r>
      <w:r>
        <w:rPr>
          <w:rFonts w:ascii="仿宋_GB2312" w:hAnsi="仿宋_GB2312" w:eastAsia="仿宋_GB2312"/>
          <w:spacing w:val="-20"/>
          <w:kern w:val="0"/>
          <w:sz w:val="32"/>
          <w:szCs w:val="32"/>
        </w:rPr>
        <w:t xml:space="preserve">   </w:t>
      </w:r>
      <w:r>
        <w:rPr>
          <w:rFonts w:hint="eastAsia" w:ascii="仿宋_GB2312" w:hAnsi="仿宋_GB2312" w:eastAsia="仿宋_GB2312"/>
          <w:spacing w:val="-20"/>
          <w:kern w:val="0"/>
          <w:sz w:val="32"/>
          <w:szCs w:val="32"/>
        </w:rPr>
        <w:t>帅</w:t>
      </w:r>
      <w:r>
        <w:rPr>
          <w:rFonts w:ascii="仿宋_GB2312" w:hAnsi="仿宋_GB2312" w:eastAsia="仿宋_GB2312"/>
          <w:spacing w:val="-20"/>
          <w:kern w:val="0"/>
          <w:sz w:val="32"/>
          <w:szCs w:val="32"/>
        </w:rPr>
        <w:t xml:space="preserve">   </w:t>
      </w:r>
      <w:r>
        <w:rPr>
          <w:rFonts w:hint="eastAsia" w:ascii="仿宋_GB2312" w:hAnsi="仿宋_GB2312" w:eastAsia="仿宋_GB2312"/>
          <w:spacing w:val="-20"/>
          <w:kern w:val="0"/>
          <w:sz w:val="32"/>
          <w:szCs w:val="32"/>
        </w:rPr>
        <w:t>镇城乡建设办公室科长</w:t>
      </w:r>
      <w:r>
        <w:rPr>
          <w:rFonts w:hint="eastAsia" w:ascii="仿宋_GB2312" w:hAnsi="仿宋_GB2312" w:eastAsia="仿宋_GB2312"/>
          <w:spacing w:val="-20"/>
          <w:kern w:val="0"/>
          <w:sz w:val="32"/>
          <w:szCs w:val="32"/>
        </w:rPr>
        <w:br w:type="textWrapping"/>
      </w:r>
      <w:r>
        <w:rPr>
          <w:rFonts w:hint="eastAsia" w:ascii="仿宋_GB2312" w:hAnsi="仿宋_GB2312" w:eastAsia="仿宋_GB2312"/>
          <w:kern w:val="0"/>
          <w:sz w:val="32"/>
          <w:szCs w:val="32"/>
        </w:rPr>
        <w:t xml:space="preserve">                  王丽丽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镇综合执法队大队长</w:t>
      </w:r>
      <w:r>
        <w:rPr>
          <w:rFonts w:hint="eastAsia" w:ascii="仿宋_GB2312" w:hAnsi="仿宋_GB2312" w:eastAsia="仿宋_GB2312"/>
          <w:spacing w:val="-20"/>
          <w:kern w:val="0"/>
          <w:sz w:val="32"/>
          <w:szCs w:val="32"/>
        </w:rPr>
        <w:br w:type="textWrapping"/>
      </w:r>
      <w:r>
        <w:rPr>
          <w:rFonts w:hint="eastAsia" w:ascii="仿宋_GB2312" w:hAnsi="仿宋_GB2312" w:eastAsia="仿宋_GB2312"/>
          <w:kern w:val="0"/>
          <w:sz w:val="32"/>
          <w:szCs w:val="32"/>
        </w:rPr>
        <w:t xml:space="preserve">                  陈</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磊  镇农村经济经营合作中心</w:t>
      </w:r>
    </w:p>
    <w:p>
      <w:pPr>
        <w:spacing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陶  丽  镇纪委副书记</w:t>
      </w:r>
      <w:r>
        <w:rPr>
          <w:rFonts w:hint="eastAsia" w:ascii="仿宋_GB2312" w:hAnsi="仿宋_GB2312" w:eastAsia="仿宋_GB2312"/>
          <w:kern w:val="0"/>
          <w:sz w:val="32"/>
          <w:szCs w:val="32"/>
        </w:rPr>
        <w:br w:type="textWrapping"/>
      </w:r>
      <w:r>
        <w:rPr>
          <w:rFonts w:hint="eastAsia" w:ascii="仿宋_GB2312" w:hAnsi="仿宋_GB2312" w:eastAsia="仿宋_GB2312"/>
          <w:kern w:val="0"/>
          <w:sz w:val="32"/>
          <w:szCs w:val="32"/>
        </w:rPr>
        <w:t xml:space="preserve">                  冯亚清  镇教委主任</w:t>
      </w:r>
      <w:r>
        <w:rPr>
          <w:rFonts w:hint="eastAsia" w:ascii="仿宋_GB2312" w:hAnsi="仿宋_GB2312" w:eastAsia="仿宋_GB2312"/>
          <w:kern w:val="0"/>
          <w:sz w:val="32"/>
          <w:szCs w:val="32"/>
        </w:rPr>
        <w:br w:type="textWrapping"/>
      </w:r>
      <w:r>
        <w:rPr>
          <w:rFonts w:hint="eastAsia" w:ascii="仿宋_GB2312" w:hAnsi="仿宋_GB2312" w:eastAsia="仿宋_GB2312"/>
          <w:kern w:val="0"/>
          <w:sz w:val="32"/>
          <w:szCs w:val="32"/>
        </w:rPr>
        <w:t xml:space="preserve">                  项清明  大唐庄村党支委</w:t>
      </w:r>
    </w:p>
    <w:p>
      <w:pPr>
        <w:spacing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 xml:space="preserve">张志勤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法律服务机构负责人</w:t>
      </w:r>
    </w:p>
    <w:p>
      <w:pPr>
        <w:spacing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 xml:space="preserve">杨敬辉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审计公司负责人</w:t>
      </w:r>
    </w:p>
    <w:p>
      <w:pPr>
        <w:spacing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 xml:space="preserve">王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 xml:space="preserve">凯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评估公司负责人</w:t>
      </w:r>
    </w:p>
    <w:p>
      <w:pPr>
        <w:spacing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 xml:space="preserve">尹兆玲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腾退公司负责人</w:t>
      </w:r>
    </w:p>
    <w:p>
      <w:pPr>
        <w:spacing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 xml:space="preserve">欧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 xml:space="preserve">阳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拆除公司负责人</w:t>
      </w:r>
    </w:p>
    <w:p>
      <w:pPr>
        <w:spacing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 xml:space="preserve">穆生根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测绘公司负责人</w:t>
      </w:r>
    </w:p>
    <w:p>
      <w:pPr>
        <w:spacing w:line="560" w:lineRule="exact"/>
        <w:ind w:firstLine="2880" w:firstLineChars="900"/>
        <w:rPr>
          <w:rFonts w:ascii="仿宋_GB2312" w:hAnsi="仿宋_GB2312" w:eastAsia="仿宋_GB2312"/>
          <w:kern w:val="0"/>
          <w:sz w:val="32"/>
          <w:szCs w:val="32"/>
        </w:rPr>
      </w:pPr>
      <w:r>
        <w:rPr>
          <w:rFonts w:hint="eastAsia" w:ascii="仿宋_GB2312" w:hAnsi="仿宋_GB2312" w:eastAsia="仿宋_GB2312"/>
          <w:kern w:val="0"/>
          <w:sz w:val="32"/>
          <w:szCs w:val="32"/>
        </w:rPr>
        <w:t xml:space="preserve">赵巧箭 </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管理公司负责人</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指挥部职责：落实区政府的具体工作目标、政策和措施，确保腾退工作顺利进行；督促、检查有关单位、部门落实各项政策、措施的进展情况；负责协调涉及腾退各单位、全镇各部门，落实各项工作职责；向区政府及相关部门汇报总体进展情况；负责协调部署腾退具体工作；负责对本方案未尽事宜和在腾退过程中遇到的特殊问题研究决定并出具会议纪要，会议纪要是本方案的补充文件；负责具体落实腾退实施方案，组织腾退工作；明确资金具体使用范围，并对资金使用进行监督。</w:t>
      </w:r>
    </w:p>
    <w:bookmarkEnd w:id="0"/>
    <w:bookmarkEnd w:id="1"/>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指挥部设办公室，主任祝自岐、副主任康锴。</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指挥部办公室职责：组织并确定腾退公司、测绘公司、评估公司、拆除公司相关部门等分组情况及入户顺序安排，确定工作小组负责人及成员明确职责，提出要求，研究起草腾退补偿方案落实补偿资金负责组织实施土地腾退全面工作。</w:t>
      </w:r>
    </w:p>
    <w:p>
      <w:pPr>
        <w:spacing w:line="560" w:lineRule="exact"/>
        <w:ind w:firstLine="640" w:firstLineChars="200"/>
        <w:rPr>
          <w:rFonts w:ascii="黑体" w:hAnsi="黑体" w:eastAsia="黑体" w:cs="方正黑体_GBK"/>
          <w:sz w:val="32"/>
          <w:szCs w:val="32"/>
        </w:rPr>
      </w:pPr>
      <w:bookmarkStart w:id="2" w:name="_Toc27106"/>
      <w:bookmarkStart w:id="3" w:name="_Toc8135"/>
      <w:bookmarkStart w:id="4" w:name="_Toc71201670"/>
      <w:bookmarkStart w:id="5" w:name="_Toc14584"/>
      <w:bookmarkStart w:id="6" w:name="_Toc12286"/>
      <w:bookmarkStart w:id="7" w:name="_Toc21378"/>
      <w:bookmarkStart w:id="8" w:name="_Toc46736035"/>
      <w:r>
        <w:rPr>
          <w:rFonts w:hint="eastAsia" w:ascii="黑体" w:hAnsi="黑体" w:eastAsia="黑体" w:cs="方正黑体_GBK"/>
          <w:sz w:val="32"/>
          <w:szCs w:val="32"/>
        </w:rPr>
        <w:t>四、指挥部下设机构组成人员和职责</w:t>
      </w:r>
      <w:bookmarkEnd w:id="2"/>
      <w:bookmarkEnd w:id="3"/>
      <w:bookmarkEnd w:id="4"/>
      <w:bookmarkEnd w:id="5"/>
      <w:bookmarkEnd w:id="6"/>
      <w:bookmarkEnd w:id="7"/>
      <w:bookmarkEnd w:id="8"/>
    </w:p>
    <w:p>
      <w:pPr>
        <w:spacing w:line="560" w:lineRule="exact"/>
        <w:ind w:firstLine="640" w:firstLineChars="200"/>
        <w:rPr>
          <w:rFonts w:ascii="楷体_GB2312" w:hAnsi="黑体" w:eastAsia="楷体_GB2312" w:cs="方正黑体_GBK"/>
          <w:sz w:val="32"/>
          <w:szCs w:val="32"/>
        </w:rPr>
      </w:pPr>
      <w:r>
        <w:rPr>
          <w:rFonts w:hint="eastAsia" w:ascii="楷体_GB2312" w:hAnsi="仿宋_GB2312" w:eastAsia="楷体_GB2312" w:cs="仿宋_GB2312"/>
          <w:sz w:val="32"/>
          <w:szCs w:val="32"/>
        </w:rPr>
        <w:t>（一）地上物清登、腾退工作组</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 郭玉荣 </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副组长： 项晓强  康  锴 </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成  员： 镇2人、村3人、评估3人、腾退服务公司3人、测绘3人</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工作职责：负责地上物清登，根据补偿方案规定具体标准，核实腾退房屋、地上物等情况，与被腾退人签订补偿协议；确保已签订补偿协议通过审核、审计后移交指挥部留存。</w:t>
      </w:r>
    </w:p>
    <w:p>
      <w:pPr>
        <w:spacing w:line="560" w:lineRule="exact"/>
        <w:ind w:firstLine="640" w:firstLineChars="200"/>
        <w:rPr>
          <w:rFonts w:ascii="楷体_GB2312" w:hAnsi="黑体" w:eastAsia="楷体_GB2312" w:cs="方正黑体_GBK"/>
          <w:sz w:val="32"/>
          <w:szCs w:val="32"/>
        </w:rPr>
      </w:pPr>
      <w:r>
        <w:rPr>
          <w:rFonts w:hint="eastAsia" w:ascii="楷体_GB2312" w:hAnsi="仿宋_GB2312" w:eastAsia="楷体_GB2312" w:cs="仿宋_GB2312"/>
          <w:sz w:val="32"/>
          <w:szCs w:val="32"/>
        </w:rPr>
        <w:t>（二）土地及地上物认定组</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项晓强 </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村民代表5人  管理公司</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工作职责：村委会组织召开村民代表大会，选取认定小组成员（不低于5人），管理公司组织相关成员进行认定培训，记录认定过程及认定结果，并根据补偿方案要求公示认定结果。</w:t>
      </w:r>
    </w:p>
    <w:p>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（三）政策咨询组</w:t>
      </w:r>
    </w:p>
    <w:p>
      <w:pPr>
        <w:pStyle w:val="16"/>
        <w:spacing w:line="560" w:lineRule="exact"/>
        <w:ind w:left="64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项晓强  </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腾退服务公司 管理公司 村委会</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工作职责：负责项目腾退补偿方案政策咨询及相关政策  </w:t>
      </w:r>
    </w:p>
    <w:p>
      <w:pPr>
        <w:pStyle w:val="16"/>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解释工作。</w:t>
      </w:r>
    </w:p>
    <w:p>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（四）项目签约组</w:t>
      </w:r>
    </w:p>
    <w:p>
      <w:pPr>
        <w:pStyle w:val="16"/>
        <w:spacing w:line="560" w:lineRule="exact"/>
        <w:ind w:left="64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项晓强  </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村委会工作人员 腾退服务公司 </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工作职责：由腾退服务公司根据补偿方案及评估公司出具的评估报告计算腾退补偿总款，与被腾退人进行政策解答及签订书面补偿协议。</w:t>
      </w:r>
    </w:p>
    <w:p>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（五）资金审核组</w:t>
      </w:r>
    </w:p>
    <w:p>
      <w:pPr>
        <w:pStyle w:val="16"/>
        <w:spacing w:line="560" w:lineRule="exact"/>
        <w:ind w:left="64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杨敬辉  </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审计组成员5人</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工作职责：负责项目征地腾退阶段全程跟踪审计，项目实施阶段遇到的困难或问题提出专业审计意见或建议，对项目资金使用进行逐笔审核。</w:t>
      </w:r>
    </w:p>
    <w:p>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（六）拆除、验收组</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郭玉荣     </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王丽丽   王  帅</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综合执法队队员</w:t>
      </w:r>
    </w:p>
    <w:p>
      <w:pPr>
        <w:spacing w:line="560" w:lineRule="exact"/>
        <w:ind w:left="640" w:firstLine="1760" w:firstLineChars="550"/>
        <w:rPr>
          <w:rFonts w:ascii="仿宋_GB2312" w:hAnsi="仿宋_GB2312" w:eastAsia="仿宋_GB2312" w:cs="仿宋_GB2312"/>
          <w:sz w:val="32"/>
          <w:szCs w:val="32"/>
        </w:rPr>
      </w:pPr>
      <w:r>
        <w:rPr>
          <w:rFonts w:hint="eastAsia" w:ascii="仿宋_GB2312" w:hAnsi="仿宋_GB2312" w:eastAsia="仿宋_GB2312" w:cs="仿宋_GB2312"/>
          <w:sz w:val="32"/>
          <w:szCs w:val="32"/>
        </w:rPr>
        <w:t>城乡建设办公室</w:t>
      </w:r>
    </w:p>
    <w:p>
      <w:pPr>
        <w:spacing w:line="560" w:lineRule="exact"/>
        <w:ind w:left="640" w:firstLine="1760" w:firstLineChars="550"/>
        <w:rPr>
          <w:rFonts w:ascii="仿宋_GB2312" w:hAnsi="仿宋_GB2312" w:eastAsia="仿宋_GB2312" w:cs="仿宋_GB2312"/>
          <w:sz w:val="32"/>
          <w:szCs w:val="32"/>
        </w:rPr>
      </w:pPr>
      <w:r>
        <w:rPr>
          <w:rFonts w:hint="eastAsia" w:ascii="仿宋_GB2312" w:hAnsi="仿宋_GB2312" w:eastAsia="仿宋_GB2312" w:cs="仿宋_GB2312"/>
          <w:sz w:val="32"/>
          <w:szCs w:val="32"/>
        </w:rPr>
        <w:t>拆除公司</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工作职责：督促拆除公司按照协议规定的拆除标准对腾空房屋及地上物等进行拆除，并对拆除前、拆除中、拆除后留影像资料，报送指挥部留存；按照拆除协议规定的拆除标准进行验收，将验收结果报告单报送至指挥部留存。</w:t>
      </w:r>
    </w:p>
    <w:p>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（七）纪检督查组</w:t>
      </w:r>
    </w:p>
    <w:p>
      <w:pPr>
        <w:pStyle w:val="16"/>
        <w:spacing w:line="560" w:lineRule="exact"/>
        <w:ind w:left="64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陶  丽</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科室人员</w:t>
      </w:r>
    </w:p>
    <w:p>
      <w:pPr>
        <w:pStyle w:val="16"/>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工作职责：负责对腾退工作全程监督检查。</w:t>
      </w:r>
    </w:p>
    <w:p>
      <w:pPr>
        <w:spacing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（八）信访维稳组</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组  长： 聂春才</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副组长： 雷  凯   曹  旭 </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成  员： 密云镇信访办工作人员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密云镇接诉即办专班工作人员</w:t>
      </w:r>
    </w:p>
    <w:p>
      <w:pPr>
        <w:spacing w:line="560" w:lineRule="exact"/>
        <w:ind w:firstLine="924" w:firstLineChars="3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工作职责：接待项目来信来访和接诉即办相关维稳工作。</w:t>
      </w:r>
    </w:p>
    <w:p>
      <w:pPr>
        <w:spacing w:line="560"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 xml:space="preserve">五、工作安排 </w:t>
      </w:r>
    </w:p>
    <w:p>
      <w:pPr>
        <w:spacing w:line="560" w:lineRule="exact"/>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（一）组织召开村民代表大会，确定征地补偿协议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召开村民代表会议，通过征地补偿协议（地价、劳动力安置、超转人员安置）。需要教委、规自分局、人保局、民政局共同参与政策解释，开协调会。</w:t>
      </w:r>
    </w:p>
    <w:p>
      <w:pPr>
        <w:spacing w:line="560" w:lineRule="exact"/>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（二）地上物清登及认定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镇政府组织各服务公司，根据各自工作职责开展地上物清登工作。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绘公司负责测量用地面积及被腾退人或经营人的土地、建筑面积并绘制平面图；评估公司负责清登房屋及附属物、树木及青苗，并留存影像资料；审计公司负责监督，对当天清登现场及底单进行影像留存。对被腾退人的认定结果公开公示，公示时间为5个自然日。</w:t>
      </w:r>
    </w:p>
    <w:p>
      <w:pPr>
        <w:spacing w:line="560" w:lineRule="exact"/>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（三）制定补偿方案</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结合密云区现行政策及本项目地上物清登实际情况，制定本项目腾退补偿方案，按留存报请区政府审议后实施。</w:t>
      </w:r>
    </w:p>
    <w:p>
      <w:pPr>
        <w:spacing w:line="560" w:lineRule="exact"/>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（四）补偿协议签订及补偿款发放</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指挥部发布公告，启动签约奖励期。大唐庄村委会根据本项目腾退补偿方案与被腾退人签订腾退补偿协议，发放补偿款。</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估公司、测绘公司负责出具专业报告；拆迁服务公司负责计算补偿款、讲解政策，协助签订腾退补偿协议；审计服务公司负责审核腾退补偿款档案，出具审核意见；待政府资金拨付到位并通过审核后，村委会负责发放腾退补偿款。</w:t>
      </w:r>
    </w:p>
    <w:p>
      <w:pPr>
        <w:spacing w:line="560" w:lineRule="exact"/>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（五）地上物清除交地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统一签订地上物腾退补偿协议和农用地终止协议后，实施拆除工作，待征地完成后并按照要求将土地移交至建设单位。</w:t>
      </w:r>
    </w:p>
    <w:p>
      <w:pPr>
        <w:spacing w:line="560" w:lineRule="exact"/>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（六）资料整理和归档</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腾退服务公司对腾退补偿档案资料整理，同时完成纸质及电子版档案归档工作。</w:t>
      </w:r>
    </w:p>
    <w:p>
      <w:pPr>
        <w:spacing w:line="560" w:lineRule="exact"/>
        <w:ind w:firstLine="640" w:firstLineChars="200"/>
        <w:jc w:val="left"/>
        <w:rPr>
          <w:rFonts w:ascii="黑体" w:hAnsi="黑体" w:eastAsia="黑体" w:cs="方正黑体_GBK"/>
          <w:sz w:val="32"/>
          <w:szCs w:val="32"/>
        </w:rPr>
      </w:pPr>
      <w:r>
        <w:rPr>
          <w:rFonts w:hint="eastAsia" w:ascii="黑体" w:hAnsi="黑体" w:eastAsia="黑体" w:cs="方正黑体_GBK"/>
          <w:sz w:val="32"/>
          <w:szCs w:val="32"/>
        </w:rPr>
        <w:t>六、费用来源、用途及支付流程</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（一）征地腾退补偿相关费用为市区两级财政资金，确保专款专用。</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（二）征地腾退补偿相关费用用于支付征地腾退补偿费、相关服务公司服务费、必要的工作经费以及因项目实施形成的必要支出。</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（三）为加快腾退速度，提高补偿效率，推进重大项目尽快落地，完成固定资产投资任务，简化优化征地腾退补偿相关费用确定及支付流程如下：</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征地腾退补偿款及相关费用在审计公司出具审核合格意见后，由密云镇人民政府负责将相关费用支付至相应单位。</w:t>
      </w:r>
    </w:p>
    <w:p>
      <w:pPr>
        <w:spacing w:line="560" w:lineRule="exact"/>
        <w:ind w:firstLine="640" w:firstLineChars="200"/>
        <w:jc w:val="left"/>
        <w:rPr>
          <w:rFonts w:ascii="黑体" w:hAnsi="黑体" w:eastAsia="黑体" w:cs="方正黑体_GBK"/>
          <w:sz w:val="32"/>
          <w:szCs w:val="32"/>
        </w:rPr>
      </w:pPr>
      <w:r>
        <w:rPr>
          <w:rFonts w:hint="eastAsia" w:ascii="黑体" w:hAnsi="黑体" w:eastAsia="黑体" w:cs="方正黑体_GBK"/>
          <w:sz w:val="32"/>
          <w:szCs w:val="32"/>
        </w:rPr>
        <w:t>七、工作要求</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kern w:val="0"/>
          <w:sz w:val="32"/>
          <w:szCs w:val="32"/>
        </w:rPr>
        <w:t>（一）高度重视。本项目为区级重点工程，为确保项目的顺利实施，各相关部门要进一步提高认识，将此项工作作为本部门重点工作，遇重大事项主要领导要亲自研究部署解决问题，有力推进各项工作开展。</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kern w:val="0"/>
          <w:sz w:val="32"/>
          <w:szCs w:val="32"/>
        </w:rPr>
        <w:t>（二）压实责任。各相关部门要认真落实各自职责，主管领导靠前指挥，亲自挂帅，全面安排部署，落实责任人，形成区级统筹，部门联动的良好格局，确保腾退补偿等各个环节有序推进。</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kern w:val="0"/>
          <w:sz w:val="32"/>
          <w:szCs w:val="32"/>
        </w:rPr>
        <w:t>（三）严明纪律。牵头部门及各参与部门严格按照本方案执行，所有工作人员要严格遵循保密制度，不得参与抢栽、抢种、抢养、抢建等套取国家腾退补偿资金等行为，更不能有行贿受贿行为。如有违纪、违法行为，由纪检监察部门追究其责任，触犯刑法的移交司法机关追究刑事责任。</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p>
    <w:p>
      <w:pPr>
        <w:spacing w:line="560" w:lineRule="exact"/>
        <w:ind w:firstLine="640" w:firstLineChars="200"/>
        <w:jc w:val="left"/>
        <w:rPr>
          <w:rFonts w:ascii="仿宋_GB2312" w:hAnsi="仿宋_GB2312" w:eastAsia="仿宋_GB2312"/>
          <w:kern w:val="0"/>
          <w:sz w:val="32"/>
          <w:szCs w:val="32"/>
        </w:rPr>
      </w:pPr>
    </w:p>
    <w:p>
      <w:pPr>
        <w:spacing w:line="560" w:lineRule="exact"/>
        <w:ind w:firstLine="640" w:firstLineChars="200"/>
        <w:jc w:val="left"/>
        <w:rPr>
          <w:rFonts w:ascii="仿宋_GB2312" w:hAnsi="仿宋_GB2312" w:eastAsia="仿宋_GB2312"/>
          <w:kern w:val="0"/>
          <w:sz w:val="32"/>
          <w:szCs w:val="32"/>
        </w:rPr>
      </w:pPr>
    </w:p>
    <w:p>
      <w:pPr>
        <w:pStyle w:val="8"/>
        <w:ind w:left="3360" w:firstLine="960" w:firstLineChars="300"/>
        <w:rPr>
          <w:rFonts w:hint="eastAsia" w:ascii="仿宋" w:hAnsi="仿宋" w:eastAsia="仿宋" w:cs="仿宋"/>
          <w:sz w:val="32"/>
          <w:szCs w:val="36"/>
          <w:lang w:eastAsia="zh-CN"/>
        </w:rPr>
      </w:pPr>
      <w:r>
        <w:rPr>
          <w:rFonts w:hint="eastAsia" w:ascii="仿宋" w:hAnsi="仿宋" w:eastAsia="仿宋" w:cs="仿宋"/>
          <w:sz w:val="32"/>
          <w:szCs w:val="36"/>
          <w:lang w:eastAsia="zh-CN"/>
        </w:rPr>
        <w:t>北京市密云区密云镇人民政府</w:t>
      </w:r>
    </w:p>
    <w:sectPr>
      <w:headerReference r:id="rId3" w:type="default"/>
      <w:footerReference r:id="rId4" w:type="default"/>
      <w:pgSz w:w="11906" w:h="16838"/>
      <w:pgMar w:top="1440" w:right="1133"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黑体"/>
        <w:kern w:val="2"/>
        <w:sz w:val="18"/>
        <w:szCs w:val="18"/>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E5114"/>
    <w:rsid w:val="00024965"/>
    <w:rsid w:val="000A2BBE"/>
    <w:rsid w:val="000C7256"/>
    <w:rsid w:val="000E67B1"/>
    <w:rsid w:val="00100738"/>
    <w:rsid w:val="00117B01"/>
    <w:rsid w:val="00117DB0"/>
    <w:rsid w:val="00146E62"/>
    <w:rsid w:val="001475DA"/>
    <w:rsid w:val="00180594"/>
    <w:rsid w:val="001D5649"/>
    <w:rsid w:val="001F178B"/>
    <w:rsid w:val="001F195D"/>
    <w:rsid w:val="00235B51"/>
    <w:rsid w:val="00237D36"/>
    <w:rsid w:val="0025312E"/>
    <w:rsid w:val="00255502"/>
    <w:rsid w:val="00256DA4"/>
    <w:rsid w:val="00275F3A"/>
    <w:rsid w:val="002E464F"/>
    <w:rsid w:val="003067BE"/>
    <w:rsid w:val="00312A64"/>
    <w:rsid w:val="00323E9D"/>
    <w:rsid w:val="00331758"/>
    <w:rsid w:val="003328C7"/>
    <w:rsid w:val="00333A84"/>
    <w:rsid w:val="003400AF"/>
    <w:rsid w:val="00364979"/>
    <w:rsid w:val="00370164"/>
    <w:rsid w:val="003A14E2"/>
    <w:rsid w:val="003C1DC8"/>
    <w:rsid w:val="004B5603"/>
    <w:rsid w:val="004B628A"/>
    <w:rsid w:val="004C0F3B"/>
    <w:rsid w:val="004E03C6"/>
    <w:rsid w:val="004E3A83"/>
    <w:rsid w:val="005009CF"/>
    <w:rsid w:val="005260E3"/>
    <w:rsid w:val="00560196"/>
    <w:rsid w:val="005614CE"/>
    <w:rsid w:val="00567996"/>
    <w:rsid w:val="00573EF1"/>
    <w:rsid w:val="00594845"/>
    <w:rsid w:val="005C0081"/>
    <w:rsid w:val="005C63C1"/>
    <w:rsid w:val="005D1020"/>
    <w:rsid w:val="005F7B2A"/>
    <w:rsid w:val="00614B11"/>
    <w:rsid w:val="00632406"/>
    <w:rsid w:val="0064663F"/>
    <w:rsid w:val="006A15BF"/>
    <w:rsid w:val="006A17ED"/>
    <w:rsid w:val="006B2D8D"/>
    <w:rsid w:val="006E289B"/>
    <w:rsid w:val="006E7F9A"/>
    <w:rsid w:val="00701894"/>
    <w:rsid w:val="007857C0"/>
    <w:rsid w:val="007A0B96"/>
    <w:rsid w:val="007A71BB"/>
    <w:rsid w:val="007D3EF0"/>
    <w:rsid w:val="007F4D00"/>
    <w:rsid w:val="00831F4E"/>
    <w:rsid w:val="00863ADC"/>
    <w:rsid w:val="00870D27"/>
    <w:rsid w:val="008834C5"/>
    <w:rsid w:val="009007EE"/>
    <w:rsid w:val="0091396C"/>
    <w:rsid w:val="00925520"/>
    <w:rsid w:val="00932AB0"/>
    <w:rsid w:val="009B4E08"/>
    <w:rsid w:val="009F08E9"/>
    <w:rsid w:val="009F3A58"/>
    <w:rsid w:val="00A11BD3"/>
    <w:rsid w:val="00A546DC"/>
    <w:rsid w:val="00AA39F8"/>
    <w:rsid w:val="00AA5648"/>
    <w:rsid w:val="00AE29BB"/>
    <w:rsid w:val="00AE31D7"/>
    <w:rsid w:val="00B250E3"/>
    <w:rsid w:val="00B367AE"/>
    <w:rsid w:val="00B459EB"/>
    <w:rsid w:val="00B5570E"/>
    <w:rsid w:val="00B961F9"/>
    <w:rsid w:val="00BD29C2"/>
    <w:rsid w:val="00BE6C9B"/>
    <w:rsid w:val="00C3021A"/>
    <w:rsid w:val="00C47AF6"/>
    <w:rsid w:val="00C838F5"/>
    <w:rsid w:val="00CA313C"/>
    <w:rsid w:val="00CA3E00"/>
    <w:rsid w:val="00CA530B"/>
    <w:rsid w:val="00CD2561"/>
    <w:rsid w:val="00CE0E95"/>
    <w:rsid w:val="00CF2706"/>
    <w:rsid w:val="00D108E4"/>
    <w:rsid w:val="00D33570"/>
    <w:rsid w:val="00D53D0A"/>
    <w:rsid w:val="00D61561"/>
    <w:rsid w:val="00D90532"/>
    <w:rsid w:val="00D96F3B"/>
    <w:rsid w:val="00DA4D7A"/>
    <w:rsid w:val="00DC419B"/>
    <w:rsid w:val="00DE5114"/>
    <w:rsid w:val="00E27067"/>
    <w:rsid w:val="00E35D1A"/>
    <w:rsid w:val="00E75BB7"/>
    <w:rsid w:val="00EE593B"/>
    <w:rsid w:val="00F03270"/>
    <w:rsid w:val="00F06289"/>
    <w:rsid w:val="00F61C3B"/>
    <w:rsid w:val="00F74D75"/>
    <w:rsid w:val="00F8330F"/>
    <w:rsid w:val="00F92505"/>
    <w:rsid w:val="00FB5990"/>
    <w:rsid w:val="012D42FD"/>
    <w:rsid w:val="01DB319C"/>
    <w:rsid w:val="02B63435"/>
    <w:rsid w:val="03486EE3"/>
    <w:rsid w:val="04097F2D"/>
    <w:rsid w:val="043C3BFF"/>
    <w:rsid w:val="04B17441"/>
    <w:rsid w:val="050A0DD5"/>
    <w:rsid w:val="063362B9"/>
    <w:rsid w:val="067436D7"/>
    <w:rsid w:val="06C745AE"/>
    <w:rsid w:val="06EE69EC"/>
    <w:rsid w:val="07312958"/>
    <w:rsid w:val="07583E9D"/>
    <w:rsid w:val="08013031"/>
    <w:rsid w:val="08362206"/>
    <w:rsid w:val="084837A5"/>
    <w:rsid w:val="085C6BC2"/>
    <w:rsid w:val="08ED1D35"/>
    <w:rsid w:val="0A634D99"/>
    <w:rsid w:val="0D06536D"/>
    <w:rsid w:val="0D8558BB"/>
    <w:rsid w:val="0DAD4881"/>
    <w:rsid w:val="0E627828"/>
    <w:rsid w:val="0E661CA4"/>
    <w:rsid w:val="0E9B0C86"/>
    <w:rsid w:val="0F514F32"/>
    <w:rsid w:val="0F5C7A3F"/>
    <w:rsid w:val="10036F54"/>
    <w:rsid w:val="10167772"/>
    <w:rsid w:val="132013EF"/>
    <w:rsid w:val="147E4BAF"/>
    <w:rsid w:val="151B46AD"/>
    <w:rsid w:val="15D72862"/>
    <w:rsid w:val="1677276B"/>
    <w:rsid w:val="168E458F"/>
    <w:rsid w:val="169E223F"/>
    <w:rsid w:val="176DE2A7"/>
    <w:rsid w:val="1AE47A2C"/>
    <w:rsid w:val="1B084769"/>
    <w:rsid w:val="1C546989"/>
    <w:rsid w:val="1C57790E"/>
    <w:rsid w:val="1C5D42BB"/>
    <w:rsid w:val="1C7FC0FC"/>
    <w:rsid w:val="1D7E5172"/>
    <w:rsid w:val="1DB765D0"/>
    <w:rsid w:val="1E2223FC"/>
    <w:rsid w:val="1E4B1042"/>
    <w:rsid w:val="1E521B85"/>
    <w:rsid w:val="1F531875"/>
    <w:rsid w:val="21250189"/>
    <w:rsid w:val="21613B53"/>
    <w:rsid w:val="22193302"/>
    <w:rsid w:val="22384AB0"/>
    <w:rsid w:val="224153BF"/>
    <w:rsid w:val="224E24D7"/>
    <w:rsid w:val="226C530A"/>
    <w:rsid w:val="227C1D21"/>
    <w:rsid w:val="22A379E2"/>
    <w:rsid w:val="243F7403"/>
    <w:rsid w:val="24B11CC1"/>
    <w:rsid w:val="24B12E79"/>
    <w:rsid w:val="24D740FF"/>
    <w:rsid w:val="255C4358"/>
    <w:rsid w:val="25711E03"/>
    <w:rsid w:val="25A847D7"/>
    <w:rsid w:val="25D4529B"/>
    <w:rsid w:val="273A38E9"/>
    <w:rsid w:val="27AE30BC"/>
    <w:rsid w:val="29156672"/>
    <w:rsid w:val="2972480D"/>
    <w:rsid w:val="29726A0C"/>
    <w:rsid w:val="29AE4672"/>
    <w:rsid w:val="2B394179"/>
    <w:rsid w:val="2B424A89"/>
    <w:rsid w:val="2BDD8C12"/>
    <w:rsid w:val="2D9B3963"/>
    <w:rsid w:val="2F4A06C7"/>
    <w:rsid w:val="303B772F"/>
    <w:rsid w:val="309936A9"/>
    <w:rsid w:val="30FE147B"/>
    <w:rsid w:val="31283B34"/>
    <w:rsid w:val="325D06AE"/>
    <w:rsid w:val="336E5F6C"/>
    <w:rsid w:val="33F507CF"/>
    <w:rsid w:val="340D25F3"/>
    <w:rsid w:val="352B4FC9"/>
    <w:rsid w:val="35684E2E"/>
    <w:rsid w:val="35C828C9"/>
    <w:rsid w:val="36144F46"/>
    <w:rsid w:val="3745693D"/>
    <w:rsid w:val="39213818"/>
    <w:rsid w:val="39493058"/>
    <w:rsid w:val="3A322808"/>
    <w:rsid w:val="3A584C46"/>
    <w:rsid w:val="3A9B4436"/>
    <w:rsid w:val="3ABE7E6D"/>
    <w:rsid w:val="3AF939CD"/>
    <w:rsid w:val="3C2A03C4"/>
    <w:rsid w:val="3C352ED2"/>
    <w:rsid w:val="3C616320"/>
    <w:rsid w:val="3CE81A7C"/>
    <w:rsid w:val="3D666AC7"/>
    <w:rsid w:val="3DBFEC06"/>
    <w:rsid w:val="3DF0312E"/>
    <w:rsid w:val="3E322D18"/>
    <w:rsid w:val="3F0E1401"/>
    <w:rsid w:val="3F675FC2"/>
    <w:rsid w:val="3FA702FB"/>
    <w:rsid w:val="3FEF628E"/>
    <w:rsid w:val="3FFFF259"/>
    <w:rsid w:val="40027710"/>
    <w:rsid w:val="40EE0612"/>
    <w:rsid w:val="40FE4130"/>
    <w:rsid w:val="41451964"/>
    <w:rsid w:val="41970E2B"/>
    <w:rsid w:val="42050099"/>
    <w:rsid w:val="4205365D"/>
    <w:rsid w:val="424D72D5"/>
    <w:rsid w:val="42562163"/>
    <w:rsid w:val="42BA2516"/>
    <w:rsid w:val="4315129C"/>
    <w:rsid w:val="43C57DBB"/>
    <w:rsid w:val="43D65FAC"/>
    <w:rsid w:val="44C2005E"/>
    <w:rsid w:val="45771697"/>
    <w:rsid w:val="45824C19"/>
    <w:rsid w:val="45A13E49"/>
    <w:rsid w:val="45CB0510"/>
    <w:rsid w:val="466E7D19"/>
    <w:rsid w:val="46942157"/>
    <w:rsid w:val="47330D5C"/>
    <w:rsid w:val="47513B8F"/>
    <w:rsid w:val="47A5361A"/>
    <w:rsid w:val="48F1583A"/>
    <w:rsid w:val="49046A59"/>
    <w:rsid w:val="4922188C"/>
    <w:rsid w:val="49A52D5F"/>
    <w:rsid w:val="4A637C9A"/>
    <w:rsid w:val="4C07034B"/>
    <w:rsid w:val="4C8C27A2"/>
    <w:rsid w:val="4CE566B4"/>
    <w:rsid w:val="4D291727"/>
    <w:rsid w:val="4D536CE8"/>
    <w:rsid w:val="4E2528C4"/>
    <w:rsid w:val="4E52248E"/>
    <w:rsid w:val="4E634927"/>
    <w:rsid w:val="4E727140"/>
    <w:rsid w:val="4ECD6554"/>
    <w:rsid w:val="4F43A7E0"/>
    <w:rsid w:val="4FC84A7F"/>
    <w:rsid w:val="4FE02B99"/>
    <w:rsid w:val="501677F0"/>
    <w:rsid w:val="51206DA9"/>
    <w:rsid w:val="519669E8"/>
    <w:rsid w:val="51A3027C"/>
    <w:rsid w:val="52BD204D"/>
    <w:rsid w:val="52F26CA4"/>
    <w:rsid w:val="532064EF"/>
    <w:rsid w:val="53B27FDC"/>
    <w:rsid w:val="53B87967"/>
    <w:rsid w:val="54967355"/>
    <w:rsid w:val="54D44C3B"/>
    <w:rsid w:val="54EF79E3"/>
    <w:rsid w:val="54FA3D40"/>
    <w:rsid w:val="5510701F"/>
    <w:rsid w:val="555F974C"/>
    <w:rsid w:val="588C14D4"/>
    <w:rsid w:val="58A128C9"/>
    <w:rsid w:val="592738D0"/>
    <w:rsid w:val="59BFBF35"/>
    <w:rsid w:val="5A1B7661"/>
    <w:rsid w:val="5A571A44"/>
    <w:rsid w:val="5AA41B43"/>
    <w:rsid w:val="5AD34C11"/>
    <w:rsid w:val="5B540662"/>
    <w:rsid w:val="5B5853C0"/>
    <w:rsid w:val="5BFF48BA"/>
    <w:rsid w:val="5C7E27C1"/>
    <w:rsid w:val="5DFB91E1"/>
    <w:rsid w:val="5E35651C"/>
    <w:rsid w:val="5E5B0D9C"/>
    <w:rsid w:val="5F274BAB"/>
    <w:rsid w:val="5FBC9D5F"/>
    <w:rsid w:val="5FFFBEA1"/>
    <w:rsid w:val="60017D91"/>
    <w:rsid w:val="62654FFD"/>
    <w:rsid w:val="63960BF2"/>
    <w:rsid w:val="64716FC6"/>
    <w:rsid w:val="6489147F"/>
    <w:rsid w:val="652C450B"/>
    <w:rsid w:val="653D69A4"/>
    <w:rsid w:val="654B153D"/>
    <w:rsid w:val="65510EC8"/>
    <w:rsid w:val="66775427"/>
    <w:rsid w:val="667A63AC"/>
    <w:rsid w:val="677A75D3"/>
    <w:rsid w:val="677C02FB"/>
    <w:rsid w:val="677E5033"/>
    <w:rsid w:val="67CB02D7"/>
    <w:rsid w:val="67CD705D"/>
    <w:rsid w:val="67FC6303"/>
    <w:rsid w:val="68112FCA"/>
    <w:rsid w:val="686B6B5C"/>
    <w:rsid w:val="68A04E37"/>
    <w:rsid w:val="68B07650"/>
    <w:rsid w:val="68DB2693"/>
    <w:rsid w:val="69E90652"/>
    <w:rsid w:val="69EE6CD8"/>
    <w:rsid w:val="6A0A2D85"/>
    <w:rsid w:val="6ADE1E63"/>
    <w:rsid w:val="6B313E6C"/>
    <w:rsid w:val="6C0B5D4D"/>
    <w:rsid w:val="6D67600A"/>
    <w:rsid w:val="6DA01667"/>
    <w:rsid w:val="6E5D0B20"/>
    <w:rsid w:val="6E5FEECA"/>
    <w:rsid w:val="6EBA286B"/>
    <w:rsid w:val="6ED74F67"/>
    <w:rsid w:val="6F9B9F9D"/>
    <w:rsid w:val="6FBE71DD"/>
    <w:rsid w:val="6FFEC3B2"/>
    <w:rsid w:val="70344EA3"/>
    <w:rsid w:val="70773894"/>
    <w:rsid w:val="70DC43B7"/>
    <w:rsid w:val="716D5EA5"/>
    <w:rsid w:val="723B55F8"/>
    <w:rsid w:val="72427182"/>
    <w:rsid w:val="7259262A"/>
    <w:rsid w:val="75DF53EF"/>
    <w:rsid w:val="760C2A3B"/>
    <w:rsid w:val="76170DCC"/>
    <w:rsid w:val="76521EAA"/>
    <w:rsid w:val="76645648"/>
    <w:rsid w:val="76BA3E05"/>
    <w:rsid w:val="77B030EB"/>
    <w:rsid w:val="782A365B"/>
    <w:rsid w:val="78687017"/>
    <w:rsid w:val="7A2A6BFE"/>
    <w:rsid w:val="7AC62379"/>
    <w:rsid w:val="7B59516B"/>
    <w:rsid w:val="7CDF1D0E"/>
    <w:rsid w:val="7D276660"/>
    <w:rsid w:val="7DC6A3A7"/>
    <w:rsid w:val="7DEBDDB2"/>
    <w:rsid w:val="7FBC2BB2"/>
    <w:rsid w:val="7FE58B2A"/>
    <w:rsid w:val="9DEFB509"/>
    <w:rsid w:val="A9EF50E3"/>
    <w:rsid w:val="ADAF786A"/>
    <w:rsid w:val="AEBF91B8"/>
    <w:rsid w:val="B57FFDD6"/>
    <w:rsid w:val="BF999213"/>
    <w:rsid w:val="BFB4C7A1"/>
    <w:rsid w:val="CAF8262F"/>
    <w:rsid w:val="DE7FC44F"/>
    <w:rsid w:val="DEFD588E"/>
    <w:rsid w:val="DFDF1C76"/>
    <w:rsid w:val="EFAED505"/>
    <w:rsid w:val="EFAF9D3E"/>
    <w:rsid w:val="EFFF649A"/>
    <w:rsid w:val="F76F582A"/>
    <w:rsid w:val="F76F67DB"/>
    <w:rsid w:val="FBBF5FE5"/>
    <w:rsid w:val="FBFF6988"/>
    <w:rsid w:val="FDD667DD"/>
    <w:rsid w:val="FDFF6040"/>
    <w:rsid w:val="FE6F64C5"/>
    <w:rsid w:val="FEBBCDF2"/>
    <w:rsid w:val="FEE77098"/>
    <w:rsid w:val="FF63C9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w:basedOn w:val="1"/>
    <w:next w:val="5"/>
    <w:qFormat/>
    <w:uiPriority w:val="0"/>
    <w:pPr>
      <w:spacing w:after="120"/>
    </w:pPr>
  </w:style>
  <w:style w:type="paragraph" w:customStyle="1" w:styleId="5">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9"/>
    <w:basedOn w:val="1"/>
    <w:next w:val="1"/>
    <w:qFormat/>
    <w:uiPriority w:val="0"/>
    <w:pPr>
      <w:ind w:left="1600" w:leftChars="1600"/>
    </w:p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0">
    <w:name w:val="annotation subject"/>
    <w:basedOn w:val="3"/>
    <w:next w:val="3"/>
    <w:link w:val="21"/>
    <w:unhideWhenUsed/>
    <w:qFormat/>
    <w:uiPriority w:val="99"/>
    <w:rPr>
      <w:b/>
      <w:bCs/>
    </w:rPr>
  </w:style>
  <w:style w:type="paragraph" w:styleId="11">
    <w:name w:val="Body Text First Indent"/>
    <w:basedOn w:val="4"/>
    <w:qFormat/>
    <w:uiPriority w:val="0"/>
    <w:pPr>
      <w:spacing w:after="0" w:line="560" w:lineRule="exact"/>
      <w:ind w:firstLine="420" w:firstLineChars="100"/>
    </w:pPr>
    <w:rPr>
      <w:rFonts w:ascii="仿宋_GB2312" w:hAnsi="宋体" w:eastAsia="仿宋_GB2312" w:cs="仿宋_GB2312"/>
      <w:sz w:val="32"/>
      <w:szCs w:val="32"/>
    </w:rPr>
  </w:style>
  <w:style w:type="character" w:styleId="14">
    <w:name w:val="page number"/>
    <w:basedOn w:val="13"/>
    <w:unhideWhenUsed/>
    <w:qFormat/>
    <w:uiPriority w:val="99"/>
  </w:style>
  <w:style w:type="character" w:styleId="15">
    <w:name w:val="annotation reference"/>
    <w:basedOn w:val="13"/>
    <w:unhideWhenUsed/>
    <w:qFormat/>
    <w:uiPriority w:val="99"/>
    <w:rPr>
      <w:sz w:val="21"/>
      <w:szCs w:val="21"/>
    </w:rPr>
  </w:style>
  <w:style w:type="paragraph" w:customStyle="1" w:styleId="16">
    <w:name w:val="列表段落1"/>
    <w:basedOn w:val="1"/>
    <w:qFormat/>
    <w:uiPriority w:val="34"/>
    <w:pPr>
      <w:ind w:firstLine="420" w:firstLineChars="200"/>
    </w:pPr>
  </w:style>
  <w:style w:type="paragraph" w:customStyle="1" w:styleId="17">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8">
    <w:name w:val="页眉 字符"/>
    <w:basedOn w:val="13"/>
    <w:link w:val="7"/>
    <w:semiHidden/>
    <w:qFormat/>
    <w:uiPriority w:val="99"/>
    <w:rPr>
      <w:sz w:val="18"/>
      <w:szCs w:val="18"/>
    </w:rPr>
  </w:style>
  <w:style w:type="character" w:customStyle="1" w:styleId="19">
    <w:name w:val="页脚 字符"/>
    <w:basedOn w:val="13"/>
    <w:link w:val="6"/>
    <w:semiHidden/>
    <w:qFormat/>
    <w:uiPriority w:val="99"/>
    <w:rPr>
      <w:sz w:val="18"/>
      <w:szCs w:val="18"/>
    </w:rPr>
  </w:style>
  <w:style w:type="character" w:customStyle="1" w:styleId="20">
    <w:name w:val="批注文字 字符"/>
    <w:basedOn w:val="13"/>
    <w:link w:val="3"/>
    <w:semiHidden/>
    <w:qFormat/>
    <w:uiPriority w:val="99"/>
    <w:rPr>
      <w:rFonts w:ascii="Calibri" w:hAnsi="Calibri" w:cs="黑体"/>
      <w:kern w:val="2"/>
      <w:sz w:val="21"/>
      <w:szCs w:val="22"/>
    </w:rPr>
  </w:style>
  <w:style w:type="character" w:customStyle="1" w:styleId="21">
    <w:name w:val="批注主题 字符"/>
    <w:basedOn w:val="20"/>
    <w:link w:val="10"/>
    <w:semiHidden/>
    <w:qFormat/>
    <w:uiPriority w:val="99"/>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555</Words>
  <Characters>3165</Characters>
  <Lines>26</Lines>
  <Paragraphs>7</Paragraphs>
  <TotalTime>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2018-04-21T16:49:00Z</dcterms:created>
  <dc:creator>lenovo</dc:creator>
  <cp:lastModifiedBy>user</cp:lastModifiedBy>
  <cp:lastPrinted>2023-11-11T08:00:00Z</cp:lastPrinted>
  <dcterms:modified xsi:type="dcterms:W3CDTF">2023-12-12T15:41:18Z</dcterms:modified>
  <dc:title>密云镇东水西调输水管线改造工程腾退工作实施方案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650C26B9973C4354A0774B0A4D59DDE0</vt:lpwstr>
  </property>
</Properties>
</file>