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widowControl/>
        <w:kinsoku/>
        <w:wordWrap/>
        <w:topLinePunct w:val="0"/>
        <w:bidi w:val="0"/>
        <w:snapToGrid/>
        <w:spacing w:line="560" w:lineRule="exact"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11"/>
        <w:pageBreakBefore w:val="0"/>
        <w:widowControl/>
        <w:kinsoku/>
        <w:wordWrap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宋体" w:eastAsia="方正小标宋简体" w:cs="宋体"/>
          <w:sz w:val="44"/>
          <w:szCs w:val="40"/>
          <w:lang w:eastAsia="zh-CN"/>
        </w:rPr>
      </w:pPr>
    </w:p>
    <w:p>
      <w:pPr>
        <w:pStyle w:val="11"/>
        <w:pageBreakBefore w:val="0"/>
        <w:widowControl/>
        <w:kinsoku/>
        <w:wordWrap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《北京市顺义区声环境功能区划实施细则》</w:t>
      </w:r>
    </w:p>
    <w:p>
      <w:pPr>
        <w:pStyle w:val="11"/>
        <w:pageBreakBefore w:val="0"/>
        <w:widowControl/>
        <w:kinsoku/>
        <w:wordWrap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稿）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起草说明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</w:rPr>
      </w:pPr>
    </w:p>
    <w:p>
      <w:pPr>
        <w:pStyle w:val="2"/>
        <w:pageBreakBefore w:val="0"/>
        <w:kinsoku/>
        <w:wordWrap/>
        <w:topLinePunct w:val="0"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根据工作安排，区生态环境局组织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制定《北京市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顺义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区声环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境功能区划实施细则（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(以下简称《实施细则》)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，现将有关情况汇报如下：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一、指导思想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以习近平新时代中国特色社会主义思想为指导，深入践行习近平生态文明思想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。全面</w:t>
      </w:r>
      <w:r>
        <w:rPr>
          <w:rFonts w:hint="eastAsia" w:ascii="仿宋_GB2312" w:hAnsi="仿宋_GB2312" w:eastAsia="仿宋_GB2312" w:cs="仿宋_GB2312"/>
        </w:rPr>
        <w:t>贯彻落实《中华人民共和国噪声污染防治法》，</w:t>
      </w:r>
      <w:r>
        <w:rPr>
          <w:rFonts w:hint="eastAsia" w:ascii="仿宋_GB2312" w:hAnsi="仿宋_GB2312" w:eastAsia="仿宋_GB2312" w:cs="仿宋_GB2312"/>
          <w:lang w:eastAsia="zh-CN"/>
        </w:rPr>
        <w:t>以</w:t>
      </w:r>
      <w:r>
        <w:rPr>
          <w:rFonts w:hint="eastAsia" w:ascii="仿宋_GB2312" w:hAnsi="仿宋_GB2312" w:eastAsia="仿宋_GB2312" w:cs="仿宋_GB2312"/>
        </w:rPr>
        <w:t>改善</w:t>
      </w:r>
      <w:r>
        <w:rPr>
          <w:rFonts w:hint="eastAsia" w:ascii="仿宋_GB2312" w:hAnsi="仿宋_GB2312" w:eastAsia="仿宋_GB2312" w:cs="仿宋_GB2312"/>
          <w:lang w:eastAsia="zh-CN"/>
        </w:rPr>
        <w:t>辖区内</w:t>
      </w:r>
      <w:r>
        <w:rPr>
          <w:rFonts w:hint="eastAsia" w:ascii="仿宋_GB2312" w:hAnsi="仿宋_GB2312" w:eastAsia="仿宋_GB2312" w:cs="仿宋_GB2312"/>
        </w:rPr>
        <w:t>声环境质量</w:t>
      </w:r>
      <w:r>
        <w:rPr>
          <w:rFonts w:hint="eastAsia" w:ascii="仿宋_GB2312" w:hAnsi="仿宋_GB2312" w:eastAsia="仿宋_GB2312" w:cs="仿宋_GB2312"/>
          <w:lang w:eastAsia="zh-CN"/>
        </w:rPr>
        <w:t>为目标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切实</w:t>
      </w:r>
      <w:r>
        <w:rPr>
          <w:rFonts w:hint="eastAsia" w:ascii="仿宋_GB2312" w:hAnsi="仿宋_GB2312" w:eastAsia="仿宋_GB2312" w:cs="仿宋_GB2312"/>
        </w:rPr>
        <w:t>提高人民群众生活水平，</w:t>
      </w:r>
      <w:r>
        <w:rPr>
          <w:rFonts w:hint="eastAsia" w:ascii="仿宋_GB2312" w:hAnsi="仿宋_GB2312" w:eastAsia="仿宋_GB2312" w:cs="仿宋_GB2312"/>
          <w:lang w:eastAsia="zh-CN"/>
        </w:rPr>
        <w:t>提升百姓对声环境获得感和幸福感</w:t>
      </w:r>
      <w:r>
        <w:rPr>
          <w:rFonts w:hint="eastAsia"/>
        </w:rPr>
        <w:t>，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二、背景依据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ind w:firstLine="640" w:firstLineChars="200"/>
        <w:textAlignment w:val="auto"/>
      </w:pPr>
      <w:r>
        <w:rPr>
          <w:rFonts w:hint="eastAsia"/>
        </w:rPr>
        <w:t>依据《声环境质量标准》（GB3096-2008）、《声环境功能区划分技术规范》(GB/T15190-2014)、《关于加强和规范声环境功能区划分管理工作的通知》（环办大气函〔2017〕1709号）等制定本实施细则。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三、主要目标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声环境功能区划分技术规范》(GB/T15190-2014)，噪声区划可适时调整，原则上不超过5年调整一次。现行区划于2017年进行调整，2018年3月，北京市顺义区人民政府发布了《关于印发北京市顺义区声环境功能区划实施细则的通知》（顺政发〔2018〕14 号）。因此主要的目标是根据用地变化情况，对现行区划进行调整，</w:t>
      </w:r>
      <w:r>
        <w:rPr>
          <w:rFonts w:hint="eastAsia" w:ascii="仿宋_GB2312" w:hAnsi="仿宋_GB2312" w:eastAsia="仿宋_GB2312" w:cs="仿宋_GB2312"/>
          <w:lang w:eastAsia="zh-CN"/>
        </w:rPr>
        <w:t>最终形成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</w:t>
      </w:r>
      <w:r>
        <w:rPr>
          <w:rFonts w:hint="eastAsia" w:ascii="仿宋_GB2312" w:hAnsi="仿宋_GB2312" w:eastAsia="仿宋_GB2312" w:cs="仿宋_GB2312"/>
        </w:rPr>
        <w:t>和配套图件的修订。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实施细则》主要包括适用范围、声环境功能区分类、声环境功能区划分、乡村区域和补充规定五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部分内容。涉及区域面积共计</w:t>
      </w:r>
      <w:r>
        <w:rPr>
          <w:rFonts w:hint="eastAsia" w:ascii="仿宋_GB2312" w:hAnsi="仿宋_GB2312" w:eastAsia="仿宋_GB2312" w:cs="仿宋_GB2312"/>
          <w:sz w:val="32"/>
          <w:szCs w:val="32"/>
        </w:rPr>
        <w:t>166.05平方公里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适用范围</w:t>
      </w:r>
      <w:r>
        <w:rPr>
          <w:rFonts w:hint="eastAsia" w:ascii="仿宋_GB2312" w:hAnsi="仿宋_GB2312" w:eastAsia="仿宋_GB2312" w:cs="仿宋_GB2312"/>
          <w:b/>
          <w:bCs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实施细则》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适用于顺义区行政区域内的声环境管理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2.声环境功能区分类。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据规划和现状用地，此次顺义区声环境功能区划分包括0类、1类、2类、3类和4类五种类型。４类声环境功能区包括4a类和4b类两种类型。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3</w:t>
      </w:r>
      <w:r>
        <w:rPr>
          <w:rFonts w:hint="eastAsia" w:ascii="仿宋_GB2312" w:hAnsi="仿宋_GB2312" w:cs="仿宋_GB2312"/>
          <w:b/>
          <w:bCs/>
          <w:kern w:val="2"/>
          <w:sz w:val="32"/>
          <w:szCs w:val="2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声环境功能区划分。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按照规划和现状用地，此次顺义区声环境功能区划分为1、2、3、4类区，其中1类区包括6个片区，约71.68平方公里，2类区包括10个片区，约39.65平方公里，3类区包括15个片区，约54.52平方公里，共约165.85平方公里。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仿宋_GB2312" w:cs="仿宋_GB2312"/>
          <w:b/>
          <w:bCs/>
          <w:kern w:val="2"/>
          <w:sz w:val="32"/>
          <w:szCs w:val="2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乡村区域。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乡村区域（含纳入城市规划范围但用地属性暂不明确的区域）根据北京市声环境管理的需要，除了明确声环境功能区类别的区域，其他区域按乡村区域管理。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仿宋_GB2312" w:cs="仿宋_GB2312"/>
          <w:b/>
          <w:bCs/>
          <w:kern w:val="2"/>
          <w:sz w:val="32"/>
          <w:szCs w:val="2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补充规定。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按要求补充了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实施细则》实施之日起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，同时废止《关于印发北京市顺义区声环境功能区划实施细则的通知》（顺政发〔2018〕14 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pageBreakBefore w:val="0"/>
        <w:numPr>
          <w:ilvl w:val="0"/>
          <w:numId w:val="0"/>
        </w:numPr>
        <w:kinsoku/>
        <w:wordWrap/>
        <w:topLinePunct w:val="0"/>
        <w:bidi w:val="0"/>
        <w:ind w:leftChars="0" w:firstLine="640" w:firstLineChars="200"/>
        <w:textAlignment w:val="auto"/>
      </w:pPr>
      <w:r>
        <w:rPr>
          <w:rFonts w:hint="eastAsia"/>
          <w:lang w:eastAsia="zh-CN"/>
        </w:rPr>
        <w:t>五、</w:t>
      </w:r>
      <w:r>
        <w:rPr>
          <w:rFonts w:hint="eastAsia"/>
        </w:rPr>
        <w:t>创新特点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《关于印发北京市顺义区声环境功能区划实施细则的通知》（顺政发〔2018〕14 号）于2018年5月1日开始执行，距今已超过5年，用地现状已发生较大变化，此次调整根据最新的用地现状和规划进行，最终调整的结果符合顺义区现在的实际情况，有利于声环境的管理。</w:t>
      </w:r>
    </w:p>
    <w:p>
      <w:pPr>
        <w:pStyle w:val="4"/>
        <w:pageBreakBefore w:val="0"/>
        <w:numPr>
          <w:ilvl w:val="0"/>
          <w:numId w:val="0"/>
        </w:numPr>
        <w:kinsoku/>
        <w:wordWrap/>
        <w:topLinePunct w:val="0"/>
        <w:bidi w:val="0"/>
        <w:ind w:leftChars="0" w:firstLine="640" w:firstLineChars="200"/>
        <w:textAlignment w:val="auto"/>
      </w:pPr>
      <w:r>
        <w:rPr>
          <w:rFonts w:hint="eastAsia"/>
          <w:lang w:eastAsia="zh-CN"/>
        </w:rPr>
        <w:t>六、</w:t>
      </w:r>
      <w:r>
        <w:rPr>
          <w:rFonts w:hint="eastAsia"/>
        </w:rPr>
        <w:t>涉及范围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</w:pPr>
      <w:r>
        <w:rPr>
          <w:rFonts w:hint="eastAsia"/>
        </w:rPr>
        <w:t>本细则适用于顺义区行政区域内的声环境管理。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</w:pPr>
      <w:r>
        <w:rPr>
          <w:rFonts w:hint="eastAsia"/>
        </w:rPr>
        <w:t>机场周围区域受飞机通过（起飞、降落、低空飞行）噪声的影响不适用于本细则。</w:t>
      </w:r>
    </w:p>
    <w:p>
      <w:pPr>
        <w:pStyle w:val="4"/>
        <w:pageBreakBefore w:val="0"/>
        <w:numPr>
          <w:ilvl w:val="0"/>
          <w:numId w:val="0"/>
        </w:numPr>
        <w:kinsoku/>
        <w:wordWrap/>
        <w:topLinePunct w:val="0"/>
        <w:bidi w:val="0"/>
        <w:ind w:leftChars="0" w:firstLine="640" w:firstLineChars="200"/>
        <w:textAlignment w:val="auto"/>
      </w:pPr>
      <w:r>
        <w:rPr>
          <w:rFonts w:hint="eastAsia"/>
          <w:lang w:eastAsia="zh-CN"/>
        </w:rPr>
        <w:t>七、</w:t>
      </w:r>
      <w:r>
        <w:rPr>
          <w:rFonts w:hint="eastAsia"/>
        </w:rPr>
        <w:t>新旧政策差异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</w:pPr>
      <w:r>
        <w:rPr>
          <w:rFonts w:hint="eastAsia"/>
        </w:rPr>
        <w:t>根据《声环境功能区划分技术规范》GB/T15190-2014等文件要求，充分考虑顺义区发展目标，在原实施细则的基础上，结合规划以及用地现状等，编制了《北京市顺义区声环境功能区划实施细则》（征求意见稿）。</w:t>
      </w:r>
    </w:p>
    <w:p>
      <w:pPr>
        <w:pageBreakBefore w:val="0"/>
        <w:kinsoku/>
        <w:wordWrap/>
        <w:topLinePunct w:val="0"/>
        <w:bidi w:val="0"/>
        <w:ind w:firstLine="640" w:firstLineChars="200"/>
        <w:textAlignment w:val="auto"/>
        <w:rPr>
          <w:rFonts w:ascii="仿宋_GB2312"/>
          <w:color w:val="000000"/>
          <w:szCs w:val="32"/>
        </w:rPr>
      </w:pPr>
      <w:r>
        <w:rPr>
          <w:rFonts w:hint="eastAsia"/>
        </w:rPr>
        <w:t>本次声环境功能区划工作较原实施细则主要有五个方面的变化：一是修改片区名称，并增加了编号；二是根据规划和现状用地性质，调整1类区、2类区和3类区部分区块的区划类型，新增了部分2类区和3类区，并对类型相同且相邻的单元进行了合并；三是根据道路、轨道和铁路的建设情况及相关资料，在附件表格中，增加和修改部分两侧划分4类区的交通干线；四是根据《声环境功能区划分技术规范》GB/T15190-2014的要求调整了交通干线两侧4类功能区距离的划定要求；五是新增了部分补充规定。</w:t>
      </w:r>
    </w:p>
    <w:p>
      <w:pPr>
        <w:pStyle w:val="2"/>
      </w:pP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topLinePunct w:val="0"/>
        <w:bidi w:val="0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orbe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009396"/>
      <w:docPartObj>
        <w:docPartGallery w:val="autotext"/>
      </w:docPartObj>
    </w:sdtPr>
    <w:sdtContent>
      <w:p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TA5NGFkZTI5MWI3NWQwY2Q2YjczM2ZhZTZlMWQifQ=="/>
  </w:docVars>
  <w:rsids>
    <w:rsidRoot w:val="000C14E6"/>
    <w:rsid w:val="00001A8A"/>
    <w:rsid w:val="00005DE9"/>
    <w:rsid w:val="000214BC"/>
    <w:rsid w:val="00047C64"/>
    <w:rsid w:val="00050F90"/>
    <w:rsid w:val="00080445"/>
    <w:rsid w:val="000A0A99"/>
    <w:rsid w:val="000A5CB1"/>
    <w:rsid w:val="000C14E6"/>
    <w:rsid w:val="00126406"/>
    <w:rsid w:val="00127FC2"/>
    <w:rsid w:val="001573CA"/>
    <w:rsid w:val="00193A10"/>
    <w:rsid w:val="001B4B80"/>
    <w:rsid w:val="001F04D9"/>
    <w:rsid w:val="00272C28"/>
    <w:rsid w:val="002B2B6F"/>
    <w:rsid w:val="0030613E"/>
    <w:rsid w:val="00307855"/>
    <w:rsid w:val="00351EFF"/>
    <w:rsid w:val="00352263"/>
    <w:rsid w:val="003967CA"/>
    <w:rsid w:val="003B4B10"/>
    <w:rsid w:val="00456A7E"/>
    <w:rsid w:val="0046293D"/>
    <w:rsid w:val="00490005"/>
    <w:rsid w:val="004A0B41"/>
    <w:rsid w:val="004B7808"/>
    <w:rsid w:val="00503476"/>
    <w:rsid w:val="00525A4C"/>
    <w:rsid w:val="005337AD"/>
    <w:rsid w:val="00561FA9"/>
    <w:rsid w:val="005630BD"/>
    <w:rsid w:val="005636C3"/>
    <w:rsid w:val="00580C1A"/>
    <w:rsid w:val="0058175E"/>
    <w:rsid w:val="005847BA"/>
    <w:rsid w:val="005D26DD"/>
    <w:rsid w:val="0061423F"/>
    <w:rsid w:val="0063166B"/>
    <w:rsid w:val="00646337"/>
    <w:rsid w:val="00691612"/>
    <w:rsid w:val="006945C5"/>
    <w:rsid w:val="006E01D0"/>
    <w:rsid w:val="006E475C"/>
    <w:rsid w:val="00760DE9"/>
    <w:rsid w:val="0076219A"/>
    <w:rsid w:val="00781B88"/>
    <w:rsid w:val="00786D61"/>
    <w:rsid w:val="007A0771"/>
    <w:rsid w:val="007A0ACA"/>
    <w:rsid w:val="007A67DF"/>
    <w:rsid w:val="007D5739"/>
    <w:rsid w:val="007D5DDB"/>
    <w:rsid w:val="00830505"/>
    <w:rsid w:val="00834BEA"/>
    <w:rsid w:val="00866806"/>
    <w:rsid w:val="008A4BEF"/>
    <w:rsid w:val="008C0D10"/>
    <w:rsid w:val="008C1974"/>
    <w:rsid w:val="008C39A4"/>
    <w:rsid w:val="008F3D62"/>
    <w:rsid w:val="00916978"/>
    <w:rsid w:val="00917683"/>
    <w:rsid w:val="00931A37"/>
    <w:rsid w:val="009351AA"/>
    <w:rsid w:val="00975E1F"/>
    <w:rsid w:val="00984A64"/>
    <w:rsid w:val="0099619F"/>
    <w:rsid w:val="009A40C8"/>
    <w:rsid w:val="00A14B36"/>
    <w:rsid w:val="00A37C30"/>
    <w:rsid w:val="00A45227"/>
    <w:rsid w:val="00A518DC"/>
    <w:rsid w:val="00A61A57"/>
    <w:rsid w:val="00A6460B"/>
    <w:rsid w:val="00A65066"/>
    <w:rsid w:val="00A84868"/>
    <w:rsid w:val="00B1545F"/>
    <w:rsid w:val="00B275D4"/>
    <w:rsid w:val="00B37C33"/>
    <w:rsid w:val="00B41C29"/>
    <w:rsid w:val="00B8458B"/>
    <w:rsid w:val="00B9578F"/>
    <w:rsid w:val="00BC0800"/>
    <w:rsid w:val="00BC36FF"/>
    <w:rsid w:val="00BC4F95"/>
    <w:rsid w:val="00BD0B6A"/>
    <w:rsid w:val="00BE288D"/>
    <w:rsid w:val="00BE6568"/>
    <w:rsid w:val="00BF4D0A"/>
    <w:rsid w:val="00BF6ACB"/>
    <w:rsid w:val="00C02DDE"/>
    <w:rsid w:val="00C569E2"/>
    <w:rsid w:val="00C6024D"/>
    <w:rsid w:val="00C86AD9"/>
    <w:rsid w:val="00C87920"/>
    <w:rsid w:val="00C97A43"/>
    <w:rsid w:val="00CB0274"/>
    <w:rsid w:val="00CD1937"/>
    <w:rsid w:val="00CE2CF1"/>
    <w:rsid w:val="00CF1B1D"/>
    <w:rsid w:val="00D32CAB"/>
    <w:rsid w:val="00D94E97"/>
    <w:rsid w:val="00D9682F"/>
    <w:rsid w:val="00DB4DF7"/>
    <w:rsid w:val="00DC2B01"/>
    <w:rsid w:val="00DC6934"/>
    <w:rsid w:val="00DF220E"/>
    <w:rsid w:val="00DF2608"/>
    <w:rsid w:val="00DF3B07"/>
    <w:rsid w:val="00E01E75"/>
    <w:rsid w:val="00E527C7"/>
    <w:rsid w:val="00E53DC9"/>
    <w:rsid w:val="00E64C1E"/>
    <w:rsid w:val="00E861F0"/>
    <w:rsid w:val="00E95F67"/>
    <w:rsid w:val="00EA0E46"/>
    <w:rsid w:val="00ED0539"/>
    <w:rsid w:val="00ED3139"/>
    <w:rsid w:val="00F316C9"/>
    <w:rsid w:val="00F56F82"/>
    <w:rsid w:val="00F72838"/>
    <w:rsid w:val="00F729C1"/>
    <w:rsid w:val="00F879B8"/>
    <w:rsid w:val="00F95D6A"/>
    <w:rsid w:val="00FA1C49"/>
    <w:rsid w:val="00FB45FE"/>
    <w:rsid w:val="00FE1123"/>
    <w:rsid w:val="00FE27E1"/>
    <w:rsid w:val="00FF5738"/>
    <w:rsid w:val="021531C5"/>
    <w:rsid w:val="1C1773B6"/>
    <w:rsid w:val="327733BA"/>
    <w:rsid w:val="3D87777A"/>
    <w:rsid w:val="57EA7860"/>
    <w:rsid w:val="632A5920"/>
    <w:rsid w:val="668E00D8"/>
    <w:rsid w:val="6E9BF2EB"/>
    <w:rsid w:val="7AFF8A83"/>
    <w:rsid w:val="7BB9D1AB"/>
    <w:rsid w:val="D5F7084F"/>
    <w:rsid w:val="FF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ind w:firstLine="0" w:firstLineChars="0"/>
      <w:outlineLvl w:val="0"/>
    </w:pPr>
    <w:rPr>
      <w:rFonts w:ascii="等线" w:hAnsi="等线" w:eastAsia="黑体" w:cs="宋体"/>
      <w:bCs/>
      <w:kern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  <w:szCs w:val="24"/>
    </w:rPr>
  </w:style>
  <w:style w:type="paragraph" w:styleId="12">
    <w:name w:val="annotation subject"/>
    <w:basedOn w:val="7"/>
    <w:next w:val="7"/>
    <w:link w:val="23"/>
    <w:semiHidden/>
    <w:unhideWhenUsed/>
    <w:qFormat/>
    <w:uiPriority w:val="99"/>
    <w:rPr>
      <w:b/>
      <w:bCs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2 Char"/>
    <w:basedOn w:val="14"/>
    <w:link w:val="5"/>
    <w:qFormat/>
    <w:uiPriority w:val="9"/>
    <w:rPr>
      <w:rFonts w:eastAsia="仿宋_GB2312"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b/>
      <w:bCs/>
      <w:sz w:val="32"/>
      <w:szCs w:val="32"/>
    </w:rPr>
  </w:style>
  <w:style w:type="character" w:customStyle="1" w:styleId="20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标题 1 Char"/>
    <w:basedOn w:val="14"/>
    <w:link w:val="4"/>
    <w:qFormat/>
    <w:uiPriority w:val="9"/>
    <w:rPr>
      <w:rFonts w:ascii="等线" w:hAnsi="等线" w:eastAsia="黑体" w:cs="宋体"/>
      <w:bCs/>
      <w:kern w:val="44"/>
      <w:sz w:val="32"/>
      <w:szCs w:val="44"/>
    </w:rPr>
  </w:style>
  <w:style w:type="character" w:customStyle="1" w:styleId="22">
    <w:name w:val="批注文字 Char"/>
    <w:basedOn w:val="14"/>
    <w:link w:val="7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12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character" w:customStyle="1" w:styleId="24">
    <w:name w:val="NormalCharacter"/>
    <w:link w:val="25"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customStyle="1" w:styleId="25">
    <w:name w:val="UserStyle_8"/>
    <w:basedOn w:val="1"/>
    <w:link w:val="24"/>
    <w:qFormat/>
    <w:uiPriority w:val="0"/>
    <w:pPr>
      <w:spacing w:line="240" w:lineRule="auto"/>
      <w:jc w:val="both"/>
      <w:textAlignment w:val="baseline"/>
    </w:pPr>
    <w:rPr>
      <w:rFonts w:ascii="宋体" w:hAnsi="宋体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211</Words>
  <Characters>1208</Characters>
  <Lines>10</Lines>
  <Paragraphs>2</Paragraphs>
  <TotalTime>4</TotalTime>
  <ScaleCrop>false</ScaleCrop>
  <LinksUpToDate>false</LinksUpToDate>
  <CharactersWithSpaces>1417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2023-10-18T15:14:00Z</dcterms:created>
  <dc:creator>DELL</dc:creator>
  <cp:lastModifiedBy>user</cp:lastModifiedBy>
  <cp:lastPrinted>2022-09-28T02:28:00Z</cp:lastPrinted>
  <dcterms:modified xsi:type="dcterms:W3CDTF">2023-10-30T13:58:21Z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D1D419997A9C4BBE8EF2C48BF92AC07D</vt:lpwstr>
  </property>
</Properties>
</file>