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ind w:firstLine="482"/>
        <w:jc w:val="center"/>
        <w:rPr>
          <w:rFonts w:hint="eastAsia" w:ascii="方正小标宋简体" w:eastAsia="方正小标宋简体" w:cs="宋体"/>
          <w:color w:val="000000"/>
          <w:kern w:val="0"/>
          <w:sz w:val="44"/>
          <w:szCs w:val="44"/>
        </w:rPr>
      </w:pPr>
      <w:r>
        <w:rPr>
          <w:rFonts w:hint="eastAsia" w:ascii="方正小标宋简体" w:eastAsia="方正小标宋简体" w:cs="宋体"/>
          <w:color w:val="000000"/>
          <w:kern w:val="0"/>
          <w:sz w:val="44"/>
          <w:szCs w:val="44"/>
        </w:rPr>
        <w:t>北京市</w:t>
      </w:r>
      <w:r>
        <w:rPr>
          <w:rFonts w:hint="eastAsia" w:ascii="方正小标宋简体" w:eastAsia="方正小标宋简体" w:cs="宋体"/>
          <w:color w:val="000000"/>
          <w:kern w:val="0"/>
          <w:sz w:val="44"/>
          <w:szCs w:val="44"/>
          <w:lang w:eastAsia="zh-CN"/>
        </w:rPr>
        <w:t>丰台区</w:t>
      </w:r>
      <w:r>
        <w:rPr>
          <w:rFonts w:hint="eastAsia" w:ascii="方正小标宋简体" w:eastAsia="方正小标宋简体" w:cs="宋体"/>
          <w:color w:val="000000"/>
          <w:kern w:val="0"/>
          <w:sz w:val="44"/>
          <w:szCs w:val="44"/>
        </w:rPr>
        <w:t>生态环境局关于</w:t>
      </w:r>
    </w:p>
    <w:p>
      <w:pPr>
        <w:widowControl/>
        <w:shd w:val="clear" w:color="auto" w:fill="FFFFFF"/>
        <w:spacing w:line="560" w:lineRule="exact"/>
        <w:ind w:firstLine="482"/>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eastAsia="方正小标宋简体" w:cs="宋体"/>
          <w:color w:val="000000"/>
          <w:kern w:val="0"/>
          <w:sz w:val="44"/>
          <w:szCs w:val="44"/>
        </w:rPr>
        <w:t>《</w:t>
      </w:r>
      <w:r>
        <w:rPr>
          <w:rFonts w:hint="eastAsia" w:ascii="方正小标宋简体" w:hAnsi="方正小标宋简体" w:eastAsia="方正小标宋简体" w:cs="方正小标宋简体"/>
          <w:b w:val="0"/>
          <w:bCs w:val="0"/>
          <w:sz w:val="44"/>
          <w:szCs w:val="44"/>
          <w:lang w:eastAsia="zh-CN"/>
        </w:rPr>
        <w:t>丰台区关于</w:t>
      </w:r>
      <w:r>
        <w:rPr>
          <w:rFonts w:hint="eastAsia" w:ascii="方正小标宋简体" w:hAnsi="方正小标宋简体" w:eastAsia="方正小标宋简体" w:cs="方正小标宋简体"/>
          <w:b w:val="0"/>
          <w:bCs w:val="0"/>
          <w:sz w:val="44"/>
          <w:szCs w:val="44"/>
          <w:lang w:val="en-US" w:eastAsia="zh-CN"/>
        </w:rPr>
        <w:t>2023-2025年</w:t>
      </w:r>
      <w:r>
        <w:rPr>
          <w:rFonts w:hint="eastAsia" w:ascii="方正小标宋简体" w:hAnsi="方正小标宋简体" w:eastAsia="方正小标宋简体" w:cs="方正小标宋简体"/>
          <w:b w:val="0"/>
          <w:bCs w:val="0"/>
          <w:sz w:val="44"/>
          <w:szCs w:val="44"/>
          <w:lang w:eastAsia="zh-CN"/>
        </w:rPr>
        <w:t>燃油叉车淘汰</w:t>
      </w:r>
    </w:p>
    <w:p>
      <w:pPr>
        <w:widowControl/>
        <w:shd w:val="clear" w:color="auto" w:fill="FFFFFF"/>
        <w:spacing w:line="560" w:lineRule="exact"/>
        <w:ind w:firstLine="482"/>
        <w:jc w:val="center"/>
        <w:rPr>
          <w:rFonts w:hint="eastAsia" w:ascii="方正小标宋简体" w:eastAsia="方正小标宋简体" w:cs="宋体"/>
          <w:color w:val="000000"/>
          <w:kern w:val="0"/>
          <w:sz w:val="44"/>
          <w:szCs w:val="44"/>
        </w:rPr>
      </w:pPr>
      <w:r>
        <w:rPr>
          <w:rFonts w:hint="eastAsia" w:ascii="方正小标宋简体" w:hAnsi="方正小标宋简体" w:eastAsia="方正小标宋简体" w:cs="方正小标宋简体"/>
          <w:b w:val="0"/>
          <w:bCs w:val="0"/>
          <w:sz w:val="44"/>
          <w:szCs w:val="44"/>
          <w:lang w:eastAsia="zh-CN"/>
        </w:rPr>
        <w:t>更新电动化工作方案（征求意见稿）</w:t>
      </w:r>
      <w:r>
        <w:rPr>
          <w:rFonts w:hint="eastAsia" w:ascii="方正小标宋简体" w:eastAsia="方正小标宋简体" w:cs="宋体"/>
          <w:color w:val="000000"/>
          <w:kern w:val="0"/>
          <w:sz w:val="44"/>
          <w:szCs w:val="44"/>
        </w:rPr>
        <w:t>》</w:t>
      </w:r>
    </w:p>
    <w:p>
      <w:pPr>
        <w:widowControl/>
        <w:shd w:val="clear" w:color="auto" w:fill="FFFFFF"/>
        <w:spacing w:line="560" w:lineRule="exact"/>
        <w:ind w:firstLine="482"/>
        <w:jc w:val="center"/>
        <w:rPr>
          <w:rFonts w:ascii="华文中宋" w:eastAsia="华文中宋" w:cs="宋体"/>
          <w:b/>
          <w:color w:val="000000"/>
          <w:kern w:val="0"/>
          <w:sz w:val="44"/>
          <w:szCs w:val="44"/>
        </w:rPr>
      </w:pPr>
      <w:r>
        <w:rPr>
          <w:rFonts w:hint="eastAsia" w:ascii="方正小标宋简体" w:eastAsia="方正小标宋简体" w:cs="宋体"/>
          <w:color w:val="000000"/>
          <w:kern w:val="0"/>
          <w:sz w:val="44"/>
          <w:szCs w:val="44"/>
        </w:rPr>
        <w:t>的起草说明</w:t>
      </w:r>
    </w:p>
    <w:p>
      <w:pPr>
        <w:widowControl/>
        <w:shd w:val="clear" w:color="auto" w:fill="FFFFFF"/>
        <w:spacing w:line="360" w:lineRule="auto"/>
        <w:ind w:firstLine="480"/>
        <w:jc w:val="left"/>
        <w:rPr>
          <w:rFonts w:ascii="宋体" w:hAnsi="宋体" w:cs="宋体"/>
          <w:color w:val="000000"/>
          <w:kern w:val="0"/>
          <w:szCs w:val="21"/>
        </w:rPr>
      </w:pPr>
      <w:r>
        <w:rPr>
          <w:rFonts w:hint="eastAsia" w:ascii="宋体" w:hAnsi="宋体" w:cs="宋体"/>
          <w:color w:val="000000"/>
          <w:kern w:val="0"/>
          <w:szCs w:val="21"/>
        </w:rPr>
        <w:t>  </w:t>
      </w:r>
    </w:p>
    <w:p>
      <w:pPr>
        <w:numPr>
          <w:ilvl w:val="0"/>
          <w:numId w:val="1"/>
        </w:numPr>
        <w:spacing w:line="56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规划编制思路和宗旨</w:t>
      </w:r>
    </w:p>
    <w:p>
      <w:pPr>
        <w:spacing w:line="560" w:lineRule="exact"/>
        <w:ind w:firstLine="640" w:firstLineChars="200"/>
        <w:jc w:val="left"/>
        <w:rPr>
          <w:rFonts w:ascii="仿宋_GB2312"/>
          <w:sz w:val="32"/>
          <w:szCs w:val="32"/>
        </w:rPr>
      </w:pPr>
      <w:r>
        <w:rPr>
          <w:rFonts w:hint="eastAsia" w:ascii="仿宋_GB2312"/>
          <w:sz w:val="32"/>
          <w:szCs w:val="32"/>
        </w:rPr>
        <w:t>为深入贯彻落实《</w:t>
      </w:r>
      <w:r>
        <w:rPr>
          <w:rFonts w:hint="eastAsia" w:ascii="仿宋_GB2312" w:hAnsi="仿宋_GB2312" w:eastAsia="仿宋_GB2312" w:cs="仿宋_GB2312"/>
          <w:b w:val="0"/>
          <w:bCs w:val="0"/>
          <w:sz w:val="32"/>
          <w:szCs w:val="32"/>
          <w:lang w:val="en-US" w:eastAsia="zh-CN"/>
        </w:rPr>
        <w:t>北京市深入打好污染防治攻坚战持续改善空气质量行动计划</w:t>
      </w:r>
      <w:r>
        <w:rPr>
          <w:rFonts w:hint="eastAsia" w:ascii="仿宋_GB2312"/>
          <w:sz w:val="32"/>
          <w:szCs w:val="32"/>
        </w:rPr>
        <w:t>》</w:t>
      </w:r>
      <w:r>
        <w:rPr>
          <w:rFonts w:hint="eastAsia" w:ascii="仿宋_GB2312"/>
          <w:sz w:val="32"/>
          <w:szCs w:val="32"/>
          <w:lang w:eastAsia="zh-CN"/>
        </w:rPr>
        <w:t>要求</w:t>
      </w:r>
      <w:r>
        <w:rPr>
          <w:rFonts w:hint="eastAsia" w:ascii="仿宋_GB2312"/>
          <w:sz w:val="32"/>
          <w:szCs w:val="32"/>
        </w:rPr>
        <w:t>，</w:t>
      </w:r>
      <w:r>
        <w:rPr>
          <w:rFonts w:hint="eastAsia" w:ascii="仿宋_GB2312" w:hAnsi="仿宋_GB2312" w:eastAsia="仿宋_GB2312" w:cs="仿宋_GB2312"/>
          <w:b w:val="0"/>
          <w:bCs w:val="0"/>
          <w:sz w:val="32"/>
          <w:szCs w:val="32"/>
          <w:lang w:val="en-US" w:eastAsia="zh-CN"/>
        </w:rPr>
        <w:t>减少非道路移动机械排放污染，深入开展“一微克”行动，推动辖区燃油叉车淘汰更新为新能源车，促进绿色发展，</w:t>
      </w:r>
      <w:r>
        <w:rPr>
          <w:rFonts w:hint="eastAsia" w:ascii="仿宋_GB2312"/>
          <w:sz w:val="32"/>
          <w:szCs w:val="32"/>
        </w:rPr>
        <w:t>特制定本方案。</w:t>
      </w:r>
    </w:p>
    <w:p>
      <w:pPr>
        <w:numPr>
          <w:ilvl w:val="0"/>
          <w:numId w:val="1"/>
        </w:numPr>
        <w:spacing w:line="56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lang w:eastAsia="zh-CN"/>
        </w:rPr>
        <w:t>目标任务</w:t>
      </w:r>
    </w:p>
    <w:p>
      <w:pPr>
        <w:spacing w:line="560" w:lineRule="exact"/>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优化非道路移动机械能源结构。加快推动淘汰丰台区燃油叉车，推广使用纯电动叉车。</w:t>
      </w:r>
    </w:p>
    <w:p>
      <w:pPr>
        <w:numPr>
          <w:ilvl w:val="0"/>
          <w:numId w:val="1"/>
        </w:numPr>
        <w:spacing w:line="56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lang w:eastAsia="zh-CN"/>
        </w:rPr>
        <w:t>制定文件的必要性</w:t>
      </w:r>
    </w:p>
    <w:p>
      <w:pPr>
        <w:spacing w:line="560" w:lineRule="exact"/>
        <w:ind w:firstLine="640" w:firstLineChars="200"/>
        <w:jc w:val="left"/>
        <w:rPr>
          <w:rFonts w:ascii="仿宋_GB2312"/>
          <w:bCs/>
          <w:sz w:val="32"/>
          <w:szCs w:val="32"/>
        </w:rPr>
      </w:pPr>
      <w:r>
        <w:rPr>
          <w:rFonts w:hint="eastAsia" w:ascii="仿宋_GB2312"/>
          <w:bCs/>
          <w:sz w:val="32"/>
          <w:szCs w:val="32"/>
        </w:rPr>
        <w:t>按照</w:t>
      </w:r>
      <w:r>
        <w:rPr>
          <w:rFonts w:hint="eastAsia" w:ascii="仿宋_GB2312" w:hAnsi="仿宋_GB2312" w:eastAsia="仿宋_GB2312" w:cs="仿宋_GB2312"/>
          <w:b w:val="0"/>
          <w:bCs w:val="0"/>
          <w:sz w:val="32"/>
          <w:szCs w:val="32"/>
          <w:lang w:val="en-US" w:eastAsia="zh-CN"/>
        </w:rPr>
        <w:t>北京市深入打好污染防治攻坚战持续改善空气质量行动计划</w:t>
      </w:r>
      <w:r>
        <w:rPr>
          <w:rFonts w:hint="eastAsia" w:ascii="仿宋_GB2312"/>
          <w:bCs/>
          <w:sz w:val="32"/>
          <w:szCs w:val="32"/>
        </w:rPr>
        <w:t>，</w:t>
      </w:r>
      <w:r>
        <w:rPr>
          <w:rFonts w:hint="eastAsia" w:ascii="仿宋_GB2312"/>
          <w:bCs/>
          <w:sz w:val="32"/>
          <w:szCs w:val="32"/>
          <w:lang w:eastAsia="zh-CN"/>
        </w:rPr>
        <w:t>我区需加快推动淘汰国二及以下（含编码登记为</w:t>
      </w:r>
      <w:r>
        <w:rPr>
          <w:rFonts w:hint="eastAsia" w:ascii="仿宋_GB2312"/>
          <w:bCs/>
          <w:sz w:val="32"/>
          <w:szCs w:val="32"/>
          <w:lang w:val="en-US" w:eastAsia="zh-CN"/>
        </w:rPr>
        <w:t>X阶段</w:t>
      </w:r>
      <w:r>
        <w:rPr>
          <w:rFonts w:hint="eastAsia" w:ascii="仿宋_GB2312"/>
          <w:bCs/>
          <w:sz w:val="32"/>
          <w:szCs w:val="32"/>
          <w:lang w:eastAsia="zh-CN"/>
        </w:rPr>
        <w:t>）排放标准的非道路移动机械，推广使用新能源非道路移动机械。推进工业园区、物流园区、铁路货场等重点区域及重点工业企业使用的</w:t>
      </w:r>
      <w:r>
        <w:rPr>
          <w:rFonts w:hint="eastAsia" w:ascii="仿宋_GB2312"/>
          <w:bCs/>
          <w:sz w:val="32"/>
          <w:szCs w:val="32"/>
          <w:lang w:val="en-US" w:eastAsia="zh-CN"/>
        </w:rPr>
        <w:t>3吨及以下叉车基本为纯电动或氢燃料电池叉车。</w:t>
      </w:r>
    </w:p>
    <w:p>
      <w:pPr>
        <w:spacing w:line="560" w:lineRule="exact"/>
        <w:ind w:firstLine="640" w:firstLineChars="200"/>
        <w:jc w:val="left"/>
        <w:rPr>
          <w:sz w:val="32"/>
          <w:szCs w:val="32"/>
        </w:rPr>
      </w:pPr>
      <w:r>
        <w:rPr>
          <w:rFonts w:hint="eastAsia" w:ascii="仿宋_GB2312"/>
          <w:sz w:val="32"/>
          <w:szCs w:val="32"/>
        </w:rPr>
        <w:t>用于执行本方案补助的资金总计</w:t>
      </w:r>
      <w:r>
        <w:rPr>
          <w:rFonts w:hint="eastAsia" w:ascii="仿宋_GB2312"/>
          <w:sz w:val="32"/>
          <w:szCs w:val="32"/>
          <w:lang w:val="en-US" w:eastAsia="zh-CN"/>
        </w:rPr>
        <w:t>308</w:t>
      </w:r>
      <w:r>
        <w:rPr>
          <w:rFonts w:hint="eastAsia" w:ascii="仿宋_GB2312"/>
          <w:sz w:val="32"/>
          <w:szCs w:val="32"/>
        </w:rPr>
        <w:t>万元，本方案因该补助资金总额全部发放完毕而终止执行的，区生态环境局对后续申报不再受理，已经受理但未发放补助资金的，不再发放。因此可能产生一定纠纷，为保证公平公正，将对本方案规定的补助资金发放情况面向社会公开，接受社会监督。</w:t>
      </w:r>
    </w:p>
    <w:p>
      <w:pPr>
        <w:numPr>
          <w:ilvl w:val="0"/>
          <w:numId w:val="1"/>
        </w:numPr>
        <w:spacing w:line="56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文件的主要内容和重点说明</w:t>
      </w:r>
    </w:p>
    <w:p>
      <w:pPr>
        <w:widowControl/>
        <w:shd w:val="clear" w:color="auto" w:fill="FFFFFF"/>
        <w:spacing w:line="560" w:lineRule="exact"/>
        <w:ind w:firstLine="640" w:firstLineChars="200"/>
        <w:jc w:val="left"/>
        <w:rPr>
          <w:rFonts w:hint="eastAsia" w:ascii="仿宋_GB2312" w:hAnsi="黑体" w:cs="仿宋_GB2312"/>
          <w:sz w:val="32"/>
          <w:szCs w:val="32"/>
        </w:rPr>
      </w:pPr>
      <w:r>
        <w:rPr>
          <w:rFonts w:hint="eastAsia" w:ascii="仿宋_GB2312" w:hAnsi="黑体" w:cs="仿宋_GB2312"/>
          <w:sz w:val="32"/>
          <w:szCs w:val="32"/>
        </w:rPr>
        <w:t>规划概括为</w:t>
      </w:r>
      <w:r>
        <w:rPr>
          <w:rFonts w:hint="eastAsia" w:ascii="仿宋_GB2312" w:hAnsi="黑体" w:cs="仿宋_GB2312"/>
          <w:sz w:val="32"/>
          <w:szCs w:val="32"/>
          <w:lang w:eastAsia="zh-CN"/>
        </w:rPr>
        <w:t>六</w:t>
      </w:r>
      <w:r>
        <w:rPr>
          <w:rFonts w:hint="eastAsia" w:ascii="仿宋_GB2312" w:hAnsi="黑体" w:cs="仿宋_GB2312"/>
          <w:sz w:val="32"/>
          <w:szCs w:val="32"/>
        </w:rPr>
        <w:t>大部分。</w:t>
      </w:r>
    </w:p>
    <w:p>
      <w:pPr>
        <w:widowControl/>
        <w:shd w:val="clear" w:color="auto" w:fill="FFFFFF"/>
        <w:spacing w:line="560" w:lineRule="exact"/>
        <w:ind w:firstLine="642" w:firstLineChars="200"/>
        <w:jc w:val="left"/>
        <w:rPr>
          <w:rFonts w:hint="eastAsia" w:ascii="仿宋_GB2312" w:hAnsi="黑体" w:cs="仿宋_GB2312"/>
          <w:sz w:val="32"/>
          <w:szCs w:val="32"/>
        </w:rPr>
      </w:pPr>
      <w:r>
        <w:rPr>
          <w:rFonts w:hint="eastAsia" w:ascii="仿宋_GB2312" w:hAnsi="黑体" w:cs="仿宋_GB2312"/>
          <w:b/>
          <w:sz w:val="32"/>
          <w:szCs w:val="32"/>
        </w:rPr>
        <w:t>第一部分</w:t>
      </w:r>
      <w:r>
        <w:rPr>
          <w:rFonts w:hint="eastAsia" w:ascii="仿宋_GB2312" w:hAnsi="黑体" w:cs="仿宋_GB2312"/>
          <w:sz w:val="32"/>
          <w:szCs w:val="32"/>
        </w:rPr>
        <w:t>补助范围</w:t>
      </w:r>
    </w:p>
    <w:p>
      <w:pPr>
        <w:widowControl/>
        <w:shd w:val="clear" w:color="auto" w:fill="FFFFFF"/>
        <w:spacing w:line="560" w:lineRule="exact"/>
        <w:ind w:firstLine="640" w:firstLineChars="200"/>
        <w:jc w:val="left"/>
        <w:rPr>
          <w:rFonts w:hint="eastAsia" w:ascii="仿宋_GB2312" w:eastAsia="仿宋_GB2312"/>
          <w:bCs/>
          <w:sz w:val="32"/>
          <w:szCs w:val="32"/>
        </w:rPr>
      </w:pPr>
      <w:r>
        <w:rPr>
          <w:rFonts w:hint="eastAsia" w:ascii="仿宋_GB2312" w:hAnsi="仿宋_GB2312" w:eastAsia="仿宋_GB2312" w:cs="Times New Roman"/>
          <w:b w:val="0"/>
          <w:kern w:val="2"/>
          <w:sz w:val="32"/>
          <w:szCs w:val="32"/>
          <w:highlight w:val="none"/>
          <w:lang w:val="en-US" w:eastAsia="zh-CN" w:bidi="ar-SA"/>
        </w:rPr>
        <w:t>2022年12月31日前，在丰台区市场监管部门或生态环境部门完成登记的燃油叉车，自2023年1月1日起，在本市机动车报废解体厂报废（报废时间以《报废车辆回收确认表》时间为准），并替换成以电池为动力且在本市叉车销售点新购置的电动叉车（购置时间以本市增值税发票时间为准；新购置的电动叉车在本市完成非道路移动机械编码登记）</w:t>
      </w:r>
      <w:r>
        <w:rPr>
          <w:rFonts w:hint="eastAsia" w:ascii="仿宋_GB2312" w:eastAsia="仿宋_GB2312"/>
          <w:bCs/>
          <w:sz w:val="32"/>
          <w:szCs w:val="32"/>
        </w:rPr>
        <w:t>。</w:t>
      </w:r>
    </w:p>
    <w:p>
      <w:pPr>
        <w:widowControl/>
        <w:shd w:val="clear" w:color="auto" w:fill="FFFFFF"/>
        <w:spacing w:line="560" w:lineRule="exact"/>
        <w:ind w:firstLine="642" w:firstLineChars="200"/>
        <w:jc w:val="left"/>
        <w:rPr>
          <w:rFonts w:hint="eastAsia" w:ascii="仿宋_GB2312" w:hAnsi="黑体" w:eastAsia="仿宋_GB2312" w:cs="仿宋_GB2312"/>
          <w:sz w:val="32"/>
          <w:szCs w:val="32"/>
          <w:lang w:eastAsia="zh-CN"/>
        </w:rPr>
      </w:pPr>
      <w:r>
        <w:rPr>
          <w:rFonts w:hint="eastAsia" w:ascii="仿宋_GB2312" w:hAnsi="黑体" w:cs="仿宋_GB2312"/>
          <w:b/>
          <w:sz w:val="32"/>
          <w:szCs w:val="32"/>
        </w:rPr>
        <w:t>第</w:t>
      </w:r>
      <w:r>
        <w:rPr>
          <w:rFonts w:hint="eastAsia" w:ascii="仿宋_GB2312" w:hAnsi="黑体" w:cs="仿宋_GB2312"/>
          <w:b/>
          <w:sz w:val="32"/>
          <w:szCs w:val="32"/>
          <w:lang w:eastAsia="zh-CN"/>
        </w:rPr>
        <w:t>二</w:t>
      </w:r>
      <w:r>
        <w:rPr>
          <w:rFonts w:hint="eastAsia" w:ascii="仿宋_GB2312" w:hAnsi="黑体" w:cs="仿宋_GB2312"/>
          <w:b/>
          <w:sz w:val="32"/>
          <w:szCs w:val="32"/>
        </w:rPr>
        <w:t>部分</w:t>
      </w:r>
      <w:r>
        <w:rPr>
          <w:rFonts w:hint="eastAsia" w:ascii="仿宋_GB2312" w:hAnsi="黑体" w:cs="仿宋_GB2312"/>
          <w:sz w:val="32"/>
          <w:szCs w:val="32"/>
        </w:rPr>
        <w:t>补助</w:t>
      </w:r>
      <w:r>
        <w:rPr>
          <w:rFonts w:hint="eastAsia" w:ascii="仿宋_GB2312" w:hAnsi="黑体" w:cs="仿宋_GB2312"/>
          <w:sz w:val="32"/>
          <w:szCs w:val="32"/>
          <w:lang w:eastAsia="zh-CN"/>
        </w:rPr>
        <w:t>标准</w:t>
      </w:r>
    </w:p>
    <w:p>
      <w:pPr>
        <w:widowControl/>
        <w:spacing w:line="560" w:lineRule="exact"/>
        <w:ind w:firstLine="482"/>
        <w:jc w:val="left"/>
        <w:rPr>
          <w:rFonts w:hint="eastAsia" w:ascii="仿宋_GB2312" w:eastAsia="仿宋_GB2312"/>
          <w:sz w:val="32"/>
          <w:szCs w:val="32"/>
        </w:rPr>
      </w:pPr>
      <w:r>
        <w:rPr>
          <w:rFonts w:hint="eastAsia" w:ascii="仿宋_GB2312" w:eastAsia="仿宋_GB2312"/>
          <w:sz w:val="32"/>
          <w:szCs w:val="32"/>
        </w:rPr>
        <w:t>（一）按照新购置电动叉车电池容量（以叉车名牌或合格证记载容量为准）进行奖励，每千瓦时电池容量奖励1500元，每台电动叉车奖励不超过7.5万元。</w:t>
      </w:r>
    </w:p>
    <w:p>
      <w:pPr>
        <w:widowControl/>
        <w:spacing w:line="560" w:lineRule="exact"/>
        <w:ind w:firstLine="482"/>
        <w:jc w:val="left"/>
        <w:rPr>
          <w:rFonts w:hint="eastAsia" w:ascii="仿宋_GB2312" w:eastAsia="仿宋_GB2312"/>
          <w:sz w:val="32"/>
          <w:szCs w:val="32"/>
        </w:rPr>
      </w:pPr>
      <w:r>
        <w:rPr>
          <w:rFonts w:hint="eastAsia" w:ascii="仿宋_GB2312" w:eastAsia="仿宋_GB2312"/>
          <w:sz w:val="32"/>
          <w:szCs w:val="32"/>
        </w:rPr>
        <w:t>（二）按照淘汰更新时间设置阶梯式奖励金额上限。时间以报废车辆回收确认表、电动叉车购置发票时间为准。</w:t>
      </w:r>
    </w:p>
    <w:p>
      <w:pPr>
        <w:widowControl/>
        <w:spacing w:line="560" w:lineRule="exact"/>
        <w:ind w:firstLine="482"/>
        <w:jc w:val="left"/>
        <w:rPr>
          <w:rFonts w:hint="eastAsia" w:ascii="仿宋_GB2312" w:eastAsia="仿宋_GB2312"/>
          <w:sz w:val="32"/>
          <w:szCs w:val="32"/>
        </w:rPr>
      </w:pPr>
      <w:r>
        <w:rPr>
          <w:rFonts w:hint="eastAsia" w:ascii="仿宋_GB2312" w:eastAsia="仿宋_GB2312"/>
          <w:sz w:val="32"/>
          <w:szCs w:val="32"/>
        </w:rPr>
        <w:t>2023年1月1日至2023年12月31日，完成淘汰更新的叉车，奖励金额上限为电动叉车购置价格的25%；</w:t>
      </w:r>
    </w:p>
    <w:p>
      <w:pPr>
        <w:widowControl/>
        <w:spacing w:line="560" w:lineRule="exact"/>
        <w:ind w:firstLine="482"/>
        <w:jc w:val="left"/>
        <w:rPr>
          <w:rFonts w:hint="eastAsia" w:ascii="仿宋_GB2312" w:eastAsia="仿宋_GB2312"/>
          <w:sz w:val="32"/>
          <w:szCs w:val="32"/>
        </w:rPr>
      </w:pPr>
      <w:r>
        <w:rPr>
          <w:rFonts w:hint="eastAsia" w:ascii="仿宋_GB2312" w:eastAsia="仿宋_GB2312"/>
          <w:sz w:val="32"/>
          <w:szCs w:val="32"/>
        </w:rPr>
        <w:t>2024年1月1日至2024年12月31日，完成淘汰更新的叉车，奖励金额上限为电动叉车购置价格的20%；</w:t>
      </w:r>
    </w:p>
    <w:p>
      <w:pPr>
        <w:widowControl/>
        <w:spacing w:line="560" w:lineRule="exact"/>
        <w:ind w:firstLine="482"/>
        <w:jc w:val="left"/>
        <w:rPr>
          <w:rFonts w:hint="eastAsia" w:ascii="仿宋_GB2312" w:eastAsia="仿宋_GB2312"/>
          <w:sz w:val="32"/>
          <w:szCs w:val="32"/>
        </w:rPr>
      </w:pPr>
      <w:r>
        <w:rPr>
          <w:rFonts w:hint="eastAsia" w:ascii="仿宋_GB2312" w:eastAsia="仿宋_GB2312"/>
          <w:sz w:val="32"/>
          <w:szCs w:val="32"/>
        </w:rPr>
        <w:t>2025年1月1日至2025年12月31日，完成淘汰更新的叉车，奖励金额上限为电动叉车购置价格的15%。</w:t>
      </w:r>
    </w:p>
    <w:p>
      <w:pPr>
        <w:widowControl/>
        <w:spacing w:line="560" w:lineRule="exact"/>
        <w:ind w:firstLine="482"/>
        <w:jc w:val="left"/>
        <w:rPr>
          <w:rFonts w:hint="eastAsia" w:ascii="仿宋_GB2312" w:eastAsia="仿宋_GB2312"/>
          <w:sz w:val="32"/>
          <w:szCs w:val="32"/>
        </w:rPr>
      </w:pPr>
      <w:r>
        <w:rPr>
          <w:rFonts w:hint="eastAsia" w:ascii="仿宋_GB2312" w:eastAsia="仿宋_GB2312"/>
          <w:sz w:val="32"/>
          <w:szCs w:val="32"/>
        </w:rPr>
        <w:t>若根据（一）规定计算的奖励金额超过购置电动叉车购置价格奖励金额上限的，则按照电动叉车购置价格的奖励金额上限发放奖励。</w:t>
      </w:r>
    </w:p>
    <w:p>
      <w:pPr>
        <w:widowControl/>
        <w:spacing w:line="560" w:lineRule="exact"/>
        <w:ind w:firstLine="482"/>
        <w:jc w:val="left"/>
        <w:rPr>
          <w:rFonts w:hint="eastAsia" w:ascii="仿宋_GB2312" w:hAnsi="黑体" w:cs="仿宋_GB2312"/>
          <w:sz w:val="32"/>
          <w:szCs w:val="32"/>
        </w:rPr>
      </w:pPr>
      <w:r>
        <w:rPr>
          <w:rFonts w:hint="eastAsia" w:ascii="仿宋_GB2312" w:hAnsi="黑体" w:cs="仿宋_GB2312"/>
          <w:b/>
          <w:sz w:val="32"/>
          <w:szCs w:val="32"/>
        </w:rPr>
        <w:t>第</w:t>
      </w:r>
      <w:r>
        <w:rPr>
          <w:rFonts w:hint="eastAsia" w:ascii="仿宋_GB2312" w:hAnsi="黑体" w:cs="仿宋_GB2312"/>
          <w:b/>
          <w:sz w:val="32"/>
          <w:szCs w:val="32"/>
          <w:lang w:eastAsia="zh-CN"/>
        </w:rPr>
        <w:t>三</w:t>
      </w:r>
      <w:r>
        <w:rPr>
          <w:rFonts w:hint="eastAsia" w:ascii="仿宋_GB2312" w:hAnsi="黑体" w:cs="仿宋_GB2312"/>
          <w:b/>
          <w:sz w:val="32"/>
          <w:szCs w:val="32"/>
        </w:rPr>
        <w:t>部分</w:t>
      </w:r>
      <w:r>
        <w:rPr>
          <w:rFonts w:hint="eastAsia" w:ascii="仿宋_GB2312" w:hAnsi="黑体" w:cs="仿宋_GB2312"/>
          <w:sz w:val="32"/>
          <w:szCs w:val="32"/>
        </w:rPr>
        <w:t>申报材料</w:t>
      </w:r>
    </w:p>
    <w:p>
      <w:pPr>
        <w:widowControl/>
        <w:spacing w:line="560" w:lineRule="exact"/>
        <w:ind w:firstLine="482"/>
        <w:jc w:val="left"/>
        <w:rPr>
          <w:rFonts w:ascii="仿宋_GB2312" w:eastAsia="仿宋_GB2312"/>
          <w:sz w:val="32"/>
          <w:szCs w:val="32"/>
        </w:rPr>
      </w:pPr>
      <w:r>
        <w:rPr>
          <w:rFonts w:hint="eastAsia" w:ascii="仿宋_GB2312" w:eastAsia="仿宋_GB2312"/>
          <w:sz w:val="32"/>
          <w:szCs w:val="32"/>
        </w:rPr>
        <w:t>1.申报单位统一社会信用代码证复印件并加盖公章。</w:t>
      </w:r>
    </w:p>
    <w:p>
      <w:pPr>
        <w:widowControl/>
        <w:spacing w:line="560" w:lineRule="exact"/>
        <w:ind w:firstLine="482"/>
        <w:jc w:val="left"/>
        <w:rPr>
          <w:rFonts w:ascii="仿宋_GB2312" w:eastAsia="仿宋_GB2312"/>
          <w:sz w:val="32"/>
          <w:szCs w:val="32"/>
        </w:rPr>
      </w:pPr>
      <w:r>
        <w:rPr>
          <w:rFonts w:hint="eastAsia" w:ascii="仿宋_GB2312" w:eastAsia="仿宋_GB2312"/>
          <w:sz w:val="32"/>
          <w:szCs w:val="32"/>
        </w:rPr>
        <w:t>2.燃油叉车权属证明材料。</w:t>
      </w:r>
    </w:p>
    <w:p>
      <w:pPr>
        <w:widowControl/>
        <w:spacing w:line="560" w:lineRule="exact"/>
        <w:ind w:firstLine="482"/>
        <w:jc w:val="left"/>
        <w:rPr>
          <w:rFonts w:ascii="仿宋_GB2312" w:eastAsia="仿宋_GB2312"/>
          <w:sz w:val="32"/>
          <w:szCs w:val="32"/>
        </w:rPr>
      </w:pPr>
      <w:r>
        <w:rPr>
          <w:rFonts w:hint="eastAsia" w:ascii="仿宋_GB2312" w:eastAsia="仿宋_GB2312"/>
          <w:sz w:val="32"/>
          <w:szCs w:val="32"/>
        </w:rPr>
        <w:t>3.报废解体厂出具的燃油叉车《报废车辆回收确认表》。</w:t>
      </w:r>
    </w:p>
    <w:p>
      <w:pPr>
        <w:widowControl/>
        <w:spacing w:line="560" w:lineRule="exact"/>
        <w:ind w:firstLine="482"/>
        <w:jc w:val="left"/>
        <w:rPr>
          <w:rFonts w:ascii="仿宋_GB2312" w:eastAsia="仿宋_GB2312"/>
          <w:sz w:val="32"/>
          <w:szCs w:val="32"/>
        </w:rPr>
      </w:pPr>
      <w:r>
        <w:rPr>
          <w:rFonts w:hint="eastAsia" w:ascii="仿宋_GB2312" w:eastAsia="仿宋_GB2312"/>
          <w:sz w:val="32"/>
          <w:szCs w:val="32"/>
        </w:rPr>
        <w:t>4.电动叉车购置发票、合格证。</w:t>
      </w:r>
    </w:p>
    <w:p>
      <w:pPr>
        <w:widowControl/>
        <w:spacing w:line="560" w:lineRule="exact"/>
        <w:ind w:firstLine="482"/>
        <w:jc w:val="left"/>
        <w:rPr>
          <w:rFonts w:ascii="仿宋_GB2312" w:eastAsia="仿宋_GB2312"/>
          <w:sz w:val="32"/>
          <w:szCs w:val="32"/>
        </w:rPr>
      </w:pPr>
      <w:r>
        <w:rPr>
          <w:rFonts w:hint="eastAsia" w:ascii="仿宋_GB2312" w:eastAsia="仿宋_GB2312"/>
          <w:sz w:val="32"/>
          <w:szCs w:val="32"/>
        </w:rPr>
        <w:t>5.电动叉车电池容量证明材料。</w:t>
      </w:r>
    </w:p>
    <w:p>
      <w:pPr>
        <w:widowControl/>
        <w:spacing w:line="560" w:lineRule="exact"/>
        <w:ind w:firstLine="482"/>
        <w:jc w:val="left"/>
        <w:rPr>
          <w:rFonts w:ascii="仿宋_GB2312" w:eastAsia="仿宋_GB2312"/>
          <w:sz w:val="32"/>
          <w:szCs w:val="32"/>
        </w:rPr>
      </w:pPr>
      <w:r>
        <w:rPr>
          <w:rFonts w:hint="eastAsia" w:ascii="仿宋_GB2312" w:eastAsia="仿宋_GB2312"/>
          <w:sz w:val="32"/>
          <w:szCs w:val="32"/>
        </w:rPr>
        <w:t>6.申报单位的银行账户材料等。</w:t>
      </w:r>
    </w:p>
    <w:p>
      <w:pPr>
        <w:widowControl/>
        <w:shd w:val="clear" w:color="auto" w:fill="FFFFFF"/>
        <w:spacing w:line="560" w:lineRule="exact"/>
        <w:ind w:firstLine="642" w:firstLineChars="200"/>
        <w:jc w:val="left"/>
        <w:rPr>
          <w:rFonts w:hint="eastAsia" w:ascii="仿宋_GB2312" w:hAnsi="黑体" w:cs="仿宋_GB2312"/>
          <w:sz w:val="32"/>
          <w:szCs w:val="32"/>
        </w:rPr>
      </w:pPr>
      <w:r>
        <w:rPr>
          <w:rFonts w:hint="eastAsia" w:ascii="仿宋_GB2312" w:hAnsi="黑体" w:cs="仿宋_GB2312"/>
          <w:b/>
          <w:sz w:val="32"/>
          <w:szCs w:val="32"/>
        </w:rPr>
        <w:t>第</w:t>
      </w:r>
      <w:r>
        <w:rPr>
          <w:rFonts w:hint="eastAsia" w:ascii="仿宋_GB2312" w:hAnsi="黑体" w:cs="仿宋_GB2312"/>
          <w:b/>
          <w:sz w:val="32"/>
          <w:szCs w:val="32"/>
          <w:lang w:eastAsia="zh-CN"/>
        </w:rPr>
        <w:t>四</w:t>
      </w:r>
      <w:r>
        <w:rPr>
          <w:rFonts w:hint="eastAsia" w:ascii="仿宋_GB2312" w:hAnsi="黑体" w:cs="仿宋_GB2312"/>
          <w:b/>
          <w:sz w:val="32"/>
          <w:szCs w:val="32"/>
        </w:rPr>
        <w:t>部分</w:t>
      </w:r>
      <w:r>
        <w:rPr>
          <w:rFonts w:hint="eastAsia" w:ascii="仿宋_GB2312" w:hAnsi="黑体" w:cs="仿宋_GB2312"/>
          <w:sz w:val="32"/>
          <w:szCs w:val="32"/>
        </w:rPr>
        <w:t>补助申请流程；</w:t>
      </w:r>
    </w:p>
    <w:p>
      <w:pPr>
        <w:widowControl/>
        <w:spacing w:line="560" w:lineRule="exact"/>
        <w:ind w:firstLine="482"/>
        <w:jc w:val="left"/>
        <w:rPr>
          <w:rFonts w:hint="eastAsia" w:ascii="仿宋_GB2312" w:eastAsia="仿宋_GB2312"/>
          <w:sz w:val="32"/>
          <w:szCs w:val="32"/>
        </w:rPr>
      </w:pPr>
      <w:r>
        <w:rPr>
          <w:rFonts w:hint="eastAsia" w:ascii="仿宋_GB2312" w:eastAsia="仿宋_GB2312"/>
          <w:sz w:val="32"/>
          <w:szCs w:val="32"/>
        </w:rPr>
        <w:t>1.燃油叉车报废。将待报废的燃油叉车送至机动车报废解体厂进行报废拆解，取得《报废车辆回收确认表》。</w:t>
      </w:r>
    </w:p>
    <w:p>
      <w:pPr>
        <w:widowControl/>
        <w:spacing w:line="560" w:lineRule="exact"/>
        <w:ind w:firstLine="482"/>
        <w:jc w:val="left"/>
        <w:rPr>
          <w:rFonts w:hint="eastAsia" w:ascii="仿宋_GB2312" w:eastAsia="仿宋_GB2312"/>
          <w:sz w:val="32"/>
          <w:szCs w:val="32"/>
        </w:rPr>
      </w:pPr>
      <w:r>
        <w:rPr>
          <w:rFonts w:hint="eastAsia" w:ascii="仿宋_GB2312" w:eastAsia="仿宋_GB2312"/>
          <w:sz w:val="32"/>
          <w:szCs w:val="32"/>
        </w:rPr>
        <w:t>2.燃油叉车注销。在丰台区市场监管部门、生态环境部门完成燃油叉车注销。</w:t>
      </w:r>
    </w:p>
    <w:p>
      <w:pPr>
        <w:widowControl/>
        <w:spacing w:line="560" w:lineRule="exact"/>
        <w:ind w:firstLine="482"/>
        <w:jc w:val="left"/>
        <w:rPr>
          <w:rFonts w:hint="eastAsia" w:ascii="仿宋_GB2312" w:eastAsia="仿宋_GB2312"/>
          <w:sz w:val="32"/>
          <w:szCs w:val="32"/>
        </w:rPr>
      </w:pPr>
      <w:r>
        <w:rPr>
          <w:rFonts w:hint="eastAsia" w:ascii="仿宋_GB2312" w:eastAsia="仿宋_GB2312"/>
          <w:sz w:val="32"/>
          <w:szCs w:val="32"/>
        </w:rPr>
        <w:t>3.电动叉车登记。新购置电动叉车在丰台区生态环境部门完成非道路移动机械编码登记。</w:t>
      </w:r>
    </w:p>
    <w:p>
      <w:pPr>
        <w:widowControl/>
        <w:spacing w:line="560" w:lineRule="exact"/>
        <w:ind w:firstLine="482"/>
        <w:jc w:val="left"/>
        <w:rPr>
          <w:rFonts w:hint="eastAsia" w:ascii="仿宋_GB2312" w:eastAsia="仿宋_GB2312"/>
          <w:sz w:val="32"/>
          <w:szCs w:val="32"/>
        </w:rPr>
      </w:pPr>
      <w:r>
        <w:rPr>
          <w:rFonts w:hint="eastAsia" w:ascii="仿宋_GB2312" w:eastAsia="仿宋_GB2312"/>
          <w:sz w:val="32"/>
          <w:szCs w:val="32"/>
        </w:rPr>
        <w:t>4.补助申请。至丰台区生态环境局提交申请材料并填报相关信息。</w:t>
      </w:r>
    </w:p>
    <w:p>
      <w:pPr>
        <w:widowControl/>
        <w:spacing w:line="560" w:lineRule="exact"/>
        <w:ind w:firstLine="482"/>
        <w:jc w:val="left"/>
        <w:rPr>
          <w:rFonts w:hint="eastAsia" w:ascii="仿宋_GB2312" w:eastAsia="仿宋_GB2312"/>
          <w:sz w:val="32"/>
          <w:szCs w:val="32"/>
        </w:rPr>
      </w:pPr>
      <w:r>
        <w:rPr>
          <w:rFonts w:hint="eastAsia" w:ascii="仿宋_GB2312" w:eastAsia="仿宋_GB2312"/>
          <w:sz w:val="32"/>
          <w:szCs w:val="32"/>
        </w:rPr>
        <w:t>5.补助审核。工作组按本方案审核申请材料，并现场核查。</w:t>
      </w:r>
    </w:p>
    <w:p>
      <w:pPr>
        <w:widowControl/>
        <w:spacing w:line="560" w:lineRule="exact"/>
        <w:ind w:firstLine="482"/>
        <w:jc w:val="left"/>
        <w:rPr>
          <w:rFonts w:hint="eastAsia" w:ascii="仿宋_GB2312" w:hAnsi="黑体" w:cs="仿宋_GB2312"/>
          <w:sz w:val="32"/>
          <w:szCs w:val="32"/>
        </w:rPr>
      </w:pPr>
      <w:r>
        <w:rPr>
          <w:rFonts w:hint="eastAsia" w:ascii="仿宋_GB2312" w:eastAsia="仿宋_GB2312"/>
          <w:sz w:val="32"/>
          <w:szCs w:val="32"/>
        </w:rPr>
        <w:t>6.公示与发放。经审核符合补助条件的，区生态环境局按批次进行公示。公示无异议后，按本方案拨付补助资金至申报单位银行账户，并将相关材料归档。</w:t>
      </w:r>
    </w:p>
    <w:p>
      <w:pPr>
        <w:widowControl/>
        <w:spacing w:line="560" w:lineRule="exact"/>
        <w:ind w:firstLine="482"/>
        <w:jc w:val="left"/>
        <w:rPr>
          <w:rFonts w:hint="eastAsia" w:ascii="仿宋_GB2312" w:hAnsi="黑体" w:cs="仿宋_GB2312"/>
          <w:sz w:val="32"/>
          <w:szCs w:val="32"/>
        </w:rPr>
      </w:pPr>
      <w:r>
        <w:rPr>
          <w:rFonts w:hint="eastAsia" w:ascii="仿宋_GB2312" w:hAnsi="黑体" w:cs="仿宋_GB2312"/>
          <w:b/>
          <w:sz w:val="32"/>
          <w:szCs w:val="32"/>
        </w:rPr>
        <w:t>第五部分</w:t>
      </w:r>
      <w:r>
        <w:rPr>
          <w:rFonts w:hint="eastAsia" w:ascii="仿宋_GB2312" w:hAnsi="黑体" w:cs="仿宋_GB2312"/>
          <w:sz w:val="32"/>
          <w:szCs w:val="32"/>
        </w:rPr>
        <w:t>工作要求</w:t>
      </w:r>
    </w:p>
    <w:p>
      <w:pPr>
        <w:widowControl/>
        <w:spacing w:line="560" w:lineRule="exact"/>
        <w:ind w:firstLine="482"/>
        <w:jc w:val="left"/>
        <w:rPr>
          <w:rFonts w:ascii="仿宋_GB2312" w:eastAsia="仿宋_GB2312"/>
          <w:spacing w:val="-20"/>
          <w:sz w:val="32"/>
          <w:szCs w:val="32"/>
        </w:rPr>
      </w:pPr>
      <w:r>
        <w:rPr>
          <w:rFonts w:hint="eastAsia" w:ascii="仿宋_GB2312" w:eastAsia="仿宋_GB2312"/>
          <w:spacing w:val="-20"/>
          <w:sz w:val="32"/>
          <w:szCs w:val="32"/>
        </w:rPr>
        <w:t>（一）</w:t>
      </w:r>
      <w:r>
        <w:rPr>
          <w:rFonts w:hint="eastAsia" w:ascii="仿宋_GB2312" w:eastAsia="仿宋_GB2312"/>
          <w:sz w:val="32"/>
          <w:szCs w:val="32"/>
        </w:rPr>
        <w:t>为保证公平公正，区生态环境局将利用各类媒体，广泛开展宣传，让社会充分了解本方案内容，并将本方案规定补助的发放情况面向社会公开，接受社会监督。</w:t>
      </w:r>
    </w:p>
    <w:p>
      <w:pPr>
        <w:widowControl/>
        <w:spacing w:line="560" w:lineRule="exact"/>
        <w:ind w:firstLine="482"/>
        <w:jc w:val="left"/>
        <w:rPr>
          <w:rFonts w:ascii="仿宋_GB2312" w:eastAsia="仿宋_GB2312"/>
          <w:spacing w:val="-20"/>
          <w:sz w:val="32"/>
          <w:szCs w:val="32"/>
        </w:rPr>
      </w:pPr>
      <w:r>
        <w:rPr>
          <w:rFonts w:hint="eastAsia" w:ascii="仿宋_GB2312" w:eastAsia="仿宋_GB2312"/>
          <w:spacing w:val="-20"/>
          <w:sz w:val="32"/>
          <w:szCs w:val="32"/>
        </w:rPr>
        <w:t>（二）</w:t>
      </w:r>
      <w:r>
        <w:rPr>
          <w:rFonts w:hint="eastAsia" w:ascii="仿宋_GB2312" w:eastAsia="仿宋_GB2312"/>
          <w:sz w:val="32"/>
          <w:szCs w:val="32"/>
        </w:rPr>
        <w:t>申报单位应确保申报材料和信息真实、完整、准确、有效。申报材料不齐全的，不予受理。申报单位以弄虚作假等不当方式骗取补助的，区生态环境局将取消其补助资格并追回全部已发放补助资金，同时通过相关媒体平台对弄虚作假骗取补助的行为予以公示，行为人并应承担相应法律责任。</w:t>
      </w:r>
    </w:p>
    <w:p>
      <w:pPr>
        <w:widowControl/>
        <w:spacing w:line="560" w:lineRule="exact"/>
        <w:ind w:firstLine="482"/>
        <w:jc w:val="left"/>
        <w:rPr>
          <w:rFonts w:ascii="仿宋_GB2312" w:eastAsia="仿宋_GB2312"/>
          <w:spacing w:val="-20"/>
          <w:sz w:val="32"/>
          <w:szCs w:val="32"/>
        </w:rPr>
      </w:pPr>
      <w:r>
        <w:rPr>
          <w:rFonts w:hint="eastAsia" w:ascii="仿宋_GB2312" w:eastAsia="仿宋_GB2312"/>
          <w:spacing w:val="-20"/>
          <w:sz w:val="32"/>
          <w:szCs w:val="32"/>
        </w:rPr>
        <w:t>（三）</w:t>
      </w:r>
      <w:r>
        <w:rPr>
          <w:rFonts w:hint="eastAsia" w:ascii="仿宋_GB2312" w:eastAsia="仿宋_GB2312"/>
          <w:sz w:val="32"/>
          <w:szCs w:val="32"/>
        </w:rPr>
        <w:t>用于执行本方案补助的资金总计308万元。本方案因该补助资金总额全部发放完毕而终止执行的，区生态环境局对后续申报不再受理，已经受理但未发放资金的，不再发放，将所收资料退回申报人。</w:t>
      </w:r>
    </w:p>
    <w:p>
      <w:pPr>
        <w:widowControl/>
        <w:spacing w:line="560" w:lineRule="exact"/>
        <w:ind w:firstLine="482"/>
        <w:jc w:val="left"/>
        <w:rPr>
          <w:rFonts w:hint="eastAsia" w:ascii="仿宋_GB2312" w:eastAsia="仿宋_GB2312"/>
          <w:sz w:val="32"/>
          <w:szCs w:val="32"/>
        </w:rPr>
      </w:pPr>
      <w:r>
        <w:rPr>
          <w:rFonts w:hint="eastAsia" w:ascii="仿宋_GB2312" w:eastAsia="仿宋_GB2312"/>
          <w:sz w:val="32"/>
          <w:szCs w:val="32"/>
        </w:rPr>
        <w:t>（四）本方案最终解释权归</w:t>
      </w:r>
      <w:r>
        <w:rPr>
          <w:rFonts w:hint="eastAsia" w:ascii="仿宋_GB2312"/>
          <w:sz w:val="32"/>
          <w:szCs w:val="32"/>
          <w:lang w:eastAsia="zh-CN"/>
        </w:rPr>
        <w:t>丰台区</w:t>
      </w:r>
      <w:r>
        <w:rPr>
          <w:rFonts w:hint="eastAsia" w:ascii="仿宋_GB2312" w:eastAsia="仿宋_GB2312"/>
          <w:sz w:val="32"/>
          <w:szCs w:val="32"/>
        </w:rPr>
        <w:t>生态环境局。</w:t>
      </w:r>
    </w:p>
    <w:p>
      <w:pPr>
        <w:widowControl/>
        <w:spacing w:line="560" w:lineRule="exact"/>
        <w:ind w:firstLine="482"/>
        <w:jc w:val="left"/>
        <w:rPr>
          <w:rFonts w:hint="eastAsia" w:ascii="仿宋_GB2312" w:eastAsia="仿宋_GB2312"/>
          <w:sz w:val="32"/>
          <w:szCs w:val="32"/>
        </w:rPr>
      </w:pPr>
      <w:r>
        <w:rPr>
          <w:rFonts w:hint="eastAsia" w:ascii="仿宋_GB2312" w:eastAsia="仿宋_GB2312"/>
          <w:sz w:val="32"/>
          <w:szCs w:val="32"/>
        </w:rPr>
        <w:t>（五）本方案自发布之日起施行，至202</w:t>
      </w:r>
      <w:r>
        <w:rPr>
          <w:rFonts w:hint="eastAsia" w:ascii="仿宋_GB2312"/>
          <w:sz w:val="32"/>
          <w:szCs w:val="32"/>
          <w:lang w:val="en-US" w:eastAsia="zh-CN"/>
        </w:rPr>
        <w:t>5</w:t>
      </w:r>
      <w:r>
        <w:rPr>
          <w:rFonts w:hint="eastAsia" w:ascii="仿宋_GB2312" w:eastAsia="仿宋_GB2312"/>
          <w:sz w:val="32"/>
          <w:szCs w:val="32"/>
        </w:rPr>
        <w:t>年12月31日或者本条第（三）款规定补助资金总额发放完毕之日（以较早发生者为准）终止。</w:t>
      </w:r>
    </w:p>
    <w:p>
      <w:pPr>
        <w:spacing w:line="560" w:lineRule="exact"/>
        <w:ind w:firstLine="640" w:firstLineChars="200"/>
        <w:jc w:val="left"/>
        <w:rPr>
          <w:rFonts w:ascii="仿宋_GB2312"/>
          <w:sz w:val="32"/>
          <w:szCs w:val="32"/>
        </w:rPr>
      </w:pPr>
      <w:bookmarkStart w:id="0" w:name="_GoBack"/>
      <w:bookmarkEnd w:id="0"/>
    </w:p>
    <w:sectPr>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4ED8B"/>
    <w:multiLevelType w:val="singleLevel"/>
    <w:tmpl w:val="2F54ED8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D89"/>
    <w:rsid w:val="00037067"/>
    <w:rsid w:val="00116DA5"/>
    <w:rsid w:val="001407EE"/>
    <w:rsid w:val="00153FBB"/>
    <w:rsid w:val="00157E1A"/>
    <w:rsid w:val="0016090B"/>
    <w:rsid w:val="001E4518"/>
    <w:rsid w:val="0036653F"/>
    <w:rsid w:val="00464B1B"/>
    <w:rsid w:val="00473ED7"/>
    <w:rsid w:val="004B63CD"/>
    <w:rsid w:val="005B511E"/>
    <w:rsid w:val="005E1ABE"/>
    <w:rsid w:val="005E5245"/>
    <w:rsid w:val="005F025D"/>
    <w:rsid w:val="00742D89"/>
    <w:rsid w:val="007D23A7"/>
    <w:rsid w:val="00801B5D"/>
    <w:rsid w:val="00870009"/>
    <w:rsid w:val="00940066"/>
    <w:rsid w:val="0096769C"/>
    <w:rsid w:val="009C43D6"/>
    <w:rsid w:val="00A63A2E"/>
    <w:rsid w:val="00C22A1F"/>
    <w:rsid w:val="00D66920"/>
    <w:rsid w:val="00D75BEF"/>
    <w:rsid w:val="00DF762F"/>
    <w:rsid w:val="00E347E0"/>
    <w:rsid w:val="00EE1BFE"/>
    <w:rsid w:val="068941A4"/>
    <w:rsid w:val="26B411FC"/>
    <w:rsid w:val="3CBF6139"/>
    <w:rsid w:val="546567E8"/>
    <w:rsid w:val="BD7FE504"/>
    <w:rsid w:val="F6D5B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仿宋_GB2312" w:cs="Times New Roman"/>
      <w:sz w:val="18"/>
      <w:szCs w:val="18"/>
    </w:rPr>
  </w:style>
  <w:style w:type="character" w:customStyle="1" w:styleId="8">
    <w:name w:val="页脚 Char"/>
    <w:basedOn w:val="6"/>
    <w:link w:val="3"/>
    <w:qFormat/>
    <w:uiPriority w:val="99"/>
    <w:rPr>
      <w:rFonts w:ascii="Times New Roman" w:hAnsi="Times New Roman" w:eastAsia="仿宋_GB2312"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129</Words>
  <Characters>740</Characters>
  <Lines>6</Lines>
  <Paragraphs>1</Paragraphs>
  <TotalTime>8</TotalTime>
  <ScaleCrop>false</ScaleCrop>
  <LinksUpToDate>false</LinksUpToDate>
  <CharactersWithSpaces>868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2023-06-02T00:00:00Z</dcterms:created>
  <dc:creator>杨 永强</dc:creator>
  <cp:lastModifiedBy>uos</cp:lastModifiedBy>
  <dcterms:modified xsi:type="dcterms:W3CDTF">2023-10-18T18:53:31Z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E58B5095E14C4B6FA33DD84E245AFAAC</vt:lpwstr>
  </property>
</Properties>
</file>