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关于支持文旅产业高质量发展的意见</w:t>
      </w:r>
    </w:p>
    <w:p>
      <w:pPr>
        <w:spacing w:line="560" w:lineRule="exact"/>
        <w:jc w:val="center"/>
        <w:rPr>
          <w:rFonts w:hint="eastAsia" w:ascii="宋体" w:hAnsi="宋体" w:eastAsia="宋体" w:cs="Times New Roman"/>
          <w:b/>
          <w:kern w:val="2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cs="Times New Roman"/>
          <w:b/>
          <w:kern w:val="2"/>
          <w:sz w:val="28"/>
          <w:szCs w:val="28"/>
          <w:lang w:val="en-US" w:eastAsia="zh-CN"/>
        </w:rPr>
        <w:t>征求意见稿</w:t>
      </w:r>
      <w:r>
        <w:rPr>
          <w:rFonts w:hint="eastAsia" w:ascii="宋体" w:hAnsi="宋体" w:eastAsia="宋体" w:cs="Times New Roman"/>
          <w:b/>
          <w:kern w:val="2"/>
          <w:sz w:val="28"/>
          <w:szCs w:val="28"/>
          <w:lang w:eastAsia="zh-CN"/>
        </w:rPr>
        <w:t>）</w:t>
      </w:r>
    </w:p>
    <w:p>
      <w:pPr>
        <w:pStyle w:val="3"/>
        <w:spacing w:line="560" w:lineRule="exact"/>
        <w:rPr>
          <w:rFonts w:hint="default" w:ascii="Calibri" w:hAnsi="Calibri" w:eastAsia="宋体" w:cs="Times New Roman"/>
          <w:sz w:val="21"/>
          <w:szCs w:val="24"/>
          <w:lang w:eastAsia="zh-CN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全面落实“生态立区、文化兴区、科技强区”战略部署，深化文旅供给侧改革，丰富文旅产品供给，积极培育新产品、新场景、新业态、新商品，推动文旅农商体深度融合发展，推动文旅产业高质量发展，现结合实际，制定本意见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一、指导思想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以习近平新时代中国特色社会主义思想为指导，全面贯彻党的二十大精神，坚持以新时代首都发展为统领，落实生态涵养区功能定位，紧扣绿色高质量转型发展这条工作主线，坚持“小而精、小而美、小而强”的发展方向，发挥政府政策导向作用，调动市场主体积极性，把有效扩大内需和深化供给侧结构性改革有机结合起来，培育壮大市场主体，促进消费迭代升级，深化文旅农商体融合，打造国际山地旅游目的地、国际山地运动打卡地、京津冀微度假首选地“三地”品牌，推动我区文旅产业高质量发展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工作原则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坚持“绿色发展、突出重点；专款专用、追踪问效；厉行节约、统筹兼顾”的原则，对符合全区文旅产业发展需要的相关项目给予支持。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资金来源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文旅产业高质量发展专项资金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</w:rPr>
        <w:t>是由区级财政性资金为支持我区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文化和</w:t>
      </w:r>
      <w:r>
        <w:rPr>
          <w:rFonts w:hint="eastAsia" w:ascii="仿宋_GB2312" w:eastAsia="仿宋_GB2312"/>
          <w:sz w:val="32"/>
          <w:szCs w:val="32"/>
        </w:rPr>
        <w:t>旅游产业发展而设立的专项资金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区财政每年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统筹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旅游业高质量发展奖励补助专项资金</w:t>
      </w:r>
      <w:r>
        <w:rPr>
          <w:rFonts w:hint="eastAsia" w:ascii="仿宋_GB2312" w:eastAsia="仿宋_GB2312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2000万</w:t>
      </w:r>
      <w:r>
        <w:rPr>
          <w:rFonts w:hint="eastAsia" w:ascii="仿宋_GB2312" w:eastAsia="仿宋_GB2312"/>
          <w:sz w:val="32"/>
          <w:szCs w:val="32"/>
        </w:rPr>
        <w:t>，主要用于市场主体培育发展、企业提质增效、</w:t>
      </w:r>
      <w:r>
        <w:rPr>
          <w:rFonts w:hint="eastAsia" w:ascii="仿宋_GB2312" w:eastAsia="仿宋_GB2312"/>
          <w:sz w:val="32"/>
          <w:szCs w:val="32"/>
          <w:lang w:eastAsia="zh-CN"/>
        </w:rPr>
        <w:t>景区提档升级、</w:t>
      </w:r>
      <w:r>
        <w:rPr>
          <w:rFonts w:hint="eastAsia" w:ascii="仿宋_GB2312" w:eastAsia="仿宋_GB2312"/>
          <w:sz w:val="32"/>
          <w:szCs w:val="32"/>
        </w:rPr>
        <w:t>民宿发展、旅游宣传促销、新业态培育</w:t>
      </w:r>
      <w:r>
        <w:rPr>
          <w:rFonts w:hint="eastAsia" w:ascii="仿宋_GB2312" w:eastAsia="仿宋_GB2312"/>
          <w:sz w:val="32"/>
          <w:szCs w:val="32"/>
          <w:lang w:eastAsia="zh-CN"/>
        </w:rPr>
        <w:t>、文旅产业融合</w:t>
      </w:r>
      <w:r>
        <w:rPr>
          <w:rFonts w:hint="eastAsia" w:ascii="仿宋_GB2312" w:eastAsia="仿宋_GB2312"/>
          <w:sz w:val="32"/>
          <w:szCs w:val="32"/>
        </w:rPr>
        <w:t>等工作。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 w:firstLine="320" w:firstLineChars="100"/>
        <w:textAlignment w:val="auto"/>
        <w:outlineLvl w:val="9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支持方向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（一）支持文旅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产业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做强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1.促进文旅企业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发展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持续优化文旅产业营商环境，畅通融资渠道，促进文旅体验产业集聚，扶持鼓励文化和旅游企业登陆主板、中小板、创业板、科创板、新三板。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2.扶持</w:t>
      </w:r>
      <w:r>
        <w:rPr>
          <w:rFonts w:hint="eastAsia" w:ascii="仿宋_GB2312" w:eastAsia="仿宋_GB2312"/>
          <w:b/>
          <w:bCs/>
          <w:sz w:val="32"/>
          <w:szCs w:val="32"/>
        </w:rPr>
        <w:t>乡村旅游发展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督促属地镇街，立足镇域资源禀赋和自身优势，完善区域旅游基础设施和服务配套设施，大力发展文化旅游产业，打造具有全市乃至全国影响力的特色主题小镇。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支持社会资本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投资文旅</w:t>
      </w:r>
      <w:r>
        <w:rPr>
          <w:rFonts w:hint="eastAsia" w:ascii="仿宋_GB2312" w:eastAsia="仿宋_GB2312"/>
          <w:b/>
          <w:bCs/>
          <w:sz w:val="32"/>
          <w:szCs w:val="32"/>
        </w:rPr>
        <w:t>项目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鼓励专业团队，招引符合地区发展的文旅企业；</w:t>
      </w:r>
      <w:r>
        <w:rPr>
          <w:rFonts w:hint="eastAsia" w:ascii="仿宋_GB2312" w:eastAsia="仿宋_GB2312"/>
          <w:sz w:val="32"/>
          <w:szCs w:val="32"/>
        </w:rPr>
        <w:t>对当年新引进的主题游乐、体验消费、影视文化、精品演艺、旅游设施配套、园区基地等单体项目投资</w:t>
      </w:r>
      <w:r>
        <w:rPr>
          <w:rFonts w:hint="eastAsia" w:ascii="仿宋_GB2312" w:eastAsia="仿宋_GB2312"/>
          <w:sz w:val="32"/>
          <w:szCs w:val="32"/>
          <w:lang w:eastAsia="zh-CN"/>
        </w:rPr>
        <w:t>达到一定体量的，给予奖励补助。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4.鼓励引入优质策划运营团队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本区在营业的文旅企业，引入优质策划运营团队，创新经营理念，通过增加新场景、新业态及创新运营模式，年度接待游客及经营收入增长明显的，给予奖励补助。</w:t>
      </w:r>
    </w:p>
    <w:p>
      <w:pPr>
        <w:widowControl/>
        <w:spacing w:line="560" w:lineRule="exact"/>
        <w:ind w:firstLine="640" w:firstLineChars="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（二）支持食宿联动发展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1.促进星级饭店提质升级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社会资本投资建设宾馆饭店，提升我区住宿接待能力；引进世界知名酒店管理公司，打造高端特色酒店品牌。支持山区旅游餐饮高质量发展，鼓励采取“培育旅游餐饮品牌、创新区域特色菜品、引进连锁经营”等多种措施，提升关键节点的餐饮供给质量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促进民宿产业高品质发展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挥“门头沟小院”精品民宿政策扶持引导作用，打造一批具有区域性综合服务功能的高品质“京西山居”乡间酒店；鼓励“小院+”新业态、新场景创新发展，不断丰富“小院”内涵；加快推进潭柘寺阳坡园片区、王平镇韭园片区、斋堂龙门沟片区、清水百花山片区”等12个民宿集群建设；推动公共文化、演艺群落、基础设施合理布局，实现建立以“精品民宿”为基底，以星级“小院”为骨干，以国家级“甲乙丙”级民宿为龙头的门头沟精品民宿体系，持续擦亮“小院”金名片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促进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帐篷露营健康发展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贯彻执行《门头沟区帐篷露营地建设和管理指引（试行）》，培育和规范</w:t>
      </w:r>
      <w:r>
        <w:rPr>
          <w:rFonts w:hint="eastAsia" w:ascii="仿宋_GB2312" w:hAnsi="华文中宋" w:eastAsia="仿宋_GB2312"/>
          <w:sz w:val="32"/>
          <w:szCs w:val="32"/>
        </w:rPr>
        <w:t>露营旅游休闲健康发展，鼓励支持经营性营地规范建设；提高露营产品品质，鼓励利用各类现有空间和场所，依法依规发展露营旅游休闲功能区，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打造具有我区特色的户外营地产品</w:t>
      </w:r>
      <w:r>
        <w:rPr>
          <w:rFonts w:hint="eastAsia" w:ascii="仿宋_GB2312" w:hAnsi="华文中宋" w:eastAsia="仿宋_GB2312"/>
          <w:sz w:val="32"/>
          <w:szCs w:val="32"/>
        </w:rPr>
        <w:t>，丰富露营旅游休闲体验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/>
        <w:spacing w:line="560" w:lineRule="exact"/>
        <w:ind w:firstLine="640" w:firstLineChars="0"/>
        <w:jc w:val="left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（三）支持消费市场做大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1.促进旅游消费升级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加强平台合作，通过OTA平台发放住宿业消费券，</w:t>
      </w:r>
      <w:r>
        <w:rPr>
          <w:rFonts w:ascii="仿宋_GB2312" w:hAnsi="仿宋_GB2312" w:eastAsia="仿宋_GB2312" w:cs="仿宋_GB2312"/>
          <w:sz w:val="32"/>
          <w:szCs w:val="32"/>
        </w:rPr>
        <w:t>消费券使用范围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</w:t>
      </w:r>
      <w:r>
        <w:rPr>
          <w:rFonts w:ascii="仿宋_GB2312" w:hAnsi="仿宋_GB2312" w:eastAsia="仿宋_GB2312" w:cs="仿宋_GB2312"/>
          <w:sz w:val="32"/>
          <w:szCs w:val="32"/>
        </w:rPr>
        <w:t>全区星级宾馆、精品酒店、</w:t>
      </w:r>
      <w:r>
        <w:rPr>
          <w:rFonts w:hint="eastAsia" w:ascii="仿宋_GB2312" w:hAnsi="仿宋_GB2312" w:eastAsia="仿宋_GB2312" w:cs="仿宋_GB2312"/>
          <w:sz w:val="32"/>
          <w:szCs w:val="32"/>
        </w:rPr>
        <w:t>精品</w:t>
      </w:r>
      <w:r>
        <w:rPr>
          <w:rFonts w:ascii="仿宋_GB2312" w:hAnsi="仿宋_GB2312" w:eastAsia="仿宋_GB2312" w:cs="仿宋_GB2312"/>
          <w:sz w:val="32"/>
          <w:szCs w:val="32"/>
        </w:rPr>
        <w:t>民宿</w:t>
      </w:r>
      <w:r>
        <w:rPr>
          <w:rFonts w:hint="eastAsia" w:ascii="仿宋_GB2312" w:hAnsi="仿宋_GB2312" w:eastAsia="仿宋_GB2312" w:cs="仿宋_GB2312"/>
          <w:sz w:val="32"/>
          <w:szCs w:val="32"/>
        </w:rPr>
        <w:t>等住宿行业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并推动消费券向旅游餐饮、景区体验活动、特色礼品拓展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吸引游客来区旅游消费。</w:t>
      </w:r>
    </w:p>
    <w:p>
      <w:pPr>
        <w:widowControl/>
        <w:numPr>
          <w:ilvl w:val="0"/>
          <w:numId w:val="0"/>
        </w:numPr>
        <w:spacing w:line="560" w:lineRule="exact"/>
        <w:ind w:firstLine="643" w:firstLineChars="200"/>
        <w:jc w:val="left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b/>
          <w:bCs/>
          <w:sz w:val="32"/>
          <w:szCs w:val="32"/>
        </w:rPr>
        <w:t>促进客源市场做大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鼓励旅行社及有资质的运营法人组织，依托我区丰富的旅游资源，设计特色的精品旅游线路，推出满足广大市民个性化、特色化、品质化的消费产品，不断提升我区旅游吸引力和影响力。</w:t>
      </w:r>
    </w:p>
    <w:p>
      <w:pPr>
        <w:spacing w:line="560" w:lineRule="exact"/>
        <w:ind w:firstLine="640" w:firstLineChars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（四）支持供给提质增效</w:t>
      </w:r>
    </w:p>
    <w:p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1.促进精品旅游景区建设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加大推动旅游景区服务配套设施的改造升级建设，规划建设一批特色旅游景区开发项目，提升旅游景区服务品质；支持“景村”融合发展，将村庄建设与景点打造同规划、共发展，实现“村在景中、景在村中”，做强运营团队，有效对接市场，打造“看得到山水，留得住乡愁”的美丽乡村</w:t>
      </w:r>
      <w:r>
        <w:rPr>
          <w:rFonts w:hint="eastAsia" w:ascii="仿宋_GB2312" w:eastAsia="仿宋_GB2312"/>
          <w:sz w:val="32"/>
          <w:szCs w:val="32"/>
          <w:lang w:eastAsia="zh-CN"/>
        </w:rPr>
        <w:t>；对新评定为等级景区的分级给予奖励补助。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</w:rPr>
        <w:t>促进旅游景区提档升级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动各级景区提档升级，鼓励景区引入新场景、新业态，鼓励社会资本有序参与景区建设发展，着力提升地区景区的核心吸引力；按照《门头沟区促进旅游景区提档升级的办法（试行）》，给予优化升级提升的景区产业扶持项目奖励，加快推进潭柘寺景区5A创建和百花山景区、妙峰山景区等4A创建工作，打造南石洋大峡谷、清凉界等特色旅游景区。</w:t>
      </w:r>
    </w:p>
    <w:p>
      <w:pPr>
        <w:spacing w:line="560" w:lineRule="exact"/>
        <w:ind w:firstLine="640" w:firstLineChars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（五）支持文旅产业融合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1.促进“门头沟礼物”新商品研发、设计、生产和销售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持续扩大“门头沟礼物”产品体系，支持鼓励更多创意新、设计新、材料新、工艺新的旅游商品和文创产品加入“门头沟礼物”体系，打造能体现门头沟地域特点、区域文化内涵新商品，推动更多“门头沟礼物”入选“北京礼物”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促进特色演艺集聚区和演艺群落发展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鼓励景区、民宿等文旅经营主体，利用自身空间、乡村文化中心等场所，引进有市场活力并兼具文化艺术、区域文化特色旅游演出剧目，丰富“小院有戏”品牌内涵，持续激发文化市场新活力。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b/>
          <w:bCs/>
          <w:sz w:val="32"/>
          <w:szCs w:val="32"/>
        </w:rPr>
        <w:t>促进特色市集发展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鼓励景区、民宿等文旅经营主体开展“景区+市集”“山水音乐+市集”“小院+沟域特色市集”等各类特色主体市集活动，不断丰富旅游消费新空间，促进农民增收致富。</w:t>
      </w:r>
    </w:p>
    <w:p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保障措施</w:t>
      </w:r>
    </w:p>
    <w:p>
      <w:pPr>
        <w:spacing w:line="560" w:lineRule="exact"/>
        <w:ind w:firstLine="64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（一）加强统筹协调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建立区政府领导下的工作机制体制，协调各方力量，统筹各类资源，持续优化营商环境，推动创新融合发展，形成促进文旅产业高质量发展合力。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完善支持办法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强化政府引导、扶持和服务职能，发挥文旅产业高质量发展专项资金使用效益，研究制定文化旅游高质量发展相关专项奖励补助细则，对企业上市、等级景区评定、星级饭店评定、帐篷营地、旅行社、文化演艺等给予奖励补助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加强效果评估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发挥绩效考核引领作用，建立文旅产业高质量发展工作评价指标体系，鼓励各类主体解放思想、转变观念、创先争优，全力打造良好的文旅产业发展生态。</w:t>
      </w:r>
    </w:p>
    <w:p>
      <w:pPr>
        <w:pStyle w:val="3"/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srYZO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B2598"/>
    <w:multiLevelType w:val="singleLevel"/>
    <w:tmpl w:val="FC7B259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48ABCCD"/>
    <w:multiLevelType w:val="singleLevel"/>
    <w:tmpl w:val="648ABCCD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5MTI4ZDI4ZDc4YWNjNGM1MmJjMmEzMGU4OWZjZmUifQ=="/>
  </w:docVars>
  <w:rsids>
    <w:rsidRoot w:val="72E459B8"/>
    <w:rsid w:val="19471FD7"/>
    <w:rsid w:val="2ACC4A87"/>
    <w:rsid w:val="3A2D7FDF"/>
    <w:rsid w:val="560C23ED"/>
    <w:rsid w:val="5CF0773E"/>
    <w:rsid w:val="69744F3C"/>
    <w:rsid w:val="72E459B8"/>
    <w:rsid w:val="7E8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2023-07-26T08:01:00Z</dcterms:created>
  <dc:creator>HP</dc:creator>
  <cp:lastModifiedBy>147</cp:lastModifiedBy>
  <dcterms:modified xsi:type="dcterms:W3CDTF">2023-07-27T10:24:45Z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2963604FBC9E4A51A3868F2511D07D45_13</vt:lpwstr>
  </property>
</Properties>
</file>