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N/>
        <w:bidi w:val="0"/>
        <w:adjustRightInd w:val="0"/>
        <w:snapToGrid w:val="0"/>
        <w:spacing w:line="560" w:lineRule="exact"/>
        <w:jc w:val="center"/>
        <w:textAlignment w:val="auto"/>
        <w:rPr>
          <w:rFonts w:hint="eastAsia" w:ascii="楷体_GB2312" w:hAnsi="楷体_GB2312" w:eastAsia="楷体_GB2312" w:cs="楷体_GB2312"/>
          <w:color w:val="000000" w:themeColor="text1"/>
          <w:sz w:val="32"/>
          <w:szCs w:val="32"/>
          <w:u w:val="none"/>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u w:val="none"/>
          <w:lang w:eastAsia="zh-CN"/>
          <w14:textFill>
            <w14:solidFill>
              <w14:schemeClr w14:val="tx1"/>
            </w14:solidFill>
          </w14:textFill>
        </w:rPr>
        <w:t>丰台区</w:t>
      </w:r>
      <w:r>
        <w:rPr>
          <w:rFonts w:hint="eastAsia" w:ascii="方正小标宋简体" w:hAnsi="方正小标宋简体" w:eastAsia="方正小标宋简体" w:cs="方正小标宋简体"/>
          <w:color w:val="000000" w:themeColor="text1"/>
          <w:sz w:val="44"/>
          <w:szCs w:val="44"/>
          <w:u w:val="none"/>
          <w14:textFill>
            <w14:solidFill>
              <w14:schemeClr w14:val="tx1"/>
            </w14:solidFill>
          </w14:textFill>
        </w:rPr>
        <w:t>2023年政务公开工作要点</w:t>
      </w:r>
    </w:p>
    <w:p>
      <w:pPr>
        <w:keepNext w:val="0"/>
        <w:keepLines w:val="0"/>
        <w:pageBreakBefore w:val="0"/>
        <w:widowControl w:val="0"/>
        <w:kinsoku/>
        <w:wordWrap/>
        <w:overflowPunct/>
        <w:topLinePunct w:val="0"/>
        <w:autoSpaceDN/>
        <w:bidi w:val="0"/>
        <w:adjustRightInd w:val="0"/>
        <w:snapToGrid w:val="0"/>
        <w:spacing w:line="560" w:lineRule="exact"/>
        <w:jc w:val="center"/>
        <w:textAlignment w:val="auto"/>
        <w:rPr>
          <w:rFonts w:ascii="楷体_GB2312" w:hAnsi="楷体_GB2312" w:eastAsia="楷体_GB2312" w:cs="楷体_GB2312"/>
          <w:color w:val="000000" w:themeColor="text1"/>
          <w:sz w:val="32"/>
          <w:szCs w:val="32"/>
          <w:u w:val="none"/>
          <w14:textFill>
            <w14:solidFill>
              <w14:schemeClr w14:val="tx1"/>
            </w14:solidFill>
          </w14:textFill>
        </w:rPr>
      </w:pPr>
      <w:r>
        <w:rPr>
          <w:rFonts w:hint="eastAsia" w:ascii="楷体_GB2312" w:hAnsi="楷体_GB2312" w:eastAsia="楷体_GB2312" w:cs="楷体_GB2312"/>
          <w:color w:val="000000" w:themeColor="text1"/>
          <w:sz w:val="32"/>
          <w:szCs w:val="32"/>
          <w:u w:val="none"/>
          <w14:textFill>
            <w14:solidFill>
              <w14:schemeClr w14:val="tx1"/>
            </w14:solidFill>
          </w14:textFill>
        </w:rPr>
        <w:t>（</w:t>
      </w:r>
      <w:r>
        <w:rPr>
          <w:rFonts w:hint="eastAsia" w:ascii="楷体_GB2312" w:hAnsi="楷体_GB2312" w:eastAsia="楷体_GB2312" w:cs="楷体_GB2312"/>
          <w:color w:val="000000" w:themeColor="text1"/>
          <w:sz w:val="32"/>
          <w:szCs w:val="32"/>
          <w:u w:val="none"/>
          <w:lang w:eastAsia="zh-CN"/>
          <w14:textFill>
            <w14:solidFill>
              <w14:schemeClr w14:val="tx1"/>
            </w14:solidFill>
          </w14:textFill>
        </w:rPr>
        <w:t>征求意见稿</w:t>
      </w:r>
      <w:r>
        <w:rPr>
          <w:rFonts w:hint="eastAsia" w:ascii="楷体_GB2312" w:hAnsi="楷体_GB2312" w:eastAsia="楷体_GB2312" w:cs="楷体_GB2312"/>
          <w:color w:val="000000" w:themeColor="text1"/>
          <w:sz w:val="32"/>
          <w:szCs w:val="32"/>
          <w:u w:val="none"/>
          <w14:textFill>
            <w14:solidFill>
              <w14:schemeClr w14:val="tx1"/>
            </w14:solidFill>
          </w14:textFill>
        </w:rPr>
        <w:t>）</w:t>
      </w:r>
    </w:p>
    <w:p>
      <w:pPr>
        <w:keepNext w:val="0"/>
        <w:keepLines w:val="0"/>
        <w:pageBreakBefore w:val="0"/>
        <w:widowControl w:val="0"/>
        <w:kinsoku/>
        <w:wordWrap/>
        <w:overflowPunct/>
        <w:topLinePunct w:val="0"/>
        <w:autoSpaceDN/>
        <w:bidi w:val="0"/>
        <w:adjustRightInd w:val="0"/>
        <w:snapToGrid w:val="0"/>
        <w:spacing w:line="560" w:lineRule="exact"/>
        <w:ind w:right="0" w:rightChars="0" w:firstLine="640" w:firstLineChars="200"/>
        <w:textAlignment w:val="auto"/>
        <w:rPr>
          <w:rFonts w:ascii="仿宋_GB2312" w:eastAsia="仿宋_GB2312"/>
          <w:color w:val="000000" w:themeColor="text1"/>
          <w:sz w:val="32"/>
          <w:szCs w:val="32"/>
          <w:u w:val="none"/>
          <w14:textFill>
            <w14:solidFill>
              <w14:schemeClr w14:val="tx1"/>
            </w14:solidFill>
          </w14:textFill>
        </w:rPr>
      </w:pPr>
    </w:p>
    <w:p>
      <w:pPr>
        <w:keepNext w:val="0"/>
        <w:keepLines w:val="0"/>
        <w:pageBreakBefore w:val="0"/>
        <w:widowControl w:val="0"/>
        <w:kinsoku/>
        <w:wordWrap/>
        <w:overflowPunct/>
        <w:topLinePunct w:val="0"/>
        <w:autoSpaceDE w:val="0"/>
        <w:autoSpaceDN/>
        <w:bidi w:val="0"/>
        <w:adjustRightInd w:val="0"/>
        <w:snapToGrid w:val="0"/>
        <w:spacing w:line="560" w:lineRule="exact"/>
        <w:ind w:firstLine="640" w:firstLineChars="200"/>
        <w:textAlignment w:val="auto"/>
        <w:rPr>
          <w:rFonts w:hint="eastAsia" w:ascii="仿宋_GB2312" w:eastAsia="仿宋_GB2312"/>
          <w:color w:val="000000" w:themeColor="text1"/>
          <w:sz w:val="32"/>
          <w:szCs w:val="32"/>
          <w:u w:val="none"/>
          <w:lang w:eastAsia="zh-CN"/>
          <w14:textFill>
            <w14:solidFill>
              <w14:schemeClr w14:val="tx1"/>
            </w14:solidFill>
          </w14:textFill>
        </w:rPr>
      </w:pPr>
      <w:r>
        <w:rPr>
          <w:rFonts w:hint="eastAsia" w:ascii="仿宋_GB2312" w:eastAsia="仿宋_GB2312"/>
          <w:color w:val="000000" w:themeColor="text1"/>
          <w:sz w:val="32"/>
          <w:szCs w:val="32"/>
          <w:u w:val="none"/>
          <w14:textFill>
            <w14:solidFill>
              <w14:schemeClr w14:val="tx1"/>
            </w14:solidFill>
          </w14:textFill>
        </w:rPr>
        <w:t>2023年是全面贯彻落实党的二十大精神的开局之年</w:t>
      </w:r>
      <w:r>
        <w:rPr>
          <w:rFonts w:hint="eastAsia" w:ascii="仿宋_GB2312" w:eastAsia="仿宋_GB2312"/>
          <w:color w:val="000000" w:themeColor="text1"/>
          <w:sz w:val="32"/>
          <w:szCs w:val="32"/>
          <w:u w:val="none"/>
          <w:lang w:eastAsia="zh-CN"/>
          <w14:textFill>
            <w14:solidFill>
              <w14:schemeClr w14:val="tx1"/>
            </w14:solidFill>
          </w14:textFill>
        </w:rPr>
        <w:t>，为更好落实首都城市功能定位，服务丰台区倍增计划追赶行动落实，助力营商环境不断优化，推动区域高质量发展，不断提高政务公开服务效能，特制定本要点。</w:t>
      </w:r>
    </w:p>
    <w:p>
      <w:pPr>
        <w:keepNext w:val="0"/>
        <w:keepLines w:val="0"/>
        <w:pageBreakBefore w:val="0"/>
        <w:widowControl w:val="0"/>
        <w:kinsoku/>
        <w:wordWrap/>
        <w:overflowPunct/>
        <w:topLinePunct w:val="0"/>
        <w:autoSpaceDN/>
        <w:bidi w:val="0"/>
        <w:adjustRightInd w:val="0"/>
        <w:snapToGrid w:val="0"/>
        <w:spacing w:line="560" w:lineRule="exact"/>
        <w:ind w:firstLine="640" w:firstLineChars="200"/>
        <w:textAlignment w:val="auto"/>
        <w:rPr>
          <w:rFonts w:ascii="黑体" w:hAnsi="黑体" w:eastAsia="黑体" w:cs="黑体"/>
          <w:color w:val="000000" w:themeColor="text1"/>
          <w:sz w:val="32"/>
          <w:szCs w:val="32"/>
          <w:u w:val="none"/>
          <w14:textFill>
            <w14:solidFill>
              <w14:schemeClr w14:val="tx1"/>
            </w14:solidFill>
          </w14:textFill>
        </w:rPr>
      </w:pPr>
      <w:r>
        <w:rPr>
          <w:rFonts w:hint="eastAsia" w:ascii="黑体" w:hAnsi="黑体" w:eastAsia="黑体" w:cs="黑体"/>
          <w:color w:val="000000" w:themeColor="text1"/>
          <w:sz w:val="32"/>
          <w:szCs w:val="32"/>
          <w:u w:val="none"/>
          <w14:textFill>
            <w14:solidFill>
              <w14:schemeClr w14:val="tx1"/>
            </w14:solidFill>
          </w14:textFill>
        </w:rPr>
        <w:t>一、总体要求</w:t>
      </w:r>
    </w:p>
    <w:p>
      <w:pPr>
        <w:keepNext w:val="0"/>
        <w:keepLines w:val="0"/>
        <w:pageBreakBefore w:val="0"/>
        <w:widowControl w:val="0"/>
        <w:kinsoku/>
        <w:wordWrap/>
        <w:overflowPunct/>
        <w:topLinePunct w:val="0"/>
        <w:autoSpaceDN/>
        <w:bidi w:val="0"/>
        <w:adjustRightInd w:val="0"/>
        <w:snapToGrid w:val="0"/>
        <w:spacing w:line="560" w:lineRule="exact"/>
        <w:ind w:firstLine="640" w:firstLineChars="200"/>
        <w:textAlignment w:val="auto"/>
        <w:rPr>
          <w:rFonts w:ascii="楷体_GB2312" w:hAnsi="楷体_GB2312" w:eastAsia="楷体_GB2312" w:cs="楷体_GB2312"/>
          <w:color w:val="000000" w:themeColor="text1"/>
          <w:sz w:val="32"/>
          <w:szCs w:val="32"/>
          <w:u w:val="none"/>
          <w14:textFill>
            <w14:solidFill>
              <w14:schemeClr w14:val="tx1"/>
            </w14:solidFill>
          </w14:textFill>
        </w:rPr>
      </w:pPr>
      <w:r>
        <w:rPr>
          <w:rFonts w:hint="eastAsia" w:ascii="楷体_GB2312" w:hAnsi="楷体_GB2312" w:eastAsia="楷体_GB2312" w:cs="楷体_GB2312"/>
          <w:color w:val="000000" w:themeColor="text1"/>
          <w:sz w:val="32"/>
          <w:szCs w:val="32"/>
          <w:u w:val="none"/>
          <w14:textFill>
            <w14:solidFill>
              <w14:schemeClr w14:val="tx1"/>
            </w14:solidFill>
          </w14:textFill>
        </w:rPr>
        <w:t>（一）指导思想</w:t>
      </w:r>
    </w:p>
    <w:p>
      <w:pPr>
        <w:keepNext w:val="0"/>
        <w:keepLines w:val="0"/>
        <w:pageBreakBefore w:val="0"/>
        <w:widowControl w:val="0"/>
        <w:kinsoku/>
        <w:wordWrap/>
        <w:overflowPunct/>
        <w:topLinePunct w:val="0"/>
        <w:autoSpaceDN/>
        <w:bidi w:val="0"/>
        <w:adjustRightInd w:val="0"/>
        <w:snapToGrid w:val="0"/>
        <w:spacing w:line="560" w:lineRule="exact"/>
        <w:ind w:firstLine="640" w:firstLineChars="200"/>
        <w:textAlignment w:val="auto"/>
        <w:rPr>
          <w:rFonts w:hint="eastAsia" w:ascii="仿宋_GB2312" w:hAnsi="仿宋_GB2312" w:eastAsia="仿宋_GB2312" w:cs="仿宋_GB2312"/>
          <w:color w:val="000000" w:themeColor="text1"/>
          <w:sz w:val="32"/>
          <w:szCs w:val="32"/>
          <w:u w:val="none"/>
          <w:lang w:eastAsia="zh-CN"/>
          <w14:textFill>
            <w14:solidFill>
              <w14:schemeClr w14:val="tx1"/>
            </w14:solidFill>
          </w14:textFill>
        </w:rPr>
      </w:pPr>
      <w:r>
        <w:rPr>
          <w:rFonts w:hint="eastAsia" w:ascii="仿宋_GB2312" w:hAnsi="仿宋_GB2312" w:eastAsia="仿宋_GB2312" w:cs="仿宋_GB2312"/>
          <w:color w:val="000000" w:themeColor="text1"/>
          <w:sz w:val="32"/>
          <w:szCs w:val="32"/>
          <w:u w:val="none"/>
          <w14:textFill>
            <w14:solidFill>
              <w14:schemeClr w14:val="tx1"/>
            </w14:solidFill>
          </w14:textFill>
        </w:rPr>
        <w:t>坚持以习近平新时代中国特色社会主义思想为指导，全面贯彻落实党的二十大和中央经济工作会议精神，深入贯彻习近平总书记对北京一系列重要讲话精神，</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深</w:t>
      </w:r>
      <w:bookmarkStart w:id="0" w:name="_GoBack"/>
      <w:bookmarkEnd w:id="0"/>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入落实市委“妙笔生花看丰台”指示要求，</w:t>
      </w:r>
      <w:r>
        <w:rPr>
          <w:rFonts w:hint="eastAsia" w:ascii="仿宋_GB2312" w:hAnsi="仿宋_GB2312" w:eastAsia="仿宋_GB2312" w:cs="仿宋_GB2312"/>
          <w:color w:val="000000" w:themeColor="text1"/>
          <w:sz w:val="32"/>
          <w:szCs w:val="32"/>
          <w:u w:val="none"/>
          <w14:textFill>
            <w14:solidFill>
              <w14:schemeClr w14:val="tx1"/>
            </w14:solidFill>
          </w14:textFill>
        </w:rPr>
        <w:t>准确把握</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新时代</w:t>
      </w:r>
      <w:r>
        <w:rPr>
          <w:rFonts w:hint="eastAsia" w:ascii="仿宋_GB2312" w:hAnsi="仿宋_GB2312" w:eastAsia="仿宋_GB2312" w:cs="仿宋_GB2312"/>
          <w:color w:val="000000" w:themeColor="text1"/>
          <w:sz w:val="32"/>
          <w:szCs w:val="32"/>
          <w:u w:val="none"/>
          <w14:textFill>
            <w14:solidFill>
              <w14:schemeClr w14:val="tx1"/>
            </w14:solidFill>
          </w14:textFill>
        </w:rPr>
        <w:t>政务公开新形势新要求，坚持以人民为中心，紧紧围绕</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市区</w:t>
      </w:r>
      <w:r>
        <w:rPr>
          <w:rFonts w:hint="eastAsia" w:ascii="仿宋_GB2312" w:hAnsi="仿宋_GB2312" w:eastAsia="仿宋_GB2312" w:cs="仿宋_GB2312"/>
          <w:color w:val="000000" w:themeColor="text1"/>
          <w:sz w:val="32"/>
          <w:szCs w:val="32"/>
          <w:u w:val="none"/>
          <w14:textFill>
            <w14:solidFill>
              <w14:schemeClr w14:val="tx1"/>
            </w14:solidFill>
          </w14:textFill>
        </w:rPr>
        <w:t>中心工作，</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以提高政务公开服务精准度、增强企业群众获得感为方向，</w:t>
      </w:r>
      <w:r>
        <w:rPr>
          <w:rFonts w:hint="eastAsia" w:ascii="仿宋_GB2312" w:hAnsi="仿宋_GB2312" w:eastAsia="仿宋_GB2312" w:cs="仿宋_GB2312"/>
          <w:color w:val="000000" w:themeColor="text1"/>
          <w:sz w:val="32"/>
          <w:szCs w:val="32"/>
          <w:u w:val="none"/>
          <w14:textFill>
            <w14:solidFill>
              <w14:schemeClr w14:val="tx1"/>
            </w14:solidFill>
          </w14:textFill>
        </w:rPr>
        <w:t>全过程推进政务公开，全方位回应社会关切，全流程优化政务服务，全链条加强政务信息管理，全环节夯实工作基础，为深化“放管服”改革</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u w:val="none"/>
          <w14:textFill>
            <w14:solidFill>
              <w14:schemeClr w14:val="tx1"/>
            </w14:solidFill>
          </w14:textFill>
        </w:rPr>
        <w:t>优化营商环境</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u w:val="none"/>
          <w14:textFill>
            <w14:solidFill>
              <w14:schemeClr w14:val="tx1"/>
            </w14:solidFill>
          </w14:textFill>
        </w:rPr>
        <w:t>促进经济</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平稳运行、</w:t>
      </w:r>
      <w:r>
        <w:rPr>
          <w:rFonts w:hint="eastAsia" w:ascii="仿宋_GB2312" w:hAnsi="仿宋_GB2312" w:eastAsia="仿宋_GB2312" w:cs="仿宋_GB2312"/>
          <w:color w:val="000000" w:themeColor="text1"/>
          <w:sz w:val="32"/>
          <w:szCs w:val="32"/>
          <w:u w:val="none"/>
          <w14:textFill>
            <w14:solidFill>
              <w14:schemeClr w14:val="tx1"/>
            </w14:solidFill>
          </w14:textFill>
        </w:rPr>
        <w:t>社会和谐稳定发挥</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政务公开</w:t>
      </w:r>
      <w:r>
        <w:rPr>
          <w:rFonts w:hint="eastAsia" w:ascii="仿宋_GB2312" w:hAnsi="仿宋_GB2312" w:eastAsia="仿宋_GB2312" w:cs="仿宋_GB2312"/>
          <w:color w:val="000000" w:themeColor="text1"/>
          <w:sz w:val="32"/>
          <w:szCs w:val="32"/>
          <w:u w:val="none"/>
          <w14:textFill>
            <w14:solidFill>
              <w14:schemeClr w14:val="tx1"/>
            </w14:solidFill>
          </w14:textFill>
        </w:rPr>
        <w:t>积极作用</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，服务丰台区倍增追赶、合作发展、走在前列。</w:t>
      </w:r>
    </w:p>
    <w:p>
      <w:pPr>
        <w:keepNext w:val="0"/>
        <w:keepLines w:val="0"/>
        <w:pageBreakBefore w:val="0"/>
        <w:widowControl w:val="0"/>
        <w:kinsoku/>
        <w:wordWrap/>
        <w:overflowPunct/>
        <w:topLinePunct w:val="0"/>
        <w:autoSpaceDN/>
        <w:bidi w:val="0"/>
        <w:adjustRightInd w:val="0"/>
        <w:snapToGrid w:val="0"/>
        <w:spacing w:line="560" w:lineRule="exact"/>
        <w:ind w:firstLine="640" w:firstLineChars="200"/>
        <w:textAlignment w:val="auto"/>
        <w:rPr>
          <w:rFonts w:ascii="楷体_GB2312" w:hAnsi="楷体_GB2312" w:eastAsia="楷体_GB2312" w:cs="楷体_GB2312"/>
          <w:bCs/>
          <w:color w:val="000000" w:themeColor="text1"/>
          <w:sz w:val="32"/>
          <w:szCs w:val="32"/>
          <w:u w:val="none"/>
          <w14:textFill>
            <w14:solidFill>
              <w14:schemeClr w14:val="tx1"/>
            </w14:solidFill>
          </w14:textFill>
        </w:rPr>
      </w:pPr>
      <w:r>
        <w:rPr>
          <w:rFonts w:hint="eastAsia" w:ascii="楷体_GB2312" w:hAnsi="楷体_GB2312" w:eastAsia="楷体_GB2312" w:cs="楷体_GB2312"/>
          <w:bCs/>
          <w:color w:val="000000" w:themeColor="text1"/>
          <w:sz w:val="32"/>
          <w:szCs w:val="32"/>
          <w:u w:val="none"/>
          <w14:textFill>
            <w14:solidFill>
              <w14:schemeClr w14:val="tx1"/>
            </w14:solidFill>
          </w14:textFill>
        </w:rPr>
        <w:t>（二）基本原则</w:t>
      </w:r>
    </w:p>
    <w:p>
      <w:pPr>
        <w:pStyle w:val="2"/>
        <w:keepNext w:val="0"/>
        <w:keepLines w:val="0"/>
        <w:pageBreakBefore w:val="0"/>
        <w:widowControl w:val="0"/>
        <w:kinsoku/>
        <w:wordWrap/>
        <w:overflowPunct/>
        <w:topLinePunct w:val="0"/>
        <w:autoSpaceDN/>
        <w:bidi w:val="0"/>
        <w:adjustRightInd w:val="0"/>
        <w:snapToGrid w:val="0"/>
        <w:spacing w:line="560" w:lineRule="exact"/>
        <w:ind w:firstLine="643" w:firstLineChars="200"/>
        <w:textAlignment w:val="auto"/>
        <w:rPr>
          <w:rFonts w:hint="eastAsia" w:ascii="仿宋_GB2312" w:hAnsi="仿宋_GB2312" w:eastAsia="仿宋_GB2312" w:cs="仿宋_GB2312"/>
          <w:b w:val="0"/>
          <w:bCs w:val="0"/>
          <w:color w:val="000000" w:themeColor="text1"/>
          <w:sz w:val="32"/>
          <w:szCs w:val="32"/>
          <w:u w:val="none"/>
          <w:lang w:eastAsia="zh-CN"/>
          <w14:textFill>
            <w14:solidFill>
              <w14:schemeClr w14:val="tx1"/>
            </w14:solidFill>
          </w14:textFill>
        </w:rPr>
      </w:pPr>
      <w:r>
        <w:rPr>
          <w:rFonts w:hint="eastAsia" w:ascii="仿宋_GB2312" w:hAnsi="仿宋_GB2312" w:eastAsia="仿宋_GB2312" w:cs="仿宋_GB2312"/>
          <w:b/>
          <w:bCs/>
          <w:color w:val="000000" w:themeColor="text1"/>
          <w:sz w:val="32"/>
          <w:szCs w:val="32"/>
          <w:u w:val="none"/>
          <w14:textFill>
            <w14:solidFill>
              <w14:schemeClr w14:val="tx1"/>
            </w14:solidFill>
          </w14:textFill>
        </w:rPr>
        <w:t>坚持</w:t>
      </w:r>
      <w:r>
        <w:rPr>
          <w:rFonts w:hint="eastAsia" w:ascii="仿宋_GB2312" w:hAnsi="仿宋_GB2312" w:eastAsia="仿宋_GB2312" w:cs="仿宋_GB2312"/>
          <w:b/>
          <w:bCs/>
          <w:color w:val="000000" w:themeColor="text1"/>
          <w:sz w:val="32"/>
          <w:szCs w:val="32"/>
          <w:u w:val="none"/>
          <w:lang w:eastAsia="zh-CN"/>
          <w14:textFill>
            <w14:solidFill>
              <w14:schemeClr w14:val="tx1"/>
            </w14:solidFill>
          </w14:textFill>
        </w:rPr>
        <w:t>法治思维</w:t>
      </w:r>
      <w:r>
        <w:rPr>
          <w:rFonts w:hint="eastAsia" w:ascii="仿宋_GB2312" w:hAnsi="仿宋_GB2312" w:eastAsia="仿宋_GB2312" w:cs="仿宋_GB2312"/>
          <w:b/>
          <w:bCs/>
          <w:color w:val="000000" w:themeColor="text1"/>
          <w:sz w:val="32"/>
          <w:szCs w:val="32"/>
          <w:u w:val="none"/>
          <w14:textFill>
            <w14:solidFill>
              <w14:schemeClr w14:val="tx1"/>
            </w14:solidFill>
          </w14:textFill>
        </w:rPr>
        <w:t>。</w:t>
      </w:r>
      <w:r>
        <w:rPr>
          <w:rFonts w:hint="eastAsia" w:ascii="仿宋_GB2312" w:hAnsi="仿宋_GB2312" w:eastAsia="仿宋_GB2312" w:cs="仿宋_GB2312"/>
          <w:b w:val="0"/>
          <w:bCs w:val="0"/>
          <w:color w:val="000000" w:themeColor="text1"/>
          <w:sz w:val="32"/>
          <w:szCs w:val="32"/>
          <w:u w:val="none"/>
          <w:lang w:eastAsia="zh-CN"/>
          <w14:textFill>
            <w14:solidFill>
              <w14:schemeClr w14:val="tx1"/>
            </w14:solidFill>
          </w14:textFill>
        </w:rPr>
        <w:t>着力推进政务公开法治化建设，严格</w:t>
      </w:r>
      <w:r>
        <w:rPr>
          <w:rFonts w:hint="eastAsia" w:ascii="仿宋_GB2312" w:hAnsi="仿宋_GB2312" w:eastAsia="仿宋_GB2312" w:cs="仿宋_GB2312"/>
          <w:b w:val="0"/>
          <w:bCs w:val="0"/>
          <w:color w:val="000000" w:themeColor="text1"/>
          <w:sz w:val="32"/>
          <w:szCs w:val="32"/>
          <w:u w:val="none"/>
          <w14:textFill>
            <w14:solidFill>
              <w14:schemeClr w14:val="tx1"/>
            </w14:solidFill>
          </w14:textFill>
        </w:rPr>
        <w:t>落实《</w:t>
      </w:r>
      <w:r>
        <w:rPr>
          <w:rFonts w:hint="eastAsia" w:ascii="仿宋_GB2312" w:hAnsi="仿宋_GB2312" w:eastAsia="仿宋_GB2312" w:cs="仿宋_GB2312"/>
          <w:b w:val="0"/>
          <w:bCs w:val="0"/>
          <w:color w:val="000000" w:themeColor="text1"/>
          <w:sz w:val="32"/>
          <w:szCs w:val="32"/>
          <w:u w:val="none"/>
          <w:lang w:eastAsia="zh-CN"/>
          <w14:textFill>
            <w14:solidFill>
              <w14:schemeClr w14:val="tx1"/>
            </w14:solidFill>
          </w14:textFill>
        </w:rPr>
        <w:t>中华人民共和国</w:t>
      </w:r>
      <w:r>
        <w:rPr>
          <w:rFonts w:hint="eastAsia" w:ascii="仿宋_GB2312" w:hAnsi="仿宋_GB2312" w:eastAsia="仿宋_GB2312" w:cs="仿宋_GB2312"/>
          <w:b w:val="0"/>
          <w:bCs w:val="0"/>
          <w:color w:val="000000" w:themeColor="text1"/>
          <w:sz w:val="32"/>
          <w:szCs w:val="32"/>
          <w:u w:val="none"/>
          <w14:textFill>
            <w14:solidFill>
              <w14:schemeClr w14:val="tx1"/>
            </w14:solidFill>
          </w14:textFill>
        </w:rPr>
        <w:t>政府信息公开条例》，</w:t>
      </w:r>
      <w:r>
        <w:rPr>
          <w:rFonts w:hint="eastAsia" w:ascii="仿宋_GB2312" w:hAnsi="仿宋_GB2312" w:eastAsia="仿宋_GB2312" w:cs="仿宋_GB2312"/>
          <w:b w:val="0"/>
          <w:bCs w:val="0"/>
          <w:color w:val="000000" w:themeColor="text1"/>
          <w:sz w:val="32"/>
          <w:szCs w:val="32"/>
          <w:u w:val="none"/>
          <w:lang w:eastAsia="zh-CN"/>
          <w14:textFill>
            <w14:solidFill>
              <w14:schemeClr w14:val="tx1"/>
            </w14:solidFill>
          </w14:textFill>
        </w:rPr>
        <w:t>以公开为常态、不公开为例外，保障公民、法人和其他组织依法获取政府信息。</w:t>
      </w:r>
    </w:p>
    <w:p>
      <w:pPr>
        <w:pStyle w:val="2"/>
        <w:keepNext w:val="0"/>
        <w:keepLines w:val="0"/>
        <w:pageBreakBefore w:val="0"/>
        <w:widowControl w:val="0"/>
        <w:kinsoku/>
        <w:wordWrap/>
        <w:overflowPunct/>
        <w:topLinePunct w:val="0"/>
        <w:autoSpaceDN/>
        <w:bidi w:val="0"/>
        <w:adjustRightInd w:val="0"/>
        <w:snapToGrid w:val="0"/>
        <w:spacing w:line="560" w:lineRule="exact"/>
        <w:ind w:firstLine="643" w:firstLineChars="200"/>
        <w:textAlignment w:val="auto"/>
        <w:rPr>
          <w:rFonts w:hint="eastAsia" w:ascii="仿宋_GB2312" w:hAnsi="仿宋_GB2312" w:eastAsia="仿宋_GB2312" w:cs="仿宋_GB2312"/>
          <w:b w:val="0"/>
          <w:bCs w:val="0"/>
          <w:color w:val="000000" w:themeColor="text1"/>
          <w:sz w:val="32"/>
          <w:szCs w:val="32"/>
          <w:u w:val="none"/>
          <w:lang w:eastAsia="zh-CN"/>
          <w14:textFill>
            <w14:solidFill>
              <w14:schemeClr w14:val="tx1"/>
            </w14:solidFill>
          </w14:textFill>
        </w:rPr>
      </w:pPr>
      <w:r>
        <w:rPr>
          <w:rFonts w:hint="eastAsia" w:ascii="仿宋_GB2312" w:hAnsi="仿宋_GB2312" w:eastAsia="仿宋_GB2312" w:cs="仿宋_GB2312"/>
          <w:b/>
          <w:bCs/>
          <w:color w:val="000000" w:themeColor="text1"/>
          <w:sz w:val="32"/>
          <w:szCs w:val="32"/>
          <w:u w:val="none"/>
          <w14:textFill>
            <w14:solidFill>
              <w14:schemeClr w14:val="tx1"/>
            </w14:solidFill>
          </w14:textFill>
        </w:rPr>
        <w:t>坚持服务为民。</w:t>
      </w:r>
      <w:r>
        <w:rPr>
          <w:rFonts w:hint="eastAsia" w:ascii="仿宋_GB2312" w:hAnsi="仿宋_GB2312" w:eastAsia="仿宋_GB2312" w:cs="仿宋_GB2312"/>
          <w:b w:val="0"/>
          <w:bCs w:val="0"/>
          <w:color w:val="000000" w:themeColor="text1"/>
          <w:sz w:val="32"/>
          <w:szCs w:val="32"/>
          <w:u w:val="none"/>
          <w14:textFill>
            <w14:solidFill>
              <w14:schemeClr w14:val="tx1"/>
            </w14:solidFill>
          </w14:textFill>
        </w:rPr>
        <w:t>聚焦企业群众需求，</w:t>
      </w:r>
      <w:r>
        <w:rPr>
          <w:rFonts w:hint="eastAsia" w:ascii="仿宋_GB2312" w:hAnsi="仿宋_GB2312" w:eastAsia="仿宋_GB2312" w:cs="仿宋_GB2312"/>
          <w:b w:val="0"/>
          <w:bCs w:val="0"/>
          <w:color w:val="000000" w:themeColor="text1"/>
          <w:sz w:val="32"/>
          <w:szCs w:val="32"/>
          <w:u w:val="none"/>
          <w:lang w:eastAsia="zh-CN"/>
          <w14:textFill>
            <w14:solidFill>
              <w14:schemeClr w14:val="tx1"/>
            </w14:solidFill>
          </w14:textFill>
        </w:rPr>
        <w:t>以主动服务、便民快捷为基本要求，提供优质政务信息服务，让企业群众看得到、听得懂，提升获得感、认同感。</w:t>
      </w:r>
    </w:p>
    <w:p>
      <w:pPr>
        <w:pStyle w:val="2"/>
        <w:keepNext w:val="0"/>
        <w:keepLines w:val="0"/>
        <w:pageBreakBefore w:val="0"/>
        <w:widowControl w:val="0"/>
        <w:kinsoku/>
        <w:wordWrap/>
        <w:overflowPunct/>
        <w:topLinePunct w:val="0"/>
        <w:autoSpaceDN/>
        <w:bidi w:val="0"/>
        <w:adjustRightInd w:val="0"/>
        <w:snapToGrid w:val="0"/>
        <w:spacing w:line="560" w:lineRule="exact"/>
        <w:ind w:firstLine="643" w:firstLineChars="200"/>
        <w:textAlignment w:val="auto"/>
        <w:rPr>
          <w:rFonts w:hint="eastAsia" w:ascii="仿宋_GB2312" w:hAnsi="仿宋_GB2312" w:eastAsia="仿宋_GB2312" w:cs="仿宋_GB2312"/>
          <w:b w:val="0"/>
          <w:bCs w:val="0"/>
          <w:color w:val="000000" w:themeColor="text1"/>
          <w:sz w:val="32"/>
          <w:szCs w:val="32"/>
          <w:u w:val="none"/>
          <w:lang w:eastAsia="zh-CN"/>
          <w14:textFill>
            <w14:solidFill>
              <w14:schemeClr w14:val="tx1"/>
            </w14:solidFill>
          </w14:textFill>
        </w:rPr>
      </w:pPr>
      <w:r>
        <w:rPr>
          <w:rFonts w:hint="eastAsia" w:ascii="仿宋_GB2312" w:hAnsi="仿宋_GB2312" w:eastAsia="仿宋_GB2312" w:cs="仿宋_GB2312"/>
          <w:b/>
          <w:bCs/>
          <w:color w:val="000000" w:themeColor="text1"/>
          <w:sz w:val="32"/>
          <w:szCs w:val="32"/>
          <w:u w:val="none"/>
          <w:lang w:eastAsia="zh-CN"/>
          <w14:textFill>
            <w14:solidFill>
              <w14:schemeClr w14:val="tx1"/>
            </w14:solidFill>
          </w14:textFill>
        </w:rPr>
        <w:t>坚持创新引领。</w:t>
      </w:r>
      <w:r>
        <w:rPr>
          <w:rFonts w:hint="eastAsia" w:ascii="仿宋_GB2312" w:hAnsi="仿宋_GB2312" w:eastAsia="仿宋_GB2312" w:cs="仿宋_GB2312"/>
          <w:b w:val="0"/>
          <w:bCs w:val="0"/>
          <w:color w:val="000000" w:themeColor="text1"/>
          <w:sz w:val="32"/>
          <w:szCs w:val="32"/>
          <w:u w:val="none"/>
          <w:lang w:eastAsia="zh-CN"/>
          <w14:textFill>
            <w14:solidFill>
              <w14:schemeClr w14:val="tx1"/>
            </w14:solidFill>
          </w14:textFill>
        </w:rPr>
        <w:t>把创新突破作为推进政务公开工作的重要手段，创新公开理念、体制机制、方式方法、技术手段，增强政务公开科学性、有效性。</w:t>
      </w:r>
    </w:p>
    <w:p>
      <w:pPr>
        <w:pStyle w:val="2"/>
        <w:keepNext w:val="0"/>
        <w:keepLines w:val="0"/>
        <w:pageBreakBefore w:val="0"/>
        <w:widowControl w:val="0"/>
        <w:kinsoku/>
        <w:wordWrap/>
        <w:overflowPunct/>
        <w:topLinePunct w:val="0"/>
        <w:autoSpaceDN/>
        <w:bidi w:val="0"/>
        <w:adjustRightInd w:val="0"/>
        <w:snapToGrid w:val="0"/>
        <w:spacing w:line="560" w:lineRule="exact"/>
        <w:ind w:firstLine="643" w:firstLineChars="200"/>
        <w:textAlignment w:val="auto"/>
        <w:rPr>
          <w:rFonts w:hint="eastAsia" w:ascii="仿宋_GB2312" w:hAnsi="仿宋_GB2312" w:eastAsia="仿宋_GB2312" w:cs="仿宋_GB2312"/>
          <w:b w:val="0"/>
          <w:bCs w:val="0"/>
          <w:color w:val="000000" w:themeColor="text1"/>
          <w:sz w:val="32"/>
          <w:szCs w:val="32"/>
          <w:u w:val="none"/>
          <w14:textFill>
            <w14:solidFill>
              <w14:schemeClr w14:val="tx1"/>
            </w14:solidFill>
          </w14:textFill>
        </w:rPr>
      </w:pPr>
      <w:r>
        <w:rPr>
          <w:rFonts w:hint="eastAsia" w:ascii="仿宋_GB2312" w:hAnsi="仿宋_GB2312" w:eastAsia="仿宋_GB2312" w:cs="仿宋_GB2312"/>
          <w:b/>
          <w:bCs/>
          <w:color w:val="000000" w:themeColor="text1"/>
          <w:sz w:val="32"/>
          <w:szCs w:val="32"/>
          <w:u w:val="none"/>
          <w14:textFill>
            <w14:solidFill>
              <w14:schemeClr w14:val="tx1"/>
            </w14:solidFill>
          </w14:textFill>
        </w:rPr>
        <w:t>坚持数字赋能。</w:t>
      </w:r>
      <w:r>
        <w:rPr>
          <w:rFonts w:hint="eastAsia" w:ascii="仿宋_GB2312" w:hAnsi="仿宋_GB2312" w:eastAsia="仿宋_GB2312" w:cs="仿宋_GB2312"/>
          <w:b w:val="0"/>
          <w:bCs w:val="0"/>
          <w:color w:val="000000" w:themeColor="text1"/>
          <w:sz w:val="32"/>
          <w:szCs w:val="32"/>
          <w:u w:val="none"/>
          <w:lang w:eastAsia="zh-CN"/>
          <w14:textFill>
            <w14:solidFill>
              <w14:schemeClr w14:val="tx1"/>
            </w14:solidFill>
          </w14:textFill>
        </w:rPr>
        <w:t>加强政务公开数字化建设，助力政务公开平台智能集约发展，探索</w:t>
      </w:r>
      <w:r>
        <w:rPr>
          <w:rFonts w:hint="eastAsia" w:ascii="仿宋_GB2312" w:hAnsi="仿宋_GB2312" w:eastAsia="仿宋_GB2312" w:cs="仿宋_GB2312"/>
          <w:b w:val="0"/>
          <w:bCs w:val="0"/>
          <w:color w:val="000000" w:themeColor="text1"/>
          <w:sz w:val="32"/>
          <w:szCs w:val="32"/>
          <w:u w:val="none"/>
          <w14:textFill>
            <w14:solidFill>
              <w14:schemeClr w14:val="tx1"/>
            </w14:solidFill>
          </w14:textFill>
        </w:rPr>
        <w:t>将数字技术应用于政务公开</w:t>
      </w:r>
      <w:r>
        <w:rPr>
          <w:rFonts w:hint="eastAsia" w:ascii="仿宋_GB2312" w:hAnsi="仿宋_GB2312" w:eastAsia="仿宋_GB2312" w:cs="仿宋_GB2312"/>
          <w:b w:val="0"/>
          <w:bCs w:val="0"/>
          <w:color w:val="000000" w:themeColor="text1"/>
          <w:sz w:val="32"/>
          <w:szCs w:val="32"/>
          <w:u w:val="none"/>
          <w:lang w:eastAsia="zh-CN"/>
          <w14:textFill>
            <w14:solidFill>
              <w14:schemeClr w14:val="tx1"/>
            </w14:solidFill>
          </w14:textFill>
        </w:rPr>
        <w:t>全过程，强化</w:t>
      </w:r>
      <w:r>
        <w:rPr>
          <w:rFonts w:hint="eastAsia" w:ascii="仿宋_GB2312" w:hAnsi="仿宋_GB2312" w:eastAsia="仿宋_GB2312" w:cs="仿宋_GB2312"/>
          <w:b w:val="0"/>
          <w:bCs w:val="0"/>
          <w:color w:val="000000" w:themeColor="text1"/>
          <w:sz w:val="32"/>
          <w:szCs w:val="32"/>
          <w:u w:val="none"/>
          <w14:textFill>
            <w14:solidFill>
              <w14:schemeClr w14:val="tx1"/>
            </w14:solidFill>
          </w14:textFill>
        </w:rPr>
        <w:t>政务数据汇聚分析、挖掘治理</w:t>
      </w:r>
      <w:r>
        <w:rPr>
          <w:rFonts w:hint="eastAsia" w:ascii="仿宋_GB2312" w:hAnsi="仿宋_GB2312" w:eastAsia="仿宋_GB2312" w:cs="仿宋_GB2312"/>
          <w:b w:val="0"/>
          <w:bCs w:val="0"/>
          <w:color w:val="000000" w:themeColor="text1"/>
          <w:sz w:val="32"/>
          <w:szCs w:val="32"/>
          <w:u w:val="none"/>
          <w:lang w:eastAsia="zh-CN"/>
          <w14:textFill>
            <w14:solidFill>
              <w14:schemeClr w14:val="tx1"/>
            </w14:solidFill>
          </w14:textFill>
        </w:rPr>
        <w:t>，提高政务公开智慧化水平</w:t>
      </w:r>
      <w:r>
        <w:rPr>
          <w:rFonts w:hint="eastAsia" w:ascii="仿宋_GB2312" w:hAnsi="仿宋_GB2312" w:eastAsia="仿宋_GB2312" w:cs="仿宋_GB2312"/>
          <w:b w:val="0"/>
          <w:bCs w:val="0"/>
          <w:color w:val="000000" w:themeColor="text1"/>
          <w:sz w:val="32"/>
          <w:szCs w:val="32"/>
          <w:u w:val="none"/>
          <w14:textFill>
            <w14:solidFill>
              <w14:schemeClr w14:val="tx1"/>
            </w14:solidFill>
          </w14:textFill>
        </w:rPr>
        <w:t>。</w:t>
      </w:r>
    </w:p>
    <w:p>
      <w:pPr>
        <w:keepNext w:val="0"/>
        <w:keepLines w:val="0"/>
        <w:pageBreakBefore w:val="0"/>
        <w:widowControl w:val="0"/>
        <w:kinsoku/>
        <w:wordWrap/>
        <w:overflowPunct/>
        <w:topLinePunct w:val="0"/>
        <w:autoSpaceDN/>
        <w:bidi w:val="0"/>
        <w:spacing w:line="560" w:lineRule="exact"/>
        <w:ind w:firstLine="643" w:firstLineChars="200"/>
        <w:textAlignment w:val="auto"/>
        <w:rPr>
          <w:rFonts w:hint="eastAsia" w:eastAsia="仿宋_GB2312"/>
          <w:lang w:eastAsia="zh-CN"/>
        </w:rPr>
      </w:pPr>
      <w:r>
        <w:rPr>
          <w:rFonts w:hint="eastAsia" w:ascii="仿宋_GB2312" w:hAnsi="仿宋_GB2312" w:eastAsia="仿宋_GB2312" w:cs="仿宋_GB2312"/>
          <w:b/>
          <w:bCs/>
          <w:color w:val="000000" w:themeColor="text1"/>
          <w:sz w:val="32"/>
          <w:szCs w:val="32"/>
          <w:u w:val="none"/>
          <w:lang w:eastAsia="zh-CN"/>
          <w14:textFill>
            <w14:solidFill>
              <w14:schemeClr w14:val="tx1"/>
            </w14:solidFill>
          </w14:textFill>
        </w:rPr>
        <w:t>坚持合作共赢。</w:t>
      </w:r>
      <w:r>
        <w:rPr>
          <w:rFonts w:hint="eastAsia" w:ascii="仿宋_GB2312" w:hAnsi="仿宋_GB2312" w:eastAsia="仿宋_GB2312" w:cs="仿宋_GB2312"/>
          <w:b w:val="0"/>
          <w:bCs w:val="0"/>
          <w:color w:val="000000" w:themeColor="text1"/>
          <w:sz w:val="32"/>
          <w:szCs w:val="32"/>
          <w:u w:val="none"/>
          <w:lang w:eastAsia="zh-CN"/>
          <w14:textFill>
            <w14:solidFill>
              <w14:schemeClr w14:val="tx1"/>
            </w14:solidFill>
          </w14:textFill>
        </w:rPr>
        <w:t>探索建立社会观察员制度，加大政务开放力度，调动人大代表、政协委员、群团组织、企业、群众、新闻媒体等多方社会力量，参与、监督、助力政府工作，形成多方参与、合作共赢的发展新格局。</w:t>
      </w:r>
    </w:p>
    <w:p>
      <w:pPr>
        <w:keepNext w:val="0"/>
        <w:keepLines w:val="0"/>
        <w:pageBreakBefore w:val="0"/>
        <w:widowControl w:val="0"/>
        <w:kinsoku/>
        <w:wordWrap/>
        <w:overflowPunct/>
        <w:topLinePunct w:val="0"/>
        <w:autoSpaceDN/>
        <w:bidi w:val="0"/>
        <w:adjustRightInd w:val="0"/>
        <w:snapToGrid w:val="0"/>
        <w:spacing w:line="560" w:lineRule="exact"/>
        <w:ind w:firstLine="640" w:firstLineChars="200"/>
        <w:textAlignment w:val="auto"/>
        <w:rPr>
          <w:rFonts w:ascii="仿宋_GB2312" w:hAnsi="仿宋_GB2312" w:eastAsia="仿宋_GB2312" w:cs="仿宋_GB2312"/>
          <w:color w:val="000000" w:themeColor="text1"/>
          <w:sz w:val="32"/>
          <w:szCs w:val="32"/>
          <w:u w:val="none"/>
          <w14:textFill>
            <w14:solidFill>
              <w14:schemeClr w14:val="tx1"/>
            </w14:solidFill>
          </w14:textFill>
        </w:rPr>
      </w:pPr>
      <w:r>
        <w:rPr>
          <w:rFonts w:hint="eastAsia" w:ascii="楷体_GB2312" w:hAnsi="楷体_GB2312" w:eastAsia="楷体_GB2312" w:cs="楷体_GB2312"/>
          <w:bCs/>
          <w:color w:val="000000" w:themeColor="text1"/>
          <w:sz w:val="32"/>
          <w:szCs w:val="32"/>
          <w:u w:val="none"/>
          <w14:textFill>
            <w14:solidFill>
              <w14:schemeClr w14:val="tx1"/>
            </w14:solidFill>
          </w14:textFill>
        </w:rPr>
        <w:t>（三）工作目标</w:t>
      </w:r>
    </w:p>
    <w:p>
      <w:pPr>
        <w:keepNext w:val="0"/>
        <w:keepLines w:val="0"/>
        <w:pageBreakBefore w:val="0"/>
        <w:widowControl w:val="0"/>
        <w:kinsoku/>
        <w:wordWrap/>
        <w:overflowPunct/>
        <w:topLinePunct w:val="0"/>
        <w:autoSpaceDN/>
        <w:bidi w:val="0"/>
        <w:adjustRightInd w:val="0"/>
        <w:snapToGrid w:val="0"/>
        <w:spacing w:line="560" w:lineRule="exact"/>
        <w:ind w:firstLine="640" w:firstLineChars="200"/>
        <w:textAlignment w:val="auto"/>
        <w:rPr>
          <w:rFonts w:hint="eastAsia" w:ascii="仿宋_GB2312" w:hAnsi="仿宋_GB2312" w:eastAsia="仿宋_GB2312" w:cs="仿宋_GB2312"/>
          <w:b w:val="0"/>
          <w:bCs w:val="0"/>
          <w:color w:val="000000" w:themeColor="text1"/>
          <w:sz w:val="32"/>
          <w:szCs w:val="32"/>
          <w:u w:val="none"/>
          <w:lang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u w:val="none"/>
          <w14:textFill>
            <w14:solidFill>
              <w14:schemeClr w14:val="tx1"/>
            </w14:solidFill>
          </w14:textFill>
        </w:rPr>
        <w:t>2023年，</w:t>
      </w:r>
      <w:r>
        <w:rPr>
          <w:rFonts w:hint="eastAsia" w:ascii="仿宋_GB2312" w:hAnsi="仿宋_GB2312" w:eastAsia="仿宋_GB2312" w:cs="仿宋_GB2312"/>
          <w:b w:val="0"/>
          <w:bCs w:val="0"/>
          <w:color w:val="000000" w:themeColor="text1"/>
          <w:sz w:val="32"/>
          <w:szCs w:val="32"/>
          <w:u w:val="none"/>
          <w:lang w:eastAsia="zh-CN"/>
          <w14:textFill>
            <w14:solidFill>
              <w14:schemeClr w14:val="tx1"/>
            </w14:solidFill>
          </w14:textFill>
        </w:rPr>
        <w:t>丰台区</w:t>
      </w:r>
      <w:r>
        <w:rPr>
          <w:rFonts w:hint="eastAsia" w:ascii="仿宋_GB2312" w:hAnsi="仿宋_GB2312" w:eastAsia="仿宋_GB2312" w:cs="仿宋_GB2312"/>
          <w:b w:val="0"/>
          <w:bCs w:val="0"/>
          <w:color w:val="000000" w:themeColor="text1"/>
          <w:sz w:val="32"/>
          <w:szCs w:val="32"/>
          <w:u w:val="none"/>
          <w14:textFill>
            <w14:solidFill>
              <w14:schemeClr w14:val="tx1"/>
            </w14:solidFill>
          </w14:textFill>
        </w:rPr>
        <w:t>政务公开工作将</w:t>
      </w:r>
      <w:r>
        <w:rPr>
          <w:rFonts w:hint="eastAsia" w:ascii="仿宋_GB2312" w:hAnsi="仿宋_GB2312" w:eastAsia="仿宋_GB2312" w:cs="仿宋_GB2312"/>
          <w:b w:val="0"/>
          <w:bCs w:val="0"/>
          <w:color w:val="000000" w:themeColor="text1"/>
          <w:sz w:val="32"/>
          <w:szCs w:val="32"/>
          <w:u w:val="none"/>
          <w:lang w:eastAsia="zh-CN"/>
          <w14:textFill>
            <w14:solidFill>
              <w14:schemeClr w14:val="tx1"/>
            </w14:solidFill>
          </w14:textFill>
        </w:rPr>
        <w:t>坚持以新时代首都发展为统领，</w:t>
      </w:r>
      <w:r>
        <w:rPr>
          <w:rFonts w:hint="eastAsia" w:ascii="仿宋_GB2312" w:hAnsi="仿宋_GB2312" w:eastAsia="仿宋_GB2312" w:cs="仿宋_GB2312"/>
          <w:b w:val="0"/>
          <w:bCs w:val="0"/>
          <w:color w:val="000000" w:themeColor="text1"/>
          <w:sz w:val="32"/>
          <w:szCs w:val="32"/>
          <w:u w:val="none"/>
          <w14:textFill>
            <w14:solidFill>
              <w14:schemeClr w14:val="tx1"/>
            </w14:solidFill>
          </w14:textFill>
        </w:rPr>
        <w:t>紧紧围绕</w:t>
      </w:r>
      <w:r>
        <w:rPr>
          <w:rFonts w:hint="eastAsia" w:ascii="仿宋_GB2312" w:hAnsi="仿宋_GB2312" w:eastAsia="仿宋_GB2312" w:cs="仿宋_GB2312"/>
          <w:b w:val="0"/>
          <w:bCs w:val="0"/>
          <w:color w:val="000000" w:themeColor="text1"/>
          <w:sz w:val="32"/>
          <w:szCs w:val="32"/>
          <w:u w:val="none"/>
          <w:lang w:eastAsia="zh-CN"/>
          <w14:textFill>
            <w14:solidFill>
              <w14:schemeClr w14:val="tx1"/>
            </w14:solidFill>
          </w14:textFill>
        </w:rPr>
        <w:t>区域</w:t>
      </w:r>
      <w:r>
        <w:rPr>
          <w:rFonts w:hint="eastAsia" w:ascii="仿宋_GB2312" w:hAnsi="仿宋_GB2312" w:eastAsia="仿宋_GB2312" w:cs="仿宋_GB2312"/>
          <w:b w:val="0"/>
          <w:bCs w:val="0"/>
          <w:color w:val="000000" w:themeColor="text1"/>
          <w:sz w:val="32"/>
          <w:szCs w:val="32"/>
          <w:u w:val="none"/>
          <w14:textFill>
            <w14:solidFill>
              <w14:schemeClr w14:val="tx1"/>
            </w14:solidFill>
          </w14:textFill>
        </w:rPr>
        <w:t>经济高质量发展</w:t>
      </w:r>
      <w:r>
        <w:rPr>
          <w:rFonts w:hint="eastAsia" w:ascii="仿宋_GB2312" w:hAnsi="仿宋_GB2312" w:eastAsia="仿宋_GB2312" w:cs="仿宋_GB2312"/>
          <w:b w:val="0"/>
          <w:bCs w:val="0"/>
          <w:color w:val="000000" w:themeColor="text1"/>
          <w:sz w:val="32"/>
          <w:szCs w:val="32"/>
          <w:u w:val="none"/>
          <w:lang w:eastAsia="zh-CN"/>
          <w14:textFill>
            <w14:solidFill>
              <w14:schemeClr w14:val="tx1"/>
            </w14:solidFill>
          </w14:textFill>
        </w:rPr>
        <w:t>，重点功能区建设、</w:t>
      </w:r>
      <w:r>
        <w:rPr>
          <w:rFonts w:hint="eastAsia" w:ascii="仿宋_GB2312" w:hAnsi="仿宋_GB2312" w:eastAsia="仿宋_GB2312" w:cs="仿宋_GB2312"/>
          <w:b w:val="0"/>
          <w:bCs w:val="0"/>
          <w:color w:val="000000" w:themeColor="text1"/>
          <w:sz w:val="32"/>
          <w:szCs w:val="32"/>
          <w:u w:val="none"/>
          <w14:textFill>
            <w14:solidFill>
              <w14:schemeClr w14:val="tx1"/>
            </w14:solidFill>
          </w14:textFill>
        </w:rPr>
        <w:t>城市治理、保障改善民生、政府自身建设等中心工作</w:t>
      </w:r>
      <w:r>
        <w:rPr>
          <w:rFonts w:hint="eastAsia" w:ascii="仿宋_GB2312" w:hAnsi="仿宋_GB2312" w:eastAsia="仿宋_GB2312" w:cs="仿宋_GB2312"/>
          <w:b w:val="0"/>
          <w:bCs w:val="0"/>
          <w:color w:val="000000" w:themeColor="text1"/>
          <w:sz w:val="32"/>
          <w:szCs w:val="32"/>
          <w:u w:val="none"/>
          <w:lang w:eastAsia="zh-CN"/>
          <w14:textFill>
            <w14:solidFill>
              <w14:schemeClr w14:val="tx1"/>
            </w14:solidFill>
          </w14:textFill>
        </w:rPr>
        <w:t>，推进政务公开向加强政策管理、增强政府服务能力、打造丰台城市形象升级发展。</w:t>
      </w:r>
    </w:p>
    <w:p>
      <w:pPr>
        <w:pStyle w:val="2"/>
        <w:rPr>
          <w:rFonts w:hint="eastAsia"/>
          <w:lang w:eastAsia="zh-CN"/>
        </w:rPr>
      </w:pPr>
      <w:r>
        <w:rPr>
          <w:rFonts w:hint="eastAsia" w:ascii="仿宋_GB2312" w:hAnsi="仿宋_GB2312" w:eastAsia="仿宋_GB2312" w:cs="仿宋_GB2312"/>
          <w:b w:val="0"/>
          <w:bCs w:val="0"/>
          <w:color w:val="000000" w:themeColor="text1"/>
          <w:sz w:val="32"/>
          <w:szCs w:val="32"/>
          <w:u w:val="none"/>
          <w:lang w:eastAsia="zh-CN"/>
          <w14:textFill>
            <w14:solidFill>
              <w14:schemeClr w14:val="tx1"/>
            </w14:solidFill>
          </w14:textFill>
        </w:rPr>
        <w:t>深化政策公开服务，增强政策可知晓、可操作性，探索政策制定、推送、兑现、监管整体性系统性改革。深化政府信息公开，更加注重公众需求、精准推送、高效便捷，提升政府工作透明度和公众信赖度。深化政企政民互动，通过区政府门户网站、政务新媒体、办事窗口、对外联系电话等渠道，搭建政府与企业群众沟通桥梁，凝聚各方合作发展共识，助力跑出“丰台速度、丰台效率、丰台质量”。</w:t>
      </w:r>
    </w:p>
    <w:p>
      <w:pPr>
        <w:keepNext w:val="0"/>
        <w:keepLines w:val="0"/>
        <w:pageBreakBefore w:val="0"/>
        <w:widowControl w:val="0"/>
        <w:numPr>
          <w:ilvl w:val="0"/>
          <w:numId w:val="1"/>
        </w:numPr>
        <w:kinsoku/>
        <w:wordWrap/>
        <w:overflowPunct/>
        <w:topLinePunct w:val="0"/>
        <w:autoSpaceDN/>
        <w:bidi w:val="0"/>
        <w:adjustRightInd w:val="0"/>
        <w:snapToGrid w:val="0"/>
        <w:spacing w:line="560" w:lineRule="exact"/>
        <w:ind w:firstLine="640" w:firstLineChars="200"/>
        <w:textAlignment w:val="auto"/>
        <w:rPr>
          <w:rFonts w:ascii="黑体" w:hAnsi="黑体" w:eastAsia="黑体" w:cs="黑体"/>
          <w:color w:val="000000" w:themeColor="text1"/>
          <w:sz w:val="32"/>
          <w:szCs w:val="32"/>
          <w:u w:val="none"/>
          <w14:textFill>
            <w14:solidFill>
              <w14:schemeClr w14:val="tx1"/>
            </w14:solidFill>
          </w14:textFill>
        </w:rPr>
      </w:pPr>
      <w:r>
        <w:rPr>
          <w:rFonts w:hint="eastAsia" w:ascii="黑体" w:hAnsi="黑体" w:eastAsia="黑体" w:cs="黑体"/>
          <w:color w:val="000000" w:themeColor="text1"/>
          <w:sz w:val="32"/>
          <w:szCs w:val="32"/>
          <w:u w:val="none"/>
          <w14:textFill>
            <w14:solidFill>
              <w14:schemeClr w14:val="tx1"/>
            </w14:solidFill>
          </w14:textFill>
        </w:rPr>
        <w:t>深化重点领域政府信息公开</w:t>
      </w:r>
    </w:p>
    <w:p>
      <w:pPr>
        <w:keepNext w:val="0"/>
        <w:keepLines w:val="0"/>
        <w:pageBreakBefore w:val="0"/>
        <w:widowControl w:val="0"/>
        <w:kinsoku/>
        <w:wordWrap/>
        <w:overflowPunct/>
        <w:topLinePunct w:val="0"/>
        <w:autoSpaceDN/>
        <w:bidi w:val="0"/>
        <w:adjustRightInd w:val="0"/>
        <w:snapToGrid w:val="0"/>
        <w:spacing w:line="560" w:lineRule="exact"/>
        <w:ind w:firstLine="640" w:firstLineChars="200"/>
        <w:textAlignment w:val="auto"/>
        <w:rPr>
          <w:rFonts w:ascii="楷体_GB2312" w:hAnsi="楷体_GB2312" w:eastAsia="楷体_GB2312" w:cs="楷体_GB2312"/>
          <w:color w:val="000000" w:themeColor="text1"/>
          <w:kern w:val="0"/>
          <w:sz w:val="32"/>
          <w:szCs w:val="32"/>
          <w:u w:val="none"/>
          <w14:textFill>
            <w14:solidFill>
              <w14:schemeClr w14:val="tx1"/>
            </w14:solidFill>
          </w14:textFill>
        </w:rPr>
      </w:pPr>
      <w:r>
        <w:rPr>
          <w:rFonts w:hint="eastAsia" w:ascii="楷体_GB2312" w:hAnsi="楷体_GB2312" w:eastAsia="楷体_GB2312" w:cs="楷体_GB2312"/>
          <w:color w:val="000000" w:themeColor="text1"/>
          <w:kern w:val="0"/>
          <w:sz w:val="32"/>
          <w:szCs w:val="32"/>
          <w:u w:val="none"/>
          <w14:textFill>
            <w14:solidFill>
              <w14:schemeClr w14:val="tx1"/>
            </w14:solidFill>
          </w14:textFill>
        </w:rPr>
        <w:t>（一）</w:t>
      </w:r>
      <w:r>
        <w:rPr>
          <w:rFonts w:hint="eastAsia" w:ascii="楷体_GB2312" w:hAnsi="楷体_GB2312" w:eastAsia="楷体_GB2312" w:cs="楷体_GB2312"/>
          <w:color w:val="000000" w:themeColor="text1"/>
          <w:kern w:val="0"/>
          <w:sz w:val="32"/>
          <w:szCs w:val="32"/>
          <w:u w:val="none"/>
          <w:lang w:eastAsia="zh-CN"/>
          <w14:textFill>
            <w14:solidFill>
              <w14:schemeClr w14:val="tx1"/>
            </w14:solidFill>
          </w14:textFill>
        </w:rPr>
        <w:t>围绕经济高质量发展</w:t>
      </w:r>
      <w:r>
        <w:rPr>
          <w:rFonts w:hint="eastAsia" w:ascii="楷体_GB2312" w:hAnsi="楷体_GB2312" w:eastAsia="楷体_GB2312" w:cs="楷体_GB2312"/>
          <w:color w:val="000000" w:themeColor="text1"/>
          <w:kern w:val="0"/>
          <w:sz w:val="32"/>
          <w:szCs w:val="32"/>
          <w:u w:val="none"/>
          <w14:textFill>
            <w14:solidFill>
              <w14:schemeClr w14:val="tx1"/>
            </w14:solidFill>
          </w14:textFill>
        </w:rPr>
        <w:t>做好</w:t>
      </w:r>
      <w:r>
        <w:rPr>
          <w:rFonts w:hint="eastAsia" w:ascii="楷体_GB2312" w:hAnsi="楷体_GB2312" w:eastAsia="楷体_GB2312" w:cs="楷体_GB2312"/>
          <w:color w:val="000000" w:themeColor="text1"/>
          <w:kern w:val="0"/>
          <w:sz w:val="32"/>
          <w:szCs w:val="32"/>
          <w:highlight w:val="none"/>
          <w:u w:val="none"/>
          <w:lang w:eastAsia="zh-CN"/>
          <w14:textFill>
            <w14:solidFill>
              <w14:schemeClr w14:val="tx1"/>
            </w14:solidFill>
          </w14:textFill>
        </w:rPr>
        <w:t>政府</w:t>
      </w:r>
      <w:r>
        <w:rPr>
          <w:rFonts w:hint="eastAsia" w:ascii="楷体_GB2312" w:hAnsi="楷体_GB2312" w:eastAsia="楷体_GB2312" w:cs="楷体_GB2312"/>
          <w:color w:val="000000" w:themeColor="text1"/>
          <w:kern w:val="0"/>
          <w:sz w:val="32"/>
          <w:szCs w:val="32"/>
          <w:u w:val="none"/>
          <w14:textFill>
            <w14:solidFill>
              <w14:schemeClr w14:val="tx1"/>
            </w14:solidFill>
          </w14:textFill>
        </w:rPr>
        <w:t>信息</w:t>
      </w:r>
      <w:r>
        <w:rPr>
          <w:rFonts w:hint="eastAsia" w:ascii="楷体_GB2312" w:hAnsi="楷体_GB2312" w:eastAsia="楷体_GB2312" w:cs="楷体_GB2312"/>
          <w:color w:val="000000" w:themeColor="text1"/>
          <w:kern w:val="0"/>
          <w:sz w:val="32"/>
          <w:szCs w:val="32"/>
          <w:u w:val="none"/>
          <w:lang w:eastAsia="zh-CN"/>
          <w14:textFill>
            <w14:solidFill>
              <w14:schemeClr w14:val="tx1"/>
            </w14:solidFill>
          </w14:textFill>
        </w:rPr>
        <w:t>专题</w:t>
      </w:r>
      <w:r>
        <w:rPr>
          <w:rFonts w:hint="eastAsia" w:ascii="楷体_GB2312" w:hAnsi="楷体_GB2312" w:eastAsia="楷体_GB2312" w:cs="楷体_GB2312"/>
          <w:color w:val="000000" w:themeColor="text1"/>
          <w:kern w:val="0"/>
          <w:sz w:val="32"/>
          <w:szCs w:val="32"/>
          <w:u w:val="none"/>
          <w14:textFill>
            <w14:solidFill>
              <w14:schemeClr w14:val="tx1"/>
            </w14:solidFill>
          </w14:textFill>
        </w:rPr>
        <w:t>公开</w:t>
      </w:r>
    </w:p>
    <w:p>
      <w:pPr>
        <w:keepNext w:val="0"/>
        <w:keepLines w:val="0"/>
        <w:pageBreakBefore w:val="0"/>
        <w:widowControl w:val="0"/>
        <w:kinsoku/>
        <w:wordWrap/>
        <w:overflowPunct/>
        <w:topLinePunct w:val="0"/>
        <w:autoSpaceDN/>
        <w:bidi w:val="0"/>
        <w:adjustRightInd w:val="0"/>
        <w:snapToGrid w:val="0"/>
        <w:spacing w:line="560" w:lineRule="exact"/>
        <w:ind w:firstLine="640" w:firstLineChars="200"/>
        <w:textAlignment w:val="auto"/>
        <w:rPr>
          <w:rFonts w:ascii="仿宋_GB2312" w:hAnsi="仿宋_GB2312" w:eastAsia="仿宋_GB2312" w:cs="仿宋_GB2312"/>
          <w:color w:val="000000" w:themeColor="text1"/>
          <w:sz w:val="32"/>
          <w:szCs w:val="32"/>
          <w:u w:val="none"/>
          <w14:textFill>
            <w14:solidFill>
              <w14:schemeClr w14:val="tx1"/>
            </w14:solidFill>
          </w14:textFill>
        </w:rPr>
      </w:pPr>
      <w:r>
        <w:rPr>
          <w:rFonts w:hint="eastAsia" w:ascii="仿宋_GB2312" w:hAnsi="仿宋_GB2312" w:eastAsia="仿宋_GB2312" w:cs="仿宋_GB2312"/>
          <w:color w:val="000000" w:themeColor="text1"/>
          <w:sz w:val="32"/>
          <w:szCs w:val="32"/>
          <w:u w:val="none"/>
          <w14:textFill>
            <w14:solidFill>
              <w14:schemeClr w14:val="tx1"/>
            </w14:solidFill>
          </w14:textFill>
        </w:rPr>
        <w:t>1.做好优化营商环境改革</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创新</w:t>
      </w:r>
      <w:r>
        <w:rPr>
          <w:rFonts w:hint="eastAsia" w:ascii="仿宋_GB2312" w:hAnsi="仿宋_GB2312" w:eastAsia="仿宋_GB2312" w:cs="仿宋_GB2312"/>
          <w:color w:val="000000" w:themeColor="text1"/>
          <w:sz w:val="32"/>
          <w:szCs w:val="32"/>
          <w:u w:val="none"/>
          <w14:textFill>
            <w14:solidFill>
              <w14:schemeClr w14:val="tx1"/>
            </w14:solidFill>
          </w14:textFill>
        </w:rPr>
        <w:t>、</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经济社会发展情况</w:t>
      </w:r>
      <w:r>
        <w:rPr>
          <w:rFonts w:hint="eastAsia" w:ascii="仿宋_GB2312" w:hAnsi="仿宋_GB2312" w:eastAsia="仿宋_GB2312" w:cs="仿宋_GB2312"/>
          <w:color w:val="000000" w:themeColor="text1"/>
          <w:sz w:val="32"/>
          <w:szCs w:val="32"/>
          <w:u w:val="none"/>
          <w14:textFill>
            <w14:solidFill>
              <w14:schemeClr w14:val="tx1"/>
            </w14:solidFill>
          </w14:textFill>
        </w:rPr>
        <w:t>、“十四五”规划中期评估等重点工作的信息公开。（</w:t>
      </w:r>
      <w:r>
        <w:rPr>
          <w:rFonts w:hint="eastAsia" w:ascii="楷体_GB2312" w:hAnsi="楷体_GB2312" w:eastAsia="楷体_GB2312" w:cs="楷体_GB2312"/>
          <w:color w:val="000000" w:themeColor="text1"/>
          <w:sz w:val="32"/>
          <w:szCs w:val="32"/>
          <w:u w:val="none"/>
          <w:lang w:eastAsia="zh-CN"/>
          <w14:textFill>
            <w14:solidFill>
              <w14:schemeClr w14:val="tx1"/>
            </w14:solidFill>
          </w14:textFill>
        </w:rPr>
        <w:t>区</w:t>
      </w:r>
      <w:r>
        <w:rPr>
          <w:rFonts w:hint="eastAsia" w:ascii="楷体_GB2312" w:hAnsi="楷体_GB2312" w:eastAsia="楷体_GB2312" w:cs="楷体_GB2312"/>
          <w:color w:val="000000" w:themeColor="text1"/>
          <w:sz w:val="32"/>
          <w:szCs w:val="32"/>
          <w:u w:val="none"/>
          <w14:textFill>
            <w14:solidFill>
              <w14:schemeClr w14:val="tx1"/>
            </w14:solidFill>
          </w14:textFill>
        </w:rPr>
        <w:t>发展改革委负责落实，完成时限：2023年10月</w:t>
      </w:r>
      <w:r>
        <w:rPr>
          <w:rFonts w:hint="eastAsia" w:ascii="仿宋_GB2312" w:hAnsi="仿宋_GB2312" w:eastAsia="仿宋_GB2312" w:cs="仿宋_GB2312"/>
          <w:color w:val="000000" w:themeColor="text1"/>
          <w:sz w:val="32"/>
          <w:szCs w:val="32"/>
          <w:u w:val="none"/>
          <w14:textFill>
            <w14:solidFill>
              <w14:schemeClr w14:val="tx1"/>
            </w14:solidFill>
          </w14:textFill>
        </w:rPr>
        <w:t xml:space="preserve">） </w:t>
      </w:r>
    </w:p>
    <w:p>
      <w:pPr>
        <w:keepNext w:val="0"/>
        <w:keepLines w:val="0"/>
        <w:pageBreakBefore w:val="0"/>
        <w:widowControl w:val="0"/>
        <w:kinsoku/>
        <w:wordWrap/>
        <w:overflowPunct/>
        <w:topLinePunct w:val="0"/>
        <w:autoSpaceDN/>
        <w:bidi w:val="0"/>
        <w:adjustRightInd w:val="0"/>
        <w:snapToGrid w:val="0"/>
        <w:spacing w:line="560" w:lineRule="exact"/>
        <w:ind w:firstLine="640" w:firstLineChars="200"/>
        <w:textAlignment w:val="auto"/>
        <w:rPr>
          <w:rFonts w:ascii="楷体_GB2312" w:hAnsi="楷体_GB2312" w:eastAsia="楷体_GB2312" w:cs="楷体_GB2312"/>
          <w:color w:val="000000" w:themeColor="text1"/>
          <w:sz w:val="32"/>
          <w:szCs w:val="32"/>
          <w:u w:val="none"/>
          <w14:textFill>
            <w14:solidFill>
              <w14:schemeClr w14:val="tx1"/>
            </w14:solidFill>
          </w14:textFill>
        </w:rPr>
      </w:pPr>
      <w:r>
        <w:rPr>
          <w:rFonts w:hint="eastAsia" w:ascii="仿宋_GB2312" w:eastAsia="仿宋_GB2312"/>
          <w:color w:val="000000" w:themeColor="text1"/>
          <w:kern w:val="0"/>
          <w:sz w:val="32"/>
          <w:szCs w:val="32"/>
          <w:u w:val="none"/>
          <w14:textFill>
            <w14:solidFill>
              <w14:schemeClr w14:val="tx1"/>
            </w14:solidFill>
          </w14:textFill>
        </w:rPr>
        <w:t>2.</w:t>
      </w:r>
      <w:r>
        <w:rPr>
          <w:rFonts w:hint="eastAsia" w:ascii="仿宋_GB2312" w:hAnsi="Times New Roman" w:eastAsia="仿宋_GB2312"/>
          <w:color w:val="000000" w:themeColor="text1"/>
          <w:sz w:val="32"/>
          <w:szCs w:val="32"/>
          <w:u w:val="none"/>
          <w14:textFill>
            <w14:solidFill>
              <w14:schemeClr w14:val="tx1"/>
            </w14:solidFill>
          </w14:textFill>
        </w:rPr>
        <w:t>持续做好</w:t>
      </w:r>
      <w:r>
        <w:rPr>
          <w:rFonts w:hint="eastAsia" w:ascii="仿宋_GB2312" w:hAnsi="Times New Roman" w:eastAsia="仿宋_GB2312"/>
          <w:color w:val="000000" w:themeColor="text1"/>
          <w:sz w:val="32"/>
          <w:szCs w:val="32"/>
          <w:u w:val="none"/>
          <w:lang w:eastAsia="zh-CN"/>
          <w14:textFill>
            <w14:solidFill>
              <w14:schemeClr w14:val="tx1"/>
            </w14:solidFill>
          </w14:textFill>
        </w:rPr>
        <w:t>智能建造产业、智慧农业产业、智慧医疗产业</w:t>
      </w:r>
      <w:r>
        <w:rPr>
          <w:rFonts w:hint="eastAsia" w:ascii="仿宋_GB2312" w:hAnsi="Times New Roman" w:eastAsia="仿宋_GB2312"/>
          <w:color w:val="000000" w:themeColor="text1"/>
          <w:sz w:val="32"/>
          <w:szCs w:val="32"/>
          <w:u w:val="none"/>
          <w14:textFill>
            <w14:solidFill>
              <w14:schemeClr w14:val="tx1"/>
            </w14:solidFill>
          </w14:textFill>
        </w:rPr>
        <w:t>等</w:t>
      </w:r>
      <w:r>
        <w:rPr>
          <w:rFonts w:hint="eastAsia" w:ascii="仿宋_GB2312" w:hAnsi="Times New Roman" w:eastAsia="仿宋_GB2312"/>
          <w:color w:val="000000" w:themeColor="text1"/>
          <w:sz w:val="32"/>
          <w:szCs w:val="32"/>
          <w:u w:val="none"/>
          <w:lang w:eastAsia="zh-CN"/>
          <w14:textFill>
            <w14:solidFill>
              <w14:schemeClr w14:val="tx1"/>
            </w14:solidFill>
          </w14:textFill>
        </w:rPr>
        <w:t>方面信息</w:t>
      </w:r>
      <w:r>
        <w:rPr>
          <w:rFonts w:hint="eastAsia" w:ascii="仿宋_GB2312" w:hAnsi="Times New Roman" w:eastAsia="仿宋_GB2312"/>
          <w:color w:val="000000" w:themeColor="text1"/>
          <w:sz w:val="32"/>
          <w:szCs w:val="32"/>
          <w:u w:val="none"/>
          <w14:textFill>
            <w14:solidFill>
              <w14:schemeClr w14:val="tx1"/>
            </w14:solidFill>
          </w14:textFill>
        </w:rPr>
        <w:t>公开。</w:t>
      </w:r>
      <w:r>
        <w:rPr>
          <w:rFonts w:hint="eastAsia" w:ascii="楷体_GB2312" w:hAnsi="楷体_GB2312" w:eastAsia="楷体_GB2312" w:cs="楷体_GB2312"/>
          <w:color w:val="000000" w:themeColor="text1"/>
          <w:sz w:val="32"/>
          <w:szCs w:val="32"/>
          <w:u w:val="none"/>
          <w14:textFill>
            <w14:solidFill>
              <w14:schemeClr w14:val="tx1"/>
            </w14:solidFill>
          </w14:textFill>
        </w:rPr>
        <w:t>（</w:t>
      </w:r>
      <w:r>
        <w:rPr>
          <w:rFonts w:hint="eastAsia" w:ascii="楷体_GB2312" w:hAnsi="楷体_GB2312" w:eastAsia="楷体_GB2312" w:cs="楷体_GB2312"/>
          <w:color w:val="000000" w:themeColor="text1"/>
          <w:sz w:val="32"/>
          <w:szCs w:val="32"/>
          <w:u w:val="none"/>
          <w:lang w:eastAsia="zh-CN"/>
          <w14:textFill>
            <w14:solidFill>
              <w14:schemeClr w14:val="tx1"/>
            </w14:solidFill>
          </w14:textFill>
        </w:rPr>
        <w:t>区住房城乡建设委、区农业农村局、区卫健委</w:t>
      </w:r>
      <w:r>
        <w:rPr>
          <w:rFonts w:hint="eastAsia" w:ascii="楷体_GB2312" w:hAnsi="楷体_GB2312" w:eastAsia="楷体_GB2312" w:cs="楷体_GB2312"/>
          <w:color w:val="000000" w:themeColor="text1"/>
          <w:sz w:val="32"/>
          <w:szCs w:val="32"/>
          <w:u w:val="none"/>
          <w14:textFill>
            <w14:solidFill>
              <w14:schemeClr w14:val="tx1"/>
            </w14:solidFill>
          </w14:textFill>
        </w:rPr>
        <w:t>负责落实，完成时限：2023年10月）</w:t>
      </w:r>
    </w:p>
    <w:p>
      <w:pPr>
        <w:keepNext w:val="0"/>
        <w:keepLines w:val="0"/>
        <w:pageBreakBefore w:val="0"/>
        <w:widowControl w:val="0"/>
        <w:numPr>
          <w:ilvl w:val="255"/>
          <w:numId w:val="0"/>
        </w:numPr>
        <w:kinsoku/>
        <w:wordWrap/>
        <w:overflowPunct/>
        <w:topLinePunct w:val="0"/>
        <w:autoSpaceDN/>
        <w:bidi w:val="0"/>
        <w:adjustRightInd w:val="0"/>
        <w:snapToGrid w:val="0"/>
        <w:spacing w:line="560" w:lineRule="exact"/>
        <w:ind w:firstLine="640" w:firstLineChars="200"/>
        <w:textAlignment w:val="auto"/>
        <w:rPr>
          <w:rFonts w:ascii="楷体_GB2312" w:hAnsi="楷体_GB2312" w:eastAsia="楷体_GB2312" w:cs="楷体_GB2312"/>
          <w:color w:val="000000" w:themeColor="text1"/>
          <w:sz w:val="32"/>
          <w:szCs w:val="32"/>
          <w:u w:val="none"/>
          <w14:textFill>
            <w14:solidFill>
              <w14:schemeClr w14:val="tx1"/>
            </w14:solidFill>
          </w14:textFill>
        </w:rPr>
      </w:pPr>
      <w:r>
        <w:rPr>
          <w:rFonts w:hint="eastAsia" w:ascii="仿宋_GB2312" w:eastAsia="仿宋_GB2312"/>
          <w:color w:val="000000" w:themeColor="text1"/>
          <w:kern w:val="0"/>
          <w:sz w:val="32"/>
          <w:szCs w:val="32"/>
          <w:u w:val="none"/>
          <w:lang w:val="en-US" w:eastAsia="zh-CN"/>
          <w14:textFill>
            <w14:solidFill>
              <w14:schemeClr w14:val="tx1"/>
            </w14:solidFill>
          </w14:textFill>
        </w:rPr>
        <w:t>3</w:t>
      </w:r>
      <w:r>
        <w:rPr>
          <w:rFonts w:hint="eastAsia" w:ascii="仿宋_GB2312" w:eastAsia="仿宋_GB2312"/>
          <w:color w:val="000000" w:themeColor="text1"/>
          <w:kern w:val="0"/>
          <w:sz w:val="32"/>
          <w:szCs w:val="32"/>
          <w:u w:val="none"/>
          <w14:textFill>
            <w14:solidFill>
              <w14:schemeClr w14:val="tx1"/>
            </w14:solidFill>
          </w14:textFill>
        </w:rPr>
        <w:t>.围绕</w:t>
      </w:r>
      <w:r>
        <w:rPr>
          <w:rFonts w:hint="eastAsia" w:ascii="仿宋_GB2312" w:hAnsi="Times New Roman" w:eastAsia="仿宋_GB2312"/>
          <w:color w:val="000000" w:themeColor="text1"/>
          <w:sz w:val="32"/>
          <w:szCs w:val="32"/>
          <w:u w:val="none"/>
          <w14:textFill>
            <w14:solidFill>
              <w14:schemeClr w14:val="tx1"/>
            </w14:solidFill>
          </w14:textFill>
        </w:rPr>
        <w:t>“两区”建设、培育建设国际消费中心城市等方面做好信息公开。</w:t>
      </w:r>
      <w:r>
        <w:rPr>
          <w:rFonts w:hint="eastAsia" w:ascii="楷体_GB2312" w:hAnsi="楷体_GB2312" w:eastAsia="楷体_GB2312" w:cs="楷体_GB2312"/>
          <w:color w:val="000000" w:themeColor="text1"/>
          <w:sz w:val="32"/>
          <w:szCs w:val="32"/>
          <w:u w:val="none"/>
          <w14:textFill>
            <w14:solidFill>
              <w14:schemeClr w14:val="tx1"/>
            </w14:solidFill>
          </w14:textFill>
        </w:rPr>
        <w:t>（</w:t>
      </w:r>
      <w:r>
        <w:rPr>
          <w:rFonts w:hint="eastAsia" w:ascii="楷体_GB2312" w:hAnsi="楷体_GB2312" w:eastAsia="楷体_GB2312" w:cs="楷体_GB2312"/>
          <w:color w:val="000000" w:themeColor="text1"/>
          <w:sz w:val="32"/>
          <w:szCs w:val="32"/>
          <w:u w:val="none"/>
          <w:lang w:eastAsia="zh-CN"/>
          <w14:textFill>
            <w14:solidFill>
              <w14:schemeClr w14:val="tx1"/>
            </w14:solidFill>
          </w14:textFill>
        </w:rPr>
        <w:t>区</w:t>
      </w:r>
      <w:r>
        <w:rPr>
          <w:rFonts w:hint="eastAsia" w:ascii="楷体_GB2312" w:hAnsi="楷体_GB2312" w:eastAsia="楷体_GB2312" w:cs="楷体_GB2312"/>
          <w:color w:val="000000" w:themeColor="text1"/>
          <w:sz w:val="32"/>
          <w:szCs w:val="32"/>
          <w:u w:val="none"/>
          <w14:textFill>
            <w14:solidFill>
              <w14:schemeClr w14:val="tx1"/>
            </w14:solidFill>
          </w14:textFill>
        </w:rPr>
        <w:t>商务局负责落实，完成时限：2023年10月）</w:t>
      </w:r>
    </w:p>
    <w:p>
      <w:pPr>
        <w:keepNext w:val="0"/>
        <w:keepLines w:val="0"/>
        <w:pageBreakBefore w:val="0"/>
        <w:widowControl w:val="0"/>
        <w:kinsoku/>
        <w:wordWrap/>
        <w:overflowPunct/>
        <w:topLinePunct w:val="0"/>
        <w:autoSpaceDN/>
        <w:bidi w:val="0"/>
        <w:adjustRightInd w:val="0"/>
        <w:snapToGrid w:val="0"/>
        <w:spacing w:line="560" w:lineRule="exact"/>
        <w:ind w:firstLine="640" w:firstLineChars="200"/>
        <w:textAlignment w:val="auto"/>
        <w:rPr>
          <w:rFonts w:hint="eastAsia" w:ascii="楷体_GB2312" w:hAnsi="楷体_GB2312" w:eastAsia="楷体_GB2312" w:cs="楷体_GB2312"/>
          <w:color w:val="000000" w:themeColor="text1"/>
          <w:sz w:val="32"/>
          <w:szCs w:val="32"/>
          <w:highlight w:val="none"/>
          <w:u w:val="none"/>
          <w14:textFill>
            <w14:solidFill>
              <w14:schemeClr w14:val="tx1"/>
            </w14:solidFill>
          </w14:textFill>
        </w:rPr>
      </w:pPr>
      <w:r>
        <w:rPr>
          <w:rFonts w:hint="eastAsia" w:ascii="仿宋_GB2312" w:eastAsia="仿宋_GB2312"/>
          <w:color w:val="000000" w:themeColor="text1"/>
          <w:kern w:val="0"/>
          <w:sz w:val="32"/>
          <w:szCs w:val="32"/>
          <w:u w:val="none"/>
          <w:lang w:val="en-US" w:eastAsia="zh-CN"/>
          <w14:textFill>
            <w14:solidFill>
              <w14:schemeClr w14:val="tx1"/>
            </w14:solidFill>
          </w14:textFill>
        </w:rPr>
        <w:t>4</w:t>
      </w:r>
      <w:r>
        <w:rPr>
          <w:rFonts w:hint="eastAsia" w:ascii="仿宋_GB2312" w:eastAsia="仿宋_GB2312"/>
          <w:color w:val="000000" w:themeColor="text1"/>
          <w:kern w:val="0"/>
          <w:sz w:val="32"/>
          <w:szCs w:val="32"/>
          <w:u w:val="none"/>
          <w14:textFill>
            <w14:solidFill>
              <w14:schemeClr w14:val="tx1"/>
            </w14:solidFill>
          </w14:textFill>
        </w:rPr>
        <w:t>.</w:t>
      </w:r>
      <w:r>
        <w:rPr>
          <w:rFonts w:hint="eastAsia" w:ascii="仿宋_GB2312" w:eastAsia="仿宋_GB2312"/>
          <w:color w:val="000000" w:themeColor="text1"/>
          <w:kern w:val="0"/>
          <w:sz w:val="32"/>
          <w:szCs w:val="32"/>
          <w:u w:val="none"/>
          <w:lang w:eastAsia="zh-CN"/>
          <w14:textFill>
            <w14:solidFill>
              <w14:schemeClr w14:val="tx1"/>
            </w14:solidFill>
          </w14:textFill>
        </w:rPr>
        <w:t>根据新一轮城南行</w:t>
      </w:r>
      <w:r>
        <w:rPr>
          <w:rFonts w:hint="eastAsia" w:ascii="仿宋_GB2312" w:eastAsia="仿宋_GB2312"/>
          <w:color w:val="000000" w:themeColor="text1"/>
          <w:kern w:val="0"/>
          <w:sz w:val="32"/>
          <w:szCs w:val="32"/>
          <w:highlight w:val="none"/>
          <w:u w:val="none"/>
          <w:lang w:eastAsia="zh-CN"/>
          <w14:textFill>
            <w14:solidFill>
              <w14:schemeClr w14:val="tx1"/>
            </w14:solidFill>
          </w14:textFill>
        </w:rPr>
        <w:t>动计划、河西地区高质量发展行动计划等重点任务，适时开展信息公开及宣传。</w:t>
      </w:r>
      <w:r>
        <w:rPr>
          <w:rFonts w:hint="eastAsia" w:ascii="楷体_GB2312" w:hAnsi="楷体_GB2312" w:eastAsia="楷体_GB2312" w:cs="楷体_GB2312"/>
          <w:color w:val="000000" w:themeColor="text1"/>
          <w:sz w:val="32"/>
          <w:szCs w:val="32"/>
          <w:highlight w:val="none"/>
          <w:u w:val="none"/>
          <w14:textFill>
            <w14:solidFill>
              <w14:schemeClr w14:val="tx1"/>
            </w14:solidFill>
          </w14:textFill>
        </w:rPr>
        <w:t>（</w:t>
      </w:r>
      <w:r>
        <w:rPr>
          <w:rFonts w:hint="eastAsia" w:ascii="楷体_GB2312" w:hAnsi="楷体_GB2312" w:eastAsia="楷体_GB2312" w:cs="楷体_GB2312"/>
          <w:color w:val="000000" w:themeColor="text1"/>
          <w:sz w:val="32"/>
          <w:szCs w:val="32"/>
          <w:highlight w:val="none"/>
          <w:u w:val="none"/>
          <w:lang w:eastAsia="zh-CN"/>
          <w14:textFill>
            <w14:solidFill>
              <w14:schemeClr w14:val="tx1"/>
            </w14:solidFill>
          </w14:textFill>
        </w:rPr>
        <w:t>区发展改革委</w:t>
      </w:r>
      <w:r>
        <w:rPr>
          <w:rFonts w:hint="eastAsia" w:ascii="楷体_GB2312" w:hAnsi="楷体_GB2312" w:eastAsia="楷体_GB2312" w:cs="楷体_GB2312"/>
          <w:color w:val="000000" w:themeColor="text1"/>
          <w:kern w:val="0"/>
          <w:sz w:val="32"/>
          <w:szCs w:val="32"/>
          <w:highlight w:val="none"/>
          <w:u w:val="none"/>
          <w14:textFill>
            <w14:solidFill>
              <w14:schemeClr w14:val="tx1"/>
            </w14:solidFill>
          </w14:textFill>
        </w:rPr>
        <w:t>负责落实</w:t>
      </w:r>
      <w:r>
        <w:rPr>
          <w:rFonts w:hint="eastAsia" w:ascii="楷体_GB2312" w:hAnsi="楷体_GB2312" w:eastAsia="楷体_GB2312" w:cs="楷体_GB2312"/>
          <w:color w:val="000000" w:themeColor="text1"/>
          <w:sz w:val="32"/>
          <w:szCs w:val="32"/>
          <w:highlight w:val="none"/>
          <w:u w:val="none"/>
          <w14:textFill>
            <w14:solidFill>
              <w14:schemeClr w14:val="tx1"/>
            </w14:solidFill>
          </w14:textFill>
        </w:rPr>
        <w:t>，完成时限：2023年10月）</w:t>
      </w:r>
    </w:p>
    <w:p>
      <w:pPr>
        <w:keepNext w:val="0"/>
        <w:keepLines w:val="0"/>
        <w:pageBreakBefore w:val="0"/>
        <w:widowControl w:val="0"/>
        <w:kinsoku/>
        <w:wordWrap/>
        <w:overflowPunct/>
        <w:topLinePunct w:val="0"/>
        <w:autoSpaceDN/>
        <w:bidi w:val="0"/>
        <w:adjustRightInd w:val="0"/>
        <w:snapToGrid w:val="0"/>
        <w:spacing w:line="560" w:lineRule="exact"/>
        <w:ind w:firstLine="640" w:firstLineChars="200"/>
        <w:textAlignment w:val="auto"/>
        <w:rPr>
          <w:rFonts w:hint="eastAsia" w:ascii="楷体_GB2312" w:hAnsi="楷体_GB2312" w:eastAsia="楷体_GB2312" w:cs="楷体_GB2312"/>
          <w:color w:val="000000" w:themeColor="text1"/>
          <w:sz w:val="32"/>
          <w:szCs w:val="32"/>
          <w:highlight w:val="none"/>
          <w:u w:val="none"/>
          <w14:textFill>
            <w14:solidFill>
              <w14:schemeClr w14:val="tx1"/>
            </w14:solidFill>
          </w14:textFill>
        </w:rPr>
      </w:pPr>
      <w:r>
        <w:rPr>
          <w:rFonts w:hint="eastAsia" w:ascii="仿宋_GB2312" w:eastAsia="仿宋_GB2312"/>
          <w:color w:val="000000" w:themeColor="text1"/>
          <w:kern w:val="0"/>
          <w:sz w:val="32"/>
          <w:szCs w:val="32"/>
          <w:highlight w:val="none"/>
          <w:u w:val="none"/>
          <w:lang w:val="en-US" w:eastAsia="zh-CN"/>
          <w14:textFill>
            <w14:solidFill>
              <w14:schemeClr w14:val="tx1"/>
            </w14:solidFill>
          </w14:textFill>
        </w:rPr>
        <w:t>5.围绕丽泽金融指数研究、科技园区创新发展指数体系，做好信息公开。</w:t>
      </w:r>
      <w:r>
        <w:rPr>
          <w:rFonts w:hint="eastAsia" w:ascii="楷体_GB2312" w:hAnsi="楷体_GB2312" w:eastAsia="楷体_GB2312" w:cs="楷体_GB2312"/>
          <w:color w:val="000000" w:themeColor="text1"/>
          <w:sz w:val="32"/>
          <w:szCs w:val="32"/>
          <w:highlight w:val="none"/>
          <w:u w:val="none"/>
          <w14:textFill>
            <w14:solidFill>
              <w14:schemeClr w14:val="tx1"/>
            </w14:solidFill>
          </w14:textFill>
        </w:rPr>
        <w:t>（</w:t>
      </w:r>
      <w:r>
        <w:rPr>
          <w:rFonts w:hint="eastAsia" w:ascii="楷体_GB2312" w:hAnsi="楷体_GB2312" w:eastAsia="楷体_GB2312" w:cs="楷体_GB2312"/>
          <w:color w:val="000000" w:themeColor="text1"/>
          <w:sz w:val="32"/>
          <w:szCs w:val="32"/>
          <w:highlight w:val="none"/>
          <w:u w:val="none"/>
          <w:lang w:eastAsia="zh-CN"/>
          <w14:textFill>
            <w14:solidFill>
              <w14:schemeClr w14:val="tx1"/>
            </w14:solidFill>
          </w14:textFill>
        </w:rPr>
        <w:t>丽泽金融商务区管委、丰台园管委负责落实</w:t>
      </w:r>
      <w:r>
        <w:rPr>
          <w:rFonts w:hint="eastAsia" w:ascii="楷体_GB2312" w:hAnsi="楷体_GB2312" w:eastAsia="楷体_GB2312" w:cs="楷体_GB2312"/>
          <w:color w:val="000000" w:themeColor="text1"/>
          <w:sz w:val="32"/>
          <w:szCs w:val="32"/>
          <w:highlight w:val="none"/>
          <w:u w:val="none"/>
          <w14:textFill>
            <w14:solidFill>
              <w14:schemeClr w14:val="tx1"/>
            </w14:solidFill>
          </w14:textFill>
        </w:rPr>
        <w:t>，完成时限：2023年10月）</w:t>
      </w:r>
    </w:p>
    <w:p>
      <w:pPr>
        <w:keepNext w:val="0"/>
        <w:keepLines w:val="0"/>
        <w:pageBreakBefore w:val="0"/>
        <w:widowControl w:val="0"/>
        <w:kinsoku/>
        <w:wordWrap/>
        <w:overflowPunct/>
        <w:topLinePunct w:val="0"/>
        <w:autoSpaceDN/>
        <w:bidi w:val="0"/>
        <w:adjustRightInd w:val="0"/>
        <w:snapToGrid w:val="0"/>
        <w:spacing w:line="560" w:lineRule="exact"/>
        <w:ind w:firstLine="640" w:firstLineChars="200"/>
        <w:textAlignment w:val="auto"/>
        <w:rPr>
          <w:rFonts w:hint="eastAsia" w:ascii="楷体_GB2312" w:hAnsi="楷体_GB2312" w:eastAsia="楷体_GB2312" w:cs="楷体_GB2312"/>
          <w:color w:val="000000" w:themeColor="text1"/>
          <w:sz w:val="32"/>
          <w:szCs w:val="32"/>
          <w:highlight w:val="none"/>
          <w:u w:val="none"/>
          <w14:textFill>
            <w14:solidFill>
              <w14:schemeClr w14:val="tx1"/>
            </w14:solidFill>
          </w14:textFill>
        </w:rPr>
      </w:pPr>
      <w:r>
        <w:rPr>
          <w:rFonts w:hint="eastAsia" w:ascii="仿宋_GB2312" w:eastAsia="仿宋_GB2312"/>
          <w:color w:val="000000" w:themeColor="text1"/>
          <w:kern w:val="0"/>
          <w:sz w:val="32"/>
          <w:szCs w:val="32"/>
          <w:highlight w:val="none"/>
          <w:u w:val="none"/>
          <w:lang w:val="en-US" w:eastAsia="zh-CN"/>
          <w14:textFill>
            <w14:solidFill>
              <w14:schemeClr w14:val="tx1"/>
            </w14:solidFill>
          </w14:textFill>
        </w:rPr>
        <w:t>6.做好北京国际花潮节、“点靓凉水河”项目等特色品牌信息公开。</w:t>
      </w:r>
      <w:r>
        <w:rPr>
          <w:rFonts w:hint="eastAsia" w:ascii="楷体_GB2312" w:hAnsi="楷体_GB2312" w:eastAsia="楷体_GB2312" w:cs="楷体_GB2312"/>
          <w:color w:val="000000" w:themeColor="text1"/>
          <w:sz w:val="32"/>
          <w:szCs w:val="32"/>
          <w:highlight w:val="none"/>
          <w:u w:val="none"/>
          <w14:textFill>
            <w14:solidFill>
              <w14:schemeClr w14:val="tx1"/>
            </w14:solidFill>
          </w14:textFill>
        </w:rPr>
        <w:t>（</w:t>
      </w:r>
      <w:r>
        <w:rPr>
          <w:rFonts w:hint="eastAsia" w:ascii="楷体_GB2312" w:hAnsi="楷体_GB2312" w:eastAsia="楷体_GB2312" w:cs="楷体_GB2312"/>
          <w:color w:val="000000" w:themeColor="text1"/>
          <w:sz w:val="32"/>
          <w:szCs w:val="32"/>
          <w:highlight w:val="none"/>
          <w:u w:val="none"/>
          <w:lang w:eastAsia="zh-CN"/>
          <w14:textFill>
            <w14:solidFill>
              <w14:schemeClr w14:val="tx1"/>
            </w14:solidFill>
          </w14:textFill>
        </w:rPr>
        <w:t>区文化和旅游局、区水务局负责落实</w:t>
      </w:r>
      <w:r>
        <w:rPr>
          <w:rFonts w:hint="eastAsia" w:ascii="楷体_GB2312" w:hAnsi="楷体_GB2312" w:eastAsia="楷体_GB2312" w:cs="楷体_GB2312"/>
          <w:color w:val="000000" w:themeColor="text1"/>
          <w:sz w:val="32"/>
          <w:szCs w:val="32"/>
          <w:highlight w:val="none"/>
          <w:u w:val="none"/>
          <w14:textFill>
            <w14:solidFill>
              <w14:schemeClr w14:val="tx1"/>
            </w14:solidFill>
          </w14:textFill>
        </w:rPr>
        <w:t>，完成时限：2023年10月）</w:t>
      </w:r>
    </w:p>
    <w:p>
      <w:pPr>
        <w:pStyle w:val="2"/>
        <w:keepNext w:val="0"/>
        <w:keepLines w:val="0"/>
        <w:pageBreakBefore w:val="0"/>
        <w:widowControl w:val="0"/>
        <w:kinsoku/>
        <w:wordWrap/>
        <w:overflowPunct/>
        <w:topLinePunct w:val="0"/>
        <w:autoSpaceDN/>
        <w:bidi w:val="0"/>
        <w:spacing w:line="560" w:lineRule="exact"/>
        <w:textAlignment w:val="auto"/>
        <w:rPr>
          <w:rFonts w:hint="default" w:ascii="楷体_GB2312" w:hAnsi="楷体_GB2312" w:eastAsia="楷体_GB2312" w:cs="楷体_GB2312"/>
          <w:color w:val="000000" w:themeColor="text1"/>
          <w:sz w:val="32"/>
          <w:szCs w:val="32"/>
          <w:highlight w:val="none"/>
          <w:u w:val="none"/>
          <w:lang w:val="en-US" w:eastAsia="zh-CN"/>
          <w14:textFill>
            <w14:solidFill>
              <w14:schemeClr w14:val="tx1"/>
            </w14:solidFill>
          </w14:textFill>
        </w:rPr>
      </w:pPr>
      <w:r>
        <w:rPr>
          <w:rFonts w:hint="eastAsia" w:ascii="楷体_GB2312" w:hAnsi="楷体_GB2312" w:eastAsia="楷体_GB2312" w:cs="楷体_GB2312"/>
          <w:color w:val="000000" w:themeColor="text1"/>
          <w:sz w:val="32"/>
          <w:szCs w:val="32"/>
          <w:highlight w:val="none"/>
          <w:u w:val="none"/>
          <w:lang w:val="en-US" w:eastAsia="zh-CN"/>
          <w14:textFill>
            <w14:solidFill>
              <w14:schemeClr w14:val="tx1"/>
            </w14:solidFill>
          </w14:textFill>
        </w:rPr>
        <w:t xml:space="preserve">    （二）围绕重点功能区建设做好政府信息专题公开</w:t>
      </w:r>
    </w:p>
    <w:p>
      <w:pPr>
        <w:keepNext w:val="0"/>
        <w:keepLines w:val="0"/>
        <w:pageBreakBefore w:val="0"/>
        <w:widowControl w:val="0"/>
        <w:kinsoku/>
        <w:wordWrap/>
        <w:overflowPunct/>
        <w:topLinePunct w:val="0"/>
        <w:autoSpaceDN/>
        <w:bidi w:val="0"/>
        <w:adjustRightInd w:val="0"/>
        <w:snapToGrid w:val="0"/>
        <w:spacing w:line="560" w:lineRule="exact"/>
        <w:ind w:firstLine="640" w:firstLineChars="200"/>
        <w:textAlignment w:val="auto"/>
        <w:rPr>
          <w:rFonts w:hint="eastAsia" w:ascii="楷体_GB2312" w:hAnsi="楷体_GB2312" w:eastAsia="楷体_GB2312" w:cs="楷体_GB2312"/>
          <w:color w:val="000000" w:themeColor="text1"/>
          <w:sz w:val="32"/>
          <w:szCs w:val="32"/>
          <w:highlight w:val="none"/>
          <w:u w:val="none"/>
          <w14:textFill>
            <w14:solidFill>
              <w14:schemeClr w14:val="tx1"/>
            </w14:solidFill>
          </w14:textFill>
        </w:rPr>
      </w:pPr>
      <w:r>
        <w:rPr>
          <w:rFonts w:hint="eastAsia" w:ascii="仿宋_GB2312" w:eastAsia="仿宋_GB2312"/>
          <w:color w:val="000000" w:themeColor="text1"/>
          <w:kern w:val="0"/>
          <w:sz w:val="32"/>
          <w:szCs w:val="32"/>
          <w:highlight w:val="none"/>
          <w:u w:val="none"/>
          <w:lang w:val="en-US" w:eastAsia="zh-CN"/>
          <w14:textFill>
            <w14:solidFill>
              <w14:schemeClr w14:val="tx1"/>
            </w14:solidFill>
          </w14:textFill>
        </w:rPr>
        <w:t>7.做好丽泽城市航站、丽泽国际金融城、数字金融科技示范园等信息公开。</w:t>
      </w:r>
      <w:r>
        <w:rPr>
          <w:rFonts w:hint="eastAsia" w:ascii="楷体_GB2312" w:hAnsi="楷体_GB2312" w:eastAsia="楷体_GB2312" w:cs="楷体_GB2312"/>
          <w:color w:val="000000" w:themeColor="text1"/>
          <w:sz w:val="32"/>
          <w:szCs w:val="32"/>
          <w:highlight w:val="none"/>
          <w:u w:val="none"/>
          <w14:textFill>
            <w14:solidFill>
              <w14:schemeClr w14:val="tx1"/>
            </w14:solidFill>
          </w14:textFill>
        </w:rPr>
        <w:t>（</w:t>
      </w:r>
      <w:r>
        <w:rPr>
          <w:rFonts w:hint="eastAsia" w:ascii="楷体_GB2312" w:hAnsi="楷体_GB2312" w:eastAsia="楷体_GB2312" w:cs="楷体_GB2312"/>
          <w:color w:val="000000" w:themeColor="text1"/>
          <w:sz w:val="32"/>
          <w:szCs w:val="32"/>
          <w:highlight w:val="none"/>
          <w:u w:val="none"/>
          <w:lang w:eastAsia="zh-CN"/>
          <w14:textFill>
            <w14:solidFill>
              <w14:schemeClr w14:val="tx1"/>
            </w14:solidFill>
          </w14:textFill>
        </w:rPr>
        <w:t>丽泽金融商务区管委负责落实</w:t>
      </w:r>
      <w:r>
        <w:rPr>
          <w:rFonts w:hint="eastAsia" w:ascii="楷体_GB2312" w:hAnsi="楷体_GB2312" w:eastAsia="楷体_GB2312" w:cs="楷体_GB2312"/>
          <w:color w:val="000000" w:themeColor="text1"/>
          <w:sz w:val="32"/>
          <w:szCs w:val="32"/>
          <w:highlight w:val="none"/>
          <w:u w:val="none"/>
          <w14:textFill>
            <w14:solidFill>
              <w14:schemeClr w14:val="tx1"/>
            </w14:solidFill>
          </w14:textFill>
        </w:rPr>
        <w:t>，完成时限：2023年10月）</w:t>
      </w:r>
    </w:p>
    <w:p>
      <w:pPr>
        <w:keepNext w:val="0"/>
        <w:keepLines w:val="0"/>
        <w:pageBreakBefore w:val="0"/>
        <w:widowControl w:val="0"/>
        <w:kinsoku/>
        <w:wordWrap/>
        <w:overflowPunct/>
        <w:topLinePunct w:val="0"/>
        <w:autoSpaceDN/>
        <w:bidi w:val="0"/>
        <w:adjustRightInd w:val="0"/>
        <w:snapToGrid w:val="0"/>
        <w:spacing w:line="560" w:lineRule="exact"/>
        <w:ind w:firstLine="640" w:firstLineChars="200"/>
        <w:textAlignment w:val="auto"/>
        <w:rPr>
          <w:rFonts w:hint="eastAsia" w:ascii="楷体_GB2312" w:hAnsi="楷体_GB2312" w:eastAsia="楷体_GB2312" w:cs="楷体_GB2312"/>
          <w:color w:val="000000" w:themeColor="text1"/>
          <w:sz w:val="32"/>
          <w:szCs w:val="32"/>
          <w:highlight w:val="none"/>
          <w:u w:val="none"/>
          <w14:textFill>
            <w14:solidFill>
              <w14:schemeClr w14:val="tx1"/>
            </w14:solidFill>
          </w14:textFill>
        </w:rPr>
      </w:pPr>
      <w:r>
        <w:rPr>
          <w:rFonts w:hint="eastAsia" w:ascii="仿宋_GB2312" w:eastAsia="仿宋_GB2312"/>
          <w:color w:val="000000" w:themeColor="text1"/>
          <w:kern w:val="0"/>
          <w:sz w:val="32"/>
          <w:szCs w:val="32"/>
          <w:highlight w:val="none"/>
          <w:u w:val="none"/>
          <w:lang w:val="en-US" w:eastAsia="zh-CN"/>
          <w14:textFill>
            <w14:solidFill>
              <w14:schemeClr w14:val="tx1"/>
            </w14:solidFill>
          </w14:textFill>
        </w:rPr>
        <w:t>8.做好滨水文化公园二期、金中都城遗址公园，城市运动休闲公园二期等配套建设信息公开。</w:t>
      </w:r>
      <w:r>
        <w:rPr>
          <w:rFonts w:hint="eastAsia" w:ascii="楷体_GB2312" w:hAnsi="楷体_GB2312" w:eastAsia="楷体_GB2312" w:cs="楷体_GB2312"/>
          <w:color w:val="000000" w:themeColor="text1"/>
          <w:sz w:val="32"/>
          <w:szCs w:val="32"/>
          <w:highlight w:val="none"/>
          <w:u w:val="none"/>
          <w14:textFill>
            <w14:solidFill>
              <w14:schemeClr w14:val="tx1"/>
            </w14:solidFill>
          </w14:textFill>
        </w:rPr>
        <w:t>（</w:t>
      </w:r>
      <w:r>
        <w:rPr>
          <w:rFonts w:hint="eastAsia" w:ascii="楷体_GB2312" w:hAnsi="楷体_GB2312" w:eastAsia="楷体_GB2312" w:cs="楷体_GB2312"/>
          <w:color w:val="000000" w:themeColor="text1"/>
          <w:sz w:val="32"/>
          <w:szCs w:val="32"/>
          <w:highlight w:val="none"/>
          <w:u w:val="none"/>
          <w:lang w:eastAsia="zh-CN"/>
          <w14:textFill>
            <w14:solidFill>
              <w14:schemeClr w14:val="tx1"/>
            </w14:solidFill>
          </w14:textFill>
        </w:rPr>
        <w:t>丽泽金融商务区管委、区园林绿化局委负责落实</w:t>
      </w:r>
      <w:r>
        <w:rPr>
          <w:rFonts w:hint="eastAsia" w:ascii="楷体_GB2312" w:hAnsi="楷体_GB2312" w:eastAsia="楷体_GB2312" w:cs="楷体_GB2312"/>
          <w:color w:val="000000" w:themeColor="text1"/>
          <w:sz w:val="32"/>
          <w:szCs w:val="32"/>
          <w:highlight w:val="none"/>
          <w:u w:val="none"/>
          <w14:textFill>
            <w14:solidFill>
              <w14:schemeClr w14:val="tx1"/>
            </w14:solidFill>
          </w14:textFill>
        </w:rPr>
        <w:t>，完成时限：2023年10月）</w:t>
      </w:r>
    </w:p>
    <w:p>
      <w:pPr>
        <w:keepNext w:val="0"/>
        <w:keepLines w:val="0"/>
        <w:pageBreakBefore w:val="0"/>
        <w:widowControl w:val="0"/>
        <w:kinsoku/>
        <w:wordWrap/>
        <w:overflowPunct/>
        <w:topLinePunct w:val="0"/>
        <w:autoSpaceDN/>
        <w:bidi w:val="0"/>
        <w:adjustRightInd w:val="0"/>
        <w:snapToGrid w:val="0"/>
        <w:spacing w:line="560" w:lineRule="exact"/>
        <w:ind w:firstLine="640" w:firstLineChars="200"/>
        <w:textAlignment w:val="auto"/>
        <w:rPr>
          <w:rFonts w:hint="eastAsia" w:ascii="楷体_GB2312" w:hAnsi="楷体_GB2312" w:eastAsia="楷体_GB2312" w:cs="楷体_GB2312"/>
          <w:color w:val="000000" w:themeColor="text1"/>
          <w:sz w:val="32"/>
          <w:szCs w:val="32"/>
          <w:highlight w:val="none"/>
          <w:u w:val="none"/>
          <w14:textFill>
            <w14:solidFill>
              <w14:schemeClr w14:val="tx1"/>
            </w14:solidFill>
          </w14:textFill>
        </w:rPr>
      </w:pPr>
      <w:r>
        <w:rPr>
          <w:rFonts w:hint="eastAsia" w:ascii="仿宋_GB2312" w:eastAsia="仿宋_GB2312"/>
          <w:color w:val="000000" w:themeColor="text1"/>
          <w:kern w:val="0"/>
          <w:sz w:val="32"/>
          <w:szCs w:val="32"/>
          <w:highlight w:val="none"/>
          <w:u w:val="none"/>
          <w:lang w:val="en-US" w:eastAsia="zh-CN"/>
          <w14:textFill>
            <w14:solidFill>
              <w14:schemeClr w14:val="tx1"/>
            </w14:solidFill>
          </w14:textFill>
        </w:rPr>
        <w:t>9.围绕航天航空产业创新中心布局卫星通信、导航、遥感等赛道，推进具有国际影响力的航天航空产业集群情况信息公开。</w:t>
      </w:r>
      <w:r>
        <w:rPr>
          <w:rFonts w:hint="eastAsia" w:ascii="楷体_GB2312" w:hAnsi="楷体_GB2312" w:eastAsia="楷体_GB2312" w:cs="楷体_GB2312"/>
          <w:color w:val="000000" w:themeColor="text1"/>
          <w:sz w:val="32"/>
          <w:szCs w:val="32"/>
          <w:highlight w:val="none"/>
          <w:u w:val="none"/>
          <w14:textFill>
            <w14:solidFill>
              <w14:schemeClr w14:val="tx1"/>
            </w14:solidFill>
          </w14:textFill>
        </w:rPr>
        <w:t>（</w:t>
      </w:r>
      <w:r>
        <w:rPr>
          <w:rFonts w:hint="eastAsia" w:ascii="楷体_GB2312" w:hAnsi="楷体_GB2312" w:eastAsia="楷体_GB2312" w:cs="楷体_GB2312"/>
          <w:color w:val="000000" w:themeColor="text1"/>
          <w:sz w:val="32"/>
          <w:szCs w:val="32"/>
          <w:highlight w:val="none"/>
          <w:u w:val="none"/>
          <w:lang w:eastAsia="zh-CN"/>
          <w14:textFill>
            <w14:solidFill>
              <w14:schemeClr w14:val="tx1"/>
            </w14:solidFill>
          </w14:textFill>
        </w:rPr>
        <w:t>区科信局、丰台园管委负责落实</w:t>
      </w:r>
      <w:r>
        <w:rPr>
          <w:rFonts w:hint="eastAsia" w:ascii="楷体_GB2312" w:hAnsi="楷体_GB2312" w:eastAsia="楷体_GB2312" w:cs="楷体_GB2312"/>
          <w:color w:val="000000" w:themeColor="text1"/>
          <w:sz w:val="32"/>
          <w:szCs w:val="32"/>
          <w:highlight w:val="none"/>
          <w:u w:val="none"/>
          <w14:textFill>
            <w14:solidFill>
              <w14:schemeClr w14:val="tx1"/>
            </w14:solidFill>
          </w14:textFill>
        </w:rPr>
        <w:t>，完成时限：2023年10月）</w:t>
      </w:r>
    </w:p>
    <w:p>
      <w:pPr>
        <w:keepNext w:val="0"/>
        <w:keepLines w:val="0"/>
        <w:pageBreakBefore w:val="0"/>
        <w:widowControl w:val="0"/>
        <w:kinsoku/>
        <w:wordWrap/>
        <w:overflowPunct/>
        <w:topLinePunct w:val="0"/>
        <w:autoSpaceDN/>
        <w:bidi w:val="0"/>
        <w:adjustRightInd w:val="0"/>
        <w:snapToGrid w:val="0"/>
        <w:spacing w:line="560" w:lineRule="exact"/>
        <w:ind w:firstLine="640" w:firstLineChars="200"/>
        <w:textAlignment w:val="auto"/>
        <w:rPr>
          <w:rFonts w:hint="eastAsia" w:ascii="楷体_GB2312" w:hAnsi="楷体_GB2312" w:eastAsia="楷体_GB2312" w:cs="楷体_GB2312"/>
          <w:color w:val="000000" w:themeColor="text1"/>
          <w:sz w:val="32"/>
          <w:szCs w:val="32"/>
          <w:highlight w:val="none"/>
          <w:u w:val="none"/>
          <w14:textFill>
            <w14:solidFill>
              <w14:schemeClr w14:val="tx1"/>
            </w14:solidFill>
          </w14:textFill>
        </w:rPr>
      </w:pPr>
      <w:r>
        <w:rPr>
          <w:rFonts w:hint="eastAsia" w:ascii="仿宋_GB2312" w:eastAsia="仿宋_GB2312"/>
          <w:color w:val="000000" w:themeColor="text1"/>
          <w:kern w:val="0"/>
          <w:sz w:val="32"/>
          <w:szCs w:val="32"/>
          <w:highlight w:val="none"/>
          <w:u w:val="none"/>
          <w:lang w:val="en-US" w:eastAsia="zh-CN"/>
          <w14:textFill>
            <w14:solidFill>
              <w14:schemeClr w14:val="tx1"/>
            </w14:solidFill>
          </w14:textFill>
        </w:rPr>
        <w:t>10.做好园博数字经济产业园创新中心建设情况信息公开。</w:t>
      </w:r>
      <w:r>
        <w:rPr>
          <w:rFonts w:hint="eastAsia" w:ascii="楷体_GB2312" w:hAnsi="楷体_GB2312" w:eastAsia="楷体_GB2312" w:cs="楷体_GB2312"/>
          <w:color w:val="000000" w:themeColor="text1"/>
          <w:sz w:val="32"/>
          <w:szCs w:val="32"/>
          <w:highlight w:val="none"/>
          <w:u w:val="none"/>
          <w14:textFill>
            <w14:solidFill>
              <w14:schemeClr w14:val="tx1"/>
            </w14:solidFill>
          </w14:textFill>
        </w:rPr>
        <w:t>（</w:t>
      </w:r>
      <w:r>
        <w:rPr>
          <w:rFonts w:hint="eastAsia" w:ascii="楷体_GB2312" w:hAnsi="楷体_GB2312" w:eastAsia="楷体_GB2312" w:cs="楷体_GB2312"/>
          <w:color w:val="000000" w:themeColor="text1"/>
          <w:sz w:val="32"/>
          <w:szCs w:val="32"/>
          <w:highlight w:val="none"/>
          <w:u w:val="none"/>
          <w:lang w:eastAsia="zh-CN"/>
          <w14:textFill>
            <w14:solidFill>
              <w14:schemeClr w14:val="tx1"/>
            </w14:solidFill>
          </w14:textFill>
        </w:rPr>
        <w:t>丰台园管委负责落实</w:t>
      </w:r>
      <w:r>
        <w:rPr>
          <w:rFonts w:hint="eastAsia" w:ascii="楷体_GB2312" w:hAnsi="楷体_GB2312" w:eastAsia="楷体_GB2312" w:cs="楷体_GB2312"/>
          <w:color w:val="000000" w:themeColor="text1"/>
          <w:sz w:val="32"/>
          <w:szCs w:val="32"/>
          <w:highlight w:val="none"/>
          <w:u w:val="none"/>
          <w14:textFill>
            <w14:solidFill>
              <w14:schemeClr w14:val="tx1"/>
            </w14:solidFill>
          </w14:textFill>
        </w:rPr>
        <w:t>，完成时限：2023年10月）</w:t>
      </w:r>
    </w:p>
    <w:p>
      <w:pPr>
        <w:keepNext w:val="0"/>
        <w:keepLines w:val="0"/>
        <w:pageBreakBefore w:val="0"/>
        <w:widowControl w:val="0"/>
        <w:kinsoku/>
        <w:wordWrap/>
        <w:overflowPunct/>
        <w:topLinePunct w:val="0"/>
        <w:autoSpaceDN/>
        <w:bidi w:val="0"/>
        <w:adjustRightInd w:val="0"/>
        <w:snapToGrid w:val="0"/>
        <w:spacing w:line="560" w:lineRule="exact"/>
        <w:ind w:firstLine="640" w:firstLineChars="200"/>
        <w:textAlignment w:val="auto"/>
        <w:rPr>
          <w:rFonts w:hint="eastAsia" w:ascii="楷体_GB2312" w:hAnsi="楷体_GB2312" w:eastAsia="楷体_GB2312" w:cs="楷体_GB2312"/>
          <w:color w:val="000000" w:themeColor="text1"/>
          <w:sz w:val="32"/>
          <w:szCs w:val="32"/>
          <w:highlight w:val="none"/>
          <w:u w:val="none"/>
          <w14:textFill>
            <w14:solidFill>
              <w14:schemeClr w14:val="tx1"/>
            </w14:solidFill>
          </w14:textFill>
        </w:rPr>
      </w:pPr>
      <w:r>
        <w:rPr>
          <w:rFonts w:hint="eastAsia" w:ascii="仿宋_GB2312" w:eastAsia="仿宋_GB2312"/>
          <w:color w:val="000000" w:themeColor="text1"/>
          <w:kern w:val="0"/>
          <w:sz w:val="32"/>
          <w:szCs w:val="32"/>
          <w:highlight w:val="none"/>
          <w:u w:val="none"/>
          <w:lang w:val="en-US" w:eastAsia="zh-CN"/>
          <w14:textFill>
            <w14:solidFill>
              <w14:schemeClr w14:val="tx1"/>
            </w14:solidFill>
          </w14:textFill>
        </w:rPr>
        <w:t>11.做好南中轴地区博物馆群、中央芭蕾舞团等项目建设情况信息公开。</w:t>
      </w:r>
      <w:r>
        <w:rPr>
          <w:rFonts w:hint="eastAsia" w:ascii="楷体_GB2312" w:hAnsi="楷体_GB2312" w:eastAsia="楷体_GB2312" w:cs="楷体_GB2312"/>
          <w:color w:val="000000" w:themeColor="text1"/>
          <w:sz w:val="32"/>
          <w:szCs w:val="32"/>
          <w:highlight w:val="none"/>
          <w:u w:val="none"/>
          <w14:textFill>
            <w14:solidFill>
              <w14:schemeClr w14:val="tx1"/>
            </w14:solidFill>
          </w14:textFill>
        </w:rPr>
        <w:t>（</w:t>
      </w:r>
      <w:r>
        <w:rPr>
          <w:rFonts w:hint="eastAsia" w:ascii="楷体_GB2312" w:hAnsi="楷体_GB2312" w:eastAsia="楷体_GB2312" w:cs="楷体_GB2312"/>
          <w:color w:val="000000" w:themeColor="text1"/>
          <w:sz w:val="32"/>
          <w:szCs w:val="32"/>
          <w:highlight w:val="none"/>
          <w:u w:val="none"/>
          <w:lang w:eastAsia="zh-CN"/>
          <w14:textFill>
            <w14:solidFill>
              <w14:schemeClr w14:val="tx1"/>
            </w14:solidFill>
          </w14:textFill>
        </w:rPr>
        <w:t>南中轴建设办公室负责落实</w:t>
      </w:r>
      <w:r>
        <w:rPr>
          <w:rFonts w:hint="eastAsia" w:ascii="楷体_GB2312" w:hAnsi="楷体_GB2312" w:eastAsia="楷体_GB2312" w:cs="楷体_GB2312"/>
          <w:color w:val="000000" w:themeColor="text1"/>
          <w:sz w:val="32"/>
          <w:szCs w:val="32"/>
          <w:highlight w:val="none"/>
          <w:u w:val="none"/>
          <w14:textFill>
            <w14:solidFill>
              <w14:schemeClr w14:val="tx1"/>
            </w14:solidFill>
          </w14:textFill>
        </w:rPr>
        <w:t>，完成时限：2023年10月）</w:t>
      </w:r>
    </w:p>
    <w:p>
      <w:pPr>
        <w:pStyle w:val="2"/>
        <w:keepNext w:val="0"/>
        <w:keepLines w:val="0"/>
        <w:pageBreakBefore w:val="0"/>
        <w:widowControl w:val="0"/>
        <w:kinsoku/>
        <w:wordWrap/>
        <w:overflowPunct/>
        <w:topLinePunct w:val="0"/>
        <w:autoSpaceDN/>
        <w:bidi w:val="0"/>
        <w:adjustRightInd w:val="0"/>
        <w:snapToGrid w:val="0"/>
        <w:spacing w:line="560" w:lineRule="exact"/>
        <w:ind w:firstLine="640" w:firstLineChars="200"/>
        <w:textAlignment w:val="auto"/>
        <w:rPr>
          <w:rFonts w:ascii="楷体_GB2312" w:hAnsi="楷体_GB2312" w:eastAsia="楷体_GB2312" w:cs="楷体_GB2312"/>
          <w:color w:val="000000" w:themeColor="text1"/>
          <w:sz w:val="32"/>
          <w:szCs w:val="32"/>
          <w:highlight w:val="none"/>
          <w:u w:val="none"/>
          <w14:textFill>
            <w14:solidFill>
              <w14:schemeClr w14:val="tx1"/>
            </w14:solidFill>
          </w14:textFill>
        </w:rPr>
      </w:pPr>
      <w:r>
        <w:rPr>
          <w:rFonts w:hint="eastAsia" w:ascii="楷体_GB2312" w:hAnsi="楷体_GB2312" w:eastAsia="楷体_GB2312" w:cs="楷体_GB2312"/>
          <w:color w:val="000000" w:themeColor="text1"/>
          <w:sz w:val="32"/>
          <w:szCs w:val="32"/>
          <w:highlight w:val="none"/>
          <w:u w:val="none"/>
          <w:lang w:eastAsia="zh-CN"/>
          <w14:textFill>
            <w14:solidFill>
              <w14:schemeClr w14:val="tx1"/>
            </w14:solidFill>
          </w14:textFill>
        </w:rPr>
        <w:t>（三</w:t>
      </w:r>
      <w:r>
        <w:rPr>
          <w:rFonts w:hint="eastAsia" w:ascii="楷体_GB2312" w:hAnsi="楷体_GB2312" w:eastAsia="楷体_GB2312" w:cs="楷体_GB2312"/>
          <w:color w:val="000000" w:themeColor="text1"/>
          <w:sz w:val="32"/>
          <w:szCs w:val="32"/>
          <w:highlight w:val="none"/>
          <w:u w:val="none"/>
          <w14:textFill>
            <w14:solidFill>
              <w14:schemeClr w14:val="tx1"/>
            </w14:solidFill>
          </w14:textFill>
        </w:rPr>
        <w:t>）</w:t>
      </w:r>
      <w:r>
        <w:rPr>
          <w:rFonts w:hint="eastAsia" w:ascii="楷体_GB2312" w:hAnsi="楷体_GB2312" w:eastAsia="楷体_GB2312" w:cs="楷体_GB2312"/>
          <w:color w:val="000000" w:themeColor="text1"/>
          <w:sz w:val="32"/>
          <w:szCs w:val="32"/>
          <w:highlight w:val="none"/>
          <w:u w:val="none"/>
          <w:lang w:eastAsia="zh-CN"/>
          <w14:textFill>
            <w14:solidFill>
              <w14:schemeClr w14:val="tx1"/>
            </w14:solidFill>
          </w14:textFill>
        </w:rPr>
        <w:t>围绕</w:t>
      </w:r>
      <w:r>
        <w:rPr>
          <w:rFonts w:hint="eastAsia" w:ascii="楷体_GB2312" w:hAnsi="楷体_GB2312" w:eastAsia="楷体_GB2312" w:cs="楷体_GB2312"/>
          <w:color w:val="000000" w:themeColor="text1"/>
          <w:sz w:val="32"/>
          <w:szCs w:val="32"/>
          <w:highlight w:val="none"/>
          <w:u w:val="none"/>
          <w14:textFill>
            <w14:solidFill>
              <w14:schemeClr w14:val="tx1"/>
            </w14:solidFill>
          </w14:textFill>
        </w:rPr>
        <w:t>城市</w:t>
      </w:r>
      <w:r>
        <w:rPr>
          <w:rFonts w:hint="eastAsia" w:ascii="楷体_GB2312" w:hAnsi="楷体_GB2312" w:eastAsia="楷体_GB2312" w:cs="楷体_GB2312"/>
          <w:color w:val="000000" w:themeColor="text1"/>
          <w:sz w:val="32"/>
          <w:szCs w:val="32"/>
          <w:highlight w:val="none"/>
          <w:u w:val="none"/>
          <w:lang w:eastAsia="zh-CN"/>
          <w14:textFill>
            <w14:solidFill>
              <w14:schemeClr w14:val="tx1"/>
            </w14:solidFill>
          </w14:textFill>
        </w:rPr>
        <w:t>治理做好政府</w:t>
      </w:r>
      <w:r>
        <w:rPr>
          <w:rFonts w:hint="eastAsia" w:ascii="楷体_GB2312" w:hAnsi="楷体_GB2312" w:eastAsia="楷体_GB2312" w:cs="楷体_GB2312"/>
          <w:color w:val="000000" w:themeColor="text1"/>
          <w:sz w:val="32"/>
          <w:szCs w:val="32"/>
          <w:highlight w:val="none"/>
          <w:u w:val="none"/>
          <w14:textFill>
            <w14:solidFill>
              <w14:schemeClr w14:val="tx1"/>
            </w14:solidFill>
          </w14:textFill>
        </w:rPr>
        <w:t>信息</w:t>
      </w:r>
      <w:r>
        <w:rPr>
          <w:rFonts w:hint="eastAsia" w:ascii="楷体_GB2312" w:hAnsi="楷体_GB2312" w:eastAsia="楷体_GB2312" w:cs="楷体_GB2312"/>
          <w:color w:val="000000" w:themeColor="text1"/>
          <w:sz w:val="32"/>
          <w:szCs w:val="32"/>
          <w:highlight w:val="none"/>
          <w:u w:val="none"/>
          <w:lang w:eastAsia="zh-CN"/>
          <w14:textFill>
            <w14:solidFill>
              <w14:schemeClr w14:val="tx1"/>
            </w14:solidFill>
          </w14:textFill>
        </w:rPr>
        <w:t>专题</w:t>
      </w:r>
      <w:r>
        <w:rPr>
          <w:rFonts w:hint="eastAsia" w:ascii="楷体_GB2312" w:hAnsi="楷体_GB2312" w:eastAsia="楷体_GB2312" w:cs="楷体_GB2312"/>
          <w:color w:val="000000" w:themeColor="text1"/>
          <w:sz w:val="32"/>
          <w:szCs w:val="32"/>
          <w:highlight w:val="none"/>
          <w:u w:val="none"/>
          <w14:textFill>
            <w14:solidFill>
              <w14:schemeClr w14:val="tx1"/>
            </w14:solidFill>
          </w14:textFill>
        </w:rPr>
        <w:t>公开</w:t>
      </w:r>
    </w:p>
    <w:p>
      <w:pPr>
        <w:keepNext w:val="0"/>
        <w:keepLines w:val="0"/>
        <w:pageBreakBefore w:val="0"/>
        <w:widowControl w:val="0"/>
        <w:kinsoku/>
        <w:wordWrap/>
        <w:overflowPunct/>
        <w:topLinePunct w:val="0"/>
        <w:autoSpaceDN/>
        <w:bidi w:val="0"/>
        <w:adjustRightInd w:val="0"/>
        <w:snapToGrid w:val="0"/>
        <w:spacing w:line="560" w:lineRule="exact"/>
        <w:ind w:firstLine="640" w:firstLineChars="200"/>
        <w:textAlignment w:val="auto"/>
        <w:rPr>
          <w:rFonts w:ascii="仿宋_GB2312" w:eastAsia="仿宋_GB2312"/>
          <w:color w:val="000000" w:themeColor="text1"/>
          <w:kern w:val="0"/>
          <w:sz w:val="32"/>
          <w:szCs w:val="32"/>
          <w:highlight w:val="none"/>
          <w:u w:val="none"/>
          <w14:textFill>
            <w14:solidFill>
              <w14:schemeClr w14:val="tx1"/>
            </w14:solidFill>
          </w14:textFill>
        </w:rPr>
      </w:pPr>
      <w:r>
        <w:rPr>
          <w:rFonts w:hint="eastAsia" w:ascii="仿宋_GB2312" w:eastAsia="仿宋_GB2312"/>
          <w:color w:val="000000" w:themeColor="text1"/>
          <w:kern w:val="0"/>
          <w:sz w:val="32"/>
          <w:szCs w:val="32"/>
          <w:highlight w:val="none"/>
          <w:u w:val="none"/>
          <w:lang w:val="en-US" w:eastAsia="zh-CN"/>
          <w14:textFill>
            <w14:solidFill>
              <w14:schemeClr w14:val="tx1"/>
            </w14:solidFill>
          </w14:textFill>
        </w:rPr>
        <w:t>12</w:t>
      </w:r>
      <w:r>
        <w:rPr>
          <w:rFonts w:hint="eastAsia" w:ascii="仿宋_GB2312" w:eastAsia="仿宋_GB2312"/>
          <w:color w:val="000000" w:themeColor="text1"/>
          <w:kern w:val="0"/>
          <w:sz w:val="32"/>
          <w:szCs w:val="32"/>
          <w:highlight w:val="none"/>
          <w:u w:val="none"/>
          <w14:textFill>
            <w14:solidFill>
              <w14:schemeClr w14:val="tx1"/>
            </w14:solidFill>
          </w14:textFill>
        </w:rPr>
        <w:t>.</w:t>
      </w:r>
      <w:r>
        <w:rPr>
          <w:rFonts w:hint="eastAsia" w:ascii="仿宋_GB2312" w:hAnsi="Times New Roman" w:eastAsia="仿宋_GB2312"/>
          <w:color w:val="000000" w:themeColor="text1"/>
          <w:sz w:val="32"/>
          <w:szCs w:val="32"/>
          <w:highlight w:val="none"/>
          <w:u w:val="none"/>
          <w14:textFill>
            <w14:solidFill>
              <w14:schemeClr w14:val="tx1"/>
            </w14:solidFill>
          </w14:textFill>
        </w:rPr>
        <w:t>围绕老旧小区改造项目实施、改</w:t>
      </w:r>
      <w:r>
        <w:rPr>
          <w:rFonts w:hint="eastAsia" w:ascii="仿宋_GB2312" w:hAnsi="Times New Roman" w:eastAsia="仿宋_GB2312"/>
          <w:color w:val="000000" w:themeColor="text1"/>
          <w:sz w:val="32"/>
          <w:szCs w:val="32"/>
          <w:highlight w:val="none"/>
          <w:u w:val="none"/>
          <w:lang w:eastAsia="zh-CN"/>
          <w14:textFill>
            <w14:solidFill>
              <w14:schemeClr w14:val="tx1"/>
            </w14:solidFill>
          </w14:textFill>
        </w:rPr>
        <w:t>造</w:t>
      </w:r>
      <w:r>
        <w:rPr>
          <w:rFonts w:hint="eastAsia" w:ascii="仿宋_GB2312" w:hAnsi="Times New Roman" w:eastAsia="仿宋_GB2312"/>
          <w:color w:val="000000" w:themeColor="text1"/>
          <w:sz w:val="32"/>
          <w:szCs w:val="32"/>
          <w:highlight w:val="none"/>
          <w:u w:val="none"/>
          <w14:textFill>
            <w14:solidFill>
              <w14:schemeClr w14:val="tx1"/>
            </w14:solidFill>
          </w14:textFill>
        </w:rPr>
        <w:t>方案执行，</w:t>
      </w:r>
      <w:r>
        <w:rPr>
          <w:rFonts w:hint="eastAsia" w:ascii="仿宋_GB2312" w:hAnsi="Times New Roman" w:eastAsia="仿宋_GB2312"/>
          <w:color w:val="000000" w:themeColor="text1"/>
          <w:sz w:val="32"/>
          <w:szCs w:val="32"/>
          <w:highlight w:val="none"/>
          <w:u w:val="none"/>
          <w:lang w:eastAsia="zh-CN"/>
          <w14:textFill>
            <w14:solidFill>
              <w14:schemeClr w14:val="tx1"/>
            </w14:solidFill>
          </w14:textFill>
        </w:rPr>
        <w:t>深化</w:t>
      </w:r>
      <w:r>
        <w:rPr>
          <w:rFonts w:hint="eastAsia" w:ascii="仿宋_GB2312" w:hAnsi="Times New Roman" w:eastAsia="仿宋_GB2312"/>
          <w:color w:val="000000" w:themeColor="text1"/>
          <w:sz w:val="32"/>
          <w:szCs w:val="32"/>
          <w:highlight w:val="none"/>
          <w:u w:val="none"/>
          <w14:textFill>
            <w14:solidFill>
              <w14:schemeClr w14:val="tx1"/>
            </w14:solidFill>
          </w14:textFill>
        </w:rPr>
        <w:t>信息公开范围。加强房地产市场监管信息公开，</w:t>
      </w:r>
      <w:r>
        <w:rPr>
          <w:rFonts w:hint="eastAsia" w:ascii="仿宋_GB2312" w:hAnsi="Times New Roman" w:eastAsia="仿宋_GB2312"/>
          <w:color w:val="000000" w:themeColor="text1"/>
          <w:sz w:val="32"/>
          <w:szCs w:val="32"/>
          <w:highlight w:val="none"/>
          <w:u w:val="none"/>
          <w:lang w:eastAsia="zh-CN"/>
          <w14:textFill>
            <w14:solidFill>
              <w14:schemeClr w14:val="tx1"/>
            </w14:solidFill>
          </w14:textFill>
        </w:rPr>
        <w:t>持续</w:t>
      </w:r>
      <w:r>
        <w:rPr>
          <w:rFonts w:hint="eastAsia" w:ascii="仿宋_GB2312" w:hAnsi="Times New Roman" w:eastAsia="仿宋_GB2312"/>
          <w:color w:val="000000" w:themeColor="text1"/>
          <w:sz w:val="32"/>
          <w:szCs w:val="32"/>
          <w:highlight w:val="none"/>
          <w:u w:val="none"/>
          <w14:textFill>
            <w14:solidFill>
              <w14:schemeClr w14:val="tx1"/>
            </w14:solidFill>
          </w14:textFill>
        </w:rPr>
        <w:t>在毕业季、租房旺季做好住房租赁</w:t>
      </w:r>
      <w:r>
        <w:rPr>
          <w:rFonts w:hint="eastAsia" w:ascii="仿宋_GB2312" w:hAnsi="Times New Roman" w:eastAsia="仿宋_GB2312"/>
          <w:color w:val="000000" w:themeColor="text1"/>
          <w:sz w:val="32"/>
          <w:szCs w:val="32"/>
          <w:highlight w:val="none"/>
          <w:u w:val="none"/>
          <w:lang w:eastAsia="zh-CN"/>
          <w14:textFill>
            <w14:solidFill>
              <w14:schemeClr w14:val="tx1"/>
            </w14:solidFill>
          </w14:textFill>
        </w:rPr>
        <w:t>信息发布</w:t>
      </w:r>
      <w:r>
        <w:rPr>
          <w:rFonts w:hint="eastAsia" w:ascii="仿宋_GB2312" w:hAnsi="Times New Roman" w:eastAsia="仿宋_GB2312"/>
          <w:color w:val="000000" w:themeColor="text1"/>
          <w:sz w:val="32"/>
          <w:szCs w:val="32"/>
          <w:highlight w:val="none"/>
          <w:u w:val="none"/>
          <w14:textFill>
            <w14:solidFill>
              <w14:schemeClr w14:val="tx1"/>
            </w14:solidFill>
          </w14:textFill>
        </w:rPr>
        <w:t>。落实建设单位工程质量首要责任，及时发布加强质量安全管理的政策措施。</w:t>
      </w:r>
      <w:r>
        <w:rPr>
          <w:rFonts w:hint="eastAsia" w:ascii="仿宋_GB2312" w:eastAsia="仿宋_GB2312"/>
          <w:color w:val="000000" w:themeColor="text1"/>
          <w:kern w:val="0"/>
          <w:sz w:val="32"/>
          <w:szCs w:val="32"/>
          <w:highlight w:val="none"/>
          <w:u w:val="none"/>
          <w14:textFill>
            <w14:solidFill>
              <w14:schemeClr w14:val="tx1"/>
            </w14:solidFill>
          </w14:textFill>
        </w:rPr>
        <w:t>（</w:t>
      </w:r>
      <w:r>
        <w:rPr>
          <w:rFonts w:hint="eastAsia" w:ascii="楷体_GB2312" w:hAnsi="楷体_GB2312" w:eastAsia="楷体_GB2312" w:cs="楷体_GB2312"/>
          <w:color w:val="000000" w:themeColor="text1"/>
          <w:sz w:val="32"/>
          <w:szCs w:val="32"/>
          <w:highlight w:val="none"/>
          <w:u w:val="none"/>
          <w:lang w:eastAsia="zh-CN"/>
          <w14:textFill>
            <w14:solidFill>
              <w14:schemeClr w14:val="tx1"/>
            </w14:solidFill>
          </w14:textFill>
        </w:rPr>
        <w:t>区房管局、区</w:t>
      </w:r>
      <w:r>
        <w:rPr>
          <w:rFonts w:hint="eastAsia" w:ascii="楷体_GB2312" w:hAnsi="楷体_GB2312" w:eastAsia="楷体_GB2312" w:cs="楷体_GB2312"/>
          <w:color w:val="000000" w:themeColor="text1"/>
          <w:sz w:val="32"/>
          <w:szCs w:val="32"/>
          <w:highlight w:val="none"/>
          <w:u w:val="none"/>
          <w14:textFill>
            <w14:solidFill>
              <w14:schemeClr w14:val="tx1"/>
            </w14:solidFill>
          </w14:textFill>
        </w:rPr>
        <w:t>住房城乡建设委负责落实，完成时限：2023年10月</w:t>
      </w:r>
      <w:r>
        <w:rPr>
          <w:rFonts w:hint="eastAsia" w:ascii="仿宋_GB2312" w:eastAsia="仿宋_GB2312"/>
          <w:color w:val="000000" w:themeColor="text1"/>
          <w:kern w:val="0"/>
          <w:sz w:val="32"/>
          <w:szCs w:val="32"/>
          <w:highlight w:val="none"/>
          <w:u w:val="none"/>
          <w14:textFill>
            <w14:solidFill>
              <w14:schemeClr w14:val="tx1"/>
            </w14:solidFill>
          </w14:textFill>
        </w:rPr>
        <w:t>）</w:t>
      </w:r>
    </w:p>
    <w:p>
      <w:pPr>
        <w:keepNext w:val="0"/>
        <w:keepLines w:val="0"/>
        <w:pageBreakBefore w:val="0"/>
        <w:widowControl w:val="0"/>
        <w:kinsoku/>
        <w:wordWrap/>
        <w:overflowPunct/>
        <w:topLinePunct w:val="0"/>
        <w:autoSpaceDN/>
        <w:bidi w:val="0"/>
        <w:adjustRightInd w:val="0"/>
        <w:snapToGrid w:val="0"/>
        <w:spacing w:line="560" w:lineRule="exact"/>
        <w:ind w:firstLine="640" w:firstLineChars="200"/>
        <w:textAlignment w:val="auto"/>
        <w:rPr>
          <w:rFonts w:ascii="仿宋_GB2312" w:eastAsia="楷体_GB2312"/>
          <w:color w:val="000000" w:themeColor="text1"/>
          <w:kern w:val="0"/>
          <w:sz w:val="32"/>
          <w:szCs w:val="32"/>
          <w:highlight w:val="none"/>
          <w:u w:val="none"/>
          <w14:textFill>
            <w14:solidFill>
              <w14:schemeClr w14:val="tx1"/>
            </w14:solidFill>
          </w14:textFill>
        </w:rPr>
      </w:pPr>
      <w:r>
        <w:rPr>
          <w:rFonts w:hint="eastAsia" w:ascii="仿宋_GB2312" w:eastAsia="仿宋_GB2312"/>
          <w:color w:val="000000" w:themeColor="text1"/>
          <w:kern w:val="0"/>
          <w:sz w:val="32"/>
          <w:szCs w:val="32"/>
          <w:highlight w:val="none"/>
          <w:u w:val="none"/>
          <w:lang w:val="en-US" w:eastAsia="zh-CN"/>
          <w14:textFill>
            <w14:solidFill>
              <w14:schemeClr w14:val="tx1"/>
            </w14:solidFill>
          </w14:textFill>
        </w:rPr>
        <w:t>13</w:t>
      </w:r>
      <w:r>
        <w:rPr>
          <w:rFonts w:hint="eastAsia" w:ascii="仿宋_GB2312" w:eastAsia="仿宋_GB2312"/>
          <w:color w:val="000000" w:themeColor="text1"/>
          <w:kern w:val="0"/>
          <w:sz w:val="32"/>
          <w:szCs w:val="32"/>
          <w:highlight w:val="none"/>
          <w:u w:val="none"/>
          <w14:textFill>
            <w14:solidFill>
              <w14:schemeClr w14:val="tx1"/>
            </w14:solidFill>
          </w14:textFill>
        </w:rPr>
        <w:t>.加强交通综合治理信息公开，做好</w:t>
      </w:r>
      <w:r>
        <w:rPr>
          <w:rFonts w:hint="eastAsia" w:ascii="仿宋_GB2312" w:eastAsia="仿宋_GB2312"/>
          <w:color w:val="000000" w:themeColor="text1"/>
          <w:kern w:val="0"/>
          <w:sz w:val="32"/>
          <w:szCs w:val="32"/>
          <w:highlight w:val="none"/>
          <w:u w:val="none"/>
          <w:lang w:eastAsia="zh-CN"/>
          <w14:textFill>
            <w14:solidFill>
              <w14:schemeClr w14:val="tx1"/>
            </w14:solidFill>
          </w14:textFill>
        </w:rPr>
        <w:t>新增有偿错时共享停车资源</w:t>
      </w:r>
      <w:r>
        <w:rPr>
          <w:rFonts w:hint="eastAsia" w:ascii="仿宋_GB2312" w:eastAsia="仿宋_GB2312"/>
          <w:color w:val="000000" w:themeColor="text1"/>
          <w:kern w:val="0"/>
          <w:sz w:val="32"/>
          <w:szCs w:val="32"/>
          <w:highlight w:val="none"/>
          <w:u w:val="none"/>
          <w14:textFill>
            <w14:solidFill>
              <w14:schemeClr w14:val="tx1"/>
            </w14:solidFill>
          </w14:textFill>
        </w:rPr>
        <w:t>、</w:t>
      </w:r>
      <w:r>
        <w:rPr>
          <w:rFonts w:hint="eastAsia" w:ascii="仿宋_GB2312" w:eastAsia="仿宋_GB2312"/>
          <w:color w:val="000000" w:themeColor="text1"/>
          <w:sz w:val="32"/>
          <w:szCs w:val="32"/>
          <w:highlight w:val="none"/>
          <w:u w:val="none"/>
          <w14:textFill>
            <w14:solidFill>
              <w14:schemeClr w14:val="tx1"/>
            </w14:solidFill>
          </w14:textFill>
        </w:rPr>
        <w:t>疏堵以及城市道路大修工程建设</w:t>
      </w:r>
      <w:r>
        <w:rPr>
          <w:rFonts w:hint="eastAsia" w:ascii="仿宋_GB2312" w:eastAsia="仿宋_GB2312"/>
          <w:color w:val="000000" w:themeColor="text1"/>
          <w:kern w:val="0"/>
          <w:sz w:val="32"/>
          <w:szCs w:val="32"/>
          <w:highlight w:val="none"/>
          <w:u w:val="none"/>
          <w14:textFill>
            <w14:solidFill>
              <w14:schemeClr w14:val="tx1"/>
            </w14:solidFill>
          </w14:textFill>
        </w:rPr>
        <w:t>等方面信息公开。</w:t>
      </w:r>
      <w:r>
        <w:rPr>
          <w:rFonts w:hint="eastAsia" w:ascii="仿宋_GB2312" w:hAnsi="仿宋_GB2312" w:eastAsia="仿宋_GB2312" w:cs="仿宋_GB2312"/>
          <w:color w:val="000000" w:themeColor="text1"/>
          <w:sz w:val="32"/>
          <w:szCs w:val="32"/>
          <w:highlight w:val="none"/>
          <w:u w:val="none"/>
          <w:lang w:eastAsia="zh-CN"/>
          <w14:textFill>
            <w14:solidFill>
              <w14:schemeClr w14:val="tx1"/>
            </w14:solidFill>
          </w14:textFill>
        </w:rPr>
        <w:t>推进</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不动产登记</w:t>
      </w:r>
      <w:r>
        <w:rPr>
          <w:rFonts w:hint="eastAsia" w:ascii="仿宋_GB2312" w:hAnsi="仿宋_GB2312" w:eastAsia="仿宋_GB2312" w:cs="仿宋_GB2312"/>
          <w:color w:val="000000" w:themeColor="text1"/>
          <w:sz w:val="32"/>
          <w:szCs w:val="32"/>
          <w:highlight w:val="none"/>
          <w:u w:val="none"/>
          <w:lang w:eastAsia="zh-CN"/>
          <w14:textFill>
            <w14:solidFill>
              <w14:schemeClr w14:val="tx1"/>
            </w14:solidFill>
          </w14:textFill>
        </w:rPr>
        <w:t>政策</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公开，持续发布相关政策，做好咨询解答。</w:t>
      </w:r>
      <w:r>
        <w:rPr>
          <w:rFonts w:hint="eastAsia" w:ascii="楷体_GB2312" w:hAnsi="楷体_GB2312" w:eastAsia="楷体_GB2312" w:cs="楷体_GB2312"/>
          <w:color w:val="000000" w:themeColor="text1"/>
          <w:sz w:val="32"/>
          <w:szCs w:val="32"/>
          <w:highlight w:val="none"/>
          <w:u w:val="none"/>
          <w14:textFill>
            <w14:solidFill>
              <w14:schemeClr w14:val="tx1"/>
            </w14:solidFill>
          </w14:textFill>
        </w:rPr>
        <w:t>（</w:t>
      </w:r>
      <w:r>
        <w:rPr>
          <w:rFonts w:hint="eastAsia" w:ascii="楷体_GB2312" w:hAnsi="楷体_GB2312" w:eastAsia="楷体_GB2312" w:cs="楷体_GB2312"/>
          <w:color w:val="000000" w:themeColor="text1"/>
          <w:sz w:val="32"/>
          <w:szCs w:val="32"/>
          <w:highlight w:val="none"/>
          <w:u w:val="none"/>
          <w:lang w:eastAsia="zh-CN"/>
          <w14:textFill>
            <w14:solidFill>
              <w14:schemeClr w14:val="tx1"/>
            </w14:solidFill>
          </w14:textFill>
        </w:rPr>
        <w:t>区</w:t>
      </w:r>
      <w:r>
        <w:rPr>
          <w:rFonts w:hint="eastAsia" w:ascii="楷体_GB2312" w:hAnsi="楷体_GB2312" w:eastAsia="楷体_GB2312" w:cs="楷体_GB2312"/>
          <w:color w:val="000000" w:themeColor="text1"/>
          <w:sz w:val="32"/>
          <w:szCs w:val="32"/>
          <w:highlight w:val="none"/>
          <w:u w:val="none"/>
          <w14:textFill>
            <w14:solidFill>
              <w14:schemeClr w14:val="tx1"/>
            </w14:solidFill>
          </w14:textFill>
        </w:rPr>
        <w:t>交通委、</w:t>
      </w:r>
      <w:r>
        <w:rPr>
          <w:rFonts w:hint="eastAsia" w:ascii="楷体_GB2312" w:hAnsi="楷体_GB2312" w:eastAsia="楷体_GB2312" w:cs="楷体_GB2312"/>
          <w:color w:val="000000" w:themeColor="text1"/>
          <w:kern w:val="0"/>
          <w:sz w:val="32"/>
          <w:szCs w:val="32"/>
          <w:highlight w:val="none"/>
          <w:u w:val="none"/>
          <w:lang w:eastAsia="zh-CN"/>
          <w14:textFill>
            <w14:solidFill>
              <w14:schemeClr w14:val="tx1"/>
            </w14:solidFill>
          </w14:textFill>
        </w:rPr>
        <w:t>区规自分局</w:t>
      </w:r>
      <w:r>
        <w:rPr>
          <w:rFonts w:hint="eastAsia" w:ascii="楷体_GB2312" w:hAnsi="楷体_GB2312" w:eastAsia="楷体_GB2312" w:cs="楷体_GB2312"/>
          <w:color w:val="000000" w:themeColor="text1"/>
          <w:kern w:val="0"/>
          <w:sz w:val="32"/>
          <w:szCs w:val="32"/>
          <w:highlight w:val="none"/>
          <w:u w:val="none"/>
          <w14:textFill>
            <w14:solidFill>
              <w14:schemeClr w14:val="tx1"/>
            </w14:solidFill>
          </w14:textFill>
        </w:rPr>
        <w:t>分别</w:t>
      </w:r>
      <w:r>
        <w:rPr>
          <w:rFonts w:hint="eastAsia" w:ascii="楷体_GB2312" w:hAnsi="楷体_GB2312" w:eastAsia="楷体_GB2312" w:cs="楷体_GB2312"/>
          <w:color w:val="000000" w:themeColor="text1"/>
          <w:sz w:val="32"/>
          <w:szCs w:val="32"/>
          <w:highlight w:val="none"/>
          <w:u w:val="none"/>
          <w14:textFill>
            <w14:solidFill>
              <w14:schemeClr w14:val="tx1"/>
            </w14:solidFill>
          </w14:textFill>
        </w:rPr>
        <w:t>负责落实，完成时限：2023年10月）</w:t>
      </w:r>
    </w:p>
    <w:p>
      <w:pPr>
        <w:pStyle w:val="35"/>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ascii="仿宋_GB2312" w:eastAsia="仿宋_GB2312"/>
          <w:color w:val="000000" w:themeColor="text1"/>
          <w:kern w:val="0"/>
          <w:sz w:val="32"/>
          <w:szCs w:val="32"/>
          <w:highlight w:val="none"/>
          <w:u w:val="none"/>
          <w14:textFill>
            <w14:solidFill>
              <w14:schemeClr w14:val="tx1"/>
            </w14:solidFill>
          </w14:textFill>
        </w:rPr>
      </w:pPr>
      <w:r>
        <w:rPr>
          <w:rFonts w:hint="eastAsia" w:ascii="仿宋_GB2312" w:eastAsia="仿宋_GB2312"/>
          <w:color w:val="000000" w:themeColor="text1"/>
          <w:kern w:val="0"/>
          <w:sz w:val="32"/>
          <w:szCs w:val="32"/>
          <w:highlight w:val="none"/>
          <w:u w:val="none"/>
          <w:lang w:val="en-US" w:eastAsia="zh-CN"/>
          <w14:textFill>
            <w14:solidFill>
              <w14:schemeClr w14:val="tx1"/>
            </w14:solidFill>
          </w14:textFill>
        </w:rPr>
        <w:t>14</w:t>
      </w:r>
      <w:r>
        <w:rPr>
          <w:rFonts w:hint="eastAsia" w:ascii="仿宋_GB2312" w:eastAsia="仿宋_GB2312"/>
          <w:color w:val="000000" w:themeColor="text1"/>
          <w:kern w:val="0"/>
          <w:sz w:val="32"/>
          <w:szCs w:val="32"/>
          <w:highlight w:val="none"/>
          <w:u w:val="none"/>
          <w14:textFill>
            <w14:solidFill>
              <w14:schemeClr w14:val="tx1"/>
            </w14:solidFill>
          </w14:textFill>
        </w:rPr>
        <w:t>.持续做好生活垃圾分类信息公开，及时发布“有路无灯”治理、城市运行安全工作情况。</w:t>
      </w:r>
      <w:r>
        <w:rPr>
          <w:rFonts w:hint="eastAsia" w:ascii="仿宋_GB2312" w:hAnsi="Times New Roman" w:eastAsia="仿宋_GB2312"/>
          <w:color w:val="000000" w:themeColor="text1"/>
          <w:sz w:val="32"/>
          <w:szCs w:val="32"/>
          <w:highlight w:val="none"/>
          <w:u w:val="none"/>
          <w14:textFill>
            <w14:solidFill>
              <w14:schemeClr w14:val="tx1"/>
            </w14:solidFill>
          </w14:textFill>
        </w:rPr>
        <w:t>做好城市环境和运行突出问题攻坚执法检查信息公开。</w:t>
      </w:r>
      <w:r>
        <w:rPr>
          <w:rFonts w:hint="eastAsia" w:ascii="仿宋_GB2312" w:eastAsia="仿宋_GB2312"/>
          <w:color w:val="000000" w:themeColor="text1"/>
          <w:kern w:val="0"/>
          <w:sz w:val="32"/>
          <w:szCs w:val="32"/>
          <w:highlight w:val="none"/>
          <w:u w:val="none"/>
          <w14:textFill>
            <w14:solidFill>
              <w14:schemeClr w14:val="tx1"/>
            </w14:solidFill>
          </w14:textFill>
        </w:rPr>
        <w:t>（</w:t>
      </w:r>
      <w:r>
        <w:rPr>
          <w:rFonts w:hint="eastAsia" w:ascii="楷体_GB2312" w:hAnsi="楷体_GB2312" w:eastAsia="楷体_GB2312" w:cs="楷体_GB2312"/>
          <w:color w:val="000000" w:themeColor="text1"/>
          <w:sz w:val="32"/>
          <w:szCs w:val="32"/>
          <w:highlight w:val="none"/>
          <w:u w:val="none"/>
          <w:lang w:eastAsia="zh-CN"/>
          <w14:textFill>
            <w14:solidFill>
              <w14:schemeClr w14:val="tx1"/>
            </w14:solidFill>
          </w14:textFill>
        </w:rPr>
        <w:t>区</w:t>
      </w:r>
      <w:r>
        <w:rPr>
          <w:rFonts w:hint="eastAsia" w:ascii="楷体_GB2312" w:hAnsi="楷体_GB2312" w:eastAsia="楷体_GB2312" w:cs="楷体_GB2312"/>
          <w:color w:val="000000" w:themeColor="text1"/>
          <w:sz w:val="32"/>
          <w:szCs w:val="32"/>
          <w:highlight w:val="none"/>
          <w:u w:val="none"/>
          <w14:textFill>
            <w14:solidFill>
              <w14:schemeClr w14:val="tx1"/>
            </w14:solidFill>
          </w14:textFill>
        </w:rPr>
        <w:t>城市管理委</w:t>
      </w:r>
      <w:r>
        <w:rPr>
          <w:rFonts w:hint="eastAsia" w:ascii="楷体_GB2312" w:hAnsi="楷体_GB2312" w:eastAsia="楷体_GB2312" w:cs="楷体_GB2312"/>
          <w:color w:val="000000" w:themeColor="text1"/>
          <w:sz w:val="32"/>
          <w:szCs w:val="32"/>
          <w:highlight w:val="none"/>
          <w:u w:val="none"/>
          <w:lang w:eastAsia="zh-CN"/>
          <w14:textFill>
            <w14:solidFill>
              <w14:schemeClr w14:val="tx1"/>
            </w14:solidFill>
          </w14:textFill>
        </w:rPr>
        <w:t>、</w:t>
      </w:r>
      <w:r>
        <w:rPr>
          <w:rFonts w:hint="eastAsia" w:ascii="仿宋_GB2312" w:hAnsi="仿宋_GB2312" w:cs="仿宋_GB2312"/>
          <w:color w:val="000000" w:themeColor="text1"/>
          <w:sz w:val="32"/>
          <w:szCs w:val="32"/>
          <w:highlight w:val="none"/>
          <w:lang w:val="en-US" w:eastAsia="zh-CN"/>
          <w14:textFill>
            <w14:solidFill>
              <w14:schemeClr w14:val="tx1"/>
            </w14:solidFill>
          </w14:textFill>
        </w:rPr>
        <w:t>区城管执法局</w:t>
      </w:r>
      <w:r>
        <w:rPr>
          <w:rFonts w:hint="eastAsia" w:ascii="楷体_GB2312" w:hAnsi="楷体_GB2312" w:eastAsia="楷体_GB2312" w:cs="楷体_GB2312"/>
          <w:color w:val="000000" w:themeColor="text1"/>
          <w:sz w:val="32"/>
          <w:szCs w:val="32"/>
          <w:highlight w:val="none"/>
          <w:u w:val="none"/>
          <w14:textFill>
            <w14:solidFill>
              <w14:schemeClr w14:val="tx1"/>
            </w14:solidFill>
          </w14:textFill>
        </w:rPr>
        <w:t>负责落实，完成时限：2023年10月</w:t>
      </w:r>
      <w:r>
        <w:rPr>
          <w:rFonts w:hint="eastAsia" w:ascii="仿宋_GB2312" w:eastAsia="仿宋_GB2312"/>
          <w:color w:val="000000" w:themeColor="text1"/>
          <w:kern w:val="0"/>
          <w:sz w:val="32"/>
          <w:szCs w:val="32"/>
          <w:highlight w:val="none"/>
          <w:u w:val="none"/>
          <w14:textFill>
            <w14:solidFill>
              <w14:schemeClr w14:val="tx1"/>
            </w14:solidFill>
          </w14:textFill>
        </w:rPr>
        <w:t>）</w:t>
      </w:r>
    </w:p>
    <w:p>
      <w:pPr>
        <w:keepNext w:val="0"/>
        <w:keepLines w:val="0"/>
        <w:pageBreakBefore w:val="0"/>
        <w:widowControl w:val="0"/>
        <w:kinsoku/>
        <w:wordWrap/>
        <w:overflowPunct/>
        <w:topLinePunct w:val="0"/>
        <w:autoSpaceDN/>
        <w:bidi w:val="0"/>
        <w:adjustRightInd w:val="0"/>
        <w:snapToGrid w:val="0"/>
        <w:spacing w:line="560" w:lineRule="exact"/>
        <w:ind w:firstLine="640" w:firstLineChars="200"/>
        <w:textAlignment w:val="auto"/>
        <w:rPr>
          <w:rFonts w:ascii="仿宋_GB2312" w:eastAsia="仿宋_GB2312"/>
          <w:color w:val="000000" w:themeColor="text1"/>
          <w:kern w:val="0"/>
          <w:sz w:val="32"/>
          <w:szCs w:val="32"/>
          <w:highlight w:val="none"/>
          <w:u w:val="none"/>
          <w14:textFill>
            <w14:solidFill>
              <w14:schemeClr w14:val="tx1"/>
            </w14:solidFill>
          </w14:textFill>
        </w:rPr>
      </w:pPr>
      <w:r>
        <w:rPr>
          <w:rFonts w:hint="eastAsia" w:ascii="仿宋_GB2312" w:hAnsi="Times New Roman" w:eastAsia="仿宋_GB2312"/>
          <w:color w:val="000000" w:themeColor="text1"/>
          <w:sz w:val="32"/>
          <w:szCs w:val="32"/>
          <w:highlight w:val="none"/>
          <w:u w:val="none"/>
          <w:lang w:val="en-US" w:eastAsia="zh-CN"/>
          <w14:textFill>
            <w14:solidFill>
              <w14:schemeClr w14:val="tx1"/>
            </w14:solidFill>
          </w14:textFill>
        </w:rPr>
        <w:t>15</w:t>
      </w:r>
      <w:r>
        <w:rPr>
          <w:rFonts w:hint="eastAsia" w:ascii="仿宋_GB2312" w:hAnsi="Times New Roman" w:eastAsia="仿宋_GB2312"/>
          <w:color w:val="000000" w:themeColor="text1"/>
          <w:sz w:val="32"/>
          <w:szCs w:val="32"/>
          <w:highlight w:val="none"/>
          <w:u w:val="none"/>
          <w14:textFill>
            <w14:solidFill>
              <w14:schemeClr w14:val="tx1"/>
            </w14:solidFill>
          </w14:textFill>
        </w:rPr>
        <w:t>.</w:t>
      </w:r>
      <w:r>
        <w:rPr>
          <w:rFonts w:ascii="仿宋_GB2312" w:hAnsi="仿宋_GB2312" w:eastAsia="仿宋_GB2312" w:cs="仿宋_GB2312"/>
          <w:b w:val="0"/>
          <w:i w:val="0"/>
          <w:color w:val="000000" w:themeColor="text1"/>
          <w:sz w:val="32"/>
          <w:szCs w:val="32"/>
          <w:highlight w:val="none"/>
          <w14:textFill>
            <w14:solidFill>
              <w14:schemeClr w14:val="tx1"/>
            </w14:solidFill>
          </w14:textFill>
        </w:rPr>
        <w:t>及时发布重大项目建设工作进展和阶段性进展情况等信息发布</w:t>
      </w:r>
      <w:r>
        <w:rPr>
          <w:rFonts w:hint="eastAsia" w:ascii="仿宋_GB2312" w:hAnsi="Times New Roman" w:eastAsia="仿宋_GB2312"/>
          <w:color w:val="000000" w:themeColor="text1"/>
          <w:sz w:val="32"/>
          <w:szCs w:val="32"/>
          <w:highlight w:val="none"/>
          <w:u w:val="none"/>
          <w:lang w:eastAsia="zh-CN"/>
          <w14:textFill>
            <w14:solidFill>
              <w14:schemeClr w14:val="tx1"/>
            </w14:solidFill>
          </w14:textFill>
        </w:rPr>
        <w:t>。</w:t>
      </w:r>
      <w:r>
        <w:rPr>
          <w:rFonts w:hint="eastAsia" w:ascii="仿宋_GB2312" w:eastAsia="仿宋_GB2312"/>
          <w:color w:val="000000" w:themeColor="text1"/>
          <w:sz w:val="32"/>
          <w:szCs w:val="32"/>
          <w:highlight w:val="none"/>
          <w:u w:val="none"/>
          <w14:textFill>
            <w14:solidFill>
              <w14:schemeClr w14:val="tx1"/>
            </w14:solidFill>
          </w14:textFill>
        </w:rPr>
        <w:t>持续推动极端天气、森林火险、防汛等预警信息公开，</w:t>
      </w:r>
      <w:r>
        <w:rPr>
          <w:rFonts w:hint="eastAsia" w:ascii="仿宋_GB2312" w:eastAsia="仿宋_GB2312"/>
          <w:color w:val="000000" w:themeColor="text1"/>
          <w:sz w:val="32"/>
          <w:szCs w:val="32"/>
          <w:highlight w:val="none"/>
          <w:u w:val="none"/>
          <w:lang w:eastAsia="zh-CN"/>
          <w14:textFill>
            <w14:solidFill>
              <w14:schemeClr w14:val="tx1"/>
            </w14:solidFill>
          </w14:textFill>
        </w:rPr>
        <w:t>定期发布</w:t>
      </w:r>
      <w:r>
        <w:rPr>
          <w:rFonts w:hint="eastAsia" w:ascii="仿宋_GB2312" w:eastAsia="仿宋_GB2312"/>
          <w:color w:val="000000" w:themeColor="text1"/>
          <w:sz w:val="32"/>
          <w:szCs w:val="32"/>
          <w:highlight w:val="none"/>
          <w:u w:val="none"/>
          <w14:textFill>
            <w14:solidFill>
              <w14:schemeClr w14:val="tx1"/>
            </w14:solidFill>
          </w14:textFill>
        </w:rPr>
        <w:t>自然灾害风险形势分析。做好安全生产举报投诉办理公开，及时公布安全隐患核查、整改情况。</w:t>
      </w:r>
      <w:r>
        <w:rPr>
          <w:rFonts w:hint="eastAsia" w:ascii="楷体_GB2312" w:hAnsi="楷体_GB2312" w:eastAsia="楷体_GB2312" w:cs="楷体_GB2312"/>
          <w:color w:val="000000" w:themeColor="text1"/>
          <w:kern w:val="0"/>
          <w:sz w:val="32"/>
          <w:szCs w:val="32"/>
          <w:highlight w:val="none"/>
          <w:u w:val="none"/>
          <w14:textFill>
            <w14:solidFill>
              <w14:schemeClr w14:val="tx1"/>
            </w14:solidFill>
          </w14:textFill>
        </w:rPr>
        <w:t>（</w:t>
      </w:r>
      <w:r>
        <w:rPr>
          <w:rFonts w:hint="eastAsia" w:ascii="楷体_GB2312" w:hAnsi="楷体_GB2312" w:eastAsia="楷体_GB2312" w:cs="楷体_GB2312"/>
          <w:color w:val="000000" w:themeColor="text1"/>
          <w:kern w:val="0"/>
          <w:sz w:val="32"/>
          <w:szCs w:val="32"/>
          <w:highlight w:val="none"/>
          <w:u w:val="none"/>
          <w:lang w:eastAsia="zh-CN"/>
          <w14:textFill>
            <w14:solidFill>
              <w14:schemeClr w14:val="tx1"/>
            </w14:solidFill>
          </w14:textFill>
        </w:rPr>
        <w:t>区发展改革委、区住建委</w:t>
      </w:r>
      <w:r>
        <w:rPr>
          <w:rFonts w:hint="eastAsia" w:ascii="楷体_GB2312" w:hAnsi="楷体_GB2312" w:eastAsia="楷体_GB2312" w:cs="楷体_GB2312"/>
          <w:color w:val="000000" w:themeColor="text1"/>
          <w:kern w:val="0"/>
          <w:sz w:val="32"/>
          <w:szCs w:val="32"/>
          <w:highlight w:val="none"/>
          <w:u w:val="none"/>
          <w14:textFill>
            <w14:solidFill>
              <w14:schemeClr w14:val="tx1"/>
            </w14:solidFill>
          </w14:textFill>
        </w:rPr>
        <w:t>、</w:t>
      </w:r>
      <w:r>
        <w:rPr>
          <w:rFonts w:hint="eastAsia" w:ascii="楷体_GB2312" w:hAnsi="楷体_GB2312" w:eastAsia="楷体_GB2312" w:cs="楷体_GB2312"/>
          <w:color w:val="000000" w:themeColor="text1"/>
          <w:kern w:val="0"/>
          <w:sz w:val="32"/>
          <w:szCs w:val="32"/>
          <w:highlight w:val="none"/>
          <w:u w:val="none"/>
          <w:lang w:eastAsia="zh-CN"/>
          <w14:textFill>
            <w14:solidFill>
              <w14:schemeClr w14:val="tx1"/>
            </w14:solidFill>
          </w14:textFill>
        </w:rPr>
        <w:t>区</w:t>
      </w:r>
      <w:r>
        <w:rPr>
          <w:rFonts w:hint="eastAsia" w:ascii="楷体_GB2312" w:hAnsi="楷体_GB2312" w:eastAsia="楷体_GB2312" w:cs="楷体_GB2312"/>
          <w:color w:val="000000" w:themeColor="text1"/>
          <w:kern w:val="0"/>
          <w:sz w:val="32"/>
          <w:szCs w:val="32"/>
          <w:highlight w:val="none"/>
          <w:u w:val="none"/>
          <w14:textFill>
            <w14:solidFill>
              <w14:schemeClr w14:val="tx1"/>
            </w14:solidFill>
          </w14:textFill>
        </w:rPr>
        <w:t>应急局分别</w:t>
      </w:r>
      <w:r>
        <w:rPr>
          <w:rFonts w:hint="eastAsia" w:ascii="楷体_GB2312" w:hAnsi="楷体_GB2312" w:eastAsia="楷体_GB2312" w:cs="楷体_GB2312"/>
          <w:color w:val="000000" w:themeColor="text1"/>
          <w:sz w:val="32"/>
          <w:szCs w:val="32"/>
          <w:highlight w:val="none"/>
          <w:u w:val="none"/>
          <w14:textFill>
            <w14:solidFill>
              <w14:schemeClr w14:val="tx1"/>
            </w14:solidFill>
          </w14:textFill>
        </w:rPr>
        <w:t>负责落实，完成时限：2023年10月</w:t>
      </w:r>
      <w:r>
        <w:rPr>
          <w:rFonts w:hint="eastAsia" w:ascii="楷体_GB2312" w:hAnsi="楷体_GB2312" w:eastAsia="楷体_GB2312" w:cs="楷体_GB2312"/>
          <w:color w:val="000000" w:themeColor="text1"/>
          <w:kern w:val="0"/>
          <w:sz w:val="32"/>
          <w:szCs w:val="32"/>
          <w:highlight w:val="none"/>
          <w:u w:val="none"/>
          <w14:textFill>
            <w14:solidFill>
              <w14:schemeClr w14:val="tx1"/>
            </w14:solidFill>
          </w14:textFill>
        </w:rPr>
        <w:t>）</w:t>
      </w:r>
    </w:p>
    <w:p>
      <w:pPr>
        <w:keepNext w:val="0"/>
        <w:keepLines w:val="0"/>
        <w:pageBreakBefore w:val="0"/>
        <w:widowControl w:val="0"/>
        <w:kinsoku/>
        <w:wordWrap/>
        <w:overflowPunct/>
        <w:topLinePunct w:val="0"/>
        <w:autoSpaceDN/>
        <w:bidi w:val="0"/>
        <w:adjustRightInd w:val="0"/>
        <w:snapToGrid w:val="0"/>
        <w:spacing w:line="560" w:lineRule="exact"/>
        <w:ind w:firstLine="640" w:firstLineChars="200"/>
        <w:textAlignment w:val="auto"/>
        <w:rPr>
          <w:rFonts w:ascii="仿宋_GB2312" w:eastAsia="楷体_GB2312"/>
          <w:color w:val="000000" w:themeColor="text1"/>
          <w:kern w:val="0"/>
          <w:sz w:val="32"/>
          <w:szCs w:val="32"/>
          <w:highlight w:val="none"/>
          <w:u w:val="none"/>
          <w14:textFill>
            <w14:solidFill>
              <w14:schemeClr w14:val="tx1"/>
            </w14:solidFill>
          </w14:textFill>
        </w:rPr>
      </w:pPr>
      <w:r>
        <w:rPr>
          <w:rFonts w:hint="eastAsia" w:ascii="仿宋_GB2312" w:eastAsia="仿宋_GB2312"/>
          <w:color w:val="000000" w:themeColor="text1"/>
          <w:kern w:val="0"/>
          <w:sz w:val="32"/>
          <w:szCs w:val="32"/>
          <w:highlight w:val="none"/>
          <w:u w:val="none"/>
          <w14:textFill>
            <w14:solidFill>
              <w14:schemeClr w14:val="tx1"/>
            </w14:solidFill>
          </w14:textFill>
        </w:rPr>
        <w:t>1</w:t>
      </w:r>
      <w:r>
        <w:rPr>
          <w:rFonts w:hint="eastAsia" w:ascii="仿宋_GB2312" w:eastAsia="仿宋_GB2312"/>
          <w:color w:val="000000" w:themeColor="text1"/>
          <w:kern w:val="0"/>
          <w:sz w:val="32"/>
          <w:szCs w:val="32"/>
          <w:highlight w:val="none"/>
          <w:u w:val="none"/>
          <w:lang w:val="en-US" w:eastAsia="zh-CN"/>
          <w14:textFill>
            <w14:solidFill>
              <w14:schemeClr w14:val="tx1"/>
            </w14:solidFill>
          </w14:textFill>
        </w:rPr>
        <w:t>6</w:t>
      </w:r>
      <w:r>
        <w:rPr>
          <w:rFonts w:hint="eastAsia" w:ascii="仿宋_GB2312" w:eastAsia="仿宋_GB2312"/>
          <w:color w:val="000000" w:themeColor="text1"/>
          <w:kern w:val="0"/>
          <w:sz w:val="32"/>
          <w:szCs w:val="32"/>
          <w:highlight w:val="none"/>
          <w:u w:val="none"/>
          <w14:textFill>
            <w14:solidFill>
              <w14:schemeClr w14:val="tx1"/>
            </w14:solidFill>
          </w14:textFill>
        </w:rPr>
        <w:t>.深入做好污染防治、空气质量信息公开，及时发布</w:t>
      </w:r>
      <w:r>
        <w:rPr>
          <w:rFonts w:hint="eastAsia" w:ascii="仿宋_GB2312" w:eastAsia="仿宋_GB2312"/>
          <w:color w:val="000000" w:themeColor="text1"/>
          <w:kern w:val="0"/>
          <w:sz w:val="32"/>
          <w:szCs w:val="32"/>
          <w:highlight w:val="none"/>
          <w:u w:val="none"/>
          <w:lang w:eastAsia="zh-CN"/>
          <w14:textFill>
            <w14:solidFill>
              <w14:schemeClr w14:val="tx1"/>
            </w14:solidFill>
          </w14:textFill>
        </w:rPr>
        <w:t>我区</w:t>
      </w:r>
      <w:r>
        <w:rPr>
          <w:rFonts w:hint="eastAsia" w:ascii="仿宋_GB2312" w:eastAsia="仿宋_GB2312"/>
          <w:color w:val="000000" w:themeColor="text1"/>
          <w:kern w:val="0"/>
          <w:sz w:val="32"/>
          <w:szCs w:val="32"/>
          <w:highlight w:val="none"/>
          <w:u w:val="none"/>
          <w14:textFill>
            <w14:solidFill>
              <w14:schemeClr w14:val="tx1"/>
            </w14:solidFill>
          </w14:textFill>
        </w:rPr>
        <w:t>污染防治工作情况和阶段性进展</w:t>
      </w:r>
      <w:r>
        <w:rPr>
          <w:rFonts w:hint="eastAsia" w:ascii="仿宋_GB2312" w:eastAsia="仿宋_GB2312"/>
          <w:color w:val="000000" w:themeColor="text1"/>
          <w:kern w:val="0"/>
          <w:sz w:val="32"/>
          <w:szCs w:val="32"/>
          <w:highlight w:val="none"/>
          <w:u w:val="none"/>
          <w:lang w:eastAsia="zh-CN"/>
          <w14:textFill>
            <w14:solidFill>
              <w14:schemeClr w14:val="tx1"/>
            </w14:solidFill>
          </w14:textFill>
        </w:rPr>
        <w:t>。</w:t>
      </w:r>
      <w:r>
        <w:rPr>
          <w:rFonts w:hint="eastAsia" w:ascii="仿宋_GB2312" w:hAnsi="Times New Roman" w:eastAsia="仿宋_GB2312"/>
          <w:color w:val="000000" w:themeColor="text1"/>
          <w:sz w:val="32"/>
          <w:szCs w:val="32"/>
          <w:highlight w:val="none"/>
          <w:u w:val="none"/>
          <w14:textFill>
            <w14:solidFill>
              <w14:schemeClr w14:val="tx1"/>
            </w14:solidFill>
          </w14:textFill>
        </w:rPr>
        <w:t>深入推进供水提升、道路积水点排查治理、滨水步道建设等方面信息公开。</w:t>
      </w:r>
      <w:r>
        <w:rPr>
          <w:rFonts w:hint="eastAsia" w:ascii="楷体_GB2312" w:hAnsi="楷体_GB2312" w:eastAsia="楷体_GB2312" w:cs="楷体_GB2312"/>
          <w:color w:val="000000" w:themeColor="text1"/>
          <w:sz w:val="32"/>
          <w:szCs w:val="32"/>
          <w:highlight w:val="none"/>
          <w:u w:val="none"/>
          <w14:textFill>
            <w14:solidFill>
              <w14:schemeClr w14:val="tx1"/>
            </w14:solidFill>
          </w14:textFill>
        </w:rPr>
        <w:t>（</w:t>
      </w:r>
      <w:r>
        <w:rPr>
          <w:rFonts w:hint="eastAsia" w:ascii="楷体_GB2312" w:hAnsi="楷体_GB2312" w:eastAsia="楷体_GB2312" w:cs="楷体_GB2312"/>
          <w:color w:val="000000" w:themeColor="text1"/>
          <w:sz w:val="32"/>
          <w:szCs w:val="32"/>
          <w:highlight w:val="none"/>
          <w:u w:val="none"/>
          <w:lang w:eastAsia="zh-CN"/>
          <w14:textFill>
            <w14:solidFill>
              <w14:schemeClr w14:val="tx1"/>
            </w14:solidFill>
          </w14:textFill>
        </w:rPr>
        <w:t>区</w:t>
      </w:r>
      <w:r>
        <w:rPr>
          <w:rFonts w:hint="eastAsia" w:ascii="楷体_GB2312" w:hAnsi="楷体_GB2312" w:eastAsia="楷体_GB2312" w:cs="楷体_GB2312"/>
          <w:color w:val="000000" w:themeColor="text1"/>
          <w:sz w:val="32"/>
          <w:szCs w:val="32"/>
          <w:highlight w:val="none"/>
          <w:u w:val="none"/>
          <w14:textFill>
            <w14:solidFill>
              <w14:schemeClr w14:val="tx1"/>
            </w14:solidFill>
          </w14:textFill>
        </w:rPr>
        <w:t>生态环境局、</w:t>
      </w:r>
      <w:r>
        <w:rPr>
          <w:rFonts w:hint="eastAsia" w:ascii="楷体_GB2312" w:hAnsi="楷体_GB2312" w:eastAsia="楷体_GB2312" w:cs="楷体_GB2312"/>
          <w:color w:val="000000" w:themeColor="text1"/>
          <w:sz w:val="32"/>
          <w:szCs w:val="32"/>
          <w:highlight w:val="none"/>
          <w:u w:val="none"/>
          <w:lang w:eastAsia="zh-CN"/>
          <w14:textFill>
            <w14:solidFill>
              <w14:schemeClr w14:val="tx1"/>
            </w14:solidFill>
          </w14:textFill>
        </w:rPr>
        <w:t>区</w:t>
      </w:r>
      <w:r>
        <w:rPr>
          <w:rFonts w:hint="eastAsia" w:ascii="楷体_GB2312" w:hAnsi="楷体_GB2312" w:eastAsia="楷体_GB2312" w:cs="楷体_GB2312"/>
          <w:color w:val="000000" w:themeColor="text1"/>
          <w:sz w:val="32"/>
          <w:szCs w:val="32"/>
          <w:highlight w:val="none"/>
          <w:u w:val="none"/>
          <w14:textFill>
            <w14:solidFill>
              <w14:schemeClr w14:val="tx1"/>
            </w14:solidFill>
          </w14:textFill>
        </w:rPr>
        <w:t>水务局分别负责落实，完成时限：2023年10月）</w:t>
      </w:r>
    </w:p>
    <w:p>
      <w:pPr>
        <w:keepNext w:val="0"/>
        <w:keepLines w:val="0"/>
        <w:pageBreakBefore w:val="0"/>
        <w:widowControl w:val="0"/>
        <w:kinsoku/>
        <w:wordWrap/>
        <w:overflowPunct/>
        <w:topLinePunct w:val="0"/>
        <w:autoSpaceDN/>
        <w:bidi w:val="0"/>
        <w:adjustRightInd w:val="0"/>
        <w:snapToGrid w:val="0"/>
        <w:spacing w:line="560" w:lineRule="exact"/>
        <w:ind w:firstLine="640" w:firstLineChars="200"/>
        <w:textAlignment w:val="auto"/>
        <w:rPr>
          <w:rFonts w:ascii="楷体_GB2312" w:hAnsi="楷体_GB2312" w:eastAsia="楷体_GB2312" w:cs="楷体_GB2312"/>
          <w:color w:val="000000" w:themeColor="text1"/>
          <w:sz w:val="32"/>
          <w:szCs w:val="32"/>
          <w:highlight w:val="none"/>
          <w:u w:val="none"/>
          <w14:textFill>
            <w14:solidFill>
              <w14:schemeClr w14:val="tx1"/>
            </w14:solidFill>
          </w14:textFill>
        </w:rPr>
      </w:pPr>
      <w:r>
        <w:rPr>
          <w:rFonts w:hint="eastAsia" w:ascii="楷体_GB2312" w:hAnsi="楷体_GB2312" w:eastAsia="楷体_GB2312" w:cs="楷体_GB2312"/>
          <w:color w:val="000000" w:themeColor="text1"/>
          <w:sz w:val="32"/>
          <w:szCs w:val="32"/>
          <w:highlight w:val="none"/>
          <w:u w:val="none"/>
          <w14:textFill>
            <w14:solidFill>
              <w14:schemeClr w14:val="tx1"/>
            </w14:solidFill>
          </w14:textFill>
        </w:rPr>
        <w:t>（</w:t>
      </w:r>
      <w:r>
        <w:rPr>
          <w:rFonts w:hint="eastAsia" w:ascii="楷体_GB2312" w:hAnsi="楷体_GB2312" w:eastAsia="楷体_GB2312" w:cs="楷体_GB2312"/>
          <w:color w:val="000000" w:themeColor="text1"/>
          <w:sz w:val="32"/>
          <w:szCs w:val="32"/>
          <w:highlight w:val="none"/>
          <w:u w:val="none"/>
          <w:lang w:eastAsia="zh-CN"/>
          <w14:textFill>
            <w14:solidFill>
              <w14:schemeClr w14:val="tx1"/>
            </w14:solidFill>
          </w14:textFill>
        </w:rPr>
        <w:t>四</w:t>
      </w:r>
      <w:r>
        <w:rPr>
          <w:rFonts w:hint="eastAsia" w:ascii="楷体_GB2312" w:hAnsi="楷体_GB2312" w:eastAsia="楷体_GB2312" w:cs="楷体_GB2312"/>
          <w:color w:val="000000" w:themeColor="text1"/>
          <w:sz w:val="32"/>
          <w:szCs w:val="32"/>
          <w:highlight w:val="none"/>
          <w:u w:val="none"/>
          <w14:textFill>
            <w14:solidFill>
              <w14:schemeClr w14:val="tx1"/>
            </w14:solidFill>
          </w14:textFill>
        </w:rPr>
        <w:t>）围绕保障改善民生做好政府信息</w:t>
      </w:r>
      <w:r>
        <w:rPr>
          <w:rFonts w:hint="eastAsia" w:ascii="楷体_GB2312" w:hAnsi="楷体_GB2312" w:eastAsia="楷体_GB2312" w:cs="楷体_GB2312"/>
          <w:color w:val="000000" w:themeColor="text1"/>
          <w:sz w:val="32"/>
          <w:szCs w:val="32"/>
          <w:highlight w:val="none"/>
          <w:u w:val="none"/>
          <w:lang w:eastAsia="zh-CN"/>
          <w14:textFill>
            <w14:solidFill>
              <w14:schemeClr w14:val="tx1"/>
            </w14:solidFill>
          </w14:textFill>
        </w:rPr>
        <w:t>专题</w:t>
      </w:r>
      <w:r>
        <w:rPr>
          <w:rFonts w:hint="eastAsia" w:ascii="楷体_GB2312" w:hAnsi="楷体_GB2312" w:eastAsia="楷体_GB2312" w:cs="楷体_GB2312"/>
          <w:color w:val="000000" w:themeColor="text1"/>
          <w:sz w:val="32"/>
          <w:szCs w:val="32"/>
          <w:highlight w:val="none"/>
          <w:u w:val="none"/>
          <w14:textFill>
            <w14:solidFill>
              <w14:schemeClr w14:val="tx1"/>
            </w14:solidFill>
          </w14:textFill>
        </w:rPr>
        <w:t>公开</w:t>
      </w:r>
    </w:p>
    <w:p>
      <w:pPr>
        <w:keepNext w:val="0"/>
        <w:keepLines w:val="0"/>
        <w:pageBreakBefore w:val="0"/>
        <w:widowControl w:val="0"/>
        <w:kinsoku/>
        <w:wordWrap/>
        <w:overflowPunct/>
        <w:topLinePunct w:val="0"/>
        <w:autoSpaceDN/>
        <w:bidi w:val="0"/>
        <w:adjustRightInd w:val="0"/>
        <w:snapToGrid w:val="0"/>
        <w:spacing w:line="560" w:lineRule="exact"/>
        <w:ind w:firstLine="640" w:firstLineChars="200"/>
        <w:textAlignment w:val="auto"/>
        <w:rPr>
          <w:rFonts w:hint="eastAsia" w:ascii="楷体_GB2312" w:hAnsi="楷体_GB2312" w:eastAsia="楷体_GB2312" w:cs="楷体_GB2312"/>
          <w:color w:val="000000" w:themeColor="text1"/>
          <w:sz w:val="32"/>
          <w:szCs w:val="32"/>
          <w:highlight w:val="none"/>
          <w:u w:val="none"/>
          <w14:textFill>
            <w14:solidFill>
              <w14:schemeClr w14:val="tx1"/>
            </w14:solidFill>
          </w14:textFill>
        </w:rPr>
      </w:pPr>
      <w:r>
        <w:rPr>
          <w:rFonts w:hint="eastAsia" w:ascii="仿宋_GB2312" w:eastAsia="仿宋_GB2312"/>
          <w:color w:val="000000" w:themeColor="text1"/>
          <w:sz w:val="32"/>
          <w:szCs w:val="32"/>
          <w:highlight w:val="none"/>
          <w:u w:val="none"/>
          <w14:textFill>
            <w14:solidFill>
              <w14:schemeClr w14:val="tx1"/>
            </w14:solidFill>
          </w14:textFill>
        </w:rPr>
        <w:t>1</w:t>
      </w:r>
      <w:r>
        <w:rPr>
          <w:rFonts w:hint="eastAsia" w:ascii="仿宋_GB2312" w:eastAsia="仿宋_GB2312"/>
          <w:color w:val="000000" w:themeColor="text1"/>
          <w:sz w:val="32"/>
          <w:szCs w:val="32"/>
          <w:highlight w:val="none"/>
          <w:u w:val="none"/>
          <w:lang w:val="en-US" w:eastAsia="zh-CN"/>
          <w14:textFill>
            <w14:solidFill>
              <w14:schemeClr w14:val="tx1"/>
            </w14:solidFill>
          </w14:textFill>
        </w:rPr>
        <w:t>7</w:t>
      </w:r>
      <w:r>
        <w:rPr>
          <w:rFonts w:hint="eastAsia" w:ascii="仿宋_GB2312" w:eastAsia="仿宋_GB2312"/>
          <w:color w:val="000000" w:themeColor="text1"/>
          <w:sz w:val="32"/>
          <w:szCs w:val="32"/>
          <w:highlight w:val="none"/>
          <w:u w:val="none"/>
          <w14:textFill>
            <w14:solidFill>
              <w14:schemeClr w14:val="tx1"/>
            </w14:solidFill>
          </w14:textFill>
        </w:rPr>
        <w:t>.</w:t>
      </w:r>
      <w:r>
        <w:rPr>
          <w:rFonts w:hint="eastAsia" w:ascii="仿宋_GB2312" w:eastAsia="仿宋_GB2312"/>
          <w:color w:val="000000" w:themeColor="text1"/>
          <w:sz w:val="32"/>
          <w:szCs w:val="32"/>
          <w:highlight w:val="none"/>
          <w:u w:val="none"/>
          <w:lang w:eastAsia="zh-CN"/>
          <w14:textFill>
            <w14:solidFill>
              <w14:schemeClr w14:val="tx1"/>
            </w14:solidFill>
          </w14:textFill>
        </w:rPr>
        <w:t>深入推进公共企事业单位信息公开。</w:t>
      </w:r>
      <w:r>
        <w:rPr>
          <w:rFonts w:hint="eastAsia" w:ascii="仿宋_GB2312" w:eastAsia="仿宋_GB2312"/>
          <w:color w:val="000000" w:themeColor="text1"/>
          <w:sz w:val="32"/>
          <w:szCs w:val="32"/>
          <w:highlight w:val="none"/>
          <w:u w:val="none"/>
          <w14:textFill>
            <w14:solidFill>
              <w14:schemeClr w14:val="tx1"/>
            </w14:solidFill>
          </w14:textFill>
        </w:rPr>
        <w:t>教育、卫生健康、供水、供电、供气、环境保护等主管部门要切实履行主管职责，按照公共企事业单位信息公开规定，督促具有市场支配地位、公共属性较强、需要重点监管的公共企事业单位出台具体实施细则，依法全面公开各类信息。</w:t>
      </w:r>
      <w:r>
        <w:rPr>
          <w:rFonts w:hint="eastAsia" w:ascii="楷体_GB2312" w:hAnsi="楷体_GB2312" w:eastAsia="楷体_GB2312" w:cs="楷体_GB2312"/>
          <w:color w:val="000000" w:themeColor="text1"/>
          <w:sz w:val="32"/>
          <w:szCs w:val="32"/>
          <w:highlight w:val="none"/>
          <w:u w:val="none"/>
          <w14:textFill>
            <w14:solidFill>
              <w14:schemeClr w14:val="tx1"/>
            </w14:solidFill>
          </w14:textFill>
        </w:rPr>
        <w:t>（</w:t>
      </w:r>
      <w:r>
        <w:rPr>
          <w:rFonts w:hint="eastAsia" w:ascii="楷体_GB2312" w:hAnsi="楷体_GB2312" w:eastAsia="楷体_GB2312" w:cs="楷体_GB2312"/>
          <w:color w:val="000000" w:themeColor="text1"/>
          <w:sz w:val="32"/>
          <w:szCs w:val="32"/>
          <w:highlight w:val="none"/>
          <w:u w:val="none"/>
          <w:lang w:eastAsia="zh-CN"/>
          <w14:textFill>
            <w14:solidFill>
              <w14:schemeClr w14:val="tx1"/>
            </w14:solidFill>
          </w14:textFill>
        </w:rPr>
        <w:t>区</w:t>
      </w:r>
      <w:r>
        <w:rPr>
          <w:rFonts w:hint="eastAsia" w:ascii="楷体_GB2312" w:hAnsi="楷体_GB2312" w:eastAsia="楷体_GB2312" w:cs="楷体_GB2312"/>
          <w:color w:val="000000" w:themeColor="text1"/>
          <w:sz w:val="32"/>
          <w:szCs w:val="32"/>
          <w:highlight w:val="none"/>
          <w:u w:val="none"/>
          <w14:textFill>
            <w14:solidFill>
              <w14:schemeClr w14:val="tx1"/>
            </w14:solidFill>
          </w14:textFill>
        </w:rPr>
        <w:t>政府</w:t>
      </w:r>
      <w:r>
        <w:rPr>
          <w:rFonts w:hint="eastAsia" w:ascii="楷体_GB2312" w:hAnsi="楷体_GB2312" w:eastAsia="楷体_GB2312" w:cs="楷体_GB2312"/>
          <w:color w:val="000000" w:themeColor="text1"/>
          <w:sz w:val="32"/>
          <w:szCs w:val="32"/>
          <w:highlight w:val="none"/>
          <w:u w:val="none"/>
          <w:lang w:eastAsia="zh-CN"/>
          <w14:textFill>
            <w14:solidFill>
              <w14:schemeClr w14:val="tx1"/>
            </w14:solidFill>
          </w14:textFill>
        </w:rPr>
        <w:t>相关</w:t>
      </w:r>
      <w:r>
        <w:rPr>
          <w:rFonts w:hint="eastAsia" w:ascii="楷体_GB2312" w:hAnsi="楷体_GB2312" w:eastAsia="楷体_GB2312" w:cs="楷体_GB2312"/>
          <w:color w:val="000000" w:themeColor="text1"/>
          <w:sz w:val="32"/>
          <w:szCs w:val="32"/>
          <w:highlight w:val="none"/>
          <w:u w:val="none"/>
          <w14:textFill>
            <w14:solidFill>
              <w14:schemeClr w14:val="tx1"/>
            </w14:solidFill>
          </w14:textFill>
        </w:rPr>
        <w:t>部门负责落实，完成时限：2023年10月）</w:t>
      </w:r>
    </w:p>
    <w:p>
      <w:pPr>
        <w:keepNext w:val="0"/>
        <w:keepLines w:val="0"/>
        <w:pageBreakBefore w:val="0"/>
        <w:widowControl w:val="0"/>
        <w:pBdr>
          <w:bottom w:val="single" w:color="FFFFFF" w:sz="4" w:space="10"/>
        </w:pBdr>
        <w:tabs>
          <w:tab w:val="left" w:pos="1440"/>
        </w:tabs>
        <w:kinsoku/>
        <w:wordWrap/>
        <w:overflowPunct/>
        <w:topLinePunct w:val="0"/>
        <w:autoSpaceDN/>
        <w:bidi w:val="0"/>
        <w:adjustRightInd w:val="0"/>
        <w:snapToGrid w:val="0"/>
        <w:spacing w:line="560" w:lineRule="exact"/>
        <w:ind w:firstLine="640" w:firstLineChars="200"/>
        <w:textAlignment w:val="auto"/>
        <w:rPr>
          <w:rFonts w:ascii="楷体_GB2312" w:hAnsi="楷体_GB2312" w:eastAsia="楷体_GB2312" w:cs="楷体_GB2312"/>
          <w:color w:val="000000" w:themeColor="text1"/>
          <w:sz w:val="32"/>
          <w:szCs w:val="32"/>
          <w:highlight w:val="none"/>
          <w:u w:val="none"/>
          <w14:textFill>
            <w14:solidFill>
              <w14:schemeClr w14:val="tx1"/>
            </w14:solidFill>
          </w14:textFill>
        </w:rPr>
      </w:pPr>
      <w:r>
        <w:rPr>
          <w:rFonts w:hint="eastAsia" w:ascii="仿宋_GB2312" w:eastAsia="仿宋_GB2312"/>
          <w:color w:val="000000" w:themeColor="text1"/>
          <w:sz w:val="32"/>
          <w:szCs w:val="32"/>
          <w:highlight w:val="none"/>
          <w:u w:val="none"/>
          <w14:textFill>
            <w14:solidFill>
              <w14:schemeClr w14:val="tx1"/>
            </w14:solidFill>
          </w14:textFill>
        </w:rPr>
        <w:t>1</w:t>
      </w:r>
      <w:r>
        <w:rPr>
          <w:rFonts w:hint="eastAsia" w:ascii="仿宋_GB2312" w:eastAsia="仿宋_GB2312"/>
          <w:color w:val="000000" w:themeColor="text1"/>
          <w:sz w:val="32"/>
          <w:szCs w:val="32"/>
          <w:highlight w:val="none"/>
          <w:u w:val="none"/>
          <w:lang w:val="en-US" w:eastAsia="zh-CN"/>
          <w14:textFill>
            <w14:solidFill>
              <w14:schemeClr w14:val="tx1"/>
            </w14:solidFill>
          </w14:textFill>
        </w:rPr>
        <w:t>8</w:t>
      </w:r>
      <w:r>
        <w:rPr>
          <w:rFonts w:hint="eastAsia" w:ascii="仿宋_GB2312" w:eastAsia="仿宋_GB2312"/>
          <w:color w:val="000000" w:themeColor="text1"/>
          <w:sz w:val="32"/>
          <w:szCs w:val="32"/>
          <w:highlight w:val="none"/>
          <w:u w:val="none"/>
          <w14:textFill>
            <w14:solidFill>
              <w14:schemeClr w14:val="tx1"/>
            </w14:solidFill>
          </w14:textFill>
        </w:rPr>
        <w:t>.</w:t>
      </w:r>
      <w:r>
        <w:rPr>
          <w:rFonts w:hint="eastAsia" w:ascii="仿宋_GB2312" w:eastAsia="仿宋_GB2312"/>
          <w:color w:val="000000" w:themeColor="text1"/>
          <w:sz w:val="32"/>
          <w:szCs w:val="32"/>
          <w:highlight w:val="none"/>
          <w:u w:val="none"/>
          <w:lang w:eastAsia="zh-CN"/>
          <w14:textFill>
            <w14:solidFill>
              <w14:schemeClr w14:val="tx1"/>
            </w14:solidFill>
          </w14:textFill>
        </w:rPr>
        <w:t>每半年</w:t>
      </w:r>
      <w:r>
        <w:rPr>
          <w:rFonts w:hint="eastAsia" w:ascii="仿宋_GB2312" w:eastAsia="仿宋_GB2312"/>
          <w:color w:val="000000" w:themeColor="text1"/>
          <w:sz w:val="32"/>
          <w:szCs w:val="32"/>
          <w:highlight w:val="none"/>
          <w:u w:val="none"/>
          <w14:textFill>
            <w14:solidFill>
              <w14:schemeClr w14:val="tx1"/>
            </w14:solidFill>
          </w14:textFill>
        </w:rPr>
        <w:t>向社会公开</w:t>
      </w:r>
      <w:r>
        <w:rPr>
          <w:rFonts w:hint="eastAsia" w:ascii="仿宋_GB2312" w:eastAsia="仿宋_GB2312"/>
          <w:color w:val="000000" w:themeColor="text1"/>
          <w:sz w:val="32"/>
          <w:szCs w:val="32"/>
          <w:highlight w:val="none"/>
          <w:u w:val="none"/>
          <w:lang w:eastAsia="zh-CN"/>
          <w14:textFill>
            <w14:solidFill>
              <w14:schemeClr w14:val="tx1"/>
            </w14:solidFill>
          </w14:textFill>
        </w:rPr>
        <w:t>区</w:t>
      </w:r>
      <w:r>
        <w:rPr>
          <w:rFonts w:hint="eastAsia" w:ascii="仿宋_GB2312" w:eastAsia="仿宋_GB2312"/>
          <w:color w:val="000000" w:themeColor="text1"/>
          <w:sz w:val="32"/>
          <w:szCs w:val="32"/>
          <w:highlight w:val="none"/>
          <w:u w:val="none"/>
          <w14:textFill>
            <w14:solidFill>
              <w14:schemeClr w14:val="tx1"/>
            </w14:solidFill>
          </w14:textFill>
        </w:rPr>
        <w:t>政府工作报告重点任务、重要民生实事项目等的执行情况。持续做好接诉即办民生诉求解决情况的信息公开。</w:t>
      </w:r>
      <w:r>
        <w:rPr>
          <w:rFonts w:hint="eastAsia" w:ascii="楷体_GB2312" w:hAnsi="楷体_GB2312" w:eastAsia="楷体_GB2312" w:cs="楷体_GB2312"/>
          <w:color w:val="000000" w:themeColor="text1"/>
          <w:sz w:val="32"/>
          <w:szCs w:val="32"/>
          <w:highlight w:val="none"/>
          <w:u w:val="none"/>
          <w14:textFill>
            <w14:solidFill>
              <w14:schemeClr w14:val="tx1"/>
            </w14:solidFill>
          </w14:textFill>
        </w:rPr>
        <w:t>（</w:t>
      </w:r>
      <w:r>
        <w:rPr>
          <w:rFonts w:hint="eastAsia" w:ascii="楷体_GB2312" w:hAnsi="楷体_GB2312" w:eastAsia="楷体_GB2312" w:cs="楷体_GB2312"/>
          <w:color w:val="000000" w:themeColor="text1"/>
          <w:sz w:val="32"/>
          <w:szCs w:val="32"/>
          <w:highlight w:val="none"/>
          <w:u w:val="none"/>
          <w:lang w:eastAsia="zh-CN"/>
          <w14:textFill>
            <w14:solidFill>
              <w14:schemeClr w14:val="tx1"/>
            </w14:solidFill>
          </w14:textFill>
        </w:rPr>
        <w:t>区政府各部门、各街镇</w:t>
      </w:r>
      <w:r>
        <w:rPr>
          <w:rFonts w:hint="eastAsia" w:ascii="楷体_GB2312" w:hAnsi="楷体_GB2312" w:eastAsia="楷体_GB2312" w:cs="楷体_GB2312"/>
          <w:color w:val="000000" w:themeColor="text1"/>
          <w:sz w:val="32"/>
          <w:szCs w:val="32"/>
          <w:highlight w:val="none"/>
          <w:u w:val="none"/>
          <w14:textFill>
            <w14:solidFill>
              <w14:schemeClr w14:val="tx1"/>
            </w14:solidFill>
          </w14:textFill>
        </w:rPr>
        <w:t>负责落实，完成时限：2023年10月）</w:t>
      </w:r>
    </w:p>
    <w:p>
      <w:pPr>
        <w:keepNext w:val="0"/>
        <w:keepLines w:val="0"/>
        <w:pageBreakBefore w:val="0"/>
        <w:widowControl w:val="0"/>
        <w:kinsoku/>
        <w:wordWrap/>
        <w:overflowPunct/>
        <w:topLinePunct w:val="0"/>
        <w:autoSpaceDN/>
        <w:bidi w:val="0"/>
        <w:adjustRightInd w:val="0"/>
        <w:snapToGrid w:val="0"/>
        <w:spacing w:line="560" w:lineRule="exact"/>
        <w:ind w:firstLine="640" w:firstLineChars="200"/>
        <w:textAlignment w:val="auto"/>
        <w:rPr>
          <w:rFonts w:ascii="仿宋_GB2312" w:eastAsia="仿宋_GB2312"/>
          <w:color w:val="000000" w:themeColor="text1"/>
          <w:sz w:val="32"/>
          <w:szCs w:val="32"/>
          <w:highlight w:val="none"/>
          <w:u w:val="none"/>
          <w14:textFill>
            <w14:solidFill>
              <w14:schemeClr w14:val="tx1"/>
            </w14:solidFill>
          </w14:textFill>
        </w:rPr>
      </w:pPr>
      <w:r>
        <w:rPr>
          <w:rFonts w:hint="eastAsia" w:ascii="仿宋_GB2312" w:hAnsi="Times New Roman" w:eastAsia="仿宋_GB2312"/>
          <w:color w:val="000000" w:themeColor="text1"/>
          <w:sz w:val="32"/>
          <w:szCs w:val="32"/>
          <w:highlight w:val="none"/>
          <w:u w:val="none"/>
          <w:lang w:val="en-US" w:eastAsia="zh-CN"/>
          <w14:textFill>
            <w14:solidFill>
              <w14:schemeClr w14:val="tx1"/>
            </w14:solidFill>
          </w14:textFill>
        </w:rPr>
        <w:t>19</w:t>
      </w:r>
      <w:r>
        <w:rPr>
          <w:rFonts w:hint="eastAsia" w:ascii="仿宋_GB2312" w:hAnsi="Times New Roman" w:eastAsia="仿宋_GB2312"/>
          <w:color w:val="000000" w:themeColor="text1"/>
          <w:sz w:val="32"/>
          <w:szCs w:val="32"/>
          <w:highlight w:val="none"/>
          <w:u w:val="none"/>
          <w14:textFill>
            <w14:solidFill>
              <w14:schemeClr w14:val="tx1"/>
            </w14:solidFill>
          </w14:textFill>
        </w:rPr>
        <w:t>.做好乡村振兴协理员和高校毕业生就业招聘活动的信息公开。持续推动职业技能培训、养老保险、失业保险、工伤保险、职称改革等方面的信息公开。</w:t>
      </w:r>
      <w:r>
        <w:rPr>
          <w:rFonts w:hint="eastAsia" w:ascii="楷体_GB2312" w:hAnsi="楷体_GB2312" w:eastAsia="楷体_GB2312" w:cs="楷体_GB2312"/>
          <w:color w:val="000000" w:themeColor="text1"/>
          <w:sz w:val="32"/>
          <w:szCs w:val="32"/>
          <w:highlight w:val="none"/>
          <w:u w:val="none"/>
          <w14:textFill>
            <w14:solidFill>
              <w14:schemeClr w14:val="tx1"/>
            </w14:solidFill>
          </w14:textFill>
        </w:rPr>
        <w:t>（</w:t>
      </w:r>
      <w:r>
        <w:rPr>
          <w:rFonts w:hint="eastAsia" w:ascii="楷体_GB2312" w:hAnsi="楷体_GB2312" w:eastAsia="楷体_GB2312" w:cs="楷体_GB2312"/>
          <w:color w:val="000000" w:themeColor="text1"/>
          <w:sz w:val="32"/>
          <w:szCs w:val="32"/>
          <w:highlight w:val="none"/>
          <w:u w:val="none"/>
          <w:lang w:eastAsia="zh-CN"/>
          <w14:textFill>
            <w14:solidFill>
              <w14:schemeClr w14:val="tx1"/>
            </w14:solidFill>
          </w14:textFill>
        </w:rPr>
        <w:t>区</w:t>
      </w:r>
      <w:r>
        <w:rPr>
          <w:rFonts w:hint="eastAsia" w:ascii="楷体_GB2312" w:hAnsi="楷体_GB2312" w:eastAsia="楷体_GB2312" w:cs="楷体_GB2312"/>
          <w:color w:val="000000" w:themeColor="text1"/>
          <w:sz w:val="32"/>
          <w:szCs w:val="32"/>
          <w:highlight w:val="none"/>
          <w:u w:val="none"/>
          <w14:textFill>
            <w14:solidFill>
              <w14:schemeClr w14:val="tx1"/>
            </w14:solidFill>
          </w14:textFill>
        </w:rPr>
        <w:t>人力资源社会保障局负责落实，完成时限：2023年10月）</w:t>
      </w:r>
    </w:p>
    <w:p>
      <w:pPr>
        <w:keepNext w:val="0"/>
        <w:keepLines w:val="0"/>
        <w:pageBreakBefore w:val="0"/>
        <w:widowControl w:val="0"/>
        <w:kinsoku/>
        <w:wordWrap/>
        <w:overflowPunct/>
        <w:topLinePunct w:val="0"/>
        <w:autoSpaceDN/>
        <w:bidi w:val="0"/>
        <w:adjustRightInd w:val="0"/>
        <w:snapToGrid w:val="0"/>
        <w:spacing w:line="560" w:lineRule="exact"/>
        <w:ind w:firstLine="640" w:firstLineChars="200"/>
        <w:textAlignment w:val="auto"/>
        <w:rPr>
          <w:rFonts w:ascii="仿宋_GB2312" w:hAnsi="仿宋_GB2312" w:eastAsia="仿宋_GB2312" w:cs="仿宋_GB2312"/>
          <w:color w:val="000000" w:themeColor="text1"/>
          <w:sz w:val="32"/>
          <w:szCs w:val="32"/>
          <w:highlight w:val="none"/>
          <w:u w:val="none"/>
          <w14:textFill>
            <w14:solidFill>
              <w14:schemeClr w14:val="tx1"/>
            </w14:solidFill>
          </w14:textFill>
        </w:rPr>
      </w:pPr>
      <w:r>
        <w:rPr>
          <w:rFonts w:hint="eastAsia" w:ascii="仿宋_GB2312" w:eastAsia="仿宋_GB2312"/>
          <w:color w:val="000000" w:themeColor="text1"/>
          <w:sz w:val="32"/>
          <w:szCs w:val="32"/>
          <w:highlight w:val="none"/>
          <w:u w:val="none"/>
          <w:lang w:val="en-US" w:eastAsia="zh-CN"/>
          <w14:textFill>
            <w14:solidFill>
              <w14:schemeClr w14:val="tx1"/>
            </w14:solidFill>
          </w14:textFill>
        </w:rPr>
        <w:t>20</w:t>
      </w:r>
      <w:r>
        <w:rPr>
          <w:rFonts w:hint="eastAsia" w:ascii="仿宋_GB2312" w:eastAsia="仿宋_GB2312"/>
          <w:color w:val="000000" w:themeColor="text1"/>
          <w:sz w:val="32"/>
          <w:szCs w:val="32"/>
          <w:highlight w:val="none"/>
          <w:u w:val="none"/>
          <w14:textFill>
            <w14:solidFill>
              <w14:schemeClr w14:val="tx1"/>
            </w14:solidFill>
          </w14:textFill>
        </w:rPr>
        <w:t>.做好普惠托育服务体系建设、新增中小学学位、小学暑期托管服务等方面信息公开。</w:t>
      </w:r>
      <w:r>
        <w:rPr>
          <w:rFonts w:hint="eastAsia" w:ascii="楷体_GB2312" w:hAnsi="楷体_GB2312" w:eastAsia="楷体_GB2312" w:cs="楷体_GB2312"/>
          <w:color w:val="000000" w:themeColor="text1"/>
          <w:kern w:val="0"/>
          <w:sz w:val="32"/>
          <w:szCs w:val="32"/>
          <w:highlight w:val="none"/>
          <w:u w:val="none"/>
          <w14:textFill>
            <w14:solidFill>
              <w14:schemeClr w14:val="tx1"/>
            </w14:solidFill>
          </w14:textFill>
        </w:rPr>
        <w:t>（</w:t>
      </w:r>
      <w:r>
        <w:rPr>
          <w:rFonts w:hint="eastAsia" w:ascii="楷体_GB2312" w:hAnsi="楷体_GB2312" w:eastAsia="楷体_GB2312" w:cs="楷体_GB2312"/>
          <w:color w:val="000000" w:themeColor="text1"/>
          <w:kern w:val="0"/>
          <w:sz w:val="32"/>
          <w:szCs w:val="32"/>
          <w:highlight w:val="none"/>
          <w:u w:val="none"/>
          <w:lang w:eastAsia="zh-CN"/>
          <w14:textFill>
            <w14:solidFill>
              <w14:schemeClr w14:val="tx1"/>
            </w14:solidFill>
          </w14:textFill>
        </w:rPr>
        <w:t>区</w:t>
      </w:r>
      <w:r>
        <w:rPr>
          <w:rFonts w:hint="eastAsia" w:ascii="楷体_GB2312" w:hAnsi="楷体_GB2312" w:eastAsia="楷体_GB2312" w:cs="楷体_GB2312"/>
          <w:color w:val="000000" w:themeColor="text1"/>
          <w:kern w:val="0"/>
          <w:sz w:val="32"/>
          <w:szCs w:val="32"/>
          <w:highlight w:val="none"/>
          <w:u w:val="none"/>
          <w14:textFill>
            <w14:solidFill>
              <w14:schemeClr w14:val="tx1"/>
            </w14:solidFill>
          </w14:textFill>
        </w:rPr>
        <w:t>教委</w:t>
      </w:r>
      <w:r>
        <w:rPr>
          <w:rFonts w:hint="eastAsia" w:ascii="楷体_GB2312" w:hAnsi="楷体_GB2312" w:eastAsia="楷体_GB2312" w:cs="楷体_GB2312"/>
          <w:color w:val="000000" w:themeColor="text1"/>
          <w:sz w:val="32"/>
          <w:szCs w:val="32"/>
          <w:highlight w:val="none"/>
          <w:u w:val="none"/>
          <w14:textFill>
            <w14:solidFill>
              <w14:schemeClr w14:val="tx1"/>
            </w14:solidFill>
          </w14:textFill>
        </w:rPr>
        <w:t>负责落实，完成时限：2023年10月</w:t>
      </w:r>
      <w:r>
        <w:rPr>
          <w:rFonts w:hint="eastAsia" w:ascii="楷体_GB2312" w:hAnsi="楷体_GB2312" w:eastAsia="楷体_GB2312" w:cs="楷体_GB2312"/>
          <w:color w:val="000000" w:themeColor="text1"/>
          <w:kern w:val="0"/>
          <w:sz w:val="32"/>
          <w:szCs w:val="32"/>
          <w:highlight w:val="none"/>
          <w:u w:val="none"/>
          <w14:textFill>
            <w14:solidFill>
              <w14:schemeClr w14:val="tx1"/>
            </w14:solidFill>
          </w14:textFill>
        </w:rPr>
        <w:t>）</w:t>
      </w:r>
    </w:p>
    <w:p>
      <w:pPr>
        <w:keepNext w:val="0"/>
        <w:keepLines w:val="0"/>
        <w:pageBreakBefore w:val="0"/>
        <w:widowControl w:val="0"/>
        <w:kinsoku/>
        <w:wordWrap/>
        <w:overflowPunct/>
        <w:topLinePunct w:val="0"/>
        <w:autoSpaceDN/>
        <w:bidi w:val="0"/>
        <w:adjustRightInd w:val="0"/>
        <w:snapToGrid w:val="0"/>
        <w:spacing w:line="560" w:lineRule="exact"/>
        <w:ind w:firstLine="640" w:firstLineChars="200"/>
        <w:textAlignment w:val="auto"/>
        <w:rPr>
          <w:rFonts w:ascii="仿宋_GB2312" w:hAnsi="仿宋_GB2312" w:eastAsia="仿宋_GB2312" w:cs="仿宋_GB2312"/>
          <w:color w:val="000000" w:themeColor="text1"/>
          <w:sz w:val="32"/>
          <w:szCs w:val="32"/>
          <w:highlight w:val="none"/>
          <w:u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21</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.加强养老服务</w:t>
      </w:r>
      <w:r>
        <w:rPr>
          <w:rFonts w:hint="eastAsia" w:ascii="仿宋_GB2312" w:hAnsi="Times New Roman" w:eastAsia="仿宋_GB2312"/>
          <w:color w:val="000000" w:themeColor="text1"/>
          <w:sz w:val="32"/>
          <w:szCs w:val="32"/>
          <w:highlight w:val="none"/>
          <w:u w:val="none"/>
          <w14:textFill>
            <w14:solidFill>
              <w14:schemeClr w14:val="tx1"/>
            </w14:solidFill>
          </w14:textFill>
        </w:rPr>
        <w:t>信息公开，</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推进社会组织信息公开，及时公开社会组织基本信息，按年度公开社会组织评估等级结果和年检结论信息，</w:t>
      </w:r>
      <w:r>
        <w:rPr>
          <w:rFonts w:hint="eastAsia" w:ascii="仿宋_GB2312" w:hAnsi="仿宋_GB2312" w:eastAsia="仿宋_GB2312" w:cs="仿宋_GB2312"/>
          <w:color w:val="000000" w:themeColor="text1"/>
          <w:sz w:val="32"/>
          <w:szCs w:val="32"/>
          <w:highlight w:val="none"/>
          <w:u w:val="none"/>
          <w:lang w:eastAsia="zh-CN"/>
          <w14:textFill>
            <w14:solidFill>
              <w14:schemeClr w14:val="tx1"/>
            </w14:solidFill>
          </w14:textFill>
        </w:rPr>
        <w:t>及时发布</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慈善组织认定名单。</w:t>
      </w:r>
      <w:r>
        <w:rPr>
          <w:rFonts w:hint="eastAsia" w:ascii="楷体_GB2312" w:hAnsi="楷体_GB2312" w:eastAsia="楷体_GB2312" w:cs="楷体_GB2312"/>
          <w:color w:val="000000" w:themeColor="text1"/>
          <w:kern w:val="0"/>
          <w:sz w:val="32"/>
          <w:szCs w:val="32"/>
          <w:highlight w:val="none"/>
          <w:u w:val="none"/>
          <w14:textFill>
            <w14:solidFill>
              <w14:schemeClr w14:val="tx1"/>
            </w14:solidFill>
          </w14:textFill>
        </w:rPr>
        <w:t>（</w:t>
      </w:r>
      <w:r>
        <w:rPr>
          <w:rFonts w:hint="eastAsia" w:ascii="楷体_GB2312" w:hAnsi="楷体_GB2312" w:eastAsia="楷体_GB2312" w:cs="楷体_GB2312"/>
          <w:color w:val="000000" w:themeColor="text1"/>
          <w:kern w:val="0"/>
          <w:sz w:val="32"/>
          <w:szCs w:val="32"/>
          <w:highlight w:val="none"/>
          <w:u w:val="none"/>
          <w:lang w:eastAsia="zh-CN"/>
          <w14:textFill>
            <w14:solidFill>
              <w14:schemeClr w14:val="tx1"/>
            </w14:solidFill>
          </w14:textFill>
        </w:rPr>
        <w:t>区</w:t>
      </w:r>
      <w:r>
        <w:rPr>
          <w:rFonts w:hint="eastAsia" w:ascii="楷体_GB2312" w:hAnsi="楷体_GB2312" w:eastAsia="楷体_GB2312" w:cs="楷体_GB2312"/>
          <w:color w:val="000000" w:themeColor="text1"/>
          <w:kern w:val="0"/>
          <w:sz w:val="32"/>
          <w:szCs w:val="32"/>
          <w:highlight w:val="none"/>
          <w:u w:val="none"/>
          <w14:textFill>
            <w14:solidFill>
              <w14:schemeClr w14:val="tx1"/>
            </w14:solidFill>
          </w14:textFill>
        </w:rPr>
        <w:t>民政局</w:t>
      </w:r>
      <w:r>
        <w:rPr>
          <w:rFonts w:hint="eastAsia" w:ascii="楷体_GB2312" w:hAnsi="楷体_GB2312" w:eastAsia="楷体_GB2312" w:cs="楷体_GB2312"/>
          <w:color w:val="000000" w:themeColor="text1"/>
          <w:sz w:val="32"/>
          <w:szCs w:val="32"/>
          <w:highlight w:val="none"/>
          <w:u w:val="none"/>
          <w14:textFill>
            <w14:solidFill>
              <w14:schemeClr w14:val="tx1"/>
            </w14:solidFill>
          </w14:textFill>
        </w:rPr>
        <w:t>负责落实，完成时限：2023年10月</w:t>
      </w:r>
      <w:r>
        <w:rPr>
          <w:rFonts w:hint="eastAsia" w:ascii="楷体_GB2312" w:hAnsi="楷体_GB2312" w:eastAsia="楷体_GB2312" w:cs="楷体_GB2312"/>
          <w:color w:val="000000" w:themeColor="text1"/>
          <w:kern w:val="0"/>
          <w:sz w:val="32"/>
          <w:szCs w:val="32"/>
          <w:highlight w:val="none"/>
          <w:u w:val="none"/>
          <w14:textFill>
            <w14:solidFill>
              <w14:schemeClr w14:val="tx1"/>
            </w14:solidFill>
          </w14:textFill>
        </w:rPr>
        <w:t>）</w:t>
      </w:r>
    </w:p>
    <w:p>
      <w:pPr>
        <w:keepNext w:val="0"/>
        <w:keepLines w:val="0"/>
        <w:pageBreakBefore w:val="0"/>
        <w:widowControl w:val="0"/>
        <w:kinsoku/>
        <w:wordWrap/>
        <w:overflowPunct/>
        <w:topLinePunct w:val="0"/>
        <w:autoSpaceDN/>
        <w:bidi w:val="0"/>
        <w:adjustRightInd w:val="0"/>
        <w:snapToGrid w:val="0"/>
        <w:spacing w:line="560" w:lineRule="exact"/>
        <w:ind w:firstLine="640" w:firstLineChars="200"/>
        <w:textAlignment w:val="auto"/>
        <w:rPr>
          <w:rFonts w:ascii="楷体_GB2312" w:hAnsi="楷体_GB2312" w:eastAsia="楷体_GB2312" w:cs="楷体_GB2312"/>
          <w:color w:val="000000" w:themeColor="text1"/>
          <w:kern w:val="0"/>
          <w:sz w:val="32"/>
          <w:szCs w:val="32"/>
          <w:highlight w:val="none"/>
          <w:u w:val="none"/>
          <w14:textFill>
            <w14:solidFill>
              <w14:schemeClr w14:val="tx1"/>
            </w14:solidFill>
          </w14:textFill>
        </w:rPr>
      </w:pPr>
      <w:r>
        <w:rPr>
          <w:rFonts w:hint="eastAsia" w:ascii="仿宋_GB2312" w:eastAsia="仿宋_GB2312"/>
          <w:color w:val="000000" w:themeColor="text1"/>
          <w:kern w:val="0"/>
          <w:sz w:val="32"/>
          <w:szCs w:val="32"/>
          <w:highlight w:val="none"/>
          <w:u w:val="none"/>
          <w:lang w:val="en-US" w:eastAsia="zh-CN"/>
          <w14:textFill>
            <w14:solidFill>
              <w14:schemeClr w14:val="tx1"/>
            </w14:solidFill>
          </w14:textFill>
        </w:rPr>
        <w:t>22</w:t>
      </w:r>
      <w:r>
        <w:rPr>
          <w:rFonts w:hint="eastAsia" w:ascii="仿宋_GB2312" w:eastAsia="仿宋_GB2312"/>
          <w:color w:val="000000" w:themeColor="text1"/>
          <w:kern w:val="0"/>
          <w:sz w:val="32"/>
          <w:szCs w:val="32"/>
          <w:highlight w:val="none"/>
          <w:u w:val="none"/>
          <w14:textFill>
            <w14:solidFill>
              <w14:schemeClr w14:val="tx1"/>
            </w14:solidFill>
          </w14:textFill>
        </w:rPr>
        <w:t>.</w:t>
      </w:r>
      <w:r>
        <w:rPr>
          <w:rFonts w:hint="eastAsia" w:ascii="仿宋_GB2312" w:hAnsi="Times New Roman" w:eastAsia="仿宋_GB2312"/>
          <w:color w:val="000000" w:themeColor="text1"/>
          <w:sz w:val="32"/>
          <w:szCs w:val="32"/>
          <w:highlight w:val="none"/>
          <w:u w:val="none"/>
          <w14:textFill>
            <w14:solidFill>
              <w14:schemeClr w14:val="tx1"/>
            </w14:solidFill>
          </w14:textFill>
        </w:rPr>
        <w:t>围绕粮食安全、“菜篮子”责任制、都市型现代农业、乡村建设行动</w:t>
      </w:r>
      <w:r>
        <w:rPr>
          <w:rFonts w:hint="eastAsia" w:ascii="仿宋_GB2312" w:hAnsi="Times New Roman" w:eastAsia="仿宋_GB2312"/>
          <w:color w:val="000000" w:themeColor="text1"/>
          <w:sz w:val="32"/>
          <w:szCs w:val="32"/>
          <w:highlight w:val="none"/>
          <w:u w:val="none"/>
          <w:lang w:eastAsia="zh-CN"/>
          <w14:textFill>
            <w14:solidFill>
              <w14:schemeClr w14:val="tx1"/>
            </w14:solidFill>
          </w14:textFill>
        </w:rPr>
        <w:t>等</w:t>
      </w:r>
      <w:r>
        <w:rPr>
          <w:rFonts w:hint="eastAsia" w:ascii="仿宋_GB2312" w:hAnsi="Times New Roman" w:eastAsia="仿宋_GB2312"/>
          <w:color w:val="000000" w:themeColor="text1"/>
          <w:sz w:val="32"/>
          <w:szCs w:val="32"/>
          <w:highlight w:val="none"/>
          <w:u w:val="none"/>
          <w14:textFill>
            <w14:solidFill>
              <w14:schemeClr w14:val="tx1"/>
            </w14:solidFill>
          </w14:textFill>
        </w:rPr>
        <w:t>做好</w:t>
      </w:r>
      <w:r>
        <w:rPr>
          <w:rFonts w:hint="eastAsia" w:ascii="仿宋_GB2312" w:hAnsi="Times New Roman" w:eastAsia="仿宋_GB2312"/>
          <w:color w:val="000000" w:themeColor="text1"/>
          <w:sz w:val="32"/>
          <w:szCs w:val="32"/>
          <w:highlight w:val="none"/>
          <w:u w:val="none"/>
          <w:lang w:eastAsia="zh-CN"/>
          <w14:textFill>
            <w14:solidFill>
              <w14:schemeClr w14:val="tx1"/>
            </w14:solidFill>
          </w14:textFill>
        </w:rPr>
        <w:t>乡村振兴</w:t>
      </w:r>
      <w:r>
        <w:rPr>
          <w:rFonts w:hint="eastAsia" w:ascii="仿宋_GB2312" w:hAnsi="Times New Roman" w:eastAsia="仿宋_GB2312"/>
          <w:color w:val="000000" w:themeColor="text1"/>
          <w:sz w:val="32"/>
          <w:szCs w:val="32"/>
          <w:highlight w:val="none"/>
          <w:u w:val="none"/>
          <w14:textFill>
            <w14:solidFill>
              <w14:schemeClr w14:val="tx1"/>
            </w14:solidFill>
          </w14:textFill>
        </w:rPr>
        <w:t>信息公开。</w:t>
      </w:r>
      <w:r>
        <w:rPr>
          <w:rFonts w:hint="eastAsia" w:ascii="楷体_GB2312" w:hAnsi="楷体_GB2312" w:eastAsia="楷体_GB2312" w:cs="楷体_GB2312"/>
          <w:color w:val="000000" w:themeColor="text1"/>
          <w:kern w:val="0"/>
          <w:sz w:val="32"/>
          <w:szCs w:val="32"/>
          <w:highlight w:val="none"/>
          <w:u w:val="none"/>
          <w14:textFill>
            <w14:solidFill>
              <w14:schemeClr w14:val="tx1"/>
            </w14:solidFill>
          </w14:textFill>
        </w:rPr>
        <w:t>（</w:t>
      </w:r>
      <w:r>
        <w:rPr>
          <w:rFonts w:hint="eastAsia" w:ascii="楷体_GB2312" w:hAnsi="楷体_GB2312" w:eastAsia="楷体_GB2312" w:cs="楷体_GB2312"/>
          <w:color w:val="000000" w:themeColor="text1"/>
          <w:kern w:val="0"/>
          <w:sz w:val="32"/>
          <w:szCs w:val="32"/>
          <w:highlight w:val="none"/>
          <w:u w:val="none"/>
          <w:lang w:eastAsia="zh-CN"/>
          <w14:textFill>
            <w14:solidFill>
              <w14:schemeClr w14:val="tx1"/>
            </w14:solidFill>
          </w14:textFill>
        </w:rPr>
        <w:t>区</w:t>
      </w:r>
      <w:r>
        <w:rPr>
          <w:rFonts w:hint="eastAsia" w:ascii="楷体_GB2312" w:hAnsi="楷体_GB2312" w:eastAsia="楷体_GB2312" w:cs="楷体_GB2312"/>
          <w:color w:val="000000" w:themeColor="text1"/>
          <w:kern w:val="0"/>
          <w:sz w:val="32"/>
          <w:szCs w:val="32"/>
          <w:highlight w:val="none"/>
          <w:u w:val="none"/>
          <w14:textFill>
            <w14:solidFill>
              <w14:schemeClr w14:val="tx1"/>
            </w14:solidFill>
          </w14:textFill>
        </w:rPr>
        <w:t>农业农村局</w:t>
      </w:r>
      <w:r>
        <w:rPr>
          <w:rFonts w:hint="eastAsia" w:ascii="楷体_GB2312" w:hAnsi="楷体_GB2312" w:eastAsia="楷体_GB2312" w:cs="楷体_GB2312"/>
          <w:color w:val="000000" w:themeColor="text1"/>
          <w:sz w:val="32"/>
          <w:szCs w:val="32"/>
          <w:highlight w:val="none"/>
          <w:u w:val="none"/>
          <w14:textFill>
            <w14:solidFill>
              <w14:schemeClr w14:val="tx1"/>
            </w14:solidFill>
          </w14:textFill>
        </w:rPr>
        <w:t>负责落实，完成时限：2023年10月</w:t>
      </w:r>
      <w:r>
        <w:rPr>
          <w:rFonts w:hint="eastAsia" w:ascii="楷体_GB2312" w:hAnsi="楷体_GB2312" w:eastAsia="楷体_GB2312" w:cs="楷体_GB2312"/>
          <w:color w:val="000000" w:themeColor="text1"/>
          <w:kern w:val="0"/>
          <w:sz w:val="32"/>
          <w:szCs w:val="32"/>
          <w:highlight w:val="none"/>
          <w:u w:val="none"/>
          <w14:textFill>
            <w14:solidFill>
              <w14:schemeClr w14:val="tx1"/>
            </w14:solidFill>
          </w14:textFill>
        </w:rPr>
        <w:t>）</w:t>
      </w:r>
    </w:p>
    <w:p>
      <w:pPr>
        <w:keepNext w:val="0"/>
        <w:keepLines w:val="0"/>
        <w:pageBreakBefore w:val="0"/>
        <w:widowControl w:val="0"/>
        <w:pBdr>
          <w:bottom w:val="single" w:color="FFFFFF" w:sz="4" w:space="10"/>
        </w:pBdr>
        <w:tabs>
          <w:tab w:val="left" w:pos="1440"/>
        </w:tabs>
        <w:kinsoku/>
        <w:wordWrap/>
        <w:overflowPunct/>
        <w:topLinePunct w:val="0"/>
        <w:autoSpaceDN/>
        <w:bidi w:val="0"/>
        <w:adjustRightInd w:val="0"/>
        <w:snapToGrid w:val="0"/>
        <w:spacing w:line="560" w:lineRule="exact"/>
        <w:ind w:firstLine="640" w:firstLineChars="200"/>
        <w:textAlignment w:val="auto"/>
        <w:rPr>
          <w:rFonts w:ascii="楷体_GB2312" w:hAnsi="楷体_GB2312" w:eastAsia="楷体_GB2312" w:cs="楷体_GB2312"/>
          <w:color w:val="000000" w:themeColor="text1"/>
          <w:kern w:val="0"/>
          <w:sz w:val="32"/>
          <w:szCs w:val="32"/>
          <w:highlight w:val="none"/>
          <w:u w:val="none"/>
          <w14:textFill>
            <w14:solidFill>
              <w14:schemeClr w14:val="tx1"/>
            </w14:solidFill>
          </w14:textFill>
        </w:rPr>
      </w:pPr>
      <w:r>
        <w:rPr>
          <w:rFonts w:hint="eastAsia" w:ascii="仿宋_GB2312" w:eastAsia="仿宋_GB2312"/>
          <w:color w:val="000000" w:themeColor="text1"/>
          <w:kern w:val="0"/>
          <w:sz w:val="32"/>
          <w:szCs w:val="32"/>
          <w:highlight w:val="none"/>
          <w:u w:val="none"/>
          <w:lang w:val="en-US" w:eastAsia="zh-CN"/>
          <w14:textFill>
            <w14:solidFill>
              <w14:schemeClr w14:val="tx1"/>
            </w14:solidFill>
          </w14:textFill>
        </w:rPr>
        <w:t>23</w:t>
      </w:r>
      <w:r>
        <w:rPr>
          <w:rFonts w:hint="eastAsia" w:ascii="仿宋_GB2312" w:eastAsia="仿宋_GB2312"/>
          <w:color w:val="000000" w:themeColor="text1"/>
          <w:kern w:val="0"/>
          <w:sz w:val="32"/>
          <w:szCs w:val="32"/>
          <w:highlight w:val="none"/>
          <w:u w:val="none"/>
          <w14:textFill>
            <w14:solidFill>
              <w14:schemeClr w14:val="tx1"/>
            </w14:solidFill>
          </w14:textFill>
        </w:rPr>
        <w:t>.</w:t>
      </w:r>
      <w:r>
        <w:rPr>
          <w:rFonts w:hint="eastAsia" w:ascii="仿宋_GB2312" w:hAnsi="Times New Roman" w:eastAsia="仿宋_GB2312"/>
          <w:color w:val="000000" w:themeColor="text1"/>
          <w:sz w:val="32"/>
          <w:szCs w:val="32"/>
          <w:highlight w:val="none"/>
          <w:u w:val="none"/>
          <w14:textFill>
            <w14:solidFill>
              <w14:schemeClr w14:val="tx1"/>
            </w14:solidFill>
          </w14:textFill>
        </w:rPr>
        <w:t>做好“全国安全用药月”“医疗器械安全宣传周”等主题活动信息</w:t>
      </w:r>
      <w:r>
        <w:rPr>
          <w:rFonts w:hint="eastAsia" w:ascii="仿宋_GB2312" w:hAnsi="Times New Roman" w:eastAsia="仿宋_GB2312"/>
          <w:color w:val="000000" w:themeColor="text1"/>
          <w:sz w:val="32"/>
          <w:szCs w:val="32"/>
          <w:highlight w:val="none"/>
          <w:u w:val="none"/>
          <w:lang w:eastAsia="zh-CN"/>
          <w14:textFill>
            <w14:solidFill>
              <w14:schemeClr w14:val="tx1"/>
            </w14:solidFill>
          </w14:textFill>
        </w:rPr>
        <w:t>宣传</w:t>
      </w:r>
      <w:r>
        <w:rPr>
          <w:rFonts w:hint="eastAsia" w:ascii="仿宋_GB2312" w:hAnsi="Times New Roman" w:eastAsia="仿宋_GB2312"/>
          <w:color w:val="000000" w:themeColor="text1"/>
          <w:sz w:val="32"/>
          <w:szCs w:val="32"/>
          <w:highlight w:val="none"/>
          <w:u w:val="none"/>
          <w14:textFill>
            <w14:solidFill>
              <w14:schemeClr w14:val="tx1"/>
            </w14:solidFill>
          </w14:textFill>
        </w:rPr>
        <w:t>。做好重特大疾病医疗保险和救助信息公开</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w:t>
      </w:r>
      <w:r>
        <w:rPr>
          <w:rFonts w:hint="eastAsia" w:ascii="楷体_GB2312" w:hAnsi="楷体_GB2312" w:eastAsia="楷体_GB2312" w:cs="楷体_GB2312"/>
          <w:color w:val="000000" w:themeColor="text1"/>
          <w:kern w:val="0"/>
          <w:sz w:val="32"/>
          <w:szCs w:val="32"/>
          <w:highlight w:val="none"/>
          <w:u w:val="none"/>
          <w14:textFill>
            <w14:solidFill>
              <w14:schemeClr w14:val="tx1"/>
            </w14:solidFill>
          </w14:textFill>
        </w:rPr>
        <w:t>（</w:t>
      </w:r>
      <w:r>
        <w:rPr>
          <w:rFonts w:hint="eastAsia" w:ascii="楷体_GB2312" w:hAnsi="楷体_GB2312" w:eastAsia="楷体_GB2312" w:cs="楷体_GB2312"/>
          <w:color w:val="000000" w:themeColor="text1"/>
          <w:kern w:val="0"/>
          <w:sz w:val="32"/>
          <w:szCs w:val="32"/>
          <w:highlight w:val="none"/>
          <w:u w:val="none"/>
          <w:lang w:eastAsia="zh-CN"/>
          <w14:textFill>
            <w14:solidFill>
              <w14:schemeClr w14:val="tx1"/>
            </w14:solidFill>
          </w14:textFill>
        </w:rPr>
        <w:t>区市场监管局</w:t>
      </w:r>
      <w:r>
        <w:rPr>
          <w:rFonts w:hint="eastAsia" w:ascii="楷体_GB2312" w:hAnsi="楷体_GB2312" w:eastAsia="楷体_GB2312" w:cs="楷体_GB2312"/>
          <w:color w:val="000000" w:themeColor="text1"/>
          <w:kern w:val="0"/>
          <w:sz w:val="32"/>
          <w:szCs w:val="32"/>
          <w:highlight w:val="none"/>
          <w:u w:val="none"/>
          <w14:textFill>
            <w14:solidFill>
              <w14:schemeClr w14:val="tx1"/>
            </w14:solidFill>
          </w14:textFill>
        </w:rPr>
        <w:t>、</w:t>
      </w:r>
      <w:r>
        <w:rPr>
          <w:rFonts w:hint="eastAsia" w:ascii="楷体_GB2312" w:hAnsi="楷体_GB2312" w:eastAsia="楷体_GB2312" w:cs="楷体_GB2312"/>
          <w:color w:val="000000" w:themeColor="text1"/>
          <w:kern w:val="0"/>
          <w:sz w:val="32"/>
          <w:szCs w:val="32"/>
          <w:highlight w:val="none"/>
          <w:u w:val="none"/>
          <w:lang w:eastAsia="zh-CN"/>
          <w14:textFill>
            <w14:solidFill>
              <w14:schemeClr w14:val="tx1"/>
            </w14:solidFill>
          </w14:textFill>
        </w:rPr>
        <w:t>区</w:t>
      </w:r>
      <w:r>
        <w:rPr>
          <w:rFonts w:ascii="楷体_GB2312" w:hAnsi="楷体_GB2312" w:eastAsia="楷体_GB2312" w:cs="楷体_GB2312"/>
          <w:color w:val="000000" w:themeColor="text1"/>
          <w:kern w:val="0"/>
          <w:sz w:val="32"/>
          <w:szCs w:val="32"/>
          <w:highlight w:val="none"/>
          <w:u w:val="none"/>
          <w14:textFill>
            <w14:solidFill>
              <w14:schemeClr w14:val="tx1"/>
            </w14:solidFill>
          </w14:textFill>
        </w:rPr>
        <w:t>医保局</w:t>
      </w:r>
      <w:r>
        <w:rPr>
          <w:rFonts w:hint="eastAsia" w:ascii="楷体_GB2312" w:hAnsi="楷体_GB2312" w:eastAsia="楷体_GB2312" w:cs="楷体_GB2312"/>
          <w:color w:val="000000" w:themeColor="text1"/>
          <w:kern w:val="0"/>
          <w:sz w:val="32"/>
          <w:szCs w:val="32"/>
          <w:highlight w:val="none"/>
          <w:u w:val="none"/>
          <w14:textFill>
            <w14:solidFill>
              <w14:schemeClr w14:val="tx1"/>
            </w14:solidFill>
          </w14:textFill>
        </w:rPr>
        <w:t>分别</w:t>
      </w:r>
      <w:r>
        <w:rPr>
          <w:rFonts w:hint="eastAsia" w:ascii="楷体_GB2312" w:hAnsi="楷体_GB2312" w:eastAsia="楷体_GB2312" w:cs="楷体_GB2312"/>
          <w:color w:val="000000" w:themeColor="text1"/>
          <w:sz w:val="32"/>
          <w:szCs w:val="32"/>
          <w:highlight w:val="none"/>
          <w:u w:val="none"/>
          <w14:textFill>
            <w14:solidFill>
              <w14:schemeClr w14:val="tx1"/>
            </w14:solidFill>
          </w14:textFill>
        </w:rPr>
        <w:t>负责落实，完成时限：2023年1</w:t>
      </w:r>
      <w:r>
        <w:rPr>
          <w:rFonts w:hint="eastAsia" w:ascii="楷体_GB2312" w:hAnsi="楷体_GB2312" w:eastAsia="楷体_GB2312" w:cs="楷体_GB2312"/>
          <w:color w:val="000000" w:themeColor="text1"/>
          <w:sz w:val="32"/>
          <w:szCs w:val="32"/>
          <w:highlight w:val="none"/>
          <w:u w:val="none"/>
          <w:lang w:val="en-US" w:eastAsia="zh-CN"/>
          <w14:textFill>
            <w14:solidFill>
              <w14:schemeClr w14:val="tx1"/>
            </w14:solidFill>
          </w14:textFill>
        </w:rPr>
        <w:t>2</w:t>
      </w:r>
      <w:r>
        <w:rPr>
          <w:rFonts w:hint="eastAsia" w:ascii="楷体_GB2312" w:hAnsi="楷体_GB2312" w:eastAsia="楷体_GB2312" w:cs="楷体_GB2312"/>
          <w:color w:val="000000" w:themeColor="text1"/>
          <w:sz w:val="32"/>
          <w:szCs w:val="32"/>
          <w:highlight w:val="none"/>
          <w:u w:val="none"/>
          <w14:textFill>
            <w14:solidFill>
              <w14:schemeClr w14:val="tx1"/>
            </w14:solidFill>
          </w14:textFill>
        </w:rPr>
        <w:t>月</w:t>
      </w:r>
      <w:r>
        <w:rPr>
          <w:rFonts w:hint="eastAsia" w:ascii="楷体_GB2312" w:hAnsi="楷体_GB2312" w:eastAsia="楷体_GB2312" w:cs="楷体_GB2312"/>
          <w:color w:val="000000" w:themeColor="text1"/>
          <w:kern w:val="0"/>
          <w:sz w:val="32"/>
          <w:szCs w:val="32"/>
          <w:highlight w:val="none"/>
          <w:u w:val="none"/>
          <w14:textFill>
            <w14:solidFill>
              <w14:schemeClr w14:val="tx1"/>
            </w14:solidFill>
          </w14:textFill>
        </w:rPr>
        <w:t>）</w:t>
      </w:r>
    </w:p>
    <w:p>
      <w:pPr>
        <w:keepNext w:val="0"/>
        <w:keepLines w:val="0"/>
        <w:pageBreakBefore w:val="0"/>
        <w:widowControl w:val="0"/>
        <w:pBdr>
          <w:bottom w:val="single" w:color="FFFFFF" w:sz="4" w:space="10"/>
        </w:pBdr>
        <w:tabs>
          <w:tab w:val="left" w:pos="1440"/>
        </w:tabs>
        <w:kinsoku/>
        <w:wordWrap/>
        <w:overflowPunct/>
        <w:topLinePunct w:val="0"/>
        <w:autoSpaceDN/>
        <w:bidi w:val="0"/>
        <w:adjustRightInd w:val="0"/>
        <w:snapToGrid w:val="0"/>
        <w:spacing w:line="560" w:lineRule="exact"/>
        <w:ind w:firstLine="640" w:firstLineChars="200"/>
        <w:textAlignment w:val="auto"/>
        <w:rPr>
          <w:rFonts w:ascii="楷体_GB2312" w:hAnsi="楷体_GB2312" w:eastAsia="楷体_GB2312" w:cs="楷体_GB2312"/>
          <w:color w:val="000000" w:themeColor="text1"/>
          <w:kern w:val="0"/>
          <w:sz w:val="32"/>
          <w:szCs w:val="32"/>
          <w:highlight w:val="none"/>
          <w:u w:val="none"/>
          <w14:textFill>
            <w14:solidFill>
              <w14:schemeClr w14:val="tx1"/>
            </w14:solidFill>
          </w14:textFill>
        </w:rPr>
      </w:pPr>
      <w:r>
        <w:rPr>
          <w:rFonts w:hint="eastAsia" w:ascii="仿宋_GB2312" w:hAnsi="Times New Roman" w:eastAsia="仿宋_GB2312"/>
          <w:color w:val="000000" w:themeColor="text1"/>
          <w:sz w:val="32"/>
          <w:szCs w:val="32"/>
          <w:highlight w:val="none"/>
          <w:u w:val="none"/>
          <w:lang w:val="en-US" w:eastAsia="zh-CN"/>
          <w14:textFill>
            <w14:solidFill>
              <w14:schemeClr w14:val="tx1"/>
            </w14:solidFill>
          </w14:textFill>
        </w:rPr>
        <w:t>24</w:t>
      </w:r>
      <w:r>
        <w:rPr>
          <w:rFonts w:hint="eastAsia" w:ascii="仿宋_GB2312" w:hAnsi="Times New Roman" w:eastAsia="仿宋_GB2312"/>
          <w:color w:val="000000" w:themeColor="text1"/>
          <w:sz w:val="32"/>
          <w:szCs w:val="32"/>
          <w:highlight w:val="none"/>
          <w:u w:val="none"/>
          <w14:textFill>
            <w14:solidFill>
              <w14:schemeClr w14:val="tx1"/>
            </w14:solidFill>
          </w14:textFill>
        </w:rPr>
        <w:t>.做好</w:t>
      </w:r>
      <w:r>
        <w:rPr>
          <w:rFonts w:hint="eastAsia" w:ascii="仿宋_GB2312" w:hAnsi="Times New Roman" w:eastAsia="仿宋_GB2312"/>
          <w:color w:val="000000" w:themeColor="text1"/>
          <w:sz w:val="32"/>
          <w:szCs w:val="32"/>
          <w:highlight w:val="none"/>
          <w:u w:val="none"/>
          <w:lang w:eastAsia="zh-CN"/>
          <w14:textFill>
            <w14:solidFill>
              <w14:schemeClr w14:val="tx1"/>
            </w14:solidFill>
          </w14:textFill>
        </w:rPr>
        <w:t>全区体育健身场所和赛事活动</w:t>
      </w:r>
      <w:r>
        <w:rPr>
          <w:rFonts w:hint="eastAsia" w:ascii="仿宋_GB2312" w:hAnsi="Times New Roman" w:eastAsia="仿宋_GB2312"/>
          <w:color w:val="000000" w:themeColor="text1"/>
          <w:sz w:val="32"/>
          <w:szCs w:val="32"/>
          <w:highlight w:val="none"/>
          <w:u w:val="none"/>
          <w14:textFill>
            <w14:solidFill>
              <w14:schemeClr w14:val="tx1"/>
            </w14:solidFill>
          </w14:textFill>
        </w:rPr>
        <w:t>信息公开。</w:t>
      </w:r>
      <w:r>
        <w:rPr>
          <w:rFonts w:hint="eastAsia" w:ascii="楷体_GB2312" w:hAnsi="楷体_GB2312" w:eastAsia="楷体_GB2312" w:cs="楷体_GB2312"/>
          <w:color w:val="000000" w:themeColor="text1"/>
          <w:kern w:val="0"/>
          <w:sz w:val="32"/>
          <w:szCs w:val="32"/>
          <w:highlight w:val="none"/>
          <w:u w:val="none"/>
          <w14:textFill>
            <w14:solidFill>
              <w14:schemeClr w14:val="tx1"/>
            </w14:solidFill>
          </w14:textFill>
        </w:rPr>
        <w:t>（</w:t>
      </w:r>
      <w:r>
        <w:rPr>
          <w:rFonts w:hint="eastAsia" w:ascii="楷体_GB2312" w:hAnsi="楷体_GB2312" w:eastAsia="楷体_GB2312" w:cs="楷体_GB2312"/>
          <w:color w:val="000000" w:themeColor="text1"/>
          <w:kern w:val="0"/>
          <w:sz w:val="32"/>
          <w:szCs w:val="32"/>
          <w:highlight w:val="none"/>
          <w:u w:val="none"/>
          <w:lang w:eastAsia="zh-CN"/>
          <w14:textFill>
            <w14:solidFill>
              <w14:schemeClr w14:val="tx1"/>
            </w14:solidFill>
          </w14:textFill>
        </w:rPr>
        <w:t>区</w:t>
      </w:r>
      <w:r>
        <w:rPr>
          <w:rFonts w:hint="eastAsia" w:ascii="楷体_GB2312" w:hAnsi="楷体_GB2312" w:eastAsia="楷体_GB2312" w:cs="楷体_GB2312"/>
          <w:color w:val="000000" w:themeColor="text1"/>
          <w:kern w:val="0"/>
          <w:sz w:val="32"/>
          <w:szCs w:val="32"/>
          <w:highlight w:val="none"/>
          <w:u w:val="none"/>
          <w14:textFill>
            <w14:solidFill>
              <w14:schemeClr w14:val="tx1"/>
            </w14:solidFill>
          </w14:textFill>
        </w:rPr>
        <w:t>体育局</w:t>
      </w:r>
      <w:r>
        <w:rPr>
          <w:rFonts w:hint="eastAsia" w:ascii="楷体_GB2312" w:hAnsi="楷体_GB2312" w:eastAsia="楷体_GB2312" w:cs="楷体_GB2312"/>
          <w:color w:val="000000" w:themeColor="text1"/>
          <w:sz w:val="32"/>
          <w:szCs w:val="32"/>
          <w:highlight w:val="none"/>
          <w:u w:val="none"/>
          <w14:textFill>
            <w14:solidFill>
              <w14:schemeClr w14:val="tx1"/>
            </w14:solidFill>
          </w14:textFill>
        </w:rPr>
        <w:t>负责落实，完成时限：2023年10月</w:t>
      </w:r>
      <w:r>
        <w:rPr>
          <w:rFonts w:hint="eastAsia" w:ascii="楷体_GB2312" w:hAnsi="楷体_GB2312" w:eastAsia="楷体_GB2312" w:cs="楷体_GB2312"/>
          <w:color w:val="000000" w:themeColor="text1"/>
          <w:kern w:val="0"/>
          <w:sz w:val="32"/>
          <w:szCs w:val="32"/>
          <w:highlight w:val="none"/>
          <w:u w:val="none"/>
          <w14:textFill>
            <w14:solidFill>
              <w14:schemeClr w14:val="tx1"/>
            </w14:solidFill>
          </w14:textFill>
        </w:rPr>
        <w:t>）</w:t>
      </w:r>
    </w:p>
    <w:p>
      <w:pPr>
        <w:keepNext w:val="0"/>
        <w:keepLines w:val="0"/>
        <w:pageBreakBefore w:val="0"/>
        <w:widowControl w:val="0"/>
        <w:pBdr>
          <w:bottom w:val="single" w:color="FFFFFF" w:sz="4" w:space="10"/>
        </w:pBdr>
        <w:tabs>
          <w:tab w:val="left" w:pos="1440"/>
        </w:tabs>
        <w:kinsoku/>
        <w:wordWrap/>
        <w:overflowPunct/>
        <w:topLinePunct w:val="0"/>
        <w:autoSpaceDN/>
        <w:bidi w:val="0"/>
        <w:adjustRightInd w:val="0"/>
        <w:snapToGrid w:val="0"/>
        <w:spacing w:line="560" w:lineRule="exact"/>
        <w:ind w:firstLine="640" w:firstLineChars="200"/>
        <w:textAlignment w:val="auto"/>
        <w:rPr>
          <w:rFonts w:ascii="楷体_GB2312" w:hAnsi="楷体_GB2312" w:eastAsia="楷体_GB2312" w:cs="楷体_GB2312"/>
          <w:color w:val="000000" w:themeColor="text1"/>
          <w:sz w:val="32"/>
          <w:szCs w:val="32"/>
          <w:highlight w:val="none"/>
          <w:u w:val="none"/>
          <w14:textFill>
            <w14:solidFill>
              <w14:schemeClr w14:val="tx1"/>
            </w14:solidFill>
          </w14:textFill>
        </w:rPr>
      </w:pPr>
      <w:r>
        <w:rPr>
          <w:rFonts w:hint="eastAsia" w:ascii="仿宋_GB2312" w:eastAsia="仿宋_GB2312"/>
          <w:color w:val="000000" w:themeColor="text1"/>
          <w:kern w:val="0"/>
          <w:sz w:val="32"/>
          <w:szCs w:val="32"/>
          <w:highlight w:val="none"/>
          <w:u w:val="none"/>
          <w:lang w:val="en-US" w:eastAsia="zh-CN"/>
          <w14:textFill>
            <w14:solidFill>
              <w14:schemeClr w14:val="tx1"/>
            </w14:solidFill>
          </w14:textFill>
        </w:rPr>
        <w:t>25</w:t>
      </w:r>
      <w:r>
        <w:rPr>
          <w:rFonts w:hint="eastAsia" w:ascii="仿宋_GB2312" w:eastAsia="仿宋_GB2312"/>
          <w:color w:val="000000" w:themeColor="text1"/>
          <w:kern w:val="0"/>
          <w:sz w:val="32"/>
          <w:szCs w:val="32"/>
          <w:highlight w:val="none"/>
          <w:u w:val="none"/>
          <w14:textFill>
            <w14:solidFill>
              <w14:schemeClr w14:val="tx1"/>
            </w14:solidFill>
          </w14:textFill>
        </w:rPr>
        <w:t>.</w:t>
      </w:r>
      <w:r>
        <w:rPr>
          <w:rFonts w:hint="eastAsia" w:ascii="仿宋_GB2312" w:eastAsia="仿宋_GB2312"/>
          <w:color w:val="000000" w:themeColor="text1"/>
          <w:kern w:val="0"/>
          <w:sz w:val="32"/>
          <w:szCs w:val="32"/>
          <w:highlight w:val="none"/>
          <w:u w:val="none"/>
          <w:lang w:val="en-US" w:eastAsia="zh-CN"/>
          <w14:textFill>
            <w14:solidFill>
              <w14:schemeClr w14:val="tx1"/>
            </w14:solidFill>
          </w14:textFill>
        </w:rPr>
        <w:t>做好</w:t>
      </w:r>
      <w:r>
        <w:rPr>
          <w:rFonts w:hint="eastAsia" w:ascii="仿宋_GB2312" w:hAnsi="Times New Roman" w:eastAsia="仿宋_GB2312"/>
          <w:color w:val="000000" w:themeColor="text1"/>
          <w:sz w:val="32"/>
          <w:szCs w:val="32"/>
          <w:highlight w:val="none"/>
          <w:u w:val="none"/>
          <w14:textFill>
            <w14:solidFill>
              <w14:schemeClr w14:val="tx1"/>
            </w14:solidFill>
          </w14:textFill>
        </w:rPr>
        <w:t>退役军人权益维护、移交安置、就业创业、军休服务管理、拥军优抚、褒扬纪念等方面的信息公开。</w:t>
      </w:r>
      <w:r>
        <w:rPr>
          <w:rFonts w:hint="eastAsia" w:ascii="楷体_GB2312" w:hAnsi="楷体_GB2312" w:eastAsia="楷体_GB2312" w:cs="楷体_GB2312"/>
          <w:color w:val="000000" w:themeColor="text1"/>
          <w:sz w:val="32"/>
          <w:szCs w:val="32"/>
          <w:highlight w:val="none"/>
          <w:u w:val="none"/>
          <w14:textFill>
            <w14:solidFill>
              <w14:schemeClr w14:val="tx1"/>
            </w14:solidFill>
          </w14:textFill>
        </w:rPr>
        <w:t>（</w:t>
      </w:r>
      <w:r>
        <w:rPr>
          <w:rFonts w:hint="eastAsia" w:ascii="楷体_GB2312" w:hAnsi="楷体_GB2312" w:eastAsia="楷体_GB2312" w:cs="楷体_GB2312"/>
          <w:color w:val="000000" w:themeColor="text1"/>
          <w:sz w:val="32"/>
          <w:szCs w:val="32"/>
          <w:highlight w:val="none"/>
          <w:u w:val="none"/>
          <w:lang w:eastAsia="zh-CN"/>
          <w14:textFill>
            <w14:solidFill>
              <w14:schemeClr w14:val="tx1"/>
            </w14:solidFill>
          </w14:textFill>
        </w:rPr>
        <w:t>区</w:t>
      </w:r>
      <w:r>
        <w:rPr>
          <w:rFonts w:hint="eastAsia" w:ascii="楷体_GB2312" w:hAnsi="楷体_GB2312" w:eastAsia="楷体_GB2312" w:cs="楷体_GB2312"/>
          <w:color w:val="000000" w:themeColor="text1"/>
          <w:sz w:val="32"/>
          <w:szCs w:val="32"/>
          <w:highlight w:val="none"/>
          <w:u w:val="none"/>
          <w14:textFill>
            <w14:solidFill>
              <w14:schemeClr w14:val="tx1"/>
            </w14:solidFill>
          </w14:textFill>
        </w:rPr>
        <w:t>退役军人事务局负责落实，完成时限：2023年10月</w:t>
      </w:r>
      <w:r>
        <w:rPr>
          <w:rFonts w:hint="eastAsia" w:ascii="仿宋_GB2312" w:hAnsi="Times New Roman" w:eastAsia="仿宋_GB2312"/>
          <w:color w:val="000000" w:themeColor="text1"/>
          <w:sz w:val="32"/>
          <w:szCs w:val="32"/>
          <w:highlight w:val="none"/>
          <w:u w:val="none"/>
          <w14:textFill>
            <w14:solidFill>
              <w14:schemeClr w14:val="tx1"/>
            </w14:solidFill>
          </w14:textFill>
        </w:rPr>
        <w:t>）</w:t>
      </w:r>
    </w:p>
    <w:p>
      <w:pPr>
        <w:keepNext w:val="0"/>
        <w:keepLines w:val="0"/>
        <w:pageBreakBefore w:val="0"/>
        <w:widowControl w:val="0"/>
        <w:pBdr>
          <w:bottom w:val="single" w:color="FFFFFF" w:sz="4" w:space="10"/>
        </w:pBdr>
        <w:tabs>
          <w:tab w:val="left" w:pos="1440"/>
        </w:tabs>
        <w:kinsoku/>
        <w:wordWrap/>
        <w:overflowPunct/>
        <w:topLinePunct w:val="0"/>
        <w:autoSpaceDN/>
        <w:bidi w:val="0"/>
        <w:adjustRightInd w:val="0"/>
        <w:snapToGrid w:val="0"/>
        <w:spacing w:line="560" w:lineRule="exact"/>
        <w:ind w:firstLine="640" w:firstLineChars="200"/>
        <w:textAlignment w:val="auto"/>
        <w:rPr>
          <w:rFonts w:ascii="楷体_GB2312" w:hAnsi="楷体_GB2312" w:eastAsia="楷体_GB2312" w:cs="楷体_GB2312"/>
          <w:color w:val="000000" w:themeColor="text1"/>
          <w:sz w:val="32"/>
          <w:szCs w:val="32"/>
          <w:highlight w:val="none"/>
          <w:u w:val="none"/>
          <w14:textFill>
            <w14:solidFill>
              <w14:schemeClr w14:val="tx1"/>
            </w14:solidFill>
          </w14:textFill>
        </w:rPr>
      </w:pPr>
      <w:r>
        <w:rPr>
          <w:rFonts w:hint="eastAsia" w:ascii="楷体_GB2312" w:hAnsi="楷体_GB2312" w:eastAsia="楷体_GB2312" w:cs="楷体_GB2312"/>
          <w:color w:val="000000" w:themeColor="text1"/>
          <w:sz w:val="32"/>
          <w:szCs w:val="32"/>
          <w:highlight w:val="none"/>
          <w:u w:val="none"/>
          <w14:textFill>
            <w14:solidFill>
              <w14:schemeClr w14:val="tx1"/>
            </w14:solidFill>
          </w14:textFill>
        </w:rPr>
        <w:t>（</w:t>
      </w:r>
      <w:r>
        <w:rPr>
          <w:rFonts w:hint="eastAsia" w:ascii="楷体_GB2312" w:hAnsi="楷体_GB2312" w:eastAsia="楷体_GB2312" w:cs="楷体_GB2312"/>
          <w:color w:val="000000" w:themeColor="text1"/>
          <w:sz w:val="32"/>
          <w:szCs w:val="32"/>
          <w:highlight w:val="none"/>
          <w:u w:val="none"/>
          <w:lang w:eastAsia="zh-CN"/>
          <w14:textFill>
            <w14:solidFill>
              <w14:schemeClr w14:val="tx1"/>
            </w14:solidFill>
          </w14:textFill>
        </w:rPr>
        <w:t>五</w:t>
      </w:r>
      <w:r>
        <w:rPr>
          <w:rFonts w:hint="eastAsia" w:ascii="楷体_GB2312" w:hAnsi="楷体_GB2312" w:eastAsia="楷体_GB2312" w:cs="楷体_GB2312"/>
          <w:color w:val="000000" w:themeColor="text1"/>
          <w:sz w:val="32"/>
          <w:szCs w:val="32"/>
          <w:highlight w:val="none"/>
          <w:u w:val="none"/>
          <w14:textFill>
            <w14:solidFill>
              <w14:schemeClr w14:val="tx1"/>
            </w14:solidFill>
          </w14:textFill>
        </w:rPr>
        <w:t>）</w:t>
      </w:r>
      <w:r>
        <w:rPr>
          <w:rFonts w:hint="eastAsia" w:ascii="楷体_GB2312" w:hAnsi="楷体_GB2312" w:eastAsia="楷体_GB2312" w:cs="楷体_GB2312"/>
          <w:color w:val="000000" w:themeColor="text1"/>
          <w:sz w:val="32"/>
          <w:szCs w:val="32"/>
          <w:highlight w:val="none"/>
          <w:u w:val="none"/>
          <w:lang w:eastAsia="zh-CN"/>
          <w14:textFill>
            <w14:solidFill>
              <w14:schemeClr w14:val="tx1"/>
            </w14:solidFill>
          </w14:textFill>
        </w:rPr>
        <w:t>围绕</w:t>
      </w:r>
      <w:r>
        <w:rPr>
          <w:rFonts w:hint="eastAsia" w:ascii="楷体_GB2312" w:hAnsi="楷体_GB2312" w:eastAsia="楷体_GB2312" w:cs="楷体_GB2312"/>
          <w:color w:val="000000" w:themeColor="text1"/>
          <w:sz w:val="32"/>
          <w:szCs w:val="32"/>
          <w:highlight w:val="none"/>
          <w:u w:val="none"/>
          <w14:textFill>
            <w14:solidFill>
              <w14:schemeClr w14:val="tx1"/>
            </w14:solidFill>
          </w14:textFill>
        </w:rPr>
        <w:t>政府自身建设</w:t>
      </w:r>
      <w:r>
        <w:rPr>
          <w:rFonts w:hint="eastAsia" w:ascii="楷体_GB2312" w:hAnsi="楷体_GB2312" w:eastAsia="楷体_GB2312" w:cs="楷体_GB2312"/>
          <w:color w:val="000000" w:themeColor="text1"/>
          <w:sz w:val="32"/>
          <w:szCs w:val="32"/>
          <w:highlight w:val="none"/>
          <w:u w:val="none"/>
          <w:lang w:eastAsia="zh-CN"/>
          <w14:textFill>
            <w14:solidFill>
              <w14:schemeClr w14:val="tx1"/>
            </w14:solidFill>
          </w14:textFill>
        </w:rPr>
        <w:t>做好政府</w:t>
      </w:r>
      <w:r>
        <w:rPr>
          <w:rFonts w:hint="eastAsia" w:ascii="楷体_GB2312" w:hAnsi="楷体_GB2312" w:eastAsia="楷体_GB2312" w:cs="楷体_GB2312"/>
          <w:color w:val="000000" w:themeColor="text1"/>
          <w:sz w:val="32"/>
          <w:szCs w:val="32"/>
          <w:highlight w:val="none"/>
          <w:u w:val="none"/>
          <w14:textFill>
            <w14:solidFill>
              <w14:schemeClr w14:val="tx1"/>
            </w14:solidFill>
          </w14:textFill>
        </w:rPr>
        <w:t>信息</w:t>
      </w:r>
      <w:r>
        <w:rPr>
          <w:rFonts w:hint="eastAsia" w:ascii="楷体_GB2312" w:hAnsi="楷体_GB2312" w:eastAsia="楷体_GB2312" w:cs="楷体_GB2312"/>
          <w:color w:val="000000" w:themeColor="text1"/>
          <w:sz w:val="32"/>
          <w:szCs w:val="32"/>
          <w:highlight w:val="none"/>
          <w:u w:val="none"/>
          <w:lang w:eastAsia="zh-CN"/>
          <w14:textFill>
            <w14:solidFill>
              <w14:schemeClr w14:val="tx1"/>
            </w14:solidFill>
          </w14:textFill>
        </w:rPr>
        <w:t>专题</w:t>
      </w:r>
      <w:r>
        <w:rPr>
          <w:rFonts w:hint="eastAsia" w:ascii="楷体_GB2312" w:hAnsi="楷体_GB2312" w:eastAsia="楷体_GB2312" w:cs="楷体_GB2312"/>
          <w:color w:val="000000" w:themeColor="text1"/>
          <w:sz w:val="32"/>
          <w:szCs w:val="32"/>
          <w:highlight w:val="none"/>
          <w:u w:val="none"/>
          <w14:textFill>
            <w14:solidFill>
              <w14:schemeClr w14:val="tx1"/>
            </w14:solidFill>
          </w14:textFill>
        </w:rPr>
        <w:t>公开</w:t>
      </w:r>
    </w:p>
    <w:p>
      <w:pPr>
        <w:keepNext w:val="0"/>
        <w:keepLines w:val="0"/>
        <w:pageBreakBefore w:val="0"/>
        <w:widowControl w:val="0"/>
        <w:pBdr>
          <w:bottom w:val="single" w:color="FFFFFF" w:sz="4" w:space="10"/>
        </w:pBdr>
        <w:tabs>
          <w:tab w:val="left" w:pos="1440"/>
        </w:tabs>
        <w:kinsoku/>
        <w:wordWrap/>
        <w:overflowPunct/>
        <w:topLinePunct w:val="0"/>
        <w:autoSpaceDN/>
        <w:bidi w:val="0"/>
        <w:adjustRightInd w:val="0"/>
        <w:snapToGrid w:val="0"/>
        <w:spacing w:line="560" w:lineRule="exact"/>
        <w:ind w:firstLine="640" w:firstLineChars="200"/>
        <w:textAlignment w:val="auto"/>
        <w:rPr>
          <w:rFonts w:ascii="仿宋_GB2312" w:eastAsia="仿宋_GB2312"/>
          <w:color w:val="000000" w:themeColor="text1"/>
          <w:kern w:val="0"/>
          <w:sz w:val="32"/>
          <w:szCs w:val="32"/>
          <w:highlight w:val="none"/>
          <w:u w:val="none"/>
          <w14:textFill>
            <w14:solidFill>
              <w14:schemeClr w14:val="tx1"/>
            </w14:solidFill>
          </w14:textFill>
        </w:rPr>
      </w:pPr>
      <w:r>
        <w:rPr>
          <w:rFonts w:hint="eastAsia" w:ascii="仿宋_GB2312" w:eastAsia="仿宋_GB2312"/>
          <w:color w:val="000000" w:themeColor="text1"/>
          <w:sz w:val="32"/>
          <w:szCs w:val="32"/>
          <w:highlight w:val="none"/>
          <w:u w:val="none"/>
          <w14:textFill>
            <w14:solidFill>
              <w14:schemeClr w14:val="tx1"/>
            </w14:solidFill>
          </w14:textFill>
        </w:rPr>
        <w:t>2</w:t>
      </w:r>
      <w:r>
        <w:rPr>
          <w:rFonts w:hint="eastAsia" w:ascii="仿宋_GB2312" w:eastAsia="仿宋_GB2312"/>
          <w:color w:val="000000" w:themeColor="text1"/>
          <w:sz w:val="32"/>
          <w:szCs w:val="32"/>
          <w:highlight w:val="none"/>
          <w:u w:val="none"/>
          <w:lang w:val="en-US" w:eastAsia="zh-CN"/>
          <w14:textFill>
            <w14:solidFill>
              <w14:schemeClr w14:val="tx1"/>
            </w14:solidFill>
          </w14:textFill>
        </w:rPr>
        <w:t>6</w:t>
      </w:r>
      <w:r>
        <w:rPr>
          <w:rFonts w:hint="eastAsia" w:ascii="仿宋_GB2312" w:eastAsia="仿宋_GB2312"/>
          <w:color w:val="000000" w:themeColor="text1"/>
          <w:sz w:val="32"/>
          <w:szCs w:val="32"/>
          <w:highlight w:val="none"/>
          <w:u w:val="none"/>
          <w14:textFill>
            <w14:solidFill>
              <w14:schemeClr w14:val="tx1"/>
            </w14:solidFill>
          </w14:textFill>
        </w:rPr>
        <w:t>.及时发布律师、公证、司法鉴定、法律援助等方面便民利民举措。</w:t>
      </w:r>
      <w:r>
        <w:rPr>
          <w:rFonts w:hint="eastAsia" w:ascii="仿宋_GB2312" w:eastAsia="仿宋_GB2312"/>
          <w:color w:val="000000" w:themeColor="text1"/>
          <w:sz w:val="32"/>
          <w:szCs w:val="32"/>
          <w:highlight w:val="none"/>
          <w:u w:val="none"/>
          <w:lang w:eastAsia="zh-CN"/>
          <w14:textFill>
            <w14:solidFill>
              <w14:schemeClr w14:val="tx1"/>
            </w14:solidFill>
          </w14:textFill>
        </w:rPr>
        <w:t>做好</w:t>
      </w:r>
      <w:r>
        <w:rPr>
          <w:rFonts w:hint="eastAsia" w:ascii="仿宋_GB2312" w:eastAsia="仿宋_GB2312"/>
          <w:color w:val="000000" w:themeColor="text1"/>
          <w:sz w:val="32"/>
          <w:szCs w:val="32"/>
          <w:highlight w:val="none"/>
          <w:u w:val="none"/>
          <w14:textFill>
            <w14:solidFill>
              <w14:schemeClr w14:val="tx1"/>
            </w14:solidFill>
          </w14:textFill>
        </w:rPr>
        <w:t>立法、执法、普法以及涉外法律服务</w:t>
      </w:r>
      <w:r>
        <w:rPr>
          <w:rFonts w:hint="eastAsia" w:ascii="仿宋_GB2312" w:eastAsia="仿宋_GB2312"/>
          <w:color w:val="000000" w:themeColor="text1"/>
          <w:sz w:val="32"/>
          <w:szCs w:val="32"/>
          <w:highlight w:val="none"/>
          <w:u w:val="none"/>
          <w:lang w:eastAsia="zh-CN"/>
          <w14:textFill>
            <w14:solidFill>
              <w14:schemeClr w14:val="tx1"/>
            </w14:solidFill>
          </w14:textFill>
        </w:rPr>
        <w:t>信息公开</w:t>
      </w:r>
      <w:r>
        <w:rPr>
          <w:rFonts w:hint="eastAsia" w:ascii="仿宋_GB2312" w:eastAsia="仿宋_GB2312"/>
          <w:color w:val="000000" w:themeColor="text1"/>
          <w:sz w:val="32"/>
          <w:szCs w:val="32"/>
          <w:highlight w:val="none"/>
          <w:u w:val="none"/>
          <w14:textFill>
            <w14:solidFill>
              <w14:schemeClr w14:val="tx1"/>
            </w14:solidFill>
          </w14:textFill>
        </w:rPr>
        <w:t>。</w:t>
      </w:r>
      <w:r>
        <w:rPr>
          <w:rFonts w:hint="eastAsia" w:ascii="仿宋_GB2312" w:eastAsia="仿宋_GB2312"/>
          <w:color w:val="000000" w:themeColor="text1"/>
          <w:kern w:val="0"/>
          <w:sz w:val="32"/>
          <w:szCs w:val="32"/>
          <w:highlight w:val="none"/>
          <w:u w:val="none"/>
          <w14:textFill>
            <w14:solidFill>
              <w14:schemeClr w14:val="tx1"/>
            </w14:solidFill>
          </w14:textFill>
        </w:rPr>
        <w:t>（</w:t>
      </w:r>
      <w:r>
        <w:rPr>
          <w:rFonts w:hint="eastAsia" w:ascii="楷体_GB2312" w:hAnsi="楷体_GB2312" w:eastAsia="楷体_GB2312" w:cs="楷体_GB2312"/>
          <w:color w:val="000000" w:themeColor="text1"/>
          <w:kern w:val="0"/>
          <w:sz w:val="32"/>
          <w:szCs w:val="32"/>
          <w:highlight w:val="none"/>
          <w:u w:val="none"/>
          <w:lang w:eastAsia="zh-CN"/>
          <w14:textFill>
            <w14:solidFill>
              <w14:schemeClr w14:val="tx1"/>
            </w14:solidFill>
          </w14:textFill>
        </w:rPr>
        <w:t>区</w:t>
      </w:r>
      <w:r>
        <w:rPr>
          <w:rFonts w:hint="eastAsia" w:ascii="楷体_GB2312" w:hAnsi="楷体_GB2312" w:eastAsia="楷体_GB2312" w:cs="楷体_GB2312"/>
          <w:color w:val="000000" w:themeColor="text1"/>
          <w:kern w:val="0"/>
          <w:sz w:val="32"/>
          <w:szCs w:val="32"/>
          <w:highlight w:val="none"/>
          <w:u w:val="none"/>
          <w14:textFill>
            <w14:solidFill>
              <w14:schemeClr w14:val="tx1"/>
            </w14:solidFill>
          </w14:textFill>
        </w:rPr>
        <w:t>司法局</w:t>
      </w:r>
      <w:r>
        <w:rPr>
          <w:rFonts w:hint="eastAsia" w:ascii="楷体_GB2312" w:hAnsi="楷体_GB2312" w:eastAsia="楷体_GB2312" w:cs="楷体_GB2312"/>
          <w:color w:val="000000" w:themeColor="text1"/>
          <w:sz w:val="32"/>
          <w:szCs w:val="32"/>
          <w:highlight w:val="none"/>
          <w:u w:val="none"/>
          <w14:textFill>
            <w14:solidFill>
              <w14:schemeClr w14:val="tx1"/>
            </w14:solidFill>
          </w14:textFill>
        </w:rPr>
        <w:t>负责落实，完成时限：2023年10月</w:t>
      </w:r>
      <w:r>
        <w:rPr>
          <w:rFonts w:hint="eastAsia" w:ascii="仿宋_GB2312" w:eastAsia="仿宋_GB2312"/>
          <w:color w:val="000000" w:themeColor="text1"/>
          <w:kern w:val="0"/>
          <w:sz w:val="32"/>
          <w:szCs w:val="32"/>
          <w:highlight w:val="none"/>
          <w:u w:val="none"/>
          <w14:textFill>
            <w14:solidFill>
              <w14:schemeClr w14:val="tx1"/>
            </w14:solidFill>
          </w14:textFill>
        </w:rPr>
        <w:t>）</w:t>
      </w:r>
    </w:p>
    <w:p>
      <w:pPr>
        <w:keepNext w:val="0"/>
        <w:keepLines w:val="0"/>
        <w:pageBreakBefore w:val="0"/>
        <w:widowControl w:val="0"/>
        <w:pBdr>
          <w:bottom w:val="single" w:color="FFFFFF" w:sz="4" w:space="10"/>
        </w:pBdr>
        <w:tabs>
          <w:tab w:val="left" w:pos="1440"/>
        </w:tabs>
        <w:kinsoku/>
        <w:wordWrap/>
        <w:overflowPunct/>
        <w:topLinePunct w:val="0"/>
        <w:autoSpaceDN/>
        <w:bidi w:val="0"/>
        <w:adjustRightInd w:val="0"/>
        <w:snapToGrid w:val="0"/>
        <w:spacing w:line="560" w:lineRule="exact"/>
        <w:ind w:firstLine="640" w:firstLineChars="200"/>
        <w:textAlignment w:val="auto"/>
        <w:rPr>
          <w:rFonts w:ascii="楷体_GB2312" w:hAnsi="楷体_GB2312" w:eastAsia="楷体_GB2312" w:cs="楷体_GB2312"/>
          <w:color w:val="000000" w:themeColor="text1"/>
          <w:sz w:val="32"/>
          <w:szCs w:val="32"/>
          <w:highlight w:val="none"/>
          <w:u w:val="none"/>
          <w14:textFill>
            <w14:solidFill>
              <w14:schemeClr w14:val="tx1"/>
            </w14:solidFill>
          </w14:textFill>
        </w:rPr>
      </w:pPr>
      <w:r>
        <w:rPr>
          <w:rFonts w:hint="eastAsia" w:ascii="仿宋_GB2312" w:eastAsia="仿宋_GB2312"/>
          <w:color w:val="000000" w:themeColor="text1"/>
          <w:kern w:val="0"/>
          <w:sz w:val="32"/>
          <w:szCs w:val="32"/>
          <w:highlight w:val="none"/>
          <w:u w:val="none"/>
          <w14:textFill>
            <w14:solidFill>
              <w14:schemeClr w14:val="tx1"/>
            </w14:solidFill>
          </w14:textFill>
        </w:rPr>
        <w:t>2</w:t>
      </w:r>
      <w:r>
        <w:rPr>
          <w:rFonts w:hint="eastAsia" w:ascii="仿宋_GB2312" w:eastAsia="仿宋_GB2312"/>
          <w:color w:val="000000" w:themeColor="text1"/>
          <w:kern w:val="0"/>
          <w:sz w:val="32"/>
          <w:szCs w:val="32"/>
          <w:highlight w:val="none"/>
          <w:u w:val="none"/>
          <w:lang w:val="en-US" w:eastAsia="zh-CN"/>
          <w14:textFill>
            <w14:solidFill>
              <w14:schemeClr w14:val="tx1"/>
            </w14:solidFill>
          </w14:textFill>
        </w:rPr>
        <w:t>7</w:t>
      </w:r>
      <w:r>
        <w:rPr>
          <w:rFonts w:hint="eastAsia" w:ascii="仿宋_GB2312" w:eastAsia="仿宋_GB2312"/>
          <w:color w:val="000000" w:themeColor="text1"/>
          <w:kern w:val="0"/>
          <w:sz w:val="32"/>
          <w:szCs w:val="32"/>
          <w:highlight w:val="none"/>
          <w:u w:val="none"/>
          <w14:textFill>
            <w14:solidFill>
              <w14:schemeClr w14:val="tx1"/>
            </w14:solidFill>
          </w14:textFill>
        </w:rPr>
        <w:t>.</w:t>
      </w:r>
      <w:r>
        <w:rPr>
          <w:rFonts w:hint="eastAsia" w:ascii="仿宋_GB2312" w:hAnsi="Times New Roman" w:eastAsia="仿宋_GB2312"/>
          <w:color w:val="000000" w:themeColor="text1"/>
          <w:sz w:val="32"/>
          <w:szCs w:val="32"/>
          <w:highlight w:val="none"/>
          <w:u w:val="none"/>
          <w14:textFill>
            <w14:solidFill>
              <w14:schemeClr w14:val="tx1"/>
            </w14:solidFill>
          </w14:textFill>
        </w:rPr>
        <w:t>加强财政预决算信息公开，推进所有非涉密部门应公开尽公开。</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进一步加大预算公开力度，优化政府预算草案报告形式，提高可读性，便于公众理解监督</w:t>
      </w:r>
      <w:r>
        <w:rPr>
          <w:rFonts w:hint="eastAsia" w:ascii="仿宋_GB2312" w:hAnsi="Times New Roman" w:eastAsia="仿宋_GB2312"/>
          <w:color w:val="000000" w:themeColor="text1"/>
          <w:sz w:val="32"/>
          <w:szCs w:val="32"/>
          <w:highlight w:val="none"/>
          <w:u w:val="none"/>
          <w14:textFill>
            <w14:solidFill>
              <w14:schemeClr w14:val="tx1"/>
            </w14:solidFill>
          </w14:textFill>
        </w:rPr>
        <w:t>。</w:t>
      </w:r>
      <w:r>
        <w:rPr>
          <w:rFonts w:hint="eastAsia" w:ascii="楷体_GB2312" w:hAnsi="楷体_GB2312" w:eastAsia="楷体_GB2312" w:cs="楷体_GB2312"/>
          <w:color w:val="000000" w:themeColor="text1"/>
          <w:sz w:val="32"/>
          <w:szCs w:val="32"/>
          <w:highlight w:val="none"/>
          <w:u w:val="none"/>
          <w14:textFill>
            <w14:solidFill>
              <w14:schemeClr w14:val="tx1"/>
            </w14:solidFill>
          </w14:textFill>
        </w:rPr>
        <w:t>（</w:t>
      </w:r>
      <w:r>
        <w:rPr>
          <w:rFonts w:hint="eastAsia" w:ascii="楷体_GB2312" w:hAnsi="楷体_GB2312" w:eastAsia="楷体_GB2312" w:cs="楷体_GB2312"/>
          <w:color w:val="000000" w:themeColor="text1"/>
          <w:sz w:val="32"/>
          <w:szCs w:val="32"/>
          <w:highlight w:val="none"/>
          <w:u w:val="none"/>
          <w:lang w:eastAsia="zh-CN"/>
          <w14:textFill>
            <w14:solidFill>
              <w14:schemeClr w14:val="tx1"/>
            </w14:solidFill>
          </w14:textFill>
        </w:rPr>
        <w:t>区</w:t>
      </w:r>
      <w:r>
        <w:rPr>
          <w:rFonts w:hint="eastAsia" w:ascii="楷体_GB2312" w:hAnsi="楷体_GB2312" w:eastAsia="楷体_GB2312" w:cs="楷体_GB2312"/>
          <w:color w:val="000000" w:themeColor="text1"/>
          <w:sz w:val="32"/>
          <w:szCs w:val="32"/>
          <w:highlight w:val="none"/>
          <w:u w:val="none"/>
          <w14:textFill>
            <w14:solidFill>
              <w14:schemeClr w14:val="tx1"/>
            </w14:solidFill>
          </w14:textFill>
        </w:rPr>
        <w:t>财政局负责落实，完成时限：2023年10月）</w:t>
      </w:r>
    </w:p>
    <w:p>
      <w:pPr>
        <w:keepNext w:val="0"/>
        <w:keepLines w:val="0"/>
        <w:pageBreakBefore w:val="0"/>
        <w:widowControl w:val="0"/>
        <w:pBdr>
          <w:bottom w:val="single" w:color="FFFFFF" w:sz="4" w:space="10"/>
        </w:pBdr>
        <w:tabs>
          <w:tab w:val="left" w:pos="1440"/>
        </w:tabs>
        <w:kinsoku/>
        <w:wordWrap/>
        <w:overflowPunct/>
        <w:topLinePunct w:val="0"/>
        <w:autoSpaceDN/>
        <w:bidi w:val="0"/>
        <w:adjustRightInd w:val="0"/>
        <w:snapToGrid w:val="0"/>
        <w:spacing w:line="560" w:lineRule="exact"/>
        <w:ind w:firstLine="640" w:firstLineChars="200"/>
        <w:textAlignment w:val="auto"/>
        <w:rPr>
          <w:rFonts w:ascii="楷体_GB2312" w:hAnsi="楷体_GB2312" w:eastAsia="楷体_GB2312" w:cs="楷体_GB2312"/>
          <w:color w:val="000000" w:themeColor="text1"/>
          <w:sz w:val="32"/>
          <w:szCs w:val="32"/>
          <w:highlight w:val="none"/>
          <w:u w:val="none"/>
          <w14:textFill>
            <w14:solidFill>
              <w14:schemeClr w14:val="tx1"/>
            </w14:solidFill>
          </w14:textFill>
        </w:rPr>
      </w:pPr>
      <w:r>
        <w:rPr>
          <w:rFonts w:hint="eastAsia" w:ascii="仿宋_GB2312" w:hAnsi="黑体" w:eastAsia="仿宋_GB2312"/>
          <w:color w:val="000000" w:themeColor="text1"/>
          <w:sz w:val="32"/>
          <w:szCs w:val="32"/>
          <w:highlight w:val="none"/>
          <w:u w:val="none"/>
          <w14:textFill>
            <w14:solidFill>
              <w14:schemeClr w14:val="tx1"/>
            </w14:solidFill>
          </w14:textFill>
        </w:rPr>
        <w:t>2</w:t>
      </w:r>
      <w:r>
        <w:rPr>
          <w:rFonts w:hint="eastAsia" w:ascii="仿宋_GB2312" w:hAnsi="黑体" w:eastAsia="仿宋_GB2312"/>
          <w:color w:val="000000" w:themeColor="text1"/>
          <w:sz w:val="32"/>
          <w:szCs w:val="32"/>
          <w:highlight w:val="none"/>
          <w:u w:val="none"/>
          <w:lang w:val="en-US" w:eastAsia="zh-CN"/>
          <w14:textFill>
            <w14:solidFill>
              <w14:schemeClr w14:val="tx1"/>
            </w14:solidFill>
          </w14:textFill>
        </w:rPr>
        <w:t>8</w:t>
      </w:r>
      <w:r>
        <w:rPr>
          <w:rFonts w:hint="eastAsia" w:ascii="仿宋_GB2312" w:hAnsi="黑体" w:eastAsia="仿宋_GB2312"/>
          <w:color w:val="000000" w:themeColor="text1"/>
          <w:sz w:val="32"/>
          <w:szCs w:val="32"/>
          <w:highlight w:val="none"/>
          <w:u w:val="none"/>
          <w14:textFill>
            <w14:solidFill>
              <w14:schemeClr w14:val="tx1"/>
            </w14:solidFill>
          </w14:textFill>
        </w:rPr>
        <w:t>.</w:t>
      </w:r>
      <w:r>
        <w:rPr>
          <w:rFonts w:hint="eastAsia" w:ascii="仿宋_GB2312" w:hAnsi="Times New Roman" w:eastAsia="仿宋_GB2312"/>
          <w:color w:val="000000" w:themeColor="text1"/>
          <w:sz w:val="32"/>
          <w:szCs w:val="32"/>
          <w:highlight w:val="none"/>
          <w:u w:val="none"/>
          <w14:textFill>
            <w14:solidFill>
              <w14:schemeClr w14:val="tx1"/>
            </w14:solidFill>
          </w14:textFill>
        </w:rPr>
        <w:t>加强财政性资金中介项目公开，规范中介服务管理。使用财政性资金且需委托中介服务机构完成的项目，应及时在中介服务网上交易平台发布项目公告和公开选取结果。</w:t>
      </w:r>
      <w:r>
        <w:rPr>
          <w:rFonts w:hint="eastAsia" w:ascii="楷体_GB2312" w:hAnsi="楷体_GB2312" w:eastAsia="楷体_GB2312" w:cs="楷体_GB2312"/>
          <w:color w:val="000000" w:themeColor="text1"/>
          <w:sz w:val="32"/>
          <w:szCs w:val="32"/>
          <w:highlight w:val="none"/>
          <w:u w:val="none"/>
          <w14:textFill>
            <w14:solidFill>
              <w14:schemeClr w14:val="tx1"/>
            </w14:solidFill>
          </w14:textFill>
        </w:rPr>
        <w:t>（</w:t>
      </w:r>
      <w:r>
        <w:rPr>
          <w:rFonts w:hint="eastAsia" w:ascii="楷体_GB2312" w:hAnsi="楷体_GB2312" w:eastAsia="楷体_GB2312" w:cs="楷体_GB2312"/>
          <w:color w:val="000000" w:themeColor="text1"/>
          <w:sz w:val="32"/>
          <w:szCs w:val="32"/>
          <w:highlight w:val="none"/>
          <w:u w:val="none"/>
          <w:lang w:eastAsia="zh-CN"/>
          <w14:textFill>
            <w14:solidFill>
              <w14:schemeClr w14:val="tx1"/>
            </w14:solidFill>
          </w14:textFill>
        </w:rPr>
        <w:t>区政府各部门、各街镇</w:t>
      </w:r>
      <w:r>
        <w:rPr>
          <w:rFonts w:hint="eastAsia" w:ascii="楷体_GB2312" w:hAnsi="楷体_GB2312" w:eastAsia="楷体_GB2312" w:cs="楷体_GB2312"/>
          <w:color w:val="000000" w:themeColor="text1"/>
          <w:sz w:val="32"/>
          <w:szCs w:val="32"/>
          <w:highlight w:val="none"/>
          <w:u w:val="none"/>
          <w14:textFill>
            <w14:solidFill>
              <w14:schemeClr w14:val="tx1"/>
            </w14:solidFill>
          </w14:textFill>
        </w:rPr>
        <w:t>负责落实，完成时限：2023年10月）</w:t>
      </w:r>
    </w:p>
    <w:p>
      <w:pPr>
        <w:keepNext w:val="0"/>
        <w:keepLines w:val="0"/>
        <w:pageBreakBefore w:val="0"/>
        <w:widowControl w:val="0"/>
        <w:pBdr>
          <w:bottom w:val="single" w:color="FFFFFF" w:sz="4" w:space="10"/>
        </w:pBdr>
        <w:tabs>
          <w:tab w:val="left" w:pos="1440"/>
        </w:tabs>
        <w:kinsoku/>
        <w:wordWrap/>
        <w:overflowPunct/>
        <w:topLinePunct w:val="0"/>
        <w:autoSpaceDN/>
        <w:bidi w:val="0"/>
        <w:adjustRightInd w:val="0"/>
        <w:snapToGrid w:val="0"/>
        <w:spacing w:line="560" w:lineRule="exact"/>
        <w:ind w:firstLine="640" w:firstLineChars="200"/>
        <w:textAlignment w:val="auto"/>
        <w:rPr>
          <w:rFonts w:ascii="楷体_GB2312" w:hAnsi="楷体_GB2312" w:eastAsia="楷体_GB2312" w:cs="楷体_GB2312"/>
          <w:color w:val="000000" w:themeColor="text1"/>
          <w:sz w:val="32"/>
          <w:szCs w:val="32"/>
          <w:highlight w:val="none"/>
          <w:u w:val="none"/>
          <w14:textFill>
            <w14:solidFill>
              <w14:schemeClr w14:val="tx1"/>
            </w14:solidFill>
          </w14:textFill>
        </w:rPr>
      </w:pPr>
      <w:r>
        <w:rPr>
          <w:rFonts w:hint="eastAsia" w:ascii="仿宋_GB2312" w:hAnsi="Times New Roman" w:eastAsia="仿宋_GB2312" w:cs="Times New Roman"/>
          <w:color w:val="000000" w:themeColor="text1"/>
          <w:sz w:val="32"/>
          <w:szCs w:val="32"/>
          <w:highlight w:val="none"/>
          <w:u w:val="none"/>
          <w:lang w:val="en-US" w:eastAsia="zh-CN"/>
          <w14:textFill>
            <w14:solidFill>
              <w14:schemeClr w14:val="tx1"/>
            </w14:solidFill>
          </w14:textFill>
        </w:rPr>
        <w:t>29</w:t>
      </w:r>
      <w:r>
        <w:rPr>
          <w:rFonts w:hint="eastAsia" w:ascii="仿宋_GB2312" w:hAnsi="Times New Roman" w:eastAsia="仿宋_GB2312" w:cs="Times New Roman"/>
          <w:color w:val="000000" w:themeColor="text1"/>
          <w:sz w:val="32"/>
          <w:szCs w:val="32"/>
          <w:highlight w:val="none"/>
          <w:u w:val="none"/>
          <w14:textFill>
            <w14:solidFill>
              <w14:schemeClr w14:val="tx1"/>
            </w14:solidFill>
          </w14:textFill>
        </w:rPr>
        <w:t>.</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扎实推进基层重点领域信息公开</w:t>
      </w:r>
      <w:r>
        <w:rPr>
          <w:rFonts w:hint="eastAsia" w:ascii="仿宋_GB2312" w:hAnsi="仿宋_GB2312" w:eastAsia="仿宋_GB2312" w:cs="仿宋_GB2312"/>
          <w:color w:val="000000" w:themeColor="text1"/>
          <w:sz w:val="32"/>
          <w:szCs w:val="32"/>
          <w:highlight w:val="none"/>
          <w:u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及时通过</w:t>
      </w:r>
      <w:r>
        <w:rPr>
          <w:rFonts w:hint="eastAsia" w:ascii="仿宋_GB2312" w:hAnsi="仿宋_GB2312" w:eastAsia="仿宋_GB2312" w:cs="仿宋_GB2312"/>
          <w:color w:val="000000" w:themeColor="text1"/>
          <w:sz w:val="32"/>
          <w:szCs w:val="32"/>
          <w:highlight w:val="none"/>
          <w:u w:val="none"/>
          <w:lang w:eastAsia="zh-CN"/>
          <w14:textFill>
            <w14:solidFill>
              <w14:schemeClr w14:val="tx1"/>
            </w14:solidFill>
          </w14:textFill>
        </w:rPr>
        <w:t>区级政府网站、</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居</w:t>
      </w:r>
      <w:r>
        <w:rPr>
          <w:rFonts w:hint="eastAsia" w:ascii="仿宋_GB2312" w:hAnsi="仿宋_GB2312" w:eastAsia="仿宋_GB2312" w:cs="仿宋_GB2312"/>
          <w:color w:val="000000" w:themeColor="text1"/>
          <w:sz w:val="32"/>
          <w:szCs w:val="32"/>
          <w:highlight w:val="none"/>
          <w:u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村</w:t>
      </w:r>
      <w:r>
        <w:rPr>
          <w:rFonts w:hint="eastAsia" w:ascii="仿宋_GB2312" w:hAnsi="仿宋_GB2312" w:eastAsia="仿宋_GB2312" w:cs="仿宋_GB2312"/>
          <w:color w:val="000000" w:themeColor="text1"/>
          <w:sz w:val="32"/>
          <w:szCs w:val="32"/>
          <w:highlight w:val="none"/>
          <w:u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民信息公示栏、微信群、公众号等，重点公开助企纾困、食品药品监管、稳岗就业、养老服务、义务教育、涉农补贴、公共文化服务、社会救助等方面内容，方便群众及时知晓监督。</w:t>
      </w:r>
      <w:r>
        <w:rPr>
          <w:rFonts w:hint="eastAsia" w:ascii="楷体_GB2312" w:hAnsi="楷体_GB2312" w:eastAsia="楷体_GB2312" w:cs="楷体_GB2312"/>
          <w:color w:val="000000" w:themeColor="text1"/>
          <w:sz w:val="32"/>
          <w:szCs w:val="32"/>
          <w:highlight w:val="none"/>
          <w:u w:val="none"/>
          <w14:textFill>
            <w14:solidFill>
              <w14:schemeClr w14:val="tx1"/>
            </w14:solidFill>
          </w14:textFill>
        </w:rPr>
        <w:t>（</w:t>
      </w:r>
      <w:r>
        <w:rPr>
          <w:rFonts w:hint="eastAsia" w:ascii="楷体_GB2312" w:hAnsi="楷体_GB2312" w:eastAsia="楷体_GB2312" w:cs="楷体_GB2312"/>
          <w:color w:val="000000" w:themeColor="text1"/>
          <w:sz w:val="32"/>
          <w:szCs w:val="32"/>
          <w:highlight w:val="none"/>
          <w:u w:val="none"/>
          <w:lang w:eastAsia="zh-CN"/>
          <w14:textFill>
            <w14:solidFill>
              <w14:schemeClr w14:val="tx1"/>
            </w14:solidFill>
          </w14:textFill>
        </w:rPr>
        <w:t>区政府各部门、各街镇</w:t>
      </w:r>
      <w:r>
        <w:rPr>
          <w:rFonts w:hint="eastAsia" w:ascii="楷体_GB2312" w:hAnsi="楷体_GB2312" w:eastAsia="楷体_GB2312" w:cs="楷体_GB2312"/>
          <w:color w:val="000000" w:themeColor="text1"/>
          <w:sz w:val="32"/>
          <w:szCs w:val="32"/>
          <w:highlight w:val="none"/>
          <w:u w:val="none"/>
          <w14:textFill>
            <w14:solidFill>
              <w14:schemeClr w14:val="tx1"/>
            </w14:solidFill>
          </w14:textFill>
        </w:rPr>
        <w:t>负责落实，完成时限：2023年10月）</w:t>
      </w:r>
    </w:p>
    <w:p>
      <w:pPr>
        <w:keepNext w:val="0"/>
        <w:keepLines w:val="0"/>
        <w:pageBreakBefore w:val="0"/>
        <w:widowControl w:val="0"/>
        <w:pBdr>
          <w:bottom w:val="single" w:color="FFFFFF" w:sz="4" w:space="10"/>
        </w:pBdr>
        <w:tabs>
          <w:tab w:val="left" w:pos="1440"/>
        </w:tabs>
        <w:kinsoku/>
        <w:wordWrap/>
        <w:overflowPunct/>
        <w:topLinePunct w:val="0"/>
        <w:autoSpaceDN/>
        <w:bidi w:val="0"/>
        <w:adjustRightInd w:val="0"/>
        <w:snapToGrid w:val="0"/>
        <w:spacing w:line="560" w:lineRule="exact"/>
        <w:ind w:firstLine="640" w:firstLineChars="200"/>
        <w:textAlignment w:val="auto"/>
        <w:rPr>
          <w:rFonts w:ascii="黑体" w:hAnsi="黑体" w:eastAsia="黑体" w:cs="黑体"/>
          <w:color w:val="000000" w:themeColor="text1"/>
          <w:sz w:val="32"/>
          <w:szCs w:val="32"/>
          <w:highlight w:val="none"/>
          <w:u w:val="none"/>
          <w14:textFill>
            <w14:solidFill>
              <w14:schemeClr w14:val="tx1"/>
            </w14:solidFill>
          </w14:textFill>
        </w:rPr>
      </w:pPr>
      <w:r>
        <w:rPr>
          <w:rFonts w:hint="eastAsia" w:ascii="黑体" w:hAnsi="黑体" w:eastAsia="黑体" w:cs="黑体"/>
          <w:color w:val="000000" w:themeColor="text1"/>
          <w:sz w:val="32"/>
          <w:szCs w:val="32"/>
          <w:highlight w:val="none"/>
          <w:u w:val="none"/>
          <w14:textFill>
            <w14:solidFill>
              <w14:schemeClr w14:val="tx1"/>
            </w14:solidFill>
          </w14:textFill>
        </w:rPr>
        <w:t>三、提升政策公开全流程服务效能</w:t>
      </w:r>
    </w:p>
    <w:p>
      <w:pPr>
        <w:keepNext w:val="0"/>
        <w:keepLines w:val="0"/>
        <w:pageBreakBefore w:val="0"/>
        <w:widowControl w:val="0"/>
        <w:pBdr>
          <w:bottom w:val="single" w:color="FFFFFF" w:sz="4" w:space="10"/>
        </w:pBdr>
        <w:tabs>
          <w:tab w:val="left" w:pos="1440"/>
        </w:tabs>
        <w:kinsoku/>
        <w:wordWrap/>
        <w:overflowPunct/>
        <w:topLinePunct w:val="0"/>
        <w:autoSpaceDN/>
        <w:bidi w:val="0"/>
        <w:adjustRightInd w:val="0"/>
        <w:snapToGrid w:val="0"/>
        <w:spacing w:line="560" w:lineRule="exact"/>
        <w:ind w:firstLine="640" w:firstLineChars="200"/>
        <w:textAlignment w:val="auto"/>
        <w:rPr>
          <w:rFonts w:hint="eastAsia" w:ascii="楷体_GB2312" w:hAnsi="楷体_GB2312" w:eastAsia="楷体_GB2312" w:cs="楷体_GB2312"/>
          <w:color w:val="000000" w:themeColor="text1"/>
          <w:sz w:val="32"/>
          <w:szCs w:val="32"/>
          <w:highlight w:val="none"/>
          <w:u w:val="none"/>
          <w:lang w:eastAsia="zh-CN"/>
          <w14:textFill>
            <w14:solidFill>
              <w14:schemeClr w14:val="tx1"/>
            </w14:solidFill>
          </w14:textFill>
        </w:rPr>
      </w:pPr>
      <w:r>
        <w:rPr>
          <w:rFonts w:hint="eastAsia" w:ascii="楷体_GB2312" w:hAnsi="楷体_GB2312" w:eastAsia="楷体_GB2312" w:cs="楷体_GB2312"/>
          <w:color w:val="000000" w:themeColor="text1"/>
          <w:sz w:val="32"/>
          <w:szCs w:val="32"/>
          <w:highlight w:val="none"/>
          <w:u w:val="none"/>
          <w:lang w:eastAsia="zh-CN"/>
          <w14:textFill>
            <w14:solidFill>
              <w14:schemeClr w14:val="tx1"/>
            </w14:solidFill>
          </w14:textFill>
        </w:rPr>
        <w:t>（一）政策征集服务</w:t>
      </w:r>
    </w:p>
    <w:p>
      <w:pPr>
        <w:keepNext w:val="0"/>
        <w:keepLines w:val="0"/>
        <w:pageBreakBefore w:val="0"/>
        <w:widowControl w:val="0"/>
        <w:pBdr>
          <w:bottom w:val="single" w:color="FFFFFF" w:sz="4" w:space="10"/>
        </w:pBdr>
        <w:tabs>
          <w:tab w:val="left" w:pos="1440"/>
        </w:tabs>
        <w:kinsoku/>
        <w:wordWrap/>
        <w:overflowPunct/>
        <w:topLinePunct w:val="0"/>
        <w:autoSpaceDN/>
        <w:bidi w:val="0"/>
        <w:adjustRightInd w:val="0"/>
        <w:snapToGrid w:val="0"/>
        <w:spacing w:line="560" w:lineRule="exact"/>
        <w:ind w:firstLine="640" w:firstLineChars="200"/>
        <w:textAlignment w:val="auto"/>
        <w:rPr>
          <w:rFonts w:ascii="楷体_GB2312" w:hAnsi="楷体_GB2312" w:eastAsia="楷体_GB2312" w:cs="楷体_GB2312"/>
          <w:color w:val="000000" w:themeColor="text1"/>
          <w:sz w:val="32"/>
          <w:szCs w:val="32"/>
          <w:highlight w:val="none"/>
          <w:u w:val="none"/>
          <w14:textFill>
            <w14:solidFill>
              <w14:schemeClr w14:val="tx1"/>
            </w14:solidFill>
          </w14:textFill>
        </w:rPr>
      </w:pPr>
      <w:r>
        <w:rPr>
          <w:rFonts w:hint="eastAsia" w:ascii="仿宋_GB2312" w:hAnsi="Times New Roman" w:eastAsia="仿宋_GB2312" w:cs="Times New Roman"/>
          <w:color w:val="000000" w:themeColor="text1"/>
          <w:sz w:val="32"/>
          <w:szCs w:val="32"/>
          <w:highlight w:val="none"/>
          <w:u w:val="none"/>
          <w:lang w:val="en-US" w:eastAsia="zh-CN"/>
          <w14:textFill>
            <w14:solidFill>
              <w14:schemeClr w14:val="tx1"/>
            </w14:solidFill>
          </w14:textFill>
        </w:rPr>
        <w:t>30</w:t>
      </w:r>
      <w:r>
        <w:rPr>
          <w:rFonts w:hint="eastAsia" w:ascii="仿宋_GB2312" w:hAnsi="Times New Roman" w:eastAsia="仿宋_GB2312" w:cs="Times New Roman"/>
          <w:color w:val="000000" w:themeColor="text1"/>
          <w:sz w:val="32"/>
          <w:szCs w:val="32"/>
          <w:highlight w:val="none"/>
          <w:u w:val="none"/>
          <w14:textFill>
            <w14:solidFill>
              <w14:schemeClr w14:val="tx1"/>
            </w14:solidFill>
          </w14:textFill>
        </w:rPr>
        <w:t>.优化公众参与</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政策制定机制，在政策制定前, 特别是对于涉及公众切身利益的政策,广泛通过调研座谈、问卷调查、大数据分析等方式，开展政策需求征集工作,汇集公众需求及意见建议，并将公众反馈情况有效体现到政策制定中。</w:t>
      </w:r>
      <w:r>
        <w:rPr>
          <w:rFonts w:hint="eastAsia" w:ascii="楷体_GB2312" w:hAnsi="楷体_GB2312" w:eastAsia="楷体_GB2312" w:cs="楷体_GB2312"/>
          <w:color w:val="000000" w:themeColor="text1"/>
          <w:sz w:val="32"/>
          <w:szCs w:val="32"/>
          <w:highlight w:val="none"/>
          <w:u w:val="none"/>
          <w14:textFill>
            <w14:solidFill>
              <w14:schemeClr w14:val="tx1"/>
            </w14:solidFill>
          </w14:textFill>
        </w:rPr>
        <w:t>（</w:t>
      </w:r>
      <w:r>
        <w:rPr>
          <w:rFonts w:hint="eastAsia" w:ascii="楷体_GB2312" w:hAnsi="楷体_GB2312" w:eastAsia="楷体_GB2312" w:cs="楷体_GB2312"/>
          <w:color w:val="000000" w:themeColor="text1"/>
          <w:sz w:val="32"/>
          <w:szCs w:val="32"/>
          <w:highlight w:val="none"/>
          <w:u w:val="none"/>
          <w:lang w:eastAsia="zh-CN"/>
          <w14:textFill>
            <w14:solidFill>
              <w14:schemeClr w14:val="tx1"/>
            </w14:solidFill>
          </w14:textFill>
        </w:rPr>
        <w:t>区政府各部门、各街镇</w:t>
      </w:r>
      <w:r>
        <w:rPr>
          <w:rFonts w:hint="eastAsia" w:ascii="楷体_GB2312" w:hAnsi="楷体_GB2312" w:eastAsia="楷体_GB2312" w:cs="楷体_GB2312"/>
          <w:color w:val="000000" w:themeColor="text1"/>
          <w:sz w:val="32"/>
          <w:szCs w:val="32"/>
          <w:highlight w:val="none"/>
          <w:u w:val="none"/>
          <w14:textFill>
            <w14:solidFill>
              <w14:schemeClr w14:val="tx1"/>
            </w14:solidFill>
          </w14:textFill>
        </w:rPr>
        <w:t>负责落实，完成时限：2023年10月）</w:t>
      </w:r>
    </w:p>
    <w:p>
      <w:pPr>
        <w:keepNext w:val="0"/>
        <w:keepLines w:val="0"/>
        <w:pageBreakBefore w:val="0"/>
        <w:widowControl w:val="0"/>
        <w:pBdr>
          <w:bottom w:val="single" w:color="FFFFFF" w:sz="4" w:space="10"/>
        </w:pBdr>
        <w:tabs>
          <w:tab w:val="left" w:pos="1440"/>
        </w:tabs>
        <w:kinsoku/>
        <w:wordWrap/>
        <w:overflowPunct/>
        <w:topLinePunct w:val="0"/>
        <w:autoSpaceDN/>
        <w:bidi w:val="0"/>
        <w:adjustRightInd w:val="0"/>
        <w:snapToGrid w:val="0"/>
        <w:spacing w:line="560" w:lineRule="exact"/>
        <w:ind w:firstLine="640" w:firstLineChars="200"/>
        <w:textAlignment w:val="auto"/>
        <w:rPr>
          <w:rFonts w:ascii="楷体_GB2312" w:hAnsi="楷体_GB2312" w:eastAsia="楷体_GB2312" w:cs="楷体_GB2312"/>
          <w:color w:val="000000" w:themeColor="text1"/>
          <w:sz w:val="32"/>
          <w:szCs w:val="32"/>
          <w:highlight w:val="none"/>
          <w:u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31</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.优化</w:t>
      </w:r>
      <w:r>
        <w:rPr>
          <w:rFonts w:hint="eastAsia" w:ascii="仿宋_GB2312" w:hAnsi="仿宋_GB2312" w:eastAsia="仿宋_GB2312" w:cs="仿宋_GB2312"/>
          <w:color w:val="000000" w:themeColor="text1"/>
          <w:sz w:val="32"/>
          <w:szCs w:val="32"/>
          <w:highlight w:val="none"/>
          <w:u w:val="none"/>
          <w:lang w:eastAsia="zh-CN"/>
          <w14:textFill>
            <w14:solidFill>
              <w14:schemeClr w14:val="tx1"/>
            </w14:solidFill>
          </w14:textFill>
        </w:rPr>
        <w:t>丰台区</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政策性文件意见征集栏目，加强对政策性文件草案的解释说明，通过</w:t>
      </w:r>
      <w:r>
        <w:rPr>
          <w:rFonts w:hint="eastAsia" w:ascii="仿宋_GB2312" w:hAnsi="仿宋_GB2312" w:eastAsia="仿宋_GB2312" w:cs="仿宋_GB2312"/>
          <w:color w:val="000000" w:themeColor="text1"/>
          <w:sz w:val="32"/>
          <w:szCs w:val="32"/>
          <w:highlight w:val="none"/>
          <w:u w:val="none"/>
          <w:lang w:eastAsia="zh-CN"/>
          <w14:textFill>
            <w14:solidFill>
              <w14:schemeClr w14:val="tx1"/>
            </w14:solidFill>
          </w14:textFill>
        </w:rPr>
        <w:t>首都之窗、丰台区</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政府网站向社会公开征集意见，并充分利用政务新媒体、报纸报刊、广播电视等渠道，扩大知晓面和参与度。</w:t>
      </w:r>
      <w:r>
        <w:rPr>
          <w:rFonts w:hint="eastAsia" w:ascii="楷体_GB2312" w:hAnsi="楷体_GB2312" w:eastAsia="楷体_GB2312" w:cs="楷体_GB2312"/>
          <w:color w:val="000000" w:themeColor="text1"/>
          <w:sz w:val="32"/>
          <w:szCs w:val="32"/>
          <w:highlight w:val="none"/>
          <w:u w:val="none"/>
          <w14:textFill>
            <w14:solidFill>
              <w14:schemeClr w14:val="tx1"/>
            </w14:solidFill>
          </w14:textFill>
        </w:rPr>
        <w:t>（</w:t>
      </w:r>
      <w:r>
        <w:rPr>
          <w:rFonts w:hint="eastAsia" w:ascii="楷体_GB2312" w:hAnsi="楷体_GB2312" w:eastAsia="楷体_GB2312" w:cs="楷体_GB2312"/>
          <w:color w:val="000000" w:themeColor="text1"/>
          <w:sz w:val="32"/>
          <w:szCs w:val="32"/>
          <w:highlight w:val="none"/>
          <w:u w:val="none"/>
          <w:lang w:eastAsia="zh-CN"/>
          <w14:textFill>
            <w14:solidFill>
              <w14:schemeClr w14:val="tx1"/>
            </w14:solidFill>
          </w14:textFill>
        </w:rPr>
        <w:t>区政府各部门、各街镇</w:t>
      </w:r>
      <w:r>
        <w:rPr>
          <w:rFonts w:hint="eastAsia" w:ascii="楷体_GB2312" w:hAnsi="楷体_GB2312" w:eastAsia="楷体_GB2312" w:cs="楷体_GB2312"/>
          <w:color w:val="000000" w:themeColor="text1"/>
          <w:sz w:val="32"/>
          <w:szCs w:val="32"/>
          <w:highlight w:val="none"/>
          <w:u w:val="none"/>
          <w14:textFill>
            <w14:solidFill>
              <w14:schemeClr w14:val="tx1"/>
            </w14:solidFill>
          </w14:textFill>
        </w:rPr>
        <w:t>负责落实，完成时限：2023年</w:t>
      </w:r>
      <w:r>
        <w:rPr>
          <w:rFonts w:hint="eastAsia" w:ascii="楷体_GB2312" w:hAnsi="楷体_GB2312" w:eastAsia="楷体_GB2312" w:cs="楷体_GB2312"/>
          <w:color w:val="000000" w:themeColor="text1"/>
          <w:sz w:val="32"/>
          <w:szCs w:val="32"/>
          <w:highlight w:val="none"/>
          <w:u w:val="none"/>
          <w:lang w:val="en-US" w:eastAsia="zh-CN"/>
          <w14:textFill>
            <w14:solidFill>
              <w14:schemeClr w14:val="tx1"/>
            </w14:solidFill>
          </w14:textFill>
        </w:rPr>
        <w:t>6</w:t>
      </w:r>
      <w:r>
        <w:rPr>
          <w:rFonts w:hint="eastAsia" w:ascii="楷体_GB2312" w:hAnsi="楷体_GB2312" w:eastAsia="楷体_GB2312" w:cs="楷体_GB2312"/>
          <w:color w:val="000000" w:themeColor="text1"/>
          <w:sz w:val="32"/>
          <w:szCs w:val="32"/>
          <w:highlight w:val="none"/>
          <w:u w:val="none"/>
          <w14:textFill>
            <w14:solidFill>
              <w14:schemeClr w14:val="tx1"/>
            </w14:solidFill>
          </w14:textFill>
        </w:rPr>
        <w:t>月）</w:t>
      </w:r>
    </w:p>
    <w:p>
      <w:pPr>
        <w:keepNext w:val="0"/>
        <w:keepLines w:val="0"/>
        <w:pageBreakBefore w:val="0"/>
        <w:widowControl w:val="0"/>
        <w:pBdr>
          <w:bottom w:val="single" w:color="FFFFFF" w:sz="4" w:space="10"/>
        </w:pBdr>
        <w:tabs>
          <w:tab w:val="left" w:pos="1440"/>
        </w:tabs>
        <w:kinsoku/>
        <w:wordWrap/>
        <w:overflowPunct/>
        <w:topLinePunct w:val="0"/>
        <w:autoSpaceDN/>
        <w:bidi w:val="0"/>
        <w:adjustRightInd w:val="0"/>
        <w:snapToGrid w:val="0"/>
        <w:spacing w:line="560" w:lineRule="exact"/>
        <w:ind w:firstLine="640" w:firstLineChars="200"/>
        <w:textAlignment w:val="auto"/>
        <w:rPr>
          <w:rFonts w:ascii="楷体_GB2312" w:hAnsi="楷体_GB2312" w:eastAsia="楷体_GB2312" w:cs="楷体_GB2312"/>
          <w:color w:val="000000" w:themeColor="text1"/>
          <w:sz w:val="32"/>
          <w:szCs w:val="32"/>
          <w:highlight w:val="none"/>
          <w:u w:val="none"/>
          <w14:textFill>
            <w14:solidFill>
              <w14:schemeClr w14:val="tx1"/>
            </w14:solidFill>
          </w14:textFill>
        </w:rPr>
      </w:pPr>
      <w:r>
        <w:rPr>
          <w:rFonts w:hint="eastAsia" w:ascii="楷体_GB2312" w:hAnsi="楷体_GB2312" w:eastAsia="楷体_GB2312" w:cs="楷体_GB2312"/>
          <w:color w:val="000000" w:themeColor="text1"/>
          <w:sz w:val="32"/>
          <w:szCs w:val="32"/>
          <w:highlight w:val="none"/>
          <w:u w:val="none"/>
          <w14:textFill>
            <w14:solidFill>
              <w14:schemeClr w14:val="tx1"/>
            </w14:solidFill>
          </w14:textFill>
        </w:rPr>
        <w:t>（二）政策管理服务</w:t>
      </w:r>
    </w:p>
    <w:p>
      <w:pPr>
        <w:keepNext w:val="0"/>
        <w:keepLines w:val="0"/>
        <w:pageBreakBefore w:val="0"/>
        <w:widowControl w:val="0"/>
        <w:pBdr>
          <w:bottom w:val="single" w:color="FFFFFF" w:sz="4" w:space="10"/>
        </w:pBdr>
        <w:tabs>
          <w:tab w:val="left" w:pos="1440"/>
        </w:tabs>
        <w:kinsoku/>
        <w:wordWrap/>
        <w:overflowPunct/>
        <w:topLinePunct w:val="0"/>
        <w:autoSpaceDN/>
        <w:bidi w:val="0"/>
        <w:adjustRightInd w:val="0"/>
        <w:snapToGrid w:val="0"/>
        <w:spacing w:line="560" w:lineRule="exact"/>
        <w:ind w:firstLine="640" w:firstLineChars="200"/>
        <w:textAlignment w:val="auto"/>
        <w:rPr>
          <w:rFonts w:hint="eastAsia" w:ascii="楷体_GB2312" w:hAnsi="楷体_GB2312" w:eastAsia="楷体_GB2312" w:cs="楷体_GB2312"/>
          <w:color w:val="000000" w:themeColor="text1"/>
          <w:sz w:val="32"/>
          <w:szCs w:val="32"/>
          <w:highlight w:val="none"/>
          <w:u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32.推进政策制定标准化规范化。出台政策性文件</w:t>
      </w:r>
      <w:r>
        <w:rPr>
          <w:rFonts w:hint="eastAsia" w:ascii="仿宋_GB2312" w:hAnsi="仿宋_GB2312" w:eastAsia="仿宋_GB2312" w:cs="仿宋_GB2312"/>
          <w:color w:val="000000" w:themeColor="text1"/>
          <w:sz w:val="32"/>
          <w:szCs w:val="32"/>
          <w:highlight w:val="none"/>
          <w:u w:val="none"/>
          <w:lang w:eastAsia="zh-CN"/>
          <w14:textFill>
            <w14:solidFill>
              <w14:schemeClr w14:val="tx1"/>
            </w14:solidFill>
          </w14:textFill>
        </w:rPr>
        <w:t>制定标准，</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细化明确内容要素和</w:t>
      </w:r>
      <w:r>
        <w:rPr>
          <w:rFonts w:hint="eastAsia" w:ascii="仿宋_GB2312" w:hAnsi="仿宋_GB2312" w:eastAsia="仿宋_GB2312" w:cs="仿宋_GB2312"/>
          <w:color w:val="000000" w:themeColor="text1"/>
          <w:sz w:val="32"/>
          <w:szCs w:val="32"/>
          <w:highlight w:val="none"/>
          <w:u w:val="none"/>
          <w:lang w:eastAsia="zh-CN"/>
          <w14:textFill>
            <w14:solidFill>
              <w14:schemeClr w14:val="tx1"/>
            </w14:solidFill>
          </w14:textFill>
        </w:rPr>
        <w:t>标准规范</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，推动</w:t>
      </w: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政策性文件</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更加结构化、标准化、通俗化</w:t>
      </w:r>
      <w:r>
        <w:rPr>
          <w:rFonts w:hint="eastAsia" w:ascii="仿宋_GB2312" w:hAnsi="仿宋_GB2312" w:eastAsia="仿宋_GB2312" w:cs="仿宋_GB2312"/>
          <w:color w:val="000000" w:themeColor="text1"/>
          <w:sz w:val="32"/>
          <w:szCs w:val="32"/>
          <w:highlight w:val="none"/>
          <w:u w:val="none"/>
          <w:lang w:eastAsia="zh-CN"/>
          <w14:textFill>
            <w14:solidFill>
              <w14:schemeClr w14:val="tx1"/>
            </w14:solidFill>
          </w14:textFill>
        </w:rPr>
        <w:t>。参照市级标准，</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明确</w:t>
      </w:r>
      <w:r>
        <w:rPr>
          <w:rFonts w:hint="eastAsia" w:ascii="仿宋_GB2312" w:hAnsi="仿宋_GB2312" w:eastAsia="仿宋_GB2312" w:cs="仿宋_GB2312"/>
          <w:color w:val="000000" w:themeColor="text1"/>
          <w:sz w:val="32"/>
          <w:szCs w:val="32"/>
          <w:highlight w:val="none"/>
          <w:u w:val="none"/>
          <w:lang w:eastAsia="zh-CN"/>
          <w14:textFill>
            <w14:solidFill>
              <w14:schemeClr w14:val="tx1"/>
            </w14:solidFill>
          </w14:textFill>
        </w:rPr>
        <w:t>我区</w:t>
      </w: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政策性文件</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配套细则制定的标准要求，原则上配套细则应与政策</w:t>
      </w:r>
      <w:r>
        <w:rPr>
          <w:rFonts w:hint="eastAsia" w:ascii="仿宋_GB2312" w:hAnsi="仿宋_GB2312" w:eastAsia="仿宋_GB2312" w:cs="仿宋_GB2312"/>
          <w:color w:val="000000" w:themeColor="text1"/>
          <w:sz w:val="32"/>
          <w:szCs w:val="32"/>
          <w:highlight w:val="none"/>
          <w:u w:val="none"/>
          <w:lang w:eastAsia="zh-CN"/>
          <w14:textFill>
            <w14:solidFill>
              <w14:schemeClr w14:val="tx1"/>
            </w14:solidFill>
          </w14:textFill>
        </w:rPr>
        <w:t>性</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文件同步制定、同时发布。</w:t>
      </w:r>
      <w:r>
        <w:rPr>
          <w:rFonts w:hint="eastAsia" w:ascii="楷体_GB2312" w:hAnsi="楷体_GB2312" w:eastAsia="楷体_GB2312" w:cs="楷体_GB2312"/>
          <w:color w:val="000000" w:themeColor="text1"/>
          <w:sz w:val="32"/>
          <w:szCs w:val="32"/>
          <w:highlight w:val="none"/>
          <w:u w:val="none"/>
          <w14:textFill>
            <w14:solidFill>
              <w14:schemeClr w14:val="tx1"/>
            </w14:solidFill>
          </w14:textFill>
        </w:rPr>
        <w:t>（</w:t>
      </w:r>
      <w:r>
        <w:rPr>
          <w:rFonts w:hint="eastAsia" w:ascii="楷体_GB2312" w:hAnsi="楷体_GB2312" w:eastAsia="楷体_GB2312" w:cs="楷体_GB2312"/>
          <w:color w:val="000000" w:themeColor="text1"/>
          <w:sz w:val="32"/>
          <w:szCs w:val="32"/>
          <w:highlight w:val="none"/>
          <w:u w:val="none"/>
          <w:lang w:eastAsia="zh-CN"/>
          <w14:textFill>
            <w14:solidFill>
              <w14:schemeClr w14:val="tx1"/>
            </w14:solidFill>
          </w14:textFill>
        </w:rPr>
        <w:t>区</w:t>
      </w:r>
      <w:r>
        <w:rPr>
          <w:rFonts w:hint="eastAsia" w:ascii="楷体_GB2312" w:hAnsi="楷体_GB2312" w:eastAsia="楷体_GB2312" w:cs="楷体_GB2312"/>
          <w:color w:val="000000" w:themeColor="text1"/>
          <w:sz w:val="32"/>
          <w:szCs w:val="32"/>
          <w:highlight w:val="none"/>
          <w:u w:val="none"/>
          <w14:textFill>
            <w14:solidFill>
              <w14:schemeClr w14:val="tx1"/>
            </w14:solidFill>
          </w14:textFill>
        </w:rPr>
        <w:t>政务服务局</w:t>
      </w:r>
      <w:r>
        <w:rPr>
          <w:rFonts w:hint="eastAsia" w:ascii="楷体_GB2312" w:hAnsi="楷体_GB2312" w:eastAsia="楷体_GB2312" w:cs="楷体_GB2312"/>
          <w:color w:val="000000" w:themeColor="text1"/>
          <w:sz w:val="32"/>
          <w:szCs w:val="32"/>
          <w:highlight w:val="none"/>
          <w:u w:val="none"/>
          <w:lang w:eastAsia="zh-CN"/>
          <w14:textFill>
            <w14:solidFill>
              <w14:schemeClr w14:val="tx1"/>
            </w14:solidFill>
          </w14:textFill>
        </w:rPr>
        <w:t>、区司法局</w:t>
      </w:r>
      <w:r>
        <w:rPr>
          <w:rFonts w:hint="eastAsia" w:ascii="楷体_GB2312" w:hAnsi="楷体_GB2312" w:eastAsia="楷体_GB2312" w:cs="楷体_GB2312"/>
          <w:color w:val="000000" w:themeColor="text1"/>
          <w:sz w:val="32"/>
          <w:szCs w:val="32"/>
          <w:highlight w:val="none"/>
          <w:u w:val="none"/>
          <w14:textFill>
            <w14:solidFill>
              <w14:schemeClr w14:val="tx1"/>
            </w14:solidFill>
          </w14:textFill>
        </w:rPr>
        <w:t>牵头，</w:t>
      </w:r>
      <w:r>
        <w:rPr>
          <w:rFonts w:hint="eastAsia" w:ascii="楷体_GB2312" w:hAnsi="楷体_GB2312" w:eastAsia="楷体_GB2312" w:cs="楷体_GB2312"/>
          <w:color w:val="000000" w:themeColor="text1"/>
          <w:sz w:val="32"/>
          <w:szCs w:val="32"/>
          <w:highlight w:val="none"/>
          <w:u w:val="none"/>
          <w:lang w:eastAsia="zh-CN"/>
          <w14:textFill>
            <w14:solidFill>
              <w14:schemeClr w14:val="tx1"/>
            </w14:solidFill>
          </w14:textFill>
        </w:rPr>
        <w:t>区政府各部门、各街镇</w:t>
      </w:r>
      <w:r>
        <w:rPr>
          <w:rFonts w:hint="eastAsia" w:ascii="楷体_GB2312" w:hAnsi="楷体_GB2312" w:eastAsia="楷体_GB2312" w:cs="楷体_GB2312"/>
          <w:color w:val="000000" w:themeColor="text1"/>
          <w:sz w:val="32"/>
          <w:szCs w:val="32"/>
          <w:highlight w:val="none"/>
          <w:u w:val="none"/>
          <w14:textFill>
            <w14:solidFill>
              <w14:schemeClr w14:val="tx1"/>
            </w14:solidFill>
          </w14:textFill>
        </w:rPr>
        <w:t>负责落实，完成时限：2023年1</w:t>
      </w:r>
      <w:r>
        <w:rPr>
          <w:rFonts w:hint="eastAsia" w:ascii="楷体_GB2312" w:hAnsi="楷体_GB2312" w:eastAsia="楷体_GB2312" w:cs="楷体_GB2312"/>
          <w:color w:val="000000" w:themeColor="text1"/>
          <w:sz w:val="32"/>
          <w:szCs w:val="32"/>
          <w:highlight w:val="none"/>
          <w:u w:val="none"/>
          <w:lang w:val="en-US" w:eastAsia="zh-CN"/>
          <w14:textFill>
            <w14:solidFill>
              <w14:schemeClr w14:val="tx1"/>
            </w14:solidFill>
          </w14:textFill>
        </w:rPr>
        <w:t>1</w:t>
      </w:r>
      <w:r>
        <w:rPr>
          <w:rFonts w:hint="eastAsia" w:ascii="楷体_GB2312" w:hAnsi="楷体_GB2312" w:eastAsia="楷体_GB2312" w:cs="楷体_GB2312"/>
          <w:color w:val="000000" w:themeColor="text1"/>
          <w:sz w:val="32"/>
          <w:szCs w:val="32"/>
          <w:highlight w:val="none"/>
          <w:u w:val="none"/>
          <w14:textFill>
            <w14:solidFill>
              <w14:schemeClr w14:val="tx1"/>
            </w14:solidFill>
          </w14:textFill>
        </w:rPr>
        <w:t>月）</w:t>
      </w:r>
    </w:p>
    <w:p>
      <w:pPr>
        <w:keepNext w:val="0"/>
        <w:keepLines w:val="0"/>
        <w:pageBreakBefore w:val="0"/>
        <w:widowControl w:val="0"/>
        <w:pBdr>
          <w:bottom w:val="single" w:color="FFFFFF" w:sz="4" w:space="10"/>
        </w:pBdr>
        <w:tabs>
          <w:tab w:val="left" w:pos="1440"/>
        </w:tabs>
        <w:kinsoku/>
        <w:wordWrap/>
        <w:overflowPunct/>
        <w:topLinePunct w:val="0"/>
        <w:autoSpaceDN/>
        <w:bidi w:val="0"/>
        <w:adjustRightInd w:val="0"/>
        <w:snapToGrid w:val="0"/>
        <w:spacing w:line="560" w:lineRule="exact"/>
        <w:ind w:firstLine="640" w:firstLineChars="200"/>
        <w:textAlignment w:val="auto"/>
        <w:rPr>
          <w:rFonts w:hint="eastAsia" w:ascii="仿宋_GB2312" w:hAnsi="Calibri" w:eastAsia="仿宋_GB2312" w:cs="Times New Roman"/>
          <w:color w:val="000000" w:themeColor="text1"/>
          <w:kern w:val="0"/>
          <w:sz w:val="32"/>
          <w:szCs w:val="32"/>
          <w:highlight w:val="none"/>
          <w:u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33.做好政策集</w:t>
      </w:r>
      <w:r>
        <w:rPr>
          <w:rFonts w:hint="eastAsia" w:ascii="仿宋_GB2312" w:hAnsi="Calibri" w:eastAsia="仿宋_GB2312" w:cs="Times New Roman"/>
          <w:color w:val="000000" w:themeColor="text1"/>
          <w:kern w:val="0"/>
          <w:sz w:val="32"/>
          <w:szCs w:val="32"/>
          <w:highlight w:val="none"/>
          <w:u w:val="none"/>
          <w14:textFill>
            <w14:solidFill>
              <w14:schemeClr w14:val="tx1"/>
            </w14:solidFill>
          </w14:textFill>
        </w:rPr>
        <w:t>中发布。建立严格的政策集中发布制度，</w:t>
      </w:r>
      <w:r>
        <w:rPr>
          <w:rFonts w:hint="eastAsia" w:ascii="仿宋_GB2312" w:hAnsi="Calibri" w:eastAsia="仿宋_GB2312" w:cs="Times New Roman"/>
          <w:color w:val="000000" w:themeColor="text1"/>
          <w:kern w:val="0"/>
          <w:sz w:val="32"/>
          <w:szCs w:val="32"/>
          <w:highlight w:val="none"/>
          <w:u w:val="none"/>
          <w:lang w:eastAsia="zh-CN"/>
          <w14:textFill>
            <w14:solidFill>
              <w14:schemeClr w14:val="tx1"/>
            </w14:solidFill>
          </w14:textFill>
        </w:rPr>
        <w:t>区政府各部门、各街镇在</w:t>
      </w:r>
      <w:r>
        <w:rPr>
          <w:rFonts w:hint="eastAsia" w:ascii="仿宋_GB2312" w:hAnsi="Calibri" w:eastAsia="仿宋_GB2312" w:cs="Times New Roman"/>
          <w:color w:val="000000" w:themeColor="text1"/>
          <w:kern w:val="0"/>
          <w:sz w:val="32"/>
          <w:szCs w:val="32"/>
          <w:highlight w:val="none"/>
          <w:u w:val="none"/>
          <w14:textFill>
            <w14:solidFill>
              <w14:schemeClr w14:val="tx1"/>
            </w14:solidFill>
          </w14:textFill>
        </w:rPr>
        <w:t>制定政策时须明确发布渠道</w:t>
      </w:r>
      <w:r>
        <w:rPr>
          <w:rFonts w:hint="eastAsia" w:ascii="仿宋_GB2312" w:hAnsi="Calibri" w:eastAsia="仿宋_GB2312" w:cs="Times New Roman"/>
          <w:color w:val="000000" w:themeColor="text1"/>
          <w:kern w:val="0"/>
          <w:sz w:val="32"/>
          <w:szCs w:val="32"/>
          <w:highlight w:val="none"/>
          <w:u w:val="none"/>
          <w:lang w:eastAsia="zh-CN"/>
          <w14:textFill>
            <w14:solidFill>
              <w14:schemeClr w14:val="tx1"/>
            </w14:solidFill>
          </w14:textFill>
        </w:rPr>
        <w:t>并同步</w:t>
      </w:r>
      <w:r>
        <w:rPr>
          <w:rFonts w:hint="eastAsia" w:ascii="仿宋_GB2312" w:hAnsi="Calibri" w:eastAsia="仿宋_GB2312" w:cs="Times New Roman"/>
          <w:color w:val="000000" w:themeColor="text1"/>
          <w:kern w:val="0"/>
          <w:sz w:val="32"/>
          <w:szCs w:val="32"/>
          <w:highlight w:val="none"/>
          <w:u w:val="none"/>
          <w14:textFill>
            <w14:solidFill>
              <w14:schemeClr w14:val="tx1"/>
            </w14:solidFill>
          </w14:textFill>
        </w:rPr>
        <w:t>发布至</w:t>
      </w:r>
      <w:r>
        <w:rPr>
          <w:rFonts w:hint="eastAsia" w:ascii="仿宋_GB2312" w:hAnsi="Calibri" w:eastAsia="仿宋_GB2312" w:cs="Times New Roman"/>
          <w:color w:val="000000" w:themeColor="text1"/>
          <w:kern w:val="0"/>
          <w:sz w:val="32"/>
          <w:szCs w:val="32"/>
          <w:highlight w:val="none"/>
          <w:u w:val="none"/>
          <w:lang w:eastAsia="zh-CN"/>
          <w14:textFill>
            <w14:solidFill>
              <w14:schemeClr w14:val="tx1"/>
            </w14:solidFill>
          </w14:textFill>
        </w:rPr>
        <w:t>政府网站集约化平台</w:t>
      </w:r>
      <w:r>
        <w:rPr>
          <w:rFonts w:hint="eastAsia" w:ascii="仿宋_GB2312" w:hAnsi="Calibri" w:eastAsia="仿宋_GB2312" w:cs="Times New Roman"/>
          <w:color w:val="000000" w:themeColor="text1"/>
          <w:kern w:val="0"/>
          <w:sz w:val="32"/>
          <w:szCs w:val="32"/>
          <w:highlight w:val="none"/>
          <w:u w:val="none"/>
          <w14:textFill>
            <w14:solidFill>
              <w14:schemeClr w14:val="tx1"/>
            </w14:solidFill>
          </w14:textFill>
        </w:rPr>
        <w:t>，确保平台汇聚</w:t>
      </w:r>
      <w:r>
        <w:rPr>
          <w:rFonts w:hint="eastAsia" w:ascii="仿宋_GB2312" w:eastAsia="仿宋_GB2312" w:cs="Times New Roman"/>
          <w:color w:val="000000" w:themeColor="text1"/>
          <w:kern w:val="0"/>
          <w:sz w:val="32"/>
          <w:szCs w:val="32"/>
          <w:highlight w:val="none"/>
          <w:u w:val="none"/>
          <w:lang w:eastAsia="zh-CN"/>
          <w14:textFill>
            <w14:solidFill>
              <w14:schemeClr w14:val="tx1"/>
            </w14:solidFill>
          </w14:textFill>
        </w:rPr>
        <w:t>全区</w:t>
      </w:r>
      <w:r>
        <w:rPr>
          <w:rFonts w:hint="eastAsia" w:ascii="仿宋_GB2312" w:hAnsi="Calibri" w:eastAsia="仿宋_GB2312" w:cs="Times New Roman"/>
          <w:color w:val="000000" w:themeColor="text1"/>
          <w:kern w:val="0"/>
          <w:sz w:val="32"/>
          <w:szCs w:val="32"/>
          <w:highlight w:val="none"/>
          <w:u w:val="none"/>
          <w14:textFill>
            <w14:solidFill>
              <w14:schemeClr w14:val="tx1"/>
            </w14:solidFill>
          </w14:textFill>
        </w:rPr>
        <w:t>政策信息</w:t>
      </w:r>
      <w:r>
        <w:rPr>
          <w:rFonts w:hint="eastAsia" w:ascii="仿宋_GB2312" w:hAnsi="Calibri" w:eastAsia="仿宋_GB2312" w:cs="Times New Roman"/>
          <w:color w:val="000000" w:themeColor="text1"/>
          <w:kern w:val="0"/>
          <w:sz w:val="32"/>
          <w:szCs w:val="32"/>
          <w:highlight w:val="none"/>
          <w:u w:val="none"/>
          <w:lang w:eastAsia="zh-CN"/>
          <w14:textFill>
            <w14:solidFill>
              <w14:schemeClr w14:val="tx1"/>
            </w14:solidFill>
          </w14:textFill>
        </w:rPr>
        <w:t>。区政府各部门、各街镇</w:t>
      </w:r>
      <w:r>
        <w:rPr>
          <w:rFonts w:hint="eastAsia" w:ascii="仿宋_GB2312" w:hAnsi="Calibri" w:eastAsia="仿宋_GB2312" w:cs="Times New Roman"/>
          <w:color w:val="000000" w:themeColor="text1"/>
          <w:kern w:val="0"/>
          <w:sz w:val="32"/>
          <w:szCs w:val="32"/>
          <w:highlight w:val="none"/>
          <w:u w:val="none"/>
          <w14:textFill>
            <w14:solidFill>
              <w14:schemeClr w14:val="tx1"/>
            </w14:solidFill>
          </w14:textFill>
        </w:rPr>
        <w:t>在政府网站的政府信息公开专栏集中公开并动态更新现行有效行政规范性文件。</w:t>
      </w:r>
      <w:r>
        <w:rPr>
          <w:rFonts w:hint="eastAsia" w:ascii="仿宋_GB2312" w:hAnsi="Calibri" w:eastAsia="仿宋_GB2312" w:cs="Times New Roman"/>
          <w:color w:val="000000" w:themeColor="text1"/>
          <w:kern w:val="0"/>
          <w:sz w:val="32"/>
          <w:szCs w:val="32"/>
          <w:highlight w:val="none"/>
          <w:u w:val="none"/>
          <w:lang w:eastAsia="zh-CN"/>
          <w14:textFill>
            <w14:solidFill>
              <w14:schemeClr w14:val="tx1"/>
            </w14:solidFill>
          </w14:textFill>
        </w:rPr>
        <w:t>强化</w:t>
      </w:r>
      <w:r>
        <w:rPr>
          <w:rFonts w:hint="eastAsia" w:ascii="仿宋_GB2312" w:eastAsia="仿宋_GB2312" w:cs="Times New Roman"/>
          <w:color w:val="000000" w:themeColor="text1"/>
          <w:kern w:val="0"/>
          <w:sz w:val="32"/>
          <w:szCs w:val="32"/>
          <w:highlight w:val="none"/>
          <w:u w:val="none"/>
          <w:lang w:eastAsia="zh-CN"/>
          <w14:textFill>
            <w14:solidFill>
              <w14:schemeClr w14:val="tx1"/>
            </w14:solidFill>
          </w14:textFill>
        </w:rPr>
        <w:t>区</w:t>
      </w:r>
      <w:r>
        <w:rPr>
          <w:rFonts w:hint="eastAsia" w:ascii="仿宋_GB2312" w:hAnsi="Calibri" w:eastAsia="仿宋_GB2312" w:cs="Times New Roman"/>
          <w:color w:val="000000" w:themeColor="text1"/>
          <w:kern w:val="0"/>
          <w:sz w:val="32"/>
          <w:szCs w:val="32"/>
          <w:highlight w:val="none"/>
          <w:u w:val="none"/>
          <w14:textFill>
            <w14:solidFill>
              <w14:schemeClr w14:val="tx1"/>
            </w14:solidFill>
          </w14:textFill>
        </w:rPr>
        <w:t>政府公报</w:t>
      </w:r>
      <w:r>
        <w:rPr>
          <w:rFonts w:hint="eastAsia" w:ascii="仿宋_GB2312" w:hAnsi="Calibri" w:eastAsia="仿宋_GB2312" w:cs="Times New Roman"/>
          <w:color w:val="000000" w:themeColor="text1"/>
          <w:kern w:val="0"/>
          <w:sz w:val="32"/>
          <w:szCs w:val="32"/>
          <w:highlight w:val="none"/>
          <w:u w:val="none"/>
          <w:lang w:eastAsia="zh-CN"/>
          <w14:textFill>
            <w14:solidFill>
              <w14:schemeClr w14:val="tx1"/>
            </w14:solidFill>
          </w14:textFill>
        </w:rPr>
        <w:t>权威渠道作用</w:t>
      </w:r>
      <w:r>
        <w:rPr>
          <w:rFonts w:hint="eastAsia" w:ascii="仿宋_GB2312" w:hAnsi="Calibri" w:eastAsia="仿宋_GB2312" w:cs="Times New Roman"/>
          <w:color w:val="000000" w:themeColor="text1"/>
          <w:kern w:val="0"/>
          <w:sz w:val="32"/>
          <w:szCs w:val="32"/>
          <w:highlight w:val="none"/>
          <w:u w:val="none"/>
          <w14:textFill>
            <w14:solidFill>
              <w14:schemeClr w14:val="tx1"/>
            </w14:solidFill>
          </w14:textFill>
        </w:rPr>
        <w:t>，提升公报发布质量和时效。</w:t>
      </w:r>
      <w:r>
        <w:rPr>
          <w:rFonts w:hint="eastAsia" w:ascii="楷体_GB2312" w:hAnsi="楷体_GB2312" w:eastAsia="楷体_GB2312" w:cs="楷体_GB2312"/>
          <w:color w:val="000000" w:themeColor="text1"/>
          <w:kern w:val="0"/>
          <w:sz w:val="32"/>
          <w:szCs w:val="32"/>
          <w:highlight w:val="none"/>
          <w:u w:val="none"/>
          <w14:textFill>
            <w14:solidFill>
              <w14:schemeClr w14:val="tx1"/>
            </w14:solidFill>
          </w14:textFill>
        </w:rPr>
        <w:t>（</w:t>
      </w:r>
      <w:r>
        <w:rPr>
          <w:rFonts w:hint="eastAsia" w:ascii="楷体_GB2312" w:hAnsi="楷体_GB2312" w:eastAsia="楷体_GB2312" w:cs="楷体_GB2312"/>
          <w:color w:val="000000" w:themeColor="text1"/>
          <w:sz w:val="32"/>
          <w:szCs w:val="32"/>
          <w:highlight w:val="none"/>
          <w:u w:val="none"/>
          <w:lang w:eastAsia="zh-CN"/>
          <w14:textFill>
            <w14:solidFill>
              <w14:schemeClr w14:val="tx1"/>
            </w14:solidFill>
          </w14:textFill>
        </w:rPr>
        <w:t>区政府各部门、各街镇</w:t>
      </w:r>
      <w:r>
        <w:rPr>
          <w:rFonts w:hint="eastAsia" w:ascii="楷体_GB2312" w:hAnsi="楷体_GB2312" w:eastAsia="楷体_GB2312" w:cs="楷体_GB2312"/>
          <w:color w:val="000000" w:themeColor="text1"/>
          <w:sz w:val="32"/>
          <w:szCs w:val="32"/>
          <w:highlight w:val="none"/>
          <w:u w:val="none"/>
          <w14:textFill>
            <w14:solidFill>
              <w14:schemeClr w14:val="tx1"/>
            </w14:solidFill>
          </w14:textFill>
        </w:rPr>
        <w:t>负责落实</w:t>
      </w:r>
      <w:r>
        <w:rPr>
          <w:rFonts w:hint="eastAsia" w:ascii="楷体_GB2312" w:hAnsi="楷体_GB2312" w:eastAsia="楷体_GB2312" w:cs="楷体_GB2312"/>
          <w:color w:val="000000" w:themeColor="text1"/>
          <w:kern w:val="0"/>
          <w:sz w:val="32"/>
          <w:szCs w:val="32"/>
          <w:highlight w:val="none"/>
          <w:u w:val="none"/>
          <w14:textFill>
            <w14:solidFill>
              <w14:schemeClr w14:val="tx1"/>
            </w14:solidFill>
          </w14:textFill>
        </w:rPr>
        <w:t>，完成时限：2023年</w:t>
      </w:r>
      <w:r>
        <w:rPr>
          <w:rFonts w:hint="eastAsia" w:ascii="楷体_GB2312" w:hAnsi="楷体_GB2312" w:eastAsia="楷体_GB2312" w:cs="楷体_GB2312"/>
          <w:color w:val="000000" w:themeColor="text1"/>
          <w:kern w:val="0"/>
          <w:sz w:val="32"/>
          <w:szCs w:val="32"/>
          <w:highlight w:val="none"/>
          <w:u w:val="none"/>
          <w:lang w:val="en-US" w:eastAsia="zh-CN"/>
          <w14:textFill>
            <w14:solidFill>
              <w14:schemeClr w14:val="tx1"/>
            </w14:solidFill>
          </w14:textFill>
        </w:rPr>
        <w:t>10</w:t>
      </w:r>
      <w:r>
        <w:rPr>
          <w:rFonts w:hint="eastAsia" w:ascii="楷体_GB2312" w:hAnsi="楷体_GB2312" w:eastAsia="楷体_GB2312" w:cs="楷体_GB2312"/>
          <w:color w:val="000000" w:themeColor="text1"/>
          <w:kern w:val="0"/>
          <w:sz w:val="32"/>
          <w:szCs w:val="32"/>
          <w:highlight w:val="none"/>
          <w:u w:val="none"/>
          <w14:textFill>
            <w14:solidFill>
              <w14:schemeClr w14:val="tx1"/>
            </w14:solidFill>
          </w14:textFill>
        </w:rPr>
        <w:t>月）</w:t>
      </w:r>
    </w:p>
    <w:p>
      <w:pPr>
        <w:keepNext w:val="0"/>
        <w:keepLines w:val="0"/>
        <w:pageBreakBefore w:val="0"/>
        <w:widowControl w:val="0"/>
        <w:pBdr>
          <w:bottom w:val="single" w:color="FFFFFF" w:sz="4" w:space="10"/>
        </w:pBdr>
        <w:tabs>
          <w:tab w:val="left" w:pos="1440"/>
        </w:tabs>
        <w:kinsoku/>
        <w:wordWrap/>
        <w:overflowPunct/>
        <w:topLinePunct w:val="0"/>
        <w:autoSpaceDN/>
        <w:bidi w:val="0"/>
        <w:adjustRightInd w:val="0"/>
        <w:snapToGrid w:val="0"/>
        <w:spacing w:line="560" w:lineRule="exact"/>
        <w:ind w:firstLine="640" w:firstLineChars="200"/>
        <w:textAlignment w:val="auto"/>
        <w:rPr>
          <w:rFonts w:hint="eastAsia" w:ascii="楷体_GB2312" w:hAnsi="楷体_GB2312" w:eastAsia="楷体_GB2312" w:cs="楷体_GB2312"/>
          <w:color w:val="000000" w:themeColor="text1"/>
          <w:sz w:val="32"/>
          <w:szCs w:val="32"/>
          <w:highlight w:val="none"/>
          <w:u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34</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.优化政策性文件公开属性报备管理，进一步提高文件主动公开比率，持续推动应公开尽公开。</w:t>
      </w:r>
      <w:r>
        <w:rPr>
          <w:rFonts w:hint="eastAsia" w:ascii="楷体_GB2312" w:hAnsi="楷体_GB2312" w:eastAsia="楷体_GB2312" w:cs="楷体_GB2312"/>
          <w:color w:val="000000" w:themeColor="text1"/>
          <w:sz w:val="32"/>
          <w:szCs w:val="32"/>
          <w:highlight w:val="none"/>
          <w:u w:val="none"/>
          <w14:textFill>
            <w14:solidFill>
              <w14:schemeClr w14:val="tx1"/>
            </w14:solidFill>
          </w14:textFill>
        </w:rPr>
        <w:t>（</w:t>
      </w:r>
      <w:r>
        <w:rPr>
          <w:rFonts w:hint="eastAsia" w:ascii="楷体_GB2312" w:hAnsi="楷体_GB2312" w:eastAsia="楷体_GB2312" w:cs="楷体_GB2312"/>
          <w:color w:val="000000" w:themeColor="text1"/>
          <w:sz w:val="32"/>
          <w:szCs w:val="32"/>
          <w:highlight w:val="none"/>
          <w:u w:val="none"/>
          <w:lang w:eastAsia="zh-CN"/>
          <w14:textFill>
            <w14:solidFill>
              <w14:schemeClr w14:val="tx1"/>
            </w14:solidFill>
          </w14:textFill>
        </w:rPr>
        <w:t>区政府各部门、各街镇</w:t>
      </w:r>
      <w:r>
        <w:rPr>
          <w:rFonts w:hint="eastAsia" w:ascii="楷体_GB2312" w:hAnsi="楷体_GB2312" w:eastAsia="楷体_GB2312" w:cs="楷体_GB2312"/>
          <w:color w:val="000000" w:themeColor="text1"/>
          <w:sz w:val="32"/>
          <w:szCs w:val="32"/>
          <w:highlight w:val="none"/>
          <w:u w:val="none"/>
          <w14:textFill>
            <w14:solidFill>
              <w14:schemeClr w14:val="tx1"/>
            </w14:solidFill>
          </w14:textFill>
        </w:rPr>
        <w:t>负责落实，完成时限：2023年10月）</w:t>
      </w:r>
    </w:p>
    <w:p>
      <w:pPr>
        <w:keepNext w:val="0"/>
        <w:keepLines w:val="0"/>
        <w:pageBreakBefore w:val="0"/>
        <w:widowControl w:val="0"/>
        <w:pBdr>
          <w:bottom w:val="single" w:color="FFFFFF" w:sz="4" w:space="10"/>
        </w:pBdr>
        <w:tabs>
          <w:tab w:val="left" w:pos="1440"/>
        </w:tabs>
        <w:kinsoku/>
        <w:wordWrap/>
        <w:overflowPunct/>
        <w:topLinePunct w:val="0"/>
        <w:autoSpaceDN/>
        <w:bidi w:val="0"/>
        <w:adjustRightInd w:val="0"/>
        <w:snapToGrid w:val="0"/>
        <w:spacing w:line="560" w:lineRule="exact"/>
        <w:ind w:firstLine="640" w:firstLineChars="200"/>
        <w:textAlignment w:val="auto"/>
        <w:rPr>
          <w:rFonts w:ascii="楷体_GB2312" w:hAnsi="楷体_GB2312" w:eastAsia="楷体_GB2312" w:cs="楷体_GB2312"/>
          <w:color w:val="000000" w:themeColor="text1"/>
          <w:sz w:val="32"/>
          <w:szCs w:val="32"/>
          <w:highlight w:val="none"/>
          <w:u w:val="none"/>
          <w14:textFill>
            <w14:solidFill>
              <w14:schemeClr w14:val="tx1"/>
            </w14:solidFill>
          </w14:textFill>
        </w:rPr>
      </w:pPr>
      <w:r>
        <w:rPr>
          <w:rFonts w:hint="eastAsia" w:ascii="楷体_GB2312" w:hAnsi="楷体_GB2312" w:eastAsia="楷体_GB2312" w:cs="楷体_GB2312"/>
          <w:color w:val="000000" w:themeColor="text1"/>
          <w:sz w:val="32"/>
          <w:szCs w:val="32"/>
          <w:highlight w:val="none"/>
          <w:u w:val="none"/>
          <w14:textFill>
            <w14:solidFill>
              <w14:schemeClr w14:val="tx1"/>
            </w14:solidFill>
          </w14:textFill>
        </w:rPr>
        <w:t>（三）政策解读服务</w:t>
      </w:r>
    </w:p>
    <w:p>
      <w:pPr>
        <w:keepNext w:val="0"/>
        <w:keepLines w:val="0"/>
        <w:pageBreakBefore w:val="0"/>
        <w:widowControl w:val="0"/>
        <w:pBdr>
          <w:bottom w:val="single" w:color="FFFFFF" w:sz="4" w:space="10"/>
        </w:pBdr>
        <w:tabs>
          <w:tab w:val="left" w:pos="1440"/>
        </w:tabs>
        <w:kinsoku/>
        <w:wordWrap/>
        <w:overflowPunct/>
        <w:topLinePunct w:val="0"/>
        <w:autoSpaceDN/>
        <w:bidi w:val="0"/>
        <w:adjustRightInd w:val="0"/>
        <w:snapToGrid w:val="0"/>
        <w:spacing w:line="560" w:lineRule="exact"/>
        <w:ind w:firstLine="640" w:firstLineChars="200"/>
        <w:textAlignment w:val="auto"/>
        <w:rPr>
          <w:rFonts w:ascii="楷体_GB2312" w:hAnsi="楷体_GB2312" w:eastAsia="楷体_GB2312" w:cs="楷体_GB2312"/>
          <w:color w:val="000000" w:themeColor="text1"/>
          <w:sz w:val="32"/>
          <w:szCs w:val="32"/>
          <w:highlight w:val="none"/>
          <w:u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35</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.推行政策解读分类管理，制定一图读懂、视频音频、简明问答等解读模板，</w:t>
      </w:r>
      <w:r>
        <w:rPr>
          <w:rFonts w:hint="eastAsia" w:ascii="仿宋_GB2312" w:hAnsi="仿宋_GB2312" w:eastAsia="仿宋_GB2312" w:cs="仿宋_GB2312"/>
          <w:color w:val="000000" w:themeColor="text1"/>
          <w:sz w:val="32"/>
          <w:szCs w:val="32"/>
          <w:highlight w:val="none"/>
          <w:u w:val="none"/>
          <w:lang w:eastAsia="zh-CN"/>
          <w14:textFill>
            <w14:solidFill>
              <w14:schemeClr w14:val="tx1"/>
            </w14:solidFill>
          </w14:textFill>
        </w:rPr>
        <w:t>明确</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政策文件的背景依据、目标任务、主要内容、创新特点</w:t>
      </w:r>
      <w:r>
        <w:rPr>
          <w:rFonts w:hint="eastAsia" w:ascii="仿宋_GB2312" w:hAnsi="仿宋_GB2312" w:eastAsia="仿宋_GB2312" w:cs="仿宋_GB2312"/>
          <w:color w:val="000000" w:themeColor="text1"/>
          <w:sz w:val="32"/>
          <w:szCs w:val="32"/>
          <w:highlight w:val="none"/>
          <w:u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关键词、专有名词诠释</w:t>
      </w:r>
      <w:r>
        <w:rPr>
          <w:rFonts w:hint="eastAsia" w:ascii="仿宋_GB2312" w:hAnsi="仿宋_GB2312" w:eastAsia="仿宋_GB2312" w:cs="仿宋_GB2312"/>
          <w:color w:val="000000" w:themeColor="text1"/>
          <w:sz w:val="32"/>
          <w:szCs w:val="32"/>
          <w:highlight w:val="none"/>
          <w:u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涉及范围、执行标准、注意事项</w:t>
      </w:r>
      <w:r>
        <w:rPr>
          <w:rFonts w:hint="eastAsia" w:ascii="仿宋_GB2312" w:hAnsi="仿宋_GB2312" w:eastAsia="仿宋_GB2312" w:cs="仿宋_GB2312"/>
          <w:color w:val="000000" w:themeColor="text1"/>
          <w:sz w:val="32"/>
          <w:szCs w:val="32"/>
          <w:highlight w:val="none"/>
          <w:u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新旧政策差异等</w:t>
      </w:r>
      <w:r>
        <w:rPr>
          <w:rFonts w:hint="eastAsia" w:ascii="仿宋_GB2312" w:hAnsi="仿宋_GB2312" w:eastAsia="仿宋_GB2312" w:cs="仿宋_GB2312"/>
          <w:color w:val="000000" w:themeColor="text1"/>
          <w:sz w:val="32"/>
          <w:szCs w:val="32"/>
          <w:highlight w:val="none"/>
          <w:u w:val="none"/>
          <w:lang w:eastAsia="zh-CN"/>
          <w14:textFill>
            <w14:solidFill>
              <w14:schemeClr w14:val="tx1"/>
            </w14:solidFill>
          </w14:textFill>
        </w:rPr>
        <w:t>解读要素</w:t>
      </w:r>
      <w:r>
        <w:rPr>
          <w:rFonts w:hint="eastAsia" w:ascii="仿宋_GB2312" w:hAnsi="楷体_GB2312" w:eastAsia="仿宋_GB2312" w:cs="楷体_GB2312"/>
          <w:color w:val="000000" w:themeColor="text1"/>
          <w:sz w:val="32"/>
          <w:szCs w:val="32"/>
          <w:highlight w:val="none"/>
          <w:u w:val="none"/>
          <w14:textFill>
            <w14:solidFill>
              <w14:schemeClr w14:val="tx1"/>
            </w14:solidFill>
          </w14:textFill>
        </w:rPr>
        <w:t>，</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完善政策解读工具箱</w:t>
      </w:r>
      <w:r>
        <w:rPr>
          <w:rFonts w:hint="eastAsia" w:ascii="仿宋_GB2312" w:hAnsi="楷体_GB2312" w:eastAsia="仿宋_GB2312" w:cs="楷体_GB2312"/>
          <w:color w:val="000000" w:themeColor="text1"/>
          <w:sz w:val="32"/>
          <w:szCs w:val="32"/>
          <w:highlight w:val="none"/>
          <w:u w:val="none"/>
          <w14:textFill>
            <w14:solidFill>
              <w14:schemeClr w14:val="tx1"/>
            </w14:solidFill>
          </w14:textFill>
        </w:rPr>
        <w:t>，为企业群众提供“政策+解读+办事”的综合解读服务</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w:t>
      </w:r>
      <w:r>
        <w:rPr>
          <w:rFonts w:hint="eastAsia" w:ascii="楷体_GB2312" w:hAnsi="楷体_GB2312" w:eastAsia="楷体_GB2312" w:cs="楷体_GB2312"/>
          <w:color w:val="000000" w:themeColor="text1"/>
          <w:sz w:val="32"/>
          <w:szCs w:val="32"/>
          <w:highlight w:val="none"/>
          <w:u w:val="none"/>
          <w14:textFill>
            <w14:solidFill>
              <w14:schemeClr w14:val="tx1"/>
            </w14:solidFill>
          </w14:textFill>
        </w:rPr>
        <w:t>（</w:t>
      </w:r>
      <w:r>
        <w:rPr>
          <w:rFonts w:hint="eastAsia" w:ascii="楷体_GB2312" w:hAnsi="楷体_GB2312" w:eastAsia="楷体_GB2312" w:cs="楷体_GB2312"/>
          <w:color w:val="000000" w:themeColor="text1"/>
          <w:sz w:val="32"/>
          <w:szCs w:val="32"/>
          <w:highlight w:val="none"/>
          <w:u w:val="none"/>
          <w:lang w:eastAsia="zh-CN"/>
          <w14:textFill>
            <w14:solidFill>
              <w14:schemeClr w14:val="tx1"/>
            </w14:solidFill>
          </w14:textFill>
        </w:rPr>
        <w:t>区</w:t>
      </w:r>
      <w:r>
        <w:rPr>
          <w:rFonts w:hint="eastAsia" w:ascii="楷体_GB2312" w:hAnsi="楷体_GB2312" w:eastAsia="楷体_GB2312" w:cs="楷体_GB2312"/>
          <w:color w:val="000000" w:themeColor="text1"/>
          <w:sz w:val="32"/>
          <w:szCs w:val="32"/>
          <w:highlight w:val="none"/>
          <w:u w:val="none"/>
          <w14:textFill>
            <w14:solidFill>
              <w14:schemeClr w14:val="tx1"/>
            </w14:solidFill>
          </w14:textFill>
        </w:rPr>
        <w:t>政务服务局牵头，</w:t>
      </w:r>
      <w:r>
        <w:rPr>
          <w:rFonts w:hint="eastAsia" w:ascii="楷体_GB2312" w:hAnsi="楷体_GB2312" w:eastAsia="楷体_GB2312" w:cs="楷体_GB2312"/>
          <w:color w:val="000000" w:themeColor="text1"/>
          <w:sz w:val="32"/>
          <w:szCs w:val="32"/>
          <w:highlight w:val="none"/>
          <w:u w:val="none"/>
          <w:lang w:eastAsia="zh-CN"/>
          <w14:textFill>
            <w14:solidFill>
              <w14:schemeClr w14:val="tx1"/>
            </w14:solidFill>
          </w14:textFill>
        </w:rPr>
        <w:t>区政府各部门、各街镇</w:t>
      </w:r>
      <w:r>
        <w:rPr>
          <w:rFonts w:hint="eastAsia" w:ascii="楷体_GB2312" w:hAnsi="楷体_GB2312" w:eastAsia="楷体_GB2312" w:cs="楷体_GB2312"/>
          <w:color w:val="000000" w:themeColor="text1"/>
          <w:sz w:val="32"/>
          <w:szCs w:val="32"/>
          <w:highlight w:val="none"/>
          <w:u w:val="none"/>
          <w14:textFill>
            <w14:solidFill>
              <w14:schemeClr w14:val="tx1"/>
            </w14:solidFill>
          </w14:textFill>
        </w:rPr>
        <w:t>负责落实，完成时限：2023年</w:t>
      </w:r>
      <w:r>
        <w:rPr>
          <w:rFonts w:hint="eastAsia" w:ascii="楷体_GB2312" w:hAnsi="楷体_GB2312" w:eastAsia="楷体_GB2312" w:cs="楷体_GB2312"/>
          <w:color w:val="000000" w:themeColor="text1"/>
          <w:sz w:val="32"/>
          <w:szCs w:val="32"/>
          <w:highlight w:val="none"/>
          <w:u w:val="none"/>
          <w:lang w:val="en-US" w:eastAsia="zh-CN"/>
          <w14:textFill>
            <w14:solidFill>
              <w14:schemeClr w14:val="tx1"/>
            </w14:solidFill>
          </w14:textFill>
        </w:rPr>
        <w:t>6</w:t>
      </w:r>
      <w:r>
        <w:rPr>
          <w:rFonts w:hint="eastAsia" w:ascii="楷体_GB2312" w:hAnsi="楷体_GB2312" w:eastAsia="楷体_GB2312" w:cs="楷体_GB2312"/>
          <w:color w:val="000000" w:themeColor="text1"/>
          <w:sz w:val="32"/>
          <w:szCs w:val="32"/>
          <w:highlight w:val="none"/>
          <w:u w:val="none"/>
          <w14:textFill>
            <w14:solidFill>
              <w14:schemeClr w14:val="tx1"/>
            </w14:solidFill>
          </w14:textFill>
        </w:rPr>
        <w:t>月）</w:t>
      </w:r>
    </w:p>
    <w:p>
      <w:pPr>
        <w:keepNext w:val="0"/>
        <w:keepLines w:val="0"/>
        <w:pageBreakBefore w:val="0"/>
        <w:widowControl w:val="0"/>
        <w:pBdr>
          <w:bottom w:val="single" w:color="FFFFFF" w:sz="4" w:space="10"/>
        </w:pBdr>
        <w:tabs>
          <w:tab w:val="left" w:pos="1440"/>
        </w:tabs>
        <w:kinsoku/>
        <w:wordWrap/>
        <w:overflowPunct/>
        <w:topLinePunct w:val="0"/>
        <w:autoSpaceDN/>
        <w:bidi w:val="0"/>
        <w:adjustRightInd w:val="0"/>
        <w:snapToGrid w:val="0"/>
        <w:spacing w:line="560" w:lineRule="exact"/>
        <w:ind w:firstLine="640" w:firstLineChars="200"/>
        <w:textAlignment w:val="auto"/>
        <w:rPr>
          <w:rFonts w:hint="eastAsia" w:ascii="仿宋_GB2312" w:hAnsi="Calibri" w:eastAsia="仿宋_GB2312" w:cs="Times New Roman"/>
          <w:color w:val="000000" w:themeColor="text1"/>
          <w:kern w:val="0"/>
          <w:sz w:val="32"/>
          <w:szCs w:val="32"/>
          <w:highlight w:val="none"/>
          <w:u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36</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.增强政策解读效果，</w:t>
      </w:r>
      <w:r>
        <w:rPr>
          <w:rFonts w:hint="eastAsia" w:ascii="仿宋_GB2312" w:hAnsi="楷体_GB2312" w:eastAsia="仿宋_GB2312" w:cs="楷体_GB2312"/>
          <w:color w:val="000000" w:themeColor="text1"/>
          <w:sz w:val="32"/>
          <w:szCs w:val="32"/>
          <w:highlight w:val="none"/>
          <w:u w:val="none"/>
          <w14:textFill>
            <w14:solidFill>
              <w14:schemeClr w14:val="tx1"/>
            </w14:solidFill>
          </w14:textFill>
        </w:rPr>
        <w:t>严格落实政策解读“三同步”原则，</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形成各部门协同联动、对接共享的政策问答体系。</w:t>
      </w:r>
      <w:r>
        <w:rPr>
          <w:rFonts w:hint="eastAsia" w:ascii="仿宋_GB2312" w:hAnsi="楷体_GB2312" w:eastAsia="仿宋_GB2312" w:cs="楷体_GB2312"/>
          <w:color w:val="000000" w:themeColor="text1"/>
          <w:sz w:val="32"/>
          <w:szCs w:val="32"/>
          <w:highlight w:val="none"/>
          <w:u w:val="none"/>
          <w14:textFill>
            <w14:solidFill>
              <w14:schemeClr w14:val="tx1"/>
            </w14:solidFill>
          </w14:textFill>
        </w:rPr>
        <w:t>充分收集企业群众需求，针对政策中与企业群众生产生活密切相关的具体条款和事项，进行要点拆分、深度解读和综合指引。</w:t>
      </w:r>
      <w:r>
        <w:rPr>
          <w:rFonts w:hint="eastAsia" w:ascii="楷体_GB2312" w:hAnsi="楷体_GB2312" w:eastAsia="楷体_GB2312" w:cs="楷体_GB2312"/>
          <w:color w:val="000000" w:themeColor="text1"/>
          <w:kern w:val="0"/>
          <w:sz w:val="32"/>
          <w:szCs w:val="32"/>
          <w:highlight w:val="none"/>
          <w:u w:val="none"/>
          <w14:textFill>
            <w14:solidFill>
              <w14:schemeClr w14:val="tx1"/>
            </w14:solidFill>
          </w14:textFill>
        </w:rPr>
        <w:t>（</w:t>
      </w:r>
      <w:r>
        <w:rPr>
          <w:rFonts w:hint="eastAsia" w:ascii="楷体_GB2312" w:hAnsi="楷体_GB2312" w:eastAsia="楷体_GB2312" w:cs="楷体_GB2312"/>
          <w:color w:val="000000" w:themeColor="text1"/>
          <w:sz w:val="32"/>
          <w:szCs w:val="32"/>
          <w:highlight w:val="none"/>
          <w:u w:val="none"/>
          <w:lang w:eastAsia="zh-CN"/>
          <w14:textFill>
            <w14:solidFill>
              <w14:schemeClr w14:val="tx1"/>
            </w14:solidFill>
          </w14:textFill>
        </w:rPr>
        <w:t>区政府各部门、各街镇</w:t>
      </w:r>
      <w:r>
        <w:rPr>
          <w:rFonts w:hint="eastAsia" w:ascii="楷体_GB2312" w:hAnsi="楷体_GB2312" w:eastAsia="楷体_GB2312" w:cs="楷体_GB2312"/>
          <w:color w:val="000000" w:themeColor="text1"/>
          <w:sz w:val="32"/>
          <w:szCs w:val="32"/>
          <w:highlight w:val="none"/>
          <w:u w:val="none"/>
          <w14:textFill>
            <w14:solidFill>
              <w14:schemeClr w14:val="tx1"/>
            </w14:solidFill>
          </w14:textFill>
        </w:rPr>
        <w:t>负责落实</w:t>
      </w:r>
      <w:r>
        <w:rPr>
          <w:rFonts w:hint="eastAsia" w:ascii="楷体_GB2312" w:hAnsi="楷体_GB2312" w:eastAsia="楷体_GB2312" w:cs="楷体_GB2312"/>
          <w:color w:val="000000" w:themeColor="text1"/>
          <w:kern w:val="0"/>
          <w:sz w:val="32"/>
          <w:szCs w:val="32"/>
          <w:highlight w:val="none"/>
          <w:u w:val="none"/>
          <w14:textFill>
            <w14:solidFill>
              <w14:schemeClr w14:val="tx1"/>
            </w14:solidFill>
          </w14:textFill>
        </w:rPr>
        <w:t>，完成时限：2023年</w:t>
      </w:r>
      <w:r>
        <w:rPr>
          <w:rFonts w:hint="eastAsia" w:ascii="楷体_GB2312" w:hAnsi="楷体_GB2312" w:eastAsia="楷体_GB2312" w:cs="楷体_GB2312"/>
          <w:color w:val="000000" w:themeColor="text1"/>
          <w:kern w:val="0"/>
          <w:sz w:val="32"/>
          <w:szCs w:val="32"/>
          <w:highlight w:val="none"/>
          <w:u w:val="none"/>
          <w:lang w:val="en-US" w:eastAsia="zh-CN"/>
          <w14:textFill>
            <w14:solidFill>
              <w14:schemeClr w14:val="tx1"/>
            </w14:solidFill>
          </w14:textFill>
        </w:rPr>
        <w:t>10</w:t>
      </w:r>
      <w:r>
        <w:rPr>
          <w:rFonts w:hint="eastAsia" w:ascii="楷体_GB2312" w:hAnsi="楷体_GB2312" w:eastAsia="楷体_GB2312" w:cs="楷体_GB2312"/>
          <w:color w:val="000000" w:themeColor="text1"/>
          <w:kern w:val="0"/>
          <w:sz w:val="32"/>
          <w:szCs w:val="32"/>
          <w:highlight w:val="none"/>
          <w:u w:val="none"/>
          <w14:textFill>
            <w14:solidFill>
              <w14:schemeClr w14:val="tx1"/>
            </w14:solidFill>
          </w14:textFill>
        </w:rPr>
        <w:t>月）</w:t>
      </w:r>
    </w:p>
    <w:p>
      <w:pPr>
        <w:keepNext w:val="0"/>
        <w:keepLines w:val="0"/>
        <w:pageBreakBefore w:val="0"/>
        <w:widowControl w:val="0"/>
        <w:pBdr>
          <w:bottom w:val="single" w:color="FFFFFF" w:sz="4" w:space="10"/>
        </w:pBdr>
        <w:tabs>
          <w:tab w:val="left" w:pos="1440"/>
        </w:tabs>
        <w:kinsoku/>
        <w:wordWrap/>
        <w:overflowPunct/>
        <w:topLinePunct w:val="0"/>
        <w:autoSpaceDN/>
        <w:bidi w:val="0"/>
        <w:adjustRightInd w:val="0"/>
        <w:snapToGrid w:val="0"/>
        <w:spacing w:line="560" w:lineRule="exact"/>
        <w:ind w:firstLine="640" w:firstLineChars="200"/>
        <w:textAlignment w:val="auto"/>
        <w:rPr>
          <w:rFonts w:ascii="楷体_GB2312" w:hAnsi="楷体_GB2312" w:eastAsia="楷体_GB2312" w:cs="楷体_GB2312"/>
          <w:color w:val="000000" w:themeColor="text1"/>
          <w:sz w:val="32"/>
          <w:szCs w:val="32"/>
          <w:highlight w:val="none"/>
          <w:u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37.</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融通“政务服务面对面”“丰企通”“丰帆行动”等平台资源，通过政策解读直播，为企业提供精准、便捷的线上政策推广及解读服务。</w:t>
      </w:r>
      <w:r>
        <w:rPr>
          <w:rFonts w:hint="eastAsia" w:ascii="楷体_GB2312" w:hAnsi="楷体_GB2312" w:eastAsia="楷体_GB2312" w:cs="楷体_GB2312"/>
          <w:color w:val="000000" w:themeColor="text1"/>
          <w:sz w:val="32"/>
          <w:szCs w:val="32"/>
          <w:highlight w:val="none"/>
          <w:u w:val="none"/>
          <w14:textFill>
            <w14:solidFill>
              <w14:schemeClr w14:val="tx1"/>
            </w14:solidFill>
          </w14:textFill>
        </w:rPr>
        <w:t>（</w:t>
      </w:r>
      <w:r>
        <w:rPr>
          <w:rFonts w:hint="eastAsia" w:ascii="楷体_GB2312" w:hAnsi="楷体_GB2312" w:eastAsia="楷体_GB2312" w:cs="楷体_GB2312"/>
          <w:color w:val="000000" w:themeColor="text1"/>
          <w:sz w:val="32"/>
          <w:szCs w:val="32"/>
          <w:highlight w:val="none"/>
          <w:u w:val="none"/>
          <w:lang w:eastAsia="zh-CN"/>
          <w14:textFill>
            <w14:solidFill>
              <w14:schemeClr w14:val="tx1"/>
            </w14:solidFill>
          </w14:textFill>
        </w:rPr>
        <w:t>区</w:t>
      </w:r>
      <w:r>
        <w:rPr>
          <w:rFonts w:hint="eastAsia" w:ascii="楷体_GB2312" w:hAnsi="楷体_GB2312" w:eastAsia="楷体_GB2312" w:cs="楷体_GB2312"/>
          <w:color w:val="000000" w:themeColor="text1"/>
          <w:sz w:val="32"/>
          <w:szCs w:val="32"/>
          <w:highlight w:val="none"/>
          <w:u w:val="none"/>
          <w14:textFill>
            <w14:solidFill>
              <w14:schemeClr w14:val="tx1"/>
            </w14:solidFill>
          </w14:textFill>
        </w:rPr>
        <w:t>政务服务局</w:t>
      </w:r>
      <w:r>
        <w:rPr>
          <w:rFonts w:hint="eastAsia" w:ascii="楷体_GB2312" w:hAnsi="楷体_GB2312" w:eastAsia="楷体_GB2312" w:cs="楷体_GB2312"/>
          <w:color w:val="000000" w:themeColor="text1"/>
          <w:sz w:val="32"/>
          <w:szCs w:val="32"/>
          <w:highlight w:val="none"/>
          <w:u w:val="none"/>
          <w:lang w:eastAsia="zh-CN"/>
          <w14:textFill>
            <w14:solidFill>
              <w14:schemeClr w14:val="tx1"/>
            </w14:solidFill>
          </w14:textFill>
        </w:rPr>
        <w:t>、区科信局、区投促中心、区融媒体中心</w:t>
      </w:r>
      <w:r>
        <w:rPr>
          <w:rFonts w:hint="eastAsia" w:ascii="楷体_GB2312" w:hAnsi="楷体_GB2312" w:eastAsia="楷体_GB2312" w:cs="楷体_GB2312"/>
          <w:color w:val="000000" w:themeColor="text1"/>
          <w:sz w:val="32"/>
          <w:szCs w:val="32"/>
          <w:highlight w:val="none"/>
          <w:u w:val="none"/>
          <w14:textFill>
            <w14:solidFill>
              <w14:schemeClr w14:val="tx1"/>
            </w14:solidFill>
          </w14:textFill>
        </w:rPr>
        <w:t>牵头，</w:t>
      </w:r>
      <w:r>
        <w:rPr>
          <w:rFonts w:hint="eastAsia" w:ascii="楷体_GB2312" w:hAnsi="楷体_GB2312" w:eastAsia="楷体_GB2312" w:cs="楷体_GB2312"/>
          <w:color w:val="000000" w:themeColor="text1"/>
          <w:sz w:val="32"/>
          <w:szCs w:val="32"/>
          <w:highlight w:val="none"/>
          <w:u w:val="none"/>
          <w:lang w:eastAsia="zh-CN"/>
          <w14:textFill>
            <w14:solidFill>
              <w14:schemeClr w14:val="tx1"/>
            </w14:solidFill>
          </w14:textFill>
        </w:rPr>
        <w:t>区政府各部门、各街镇</w:t>
      </w:r>
      <w:r>
        <w:rPr>
          <w:rFonts w:hint="eastAsia" w:ascii="楷体_GB2312" w:hAnsi="楷体_GB2312" w:eastAsia="楷体_GB2312" w:cs="楷体_GB2312"/>
          <w:color w:val="000000" w:themeColor="text1"/>
          <w:sz w:val="32"/>
          <w:szCs w:val="32"/>
          <w:highlight w:val="none"/>
          <w:u w:val="none"/>
          <w14:textFill>
            <w14:solidFill>
              <w14:schemeClr w14:val="tx1"/>
            </w14:solidFill>
          </w14:textFill>
        </w:rPr>
        <w:t>负责落实，完成时限：2023年</w:t>
      </w:r>
      <w:r>
        <w:rPr>
          <w:rFonts w:hint="eastAsia" w:ascii="楷体_GB2312" w:hAnsi="楷体_GB2312" w:eastAsia="楷体_GB2312" w:cs="楷体_GB2312"/>
          <w:color w:val="000000" w:themeColor="text1"/>
          <w:sz w:val="32"/>
          <w:szCs w:val="32"/>
          <w:highlight w:val="none"/>
          <w:u w:val="none"/>
          <w:lang w:val="en-US" w:eastAsia="zh-CN"/>
          <w14:textFill>
            <w14:solidFill>
              <w14:schemeClr w14:val="tx1"/>
            </w14:solidFill>
          </w14:textFill>
        </w:rPr>
        <w:t>10</w:t>
      </w:r>
      <w:r>
        <w:rPr>
          <w:rFonts w:hint="eastAsia" w:ascii="楷体_GB2312" w:hAnsi="楷体_GB2312" w:eastAsia="楷体_GB2312" w:cs="楷体_GB2312"/>
          <w:color w:val="000000" w:themeColor="text1"/>
          <w:sz w:val="32"/>
          <w:szCs w:val="32"/>
          <w:highlight w:val="none"/>
          <w:u w:val="none"/>
          <w14:textFill>
            <w14:solidFill>
              <w14:schemeClr w14:val="tx1"/>
            </w14:solidFill>
          </w14:textFill>
        </w:rPr>
        <w:t>月）</w:t>
      </w:r>
    </w:p>
    <w:p>
      <w:pPr>
        <w:keepNext w:val="0"/>
        <w:keepLines w:val="0"/>
        <w:pageBreakBefore w:val="0"/>
        <w:widowControl w:val="0"/>
        <w:pBdr>
          <w:bottom w:val="single" w:color="FFFFFF" w:sz="4" w:space="10"/>
        </w:pBdr>
        <w:tabs>
          <w:tab w:val="left" w:pos="1440"/>
        </w:tabs>
        <w:kinsoku/>
        <w:wordWrap/>
        <w:overflowPunct/>
        <w:topLinePunct w:val="0"/>
        <w:autoSpaceDN/>
        <w:bidi w:val="0"/>
        <w:adjustRightInd w:val="0"/>
        <w:snapToGrid w:val="0"/>
        <w:spacing w:line="560" w:lineRule="exact"/>
        <w:ind w:firstLine="640" w:firstLineChars="200"/>
        <w:textAlignment w:val="auto"/>
        <w:rPr>
          <w:rFonts w:ascii="楷体_GB2312" w:hAnsi="楷体_GB2312" w:eastAsia="楷体_GB2312" w:cs="楷体_GB2312"/>
          <w:color w:val="000000" w:themeColor="text1"/>
          <w:sz w:val="32"/>
          <w:szCs w:val="32"/>
          <w:highlight w:val="none"/>
          <w:u w:val="none"/>
          <w14:textFill>
            <w14:solidFill>
              <w14:schemeClr w14:val="tx1"/>
            </w14:solidFill>
          </w14:textFill>
        </w:rPr>
      </w:pPr>
      <w:r>
        <w:rPr>
          <w:rFonts w:hint="eastAsia" w:ascii="楷体_GB2312" w:hAnsi="楷体_GB2312" w:eastAsia="楷体_GB2312" w:cs="楷体_GB2312"/>
          <w:color w:val="000000" w:themeColor="text1"/>
          <w:sz w:val="32"/>
          <w:szCs w:val="32"/>
          <w:highlight w:val="none"/>
          <w:u w:val="none"/>
          <w14:textFill>
            <w14:solidFill>
              <w14:schemeClr w14:val="tx1"/>
            </w14:solidFill>
          </w14:textFill>
        </w:rPr>
        <w:t>（四）政策兑现服务</w:t>
      </w:r>
    </w:p>
    <w:p>
      <w:pPr>
        <w:keepNext w:val="0"/>
        <w:keepLines w:val="0"/>
        <w:pageBreakBefore w:val="0"/>
        <w:widowControl w:val="0"/>
        <w:pBdr>
          <w:bottom w:val="single" w:color="FFFFFF" w:sz="4" w:space="10"/>
        </w:pBdr>
        <w:tabs>
          <w:tab w:val="left" w:pos="1440"/>
        </w:tabs>
        <w:kinsoku/>
        <w:wordWrap/>
        <w:overflowPunct/>
        <w:topLinePunct w:val="0"/>
        <w:autoSpaceDN/>
        <w:bidi w:val="0"/>
        <w:adjustRightInd w:val="0"/>
        <w:snapToGrid w:val="0"/>
        <w:spacing w:line="560" w:lineRule="exact"/>
        <w:ind w:firstLine="640" w:firstLineChars="200"/>
        <w:textAlignment w:val="auto"/>
        <w:rPr>
          <w:rFonts w:hint="eastAsia" w:ascii="楷体_GB2312" w:hAnsi="楷体_GB2312" w:eastAsia="楷体_GB2312" w:cs="楷体_GB2312"/>
          <w:color w:val="000000" w:themeColor="text1"/>
          <w:sz w:val="32"/>
          <w:szCs w:val="32"/>
          <w:highlight w:val="none"/>
          <w:u w:val="none"/>
          <w:lang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38</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w:t>
      </w:r>
      <w:r>
        <w:rPr>
          <w:rFonts w:hint="eastAsia" w:ascii="仿宋_GB2312" w:hAnsi="仿宋_GB2312" w:eastAsia="仿宋_GB2312" w:cs="仿宋_GB2312"/>
          <w:color w:val="000000" w:themeColor="text1"/>
          <w:sz w:val="32"/>
          <w:szCs w:val="32"/>
          <w:highlight w:val="none"/>
          <w:u w:val="none"/>
          <w:lang w:eastAsia="zh-CN"/>
          <w14:textFill>
            <w14:solidFill>
              <w14:schemeClr w14:val="tx1"/>
            </w14:solidFill>
          </w14:textFill>
        </w:rPr>
        <w:t>强化政策前置审查。建立政策前置审核制度，评估政策的可操作性，凡涉及财政资金的惠企政策均须通过“京策”平台兑现，区政府各部门、各街镇在政策制定初期应充分考虑、统筹政策兑现问题，未达到标准要求的政策不予发布。</w:t>
      </w:r>
      <w:r>
        <w:rPr>
          <w:rFonts w:hint="eastAsia" w:ascii="楷体_GB2312" w:hAnsi="楷体_GB2312" w:eastAsia="楷体_GB2312" w:cs="楷体_GB2312"/>
          <w:color w:val="000000" w:themeColor="text1"/>
          <w:sz w:val="32"/>
          <w:szCs w:val="32"/>
          <w:highlight w:val="none"/>
          <w:u w:val="none"/>
          <w:lang w:eastAsia="zh-CN"/>
          <w14:textFill>
            <w14:solidFill>
              <w14:schemeClr w14:val="tx1"/>
            </w14:solidFill>
          </w14:textFill>
        </w:rPr>
        <w:t>（区政务服务局牵头，区政府各部门、各街镇</w:t>
      </w:r>
      <w:r>
        <w:rPr>
          <w:rFonts w:hint="eastAsia" w:ascii="楷体_GB2312" w:hAnsi="楷体_GB2312" w:eastAsia="楷体_GB2312" w:cs="楷体_GB2312"/>
          <w:color w:val="000000" w:themeColor="text1"/>
          <w:sz w:val="32"/>
          <w:szCs w:val="32"/>
          <w:highlight w:val="none"/>
          <w:u w:val="none"/>
          <w14:textFill>
            <w14:solidFill>
              <w14:schemeClr w14:val="tx1"/>
            </w14:solidFill>
          </w14:textFill>
        </w:rPr>
        <w:t>负责落实</w:t>
      </w:r>
      <w:r>
        <w:rPr>
          <w:rFonts w:hint="eastAsia" w:ascii="楷体_GB2312" w:hAnsi="楷体_GB2312" w:eastAsia="楷体_GB2312" w:cs="楷体_GB2312"/>
          <w:color w:val="000000" w:themeColor="text1"/>
          <w:sz w:val="32"/>
          <w:szCs w:val="32"/>
          <w:highlight w:val="none"/>
          <w:u w:val="none"/>
          <w:lang w:eastAsia="zh-CN"/>
          <w14:textFill>
            <w14:solidFill>
              <w14:schemeClr w14:val="tx1"/>
            </w14:solidFill>
          </w14:textFill>
        </w:rPr>
        <w:t>，完成时限：2023年</w:t>
      </w:r>
      <w:r>
        <w:rPr>
          <w:rFonts w:hint="eastAsia" w:ascii="楷体_GB2312" w:hAnsi="楷体_GB2312" w:eastAsia="楷体_GB2312" w:cs="楷体_GB2312"/>
          <w:color w:val="000000" w:themeColor="text1"/>
          <w:sz w:val="32"/>
          <w:szCs w:val="32"/>
          <w:highlight w:val="none"/>
          <w:u w:val="none"/>
          <w:lang w:val="en-US" w:eastAsia="zh-CN"/>
          <w14:textFill>
            <w14:solidFill>
              <w14:schemeClr w14:val="tx1"/>
            </w14:solidFill>
          </w14:textFill>
        </w:rPr>
        <w:t>10</w:t>
      </w:r>
      <w:r>
        <w:rPr>
          <w:rFonts w:hint="eastAsia" w:ascii="楷体_GB2312" w:hAnsi="楷体_GB2312" w:eastAsia="楷体_GB2312" w:cs="楷体_GB2312"/>
          <w:color w:val="000000" w:themeColor="text1"/>
          <w:sz w:val="32"/>
          <w:szCs w:val="32"/>
          <w:highlight w:val="none"/>
          <w:u w:val="none"/>
          <w:lang w:eastAsia="zh-CN"/>
          <w14:textFill>
            <w14:solidFill>
              <w14:schemeClr w14:val="tx1"/>
            </w14:solidFill>
          </w14:textFill>
        </w:rPr>
        <w:t>月）</w:t>
      </w:r>
    </w:p>
    <w:p>
      <w:pPr>
        <w:keepNext w:val="0"/>
        <w:keepLines w:val="0"/>
        <w:pageBreakBefore w:val="0"/>
        <w:widowControl w:val="0"/>
        <w:pBdr>
          <w:bottom w:val="single" w:color="FFFFFF" w:sz="4" w:space="10"/>
        </w:pBdr>
        <w:tabs>
          <w:tab w:val="left" w:pos="1440"/>
        </w:tabs>
        <w:kinsoku/>
        <w:wordWrap/>
        <w:overflowPunct/>
        <w:topLinePunct w:val="0"/>
        <w:autoSpaceDN/>
        <w:bidi w:val="0"/>
        <w:adjustRightInd w:val="0"/>
        <w:snapToGrid w:val="0"/>
        <w:spacing w:line="560" w:lineRule="exact"/>
        <w:ind w:firstLine="640" w:firstLineChars="200"/>
        <w:textAlignment w:val="auto"/>
        <w:rPr>
          <w:rFonts w:ascii="楷体_GB2312" w:hAnsi="楷体_GB2312" w:eastAsia="楷体_GB2312" w:cs="楷体_GB2312"/>
          <w:color w:val="000000" w:themeColor="text1"/>
          <w:sz w:val="32"/>
          <w:szCs w:val="32"/>
          <w:highlight w:val="none"/>
          <w:u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39</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.持续优化惠企政策兑现专题，建</w:t>
      </w:r>
      <w:r>
        <w:rPr>
          <w:rFonts w:hint="eastAsia" w:ascii="仿宋_GB2312" w:hAnsi="仿宋_GB2312" w:eastAsia="仿宋_GB2312" w:cs="仿宋_GB2312"/>
          <w:color w:val="000000" w:themeColor="text1"/>
          <w:sz w:val="32"/>
          <w:szCs w:val="32"/>
          <w:highlight w:val="none"/>
          <w:u w:val="none"/>
          <w:lang w:eastAsia="zh-CN"/>
          <w14:textFill>
            <w14:solidFill>
              <w14:schemeClr w14:val="tx1"/>
            </w14:solidFill>
          </w14:textFill>
        </w:rPr>
        <w:t>全</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惠企政策报送机制，</w:t>
      </w:r>
      <w:r>
        <w:rPr>
          <w:rFonts w:hint="eastAsia" w:ascii="仿宋_GB2312" w:hAnsi="仿宋_GB2312" w:eastAsia="仿宋_GB2312" w:cs="仿宋_GB2312"/>
          <w:color w:val="000000" w:themeColor="text1"/>
          <w:sz w:val="32"/>
          <w:szCs w:val="32"/>
          <w:highlight w:val="none"/>
          <w:u w:val="none"/>
          <w:lang w:eastAsia="zh-CN"/>
          <w14:textFill>
            <w14:solidFill>
              <w14:schemeClr w14:val="tx1"/>
            </w14:solidFill>
          </w14:textFill>
        </w:rPr>
        <w:t>区</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政府相关</w:t>
      </w:r>
      <w:r>
        <w:rPr>
          <w:rFonts w:hint="eastAsia" w:ascii="仿宋_GB2312" w:hAnsi="仿宋_GB2312" w:eastAsia="仿宋_GB2312" w:cs="仿宋_GB2312"/>
          <w:color w:val="000000" w:themeColor="text1"/>
          <w:sz w:val="32"/>
          <w:szCs w:val="28"/>
          <w:highlight w:val="none"/>
          <w:u w:val="none"/>
          <w:shd w:val="clear" w:color="auto" w:fill="FFFFFF"/>
          <w14:textFill>
            <w14:solidFill>
              <w14:schemeClr w14:val="tx1"/>
            </w14:solidFill>
          </w14:textFill>
        </w:rPr>
        <w:t>部门在惠企政策发布时，同步向</w:t>
      </w:r>
      <w:r>
        <w:rPr>
          <w:rFonts w:hint="eastAsia" w:ascii="仿宋_GB2312" w:hAnsi="仿宋_GB2312" w:eastAsia="仿宋_GB2312" w:cs="仿宋_GB2312"/>
          <w:color w:val="000000" w:themeColor="text1"/>
          <w:sz w:val="32"/>
          <w:szCs w:val="28"/>
          <w:highlight w:val="none"/>
          <w:u w:val="none"/>
          <w:shd w:val="clear" w:color="auto" w:fill="FFFFFF"/>
          <w:lang w:eastAsia="zh-CN"/>
          <w14:textFill>
            <w14:solidFill>
              <w14:schemeClr w14:val="tx1"/>
            </w14:solidFill>
          </w14:textFill>
        </w:rPr>
        <w:t>市区两级</w:t>
      </w:r>
      <w:r>
        <w:rPr>
          <w:rFonts w:hint="eastAsia" w:ascii="仿宋_GB2312" w:hAnsi="仿宋_GB2312" w:eastAsia="仿宋_GB2312" w:cs="仿宋_GB2312"/>
          <w:color w:val="000000" w:themeColor="text1"/>
          <w:sz w:val="32"/>
          <w:szCs w:val="28"/>
          <w:highlight w:val="none"/>
          <w:u w:val="none"/>
          <w:shd w:val="clear" w:color="auto" w:fill="FFFFFF"/>
          <w14:textFill>
            <w14:solidFill>
              <w14:schemeClr w14:val="tx1"/>
            </w14:solidFill>
          </w14:textFill>
        </w:rPr>
        <w:t>政府门户网站报送惠企政策，并按要求</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进行标签化处理，明确政策核心要素，提升政策兑现服务水平。</w:t>
      </w:r>
      <w:r>
        <w:rPr>
          <w:rFonts w:hint="eastAsia" w:ascii="楷体_GB2312" w:hAnsi="楷体_GB2312" w:eastAsia="楷体_GB2312" w:cs="楷体_GB2312"/>
          <w:color w:val="000000" w:themeColor="text1"/>
          <w:sz w:val="32"/>
          <w:szCs w:val="32"/>
          <w:highlight w:val="none"/>
          <w:u w:val="none"/>
          <w14:textFill>
            <w14:solidFill>
              <w14:schemeClr w14:val="tx1"/>
            </w14:solidFill>
          </w14:textFill>
        </w:rPr>
        <w:t>（</w:t>
      </w:r>
      <w:r>
        <w:rPr>
          <w:rFonts w:hint="eastAsia" w:ascii="楷体_GB2312" w:hAnsi="楷体_GB2312" w:eastAsia="楷体_GB2312" w:cs="楷体_GB2312"/>
          <w:color w:val="000000" w:themeColor="text1"/>
          <w:sz w:val="32"/>
          <w:szCs w:val="32"/>
          <w:highlight w:val="none"/>
          <w:u w:val="none"/>
          <w:lang w:eastAsia="zh-CN"/>
          <w14:textFill>
            <w14:solidFill>
              <w14:schemeClr w14:val="tx1"/>
            </w14:solidFill>
          </w14:textFill>
        </w:rPr>
        <w:t>区</w:t>
      </w:r>
      <w:r>
        <w:rPr>
          <w:rFonts w:hint="eastAsia" w:ascii="楷体_GB2312" w:hAnsi="楷体_GB2312" w:eastAsia="楷体_GB2312" w:cs="楷体_GB2312"/>
          <w:color w:val="000000" w:themeColor="text1"/>
          <w:sz w:val="32"/>
          <w:szCs w:val="32"/>
          <w:highlight w:val="none"/>
          <w:u w:val="none"/>
          <w14:textFill>
            <w14:solidFill>
              <w14:schemeClr w14:val="tx1"/>
            </w14:solidFill>
          </w14:textFill>
        </w:rPr>
        <w:t>政务服务局牵头，</w:t>
      </w:r>
      <w:r>
        <w:rPr>
          <w:rFonts w:hint="eastAsia" w:ascii="楷体_GB2312" w:hAnsi="楷体_GB2312" w:eastAsia="楷体_GB2312" w:cs="楷体_GB2312"/>
          <w:color w:val="000000" w:themeColor="text1"/>
          <w:sz w:val="32"/>
          <w:szCs w:val="32"/>
          <w:highlight w:val="none"/>
          <w:u w:val="none"/>
          <w:lang w:eastAsia="zh-CN"/>
          <w14:textFill>
            <w14:solidFill>
              <w14:schemeClr w14:val="tx1"/>
            </w14:solidFill>
          </w14:textFill>
        </w:rPr>
        <w:t>区政府各部门、各街镇</w:t>
      </w:r>
      <w:r>
        <w:rPr>
          <w:rFonts w:hint="eastAsia" w:ascii="楷体_GB2312" w:hAnsi="楷体_GB2312" w:eastAsia="楷体_GB2312" w:cs="楷体_GB2312"/>
          <w:color w:val="000000" w:themeColor="text1"/>
          <w:sz w:val="32"/>
          <w:szCs w:val="32"/>
          <w:highlight w:val="none"/>
          <w:u w:val="none"/>
          <w14:textFill>
            <w14:solidFill>
              <w14:schemeClr w14:val="tx1"/>
            </w14:solidFill>
          </w14:textFill>
        </w:rPr>
        <w:t>负责落实，完成时限：2023年10月）</w:t>
      </w:r>
    </w:p>
    <w:p>
      <w:pPr>
        <w:keepNext w:val="0"/>
        <w:keepLines w:val="0"/>
        <w:pageBreakBefore w:val="0"/>
        <w:widowControl w:val="0"/>
        <w:pBdr>
          <w:bottom w:val="single" w:color="FFFFFF" w:sz="4" w:space="10"/>
        </w:pBdr>
        <w:tabs>
          <w:tab w:val="left" w:pos="1440"/>
        </w:tabs>
        <w:kinsoku/>
        <w:wordWrap/>
        <w:overflowPunct/>
        <w:topLinePunct w:val="0"/>
        <w:autoSpaceDN/>
        <w:bidi w:val="0"/>
        <w:adjustRightInd w:val="0"/>
        <w:snapToGrid w:val="0"/>
        <w:spacing w:line="560" w:lineRule="exact"/>
        <w:ind w:firstLine="640" w:firstLineChars="200"/>
        <w:textAlignment w:val="auto"/>
        <w:rPr>
          <w:rFonts w:hint="eastAsia" w:ascii="楷体_GB2312" w:hAnsi="楷体_GB2312" w:eastAsia="楷体_GB2312" w:cs="楷体_GB2312"/>
          <w:color w:val="000000" w:themeColor="text1"/>
          <w:sz w:val="32"/>
          <w:szCs w:val="32"/>
          <w:highlight w:val="none"/>
          <w:u w:val="no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32"/>
          <w:szCs w:val="32"/>
          <w:highlight w:val="none"/>
          <w:u w:val="none"/>
          <w:lang w:val="en-US" w:eastAsia="zh-CN"/>
          <w14:textFill>
            <w14:solidFill>
              <w14:schemeClr w14:val="tx1"/>
            </w14:solidFill>
          </w14:textFill>
        </w:rPr>
        <w:t>40.积极推动数据共享利用。要牢固树立“一盘棋”思想，原则上各部门生成的数据在部门之间无条件共享，为政策兑现提供有力数据支撑。发挥数据共享仲裁机制功能，对政府部门内部数据共享中产生的争议进行仲裁。</w:t>
      </w:r>
      <w:r>
        <w:rPr>
          <w:rFonts w:hint="eastAsia" w:ascii="楷体_GB2312" w:hAnsi="楷体_GB2312" w:eastAsia="楷体_GB2312" w:cs="楷体_GB2312"/>
          <w:color w:val="000000" w:themeColor="text1"/>
          <w:sz w:val="32"/>
          <w:szCs w:val="32"/>
          <w:highlight w:val="none"/>
          <w:u w:val="none"/>
          <w:lang w:val="en-US" w:eastAsia="zh-CN"/>
          <w14:textFill>
            <w14:solidFill>
              <w14:schemeClr w14:val="tx1"/>
            </w14:solidFill>
          </w14:textFill>
        </w:rPr>
        <w:t>（区政务服务局、区科信局牵头，</w:t>
      </w:r>
      <w:r>
        <w:rPr>
          <w:rFonts w:hint="eastAsia" w:ascii="楷体_GB2312" w:hAnsi="楷体_GB2312" w:eastAsia="楷体_GB2312" w:cs="楷体_GB2312"/>
          <w:color w:val="000000" w:themeColor="text1"/>
          <w:sz w:val="32"/>
          <w:szCs w:val="32"/>
          <w:highlight w:val="none"/>
          <w:u w:val="none"/>
          <w:lang w:eastAsia="zh-CN"/>
          <w14:textFill>
            <w14:solidFill>
              <w14:schemeClr w14:val="tx1"/>
            </w14:solidFill>
          </w14:textFill>
        </w:rPr>
        <w:t>区政府各部门、各街镇</w:t>
      </w:r>
      <w:r>
        <w:rPr>
          <w:rFonts w:hint="eastAsia" w:ascii="楷体_GB2312" w:hAnsi="楷体_GB2312" w:eastAsia="楷体_GB2312" w:cs="楷体_GB2312"/>
          <w:color w:val="000000" w:themeColor="text1"/>
          <w:sz w:val="32"/>
          <w:szCs w:val="32"/>
          <w:highlight w:val="none"/>
          <w:u w:val="none"/>
          <w14:textFill>
            <w14:solidFill>
              <w14:schemeClr w14:val="tx1"/>
            </w14:solidFill>
          </w14:textFill>
        </w:rPr>
        <w:t>负责落实</w:t>
      </w:r>
      <w:r>
        <w:rPr>
          <w:rFonts w:hint="eastAsia" w:ascii="楷体_GB2312" w:hAnsi="楷体_GB2312" w:eastAsia="楷体_GB2312" w:cs="楷体_GB2312"/>
          <w:color w:val="000000" w:themeColor="text1"/>
          <w:sz w:val="32"/>
          <w:szCs w:val="32"/>
          <w:highlight w:val="none"/>
          <w:u w:val="none"/>
          <w:lang w:val="en-US" w:eastAsia="zh-CN"/>
          <w14:textFill>
            <w14:solidFill>
              <w14:schemeClr w14:val="tx1"/>
            </w14:solidFill>
          </w14:textFill>
        </w:rPr>
        <w:t>，完成时限：2023年10月）</w:t>
      </w:r>
    </w:p>
    <w:p>
      <w:pPr>
        <w:keepNext w:val="0"/>
        <w:keepLines w:val="0"/>
        <w:pageBreakBefore w:val="0"/>
        <w:widowControl w:val="0"/>
        <w:pBdr>
          <w:bottom w:val="single" w:color="FFFFFF" w:sz="4" w:space="10"/>
        </w:pBdr>
        <w:tabs>
          <w:tab w:val="left" w:pos="1440"/>
        </w:tabs>
        <w:kinsoku/>
        <w:wordWrap/>
        <w:overflowPunct/>
        <w:topLinePunct w:val="0"/>
        <w:autoSpaceDN/>
        <w:bidi w:val="0"/>
        <w:adjustRightInd w:val="0"/>
        <w:snapToGrid w:val="0"/>
        <w:spacing w:line="560" w:lineRule="exact"/>
        <w:ind w:firstLine="640" w:firstLineChars="200"/>
        <w:textAlignment w:val="auto"/>
        <w:rPr>
          <w:rFonts w:ascii="楷体_GB2312" w:hAnsi="楷体_GB2312" w:eastAsia="楷体_GB2312" w:cs="楷体_GB2312"/>
          <w:color w:val="000000" w:themeColor="text1"/>
          <w:sz w:val="32"/>
          <w:szCs w:val="32"/>
          <w:highlight w:val="none"/>
          <w:u w:val="none"/>
          <w14:textFill>
            <w14:solidFill>
              <w14:schemeClr w14:val="tx1"/>
            </w14:solidFill>
          </w14:textFill>
        </w:rPr>
      </w:pPr>
      <w:r>
        <w:rPr>
          <w:rFonts w:hint="eastAsia" w:ascii="楷体_GB2312" w:hAnsi="楷体_GB2312" w:eastAsia="楷体_GB2312" w:cs="楷体_GB2312"/>
          <w:color w:val="000000" w:themeColor="text1"/>
          <w:sz w:val="32"/>
          <w:szCs w:val="32"/>
          <w:highlight w:val="none"/>
          <w:u w:val="none"/>
          <w14:textFill>
            <w14:solidFill>
              <w14:schemeClr w14:val="tx1"/>
            </w14:solidFill>
          </w14:textFill>
        </w:rPr>
        <w:t>（</w:t>
      </w:r>
      <w:r>
        <w:rPr>
          <w:rFonts w:hint="eastAsia" w:ascii="楷体_GB2312" w:hAnsi="楷体_GB2312" w:eastAsia="楷体_GB2312" w:cs="楷体_GB2312"/>
          <w:color w:val="000000" w:themeColor="text1"/>
          <w:sz w:val="32"/>
          <w:szCs w:val="32"/>
          <w:highlight w:val="none"/>
          <w:u w:val="none"/>
          <w:lang w:eastAsia="zh-CN"/>
          <w14:textFill>
            <w14:solidFill>
              <w14:schemeClr w14:val="tx1"/>
            </w14:solidFill>
          </w14:textFill>
        </w:rPr>
        <w:t>五</w:t>
      </w:r>
      <w:r>
        <w:rPr>
          <w:rFonts w:hint="eastAsia" w:ascii="楷体_GB2312" w:hAnsi="楷体_GB2312" w:eastAsia="楷体_GB2312" w:cs="楷体_GB2312"/>
          <w:color w:val="000000" w:themeColor="text1"/>
          <w:sz w:val="32"/>
          <w:szCs w:val="32"/>
          <w:highlight w:val="none"/>
          <w:u w:val="none"/>
          <w14:textFill>
            <w14:solidFill>
              <w14:schemeClr w14:val="tx1"/>
            </w14:solidFill>
          </w14:textFill>
        </w:rPr>
        <w:t>）政策评价服务</w:t>
      </w:r>
    </w:p>
    <w:p>
      <w:pPr>
        <w:keepNext w:val="0"/>
        <w:keepLines w:val="0"/>
        <w:pageBreakBefore w:val="0"/>
        <w:widowControl w:val="0"/>
        <w:pBdr>
          <w:bottom w:val="single" w:color="FFFFFF" w:sz="4" w:space="10"/>
        </w:pBdr>
        <w:tabs>
          <w:tab w:val="left" w:pos="1440"/>
        </w:tabs>
        <w:kinsoku/>
        <w:wordWrap/>
        <w:overflowPunct/>
        <w:topLinePunct w:val="0"/>
        <w:autoSpaceDN/>
        <w:bidi w:val="0"/>
        <w:adjustRightInd w:val="0"/>
        <w:snapToGrid w:val="0"/>
        <w:spacing w:line="560" w:lineRule="exact"/>
        <w:ind w:firstLine="640" w:firstLineChars="200"/>
        <w:textAlignment w:val="auto"/>
        <w:rPr>
          <w:rFonts w:ascii="楷体_GB2312" w:hAnsi="楷体_GB2312" w:eastAsia="楷体_GB2312" w:cs="楷体_GB2312"/>
          <w:color w:val="000000" w:themeColor="text1"/>
          <w:sz w:val="32"/>
          <w:szCs w:val="32"/>
          <w:highlight w:val="none"/>
          <w:u w:val="none"/>
          <w14:textFill>
            <w14:solidFill>
              <w14:schemeClr w14:val="tx1"/>
            </w14:solidFill>
          </w14:textFill>
        </w:rPr>
      </w:pPr>
      <w:r>
        <w:rPr>
          <w:rFonts w:hint="eastAsia" w:ascii="仿宋_GB2312" w:hAnsi="楷体_GB2312" w:eastAsia="仿宋_GB2312" w:cs="楷体_GB2312"/>
          <w:color w:val="000000" w:themeColor="text1"/>
          <w:sz w:val="32"/>
          <w:szCs w:val="32"/>
          <w:highlight w:val="none"/>
          <w:u w:val="none"/>
          <w:lang w:val="en-US" w:eastAsia="zh-CN"/>
          <w14:textFill>
            <w14:solidFill>
              <w14:schemeClr w14:val="tx1"/>
            </w14:solidFill>
          </w14:textFill>
        </w:rPr>
        <w:t>41</w:t>
      </w:r>
      <w:r>
        <w:rPr>
          <w:rFonts w:hint="eastAsia" w:ascii="仿宋_GB2312" w:hAnsi="楷体_GB2312" w:eastAsia="仿宋_GB2312" w:cs="楷体_GB2312"/>
          <w:color w:val="000000" w:themeColor="text1"/>
          <w:sz w:val="32"/>
          <w:szCs w:val="32"/>
          <w:highlight w:val="none"/>
          <w:u w:val="none"/>
          <w14:textFill>
            <w14:solidFill>
              <w14:schemeClr w14:val="tx1"/>
            </w14:solidFill>
          </w14:textFill>
        </w:rPr>
        <w:t>.</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建立</w:t>
      </w:r>
      <w:r>
        <w:rPr>
          <w:rFonts w:ascii="仿宋_GB2312" w:hAnsi="仿宋_GB2312" w:eastAsia="仿宋_GB2312" w:cs="仿宋_GB2312"/>
          <w:color w:val="000000" w:themeColor="text1"/>
          <w:sz w:val="32"/>
          <w:szCs w:val="32"/>
          <w:highlight w:val="none"/>
          <w:u w:val="none"/>
          <w14:textFill>
            <w14:solidFill>
              <w14:schemeClr w14:val="tx1"/>
            </w14:solidFill>
          </w14:textFill>
        </w:rPr>
        <w:t>政策</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效果</w:t>
      </w:r>
      <w:r>
        <w:rPr>
          <w:rFonts w:ascii="仿宋_GB2312" w:hAnsi="仿宋_GB2312" w:eastAsia="仿宋_GB2312" w:cs="仿宋_GB2312"/>
          <w:color w:val="000000" w:themeColor="text1"/>
          <w:sz w:val="32"/>
          <w:szCs w:val="32"/>
          <w:highlight w:val="none"/>
          <w:u w:val="none"/>
          <w14:textFill>
            <w14:solidFill>
              <w14:schemeClr w14:val="tx1"/>
            </w14:solidFill>
          </w14:textFill>
        </w:rPr>
        <w:t>评价</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机制，区政府各部门、各街镇原则上每年至少开展一次专题性政策评价工作，选取本单位重点政策，围绕执行标准、适用范围、使用情况、取得成效、存在问题等，通过征集调查、专题座谈、重点访谈、舆情监测、网络问政等方式开展实施效果评价，全面掌握政策落地情况。</w:t>
      </w:r>
      <w:r>
        <w:rPr>
          <w:rFonts w:hint="eastAsia" w:ascii="楷体_GB2312" w:hAnsi="楷体_GB2312" w:eastAsia="楷体_GB2312" w:cs="楷体_GB2312"/>
          <w:color w:val="000000" w:themeColor="text1"/>
          <w:sz w:val="32"/>
          <w:szCs w:val="32"/>
          <w:highlight w:val="none"/>
          <w:u w:val="none"/>
          <w14:textFill>
            <w14:solidFill>
              <w14:schemeClr w14:val="tx1"/>
            </w14:solidFill>
          </w14:textFill>
        </w:rPr>
        <w:t>（</w:t>
      </w:r>
      <w:r>
        <w:rPr>
          <w:rFonts w:hint="eastAsia" w:ascii="楷体_GB2312" w:hAnsi="楷体_GB2312" w:eastAsia="楷体_GB2312" w:cs="楷体_GB2312"/>
          <w:color w:val="000000" w:themeColor="text1"/>
          <w:sz w:val="32"/>
          <w:szCs w:val="32"/>
          <w:highlight w:val="none"/>
          <w:u w:val="none"/>
          <w:lang w:eastAsia="zh-CN"/>
          <w14:textFill>
            <w14:solidFill>
              <w14:schemeClr w14:val="tx1"/>
            </w14:solidFill>
          </w14:textFill>
        </w:rPr>
        <w:t>区政府各部门、各街镇</w:t>
      </w:r>
      <w:r>
        <w:rPr>
          <w:rFonts w:hint="eastAsia" w:ascii="楷体_GB2312" w:hAnsi="楷体_GB2312" w:eastAsia="楷体_GB2312" w:cs="楷体_GB2312"/>
          <w:color w:val="000000" w:themeColor="text1"/>
          <w:sz w:val="32"/>
          <w:szCs w:val="32"/>
          <w:highlight w:val="none"/>
          <w:u w:val="none"/>
          <w14:textFill>
            <w14:solidFill>
              <w14:schemeClr w14:val="tx1"/>
            </w14:solidFill>
          </w14:textFill>
        </w:rPr>
        <w:t>负责落实，完成时限：2023年10月）</w:t>
      </w:r>
    </w:p>
    <w:p>
      <w:pPr>
        <w:keepNext w:val="0"/>
        <w:keepLines w:val="0"/>
        <w:pageBreakBefore w:val="0"/>
        <w:widowControl w:val="0"/>
        <w:pBdr>
          <w:bottom w:val="single" w:color="FFFFFF" w:sz="4" w:space="10"/>
        </w:pBdr>
        <w:tabs>
          <w:tab w:val="left" w:pos="1440"/>
        </w:tabs>
        <w:kinsoku/>
        <w:wordWrap/>
        <w:overflowPunct/>
        <w:topLinePunct w:val="0"/>
        <w:autoSpaceDN/>
        <w:bidi w:val="0"/>
        <w:adjustRightInd w:val="0"/>
        <w:snapToGrid w:val="0"/>
        <w:spacing w:line="560" w:lineRule="exact"/>
        <w:ind w:firstLine="640" w:firstLineChars="200"/>
        <w:textAlignment w:val="auto"/>
        <w:rPr>
          <w:rFonts w:ascii="仿宋_GB2312" w:hAnsi="楷体_GB2312" w:eastAsia="仿宋_GB2312" w:cs="楷体_GB2312"/>
          <w:color w:val="000000" w:themeColor="text1"/>
          <w:sz w:val="32"/>
          <w:szCs w:val="32"/>
          <w:highlight w:val="none"/>
          <w:u w:val="none"/>
          <w14:textFill>
            <w14:solidFill>
              <w14:schemeClr w14:val="tx1"/>
            </w14:solidFill>
          </w14:textFill>
        </w:rPr>
      </w:pPr>
      <w:r>
        <w:rPr>
          <w:rFonts w:hint="eastAsia" w:ascii="仿宋_GB2312" w:hAnsi="楷体_GB2312" w:eastAsia="仿宋_GB2312" w:cs="楷体_GB2312"/>
          <w:color w:val="000000" w:themeColor="text1"/>
          <w:sz w:val="32"/>
          <w:szCs w:val="32"/>
          <w:highlight w:val="none"/>
          <w:u w:val="none"/>
          <w:lang w:val="en-US" w:eastAsia="zh-CN"/>
          <w14:textFill>
            <w14:solidFill>
              <w14:schemeClr w14:val="tx1"/>
            </w14:solidFill>
          </w14:textFill>
        </w:rPr>
        <w:t>42</w:t>
      </w:r>
      <w:r>
        <w:rPr>
          <w:rFonts w:hint="eastAsia" w:ascii="仿宋_GB2312" w:hAnsi="楷体_GB2312" w:eastAsia="仿宋_GB2312" w:cs="楷体_GB2312"/>
          <w:color w:val="000000" w:themeColor="text1"/>
          <w:sz w:val="32"/>
          <w:szCs w:val="32"/>
          <w:highlight w:val="none"/>
          <w:u w:val="none"/>
          <w14:textFill>
            <w14:solidFill>
              <w14:schemeClr w14:val="tx1"/>
            </w14:solidFill>
          </w14:textFill>
        </w:rPr>
        <w:t>.做好</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政策评价结果应用，对政策评价结果进行深入分析，适时转化为调整政策制定的措施，年底前将政策评价结果和运用情况向社会公开。</w:t>
      </w:r>
      <w:r>
        <w:rPr>
          <w:rFonts w:hint="eastAsia" w:ascii="楷体_GB2312" w:hAnsi="楷体_GB2312" w:eastAsia="楷体_GB2312" w:cs="楷体_GB2312"/>
          <w:color w:val="000000" w:themeColor="text1"/>
          <w:sz w:val="32"/>
          <w:szCs w:val="32"/>
          <w:highlight w:val="none"/>
          <w:u w:val="none"/>
          <w14:textFill>
            <w14:solidFill>
              <w14:schemeClr w14:val="tx1"/>
            </w14:solidFill>
          </w14:textFill>
        </w:rPr>
        <w:t>（</w:t>
      </w:r>
      <w:r>
        <w:rPr>
          <w:rFonts w:hint="eastAsia" w:ascii="楷体_GB2312" w:hAnsi="楷体_GB2312" w:eastAsia="楷体_GB2312" w:cs="楷体_GB2312"/>
          <w:color w:val="000000" w:themeColor="text1"/>
          <w:sz w:val="32"/>
          <w:szCs w:val="32"/>
          <w:highlight w:val="none"/>
          <w:u w:val="none"/>
          <w:lang w:eastAsia="zh-CN"/>
          <w14:textFill>
            <w14:solidFill>
              <w14:schemeClr w14:val="tx1"/>
            </w14:solidFill>
          </w14:textFill>
        </w:rPr>
        <w:t>区政府各部门、各街镇</w:t>
      </w:r>
      <w:r>
        <w:rPr>
          <w:rFonts w:hint="eastAsia" w:ascii="楷体_GB2312" w:hAnsi="楷体_GB2312" w:eastAsia="楷体_GB2312" w:cs="楷体_GB2312"/>
          <w:color w:val="000000" w:themeColor="text1"/>
          <w:sz w:val="32"/>
          <w:szCs w:val="32"/>
          <w:highlight w:val="none"/>
          <w:u w:val="none"/>
          <w14:textFill>
            <w14:solidFill>
              <w14:schemeClr w14:val="tx1"/>
            </w14:solidFill>
          </w14:textFill>
        </w:rPr>
        <w:t>负责落实，完成时限：2023年1</w:t>
      </w:r>
      <w:r>
        <w:rPr>
          <w:rFonts w:hint="eastAsia" w:ascii="楷体_GB2312" w:hAnsi="楷体_GB2312" w:eastAsia="楷体_GB2312" w:cs="楷体_GB2312"/>
          <w:color w:val="000000" w:themeColor="text1"/>
          <w:sz w:val="32"/>
          <w:szCs w:val="32"/>
          <w:highlight w:val="none"/>
          <w:u w:val="none"/>
          <w:lang w:val="en-US" w:eastAsia="zh-CN"/>
          <w14:textFill>
            <w14:solidFill>
              <w14:schemeClr w14:val="tx1"/>
            </w14:solidFill>
          </w14:textFill>
        </w:rPr>
        <w:t>2</w:t>
      </w:r>
      <w:r>
        <w:rPr>
          <w:rFonts w:hint="eastAsia" w:ascii="楷体_GB2312" w:hAnsi="楷体_GB2312" w:eastAsia="楷体_GB2312" w:cs="楷体_GB2312"/>
          <w:color w:val="000000" w:themeColor="text1"/>
          <w:sz w:val="32"/>
          <w:szCs w:val="32"/>
          <w:highlight w:val="none"/>
          <w:u w:val="none"/>
          <w14:textFill>
            <w14:solidFill>
              <w14:schemeClr w14:val="tx1"/>
            </w14:solidFill>
          </w14:textFill>
        </w:rPr>
        <w:t>月）</w:t>
      </w:r>
    </w:p>
    <w:p>
      <w:pPr>
        <w:keepNext w:val="0"/>
        <w:keepLines w:val="0"/>
        <w:pageBreakBefore w:val="0"/>
        <w:widowControl w:val="0"/>
        <w:pBdr>
          <w:bottom w:val="single" w:color="FFFFFF" w:sz="4" w:space="10"/>
        </w:pBdr>
        <w:tabs>
          <w:tab w:val="left" w:pos="1440"/>
        </w:tabs>
        <w:kinsoku/>
        <w:wordWrap/>
        <w:overflowPunct/>
        <w:topLinePunct w:val="0"/>
        <w:autoSpaceDN/>
        <w:bidi w:val="0"/>
        <w:adjustRightInd w:val="0"/>
        <w:snapToGrid w:val="0"/>
        <w:spacing w:line="560" w:lineRule="exact"/>
        <w:ind w:firstLine="640" w:firstLineChars="200"/>
        <w:textAlignment w:val="auto"/>
        <w:rPr>
          <w:rFonts w:ascii="黑体" w:hAnsi="黑体" w:eastAsia="黑体" w:cs="黑体"/>
          <w:color w:val="000000" w:themeColor="text1"/>
          <w:kern w:val="0"/>
          <w:sz w:val="32"/>
          <w:szCs w:val="32"/>
          <w:highlight w:val="none"/>
          <w:u w:val="none"/>
          <w14:textFill>
            <w14:solidFill>
              <w14:schemeClr w14:val="tx1"/>
            </w14:solidFill>
          </w14:textFill>
        </w:rPr>
      </w:pPr>
      <w:r>
        <w:rPr>
          <w:rFonts w:hint="eastAsia" w:ascii="黑体" w:hAnsi="黑体" w:eastAsia="黑体" w:cs="黑体"/>
          <w:color w:val="000000" w:themeColor="text1"/>
          <w:kern w:val="0"/>
          <w:sz w:val="32"/>
          <w:szCs w:val="32"/>
          <w:highlight w:val="none"/>
          <w:u w:val="none"/>
          <w14:textFill>
            <w14:solidFill>
              <w14:schemeClr w14:val="tx1"/>
            </w14:solidFill>
          </w14:textFill>
        </w:rPr>
        <w:t>四、</w:t>
      </w:r>
      <w:r>
        <w:rPr>
          <w:rFonts w:hint="eastAsia" w:ascii="黑体" w:hAnsi="黑体" w:eastAsia="黑体" w:cs="黑体"/>
          <w:color w:val="000000" w:themeColor="text1"/>
          <w:kern w:val="0"/>
          <w:sz w:val="32"/>
          <w:szCs w:val="32"/>
          <w:highlight w:val="none"/>
          <w:u w:val="none"/>
          <w:lang w:eastAsia="zh-CN"/>
          <w14:textFill>
            <w14:solidFill>
              <w14:schemeClr w14:val="tx1"/>
            </w14:solidFill>
          </w14:textFill>
        </w:rPr>
        <w:t>畅通</w:t>
      </w:r>
      <w:r>
        <w:rPr>
          <w:rFonts w:hint="eastAsia" w:ascii="黑体" w:hAnsi="黑体" w:eastAsia="黑体" w:cs="黑体"/>
          <w:color w:val="000000" w:themeColor="text1"/>
          <w:kern w:val="0"/>
          <w:sz w:val="32"/>
          <w:szCs w:val="32"/>
          <w:highlight w:val="none"/>
          <w:u w:val="none"/>
          <w14:textFill>
            <w14:solidFill>
              <w14:schemeClr w14:val="tx1"/>
            </w14:solidFill>
          </w14:textFill>
        </w:rPr>
        <w:t>政企政民互动</w:t>
      </w:r>
      <w:r>
        <w:rPr>
          <w:rFonts w:hint="eastAsia" w:ascii="黑体" w:hAnsi="黑体" w:eastAsia="黑体" w:cs="黑体"/>
          <w:color w:val="000000" w:themeColor="text1"/>
          <w:kern w:val="0"/>
          <w:sz w:val="32"/>
          <w:szCs w:val="32"/>
          <w:highlight w:val="none"/>
          <w:u w:val="none"/>
          <w:lang w:eastAsia="zh-CN"/>
          <w14:textFill>
            <w14:solidFill>
              <w14:schemeClr w14:val="tx1"/>
            </w14:solidFill>
          </w14:textFill>
        </w:rPr>
        <w:t>交流</w:t>
      </w:r>
    </w:p>
    <w:p>
      <w:pPr>
        <w:keepNext w:val="0"/>
        <w:keepLines w:val="0"/>
        <w:pageBreakBefore w:val="0"/>
        <w:widowControl w:val="0"/>
        <w:pBdr>
          <w:bottom w:val="single" w:color="FFFFFF" w:sz="4" w:space="10"/>
        </w:pBdr>
        <w:tabs>
          <w:tab w:val="left" w:pos="1440"/>
        </w:tabs>
        <w:kinsoku/>
        <w:wordWrap/>
        <w:overflowPunct/>
        <w:topLinePunct w:val="0"/>
        <w:autoSpaceDN/>
        <w:bidi w:val="0"/>
        <w:adjustRightInd w:val="0"/>
        <w:snapToGrid w:val="0"/>
        <w:spacing w:line="560" w:lineRule="exact"/>
        <w:ind w:firstLine="640" w:firstLineChars="200"/>
        <w:textAlignment w:val="auto"/>
        <w:rPr>
          <w:rFonts w:hint="eastAsia" w:ascii="楷体_GB2312" w:hAnsi="楷体_GB2312" w:eastAsia="楷体_GB2312" w:cs="楷体_GB2312"/>
          <w:color w:val="000000" w:themeColor="text1"/>
          <w:sz w:val="32"/>
          <w:szCs w:val="32"/>
          <w:highlight w:val="none"/>
          <w:u w:val="none"/>
          <w:lang w:eastAsia="zh-CN"/>
          <w14:textFill>
            <w14:solidFill>
              <w14:schemeClr w14:val="tx1"/>
            </w14:solidFill>
          </w14:textFill>
        </w:rPr>
      </w:pPr>
      <w:r>
        <w:rPr>
          <w:rFonts w:hint="eastAsia" w:ascii="楷体_GB2312" w:hAnsi="楷体_GB2312" w:eastAsia="楷体_GB2312" w:cs="楷体_GB2312"/>
          <w:color w:val="000000" w:themeColor="text1"/>
          <w:sz w:val="32"/>
          <w:szCs w:val="32"/>
          <w:highlight w:val="none"/>
          <w:u w:val="none"/>
          <w14:textFill>
            <w14:solidFill>
              <w14:schemeClr w14:val="tx1"/>
            </w14:solidFill>
          </w14:textFill>
        </w:rPr>
        <w:t>（一）</w:t>
      </w:r>
      <w:r>
        <w:rPr>
          <w:rFonts w:hint="eastAsia" w:ascii="楷体_GB2312" w:hAnsi="楷体_GB2312" w:eastAsia="楷体_GB2312" w:cs="楷体_GB2312"/>
          <w:color w:val="000000" w:themeColor="text1"/>
          <w:sz w:val="32"/>
          <w:szCs w:val="32"/>
          <w:highlight w:val="none"/>
          <w:u w:val="none"/>
          <w:lang w:eastAsia="zh-CN"/>
          <w14:textFill>
            <w14:solidFill>
              <w14:schemeClr w14:val="tx1"/>
            </w14:solidFill>
          </w14:textFill>
        </w:rPr>
        <w:t>推动</w:t>
      </w:r>
      <w:r>
        <w:rPr>
          <w:rFonts w:hint="eastAsia" w:ascii="楷体_GB2312" w:hAnsi="楷体_GB2312" w:eastAsia="楷体_GB2312" w:cs="楷体_GB2312"/>
          <w:color w:val="000000" w:themeColor="text1"/>
          <w:sz w:val="32"/>
          <w:szCs w:val="32"/>
          <w:highlight w:val="none"/>
          <w:u w:val="none"/>
          <w14:textFill>
            <w14:solidFill>
              <w14:schemeClr w14:val="tx1"/>
            </w14:solidFill>
          </w14:textFill>
        </w:rPr>
        <w:t>政务公开平台</w:t>
      </w:r>
      <w:r>
        <w:rPr>
          <w:rFonts w:hint="eastAsia" w:ascii="楷体_GB2312" w:hAnsi="楷体_GB2312" w:eastAsia="楷体_GB2312" w:cs="楷体_GB2312"/>
          <w:color w:val="000000" w:themeColor="text1"/>
          <w:sz w:val="32"/>
          <w:szCs w:val="32"/>
          <w:highlight w:val="none"/>
          <w:u w:val="none"/>
          <w:lang w:eastAsia="zh-CN"/>
          <w14:textFill>
            <w14:solidFill>
              <w14:schemeClr w14:val="tx1"/>
            </w14:solidFill>
          </w14:textFill>
        </w:rPr>
        <w:t>智能集约发展</w:t>
      </w:r>
    </w:p>
    <w:p>
      <w:pPr>
        <w:keepNext w:val="0"/>
        <w:keepLines w:val="0"/>
        <w:pageBreakBefore w:val="0"/>
        <w:widowControl w:val="0"/>
        <w:pBdr>
          <w:bottom w:val="single" w:color="FFFFFF" w:sz="4" w:space="10"/>
        </w:pBdr>
        <w:tabs>
          <w:tab w:val="left" w:pos="1440"/>
        </w:tabs>
        <w:kinsoku/>
        <w:wordWrap/>
        <w:overflowPunct/>
        <w:topLinePunct w:val="0"/>
        <w:autoSpaceDN/>
        <w:bidi w:val="0"/>
        <w:adjustRightInd w:val="0"/>
        <w:snapToGrid w:val="0"/>
        <w:spacing w:line="560" w:lineRule="exact"/>
        <w:ind w:firstLine="640" w:firstLineChars="200"/>
        <w:textAlignment w:val="auto"/>
        <w:rPr>
          <w:rFonts w:ascii="楷体_GB2312" w:hAnsi="楷体_GB2312" w:eastAsia="楷体_GB2312" w:cs="楷体_GB2312"/>
          <w:color w:val="000000" w:themeColor="text1"/>
          <w:sz w:val="32"/>
          <w:szCs w:val="32"/>
          <w:highlight w:val="none"/>
          <w:u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43</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w:t>
      </w:r>
      <w:r>
        <w:rPr>
          <w:rFonts w:hint="eastAsia" w:ascii="仿宋_GB2312" w:hAnsi="仿宋_GB2312" w:eastAsia="仿宋_GB2312" w:cs="仿宋_GB2312"/>
          <w:color w:val="000000" w:themeColor="text1"/>
          <w:sz w:val="32"/>
          <w:szCs w:val="32"/>
          <w:highlight w:val="none"/>
          <w:u w:val="none"/>
          <w:lang w:eastAsia="zh-CN"/>
          <w14:textFill>
            <w14:solidFill>
              <w14:schemeClr w14:val="tx1"/>
            </w14:solidFill>
          </w14:textFill>
        </w:rPr>
        <w:t>探索“京策”平台丰台区试点建设</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w:t>
      </w:r>
      <w:r>
        <w:rPr>
          <w:rFonts w:hint="eastAsia" w:ascii="仿宋_GB2312" w:hAnsi="仿宋_GB2312" w:eastAsia="仿宋_GB2312" w:cs="仿宋_GB2312"/>
          <w:color w:val="000000" w:themeColor="text1"/>
          <w:sz w:val="32"/>
          <w:szCs w:val="32"/>
          <w:highlight w:val="none"/>
          <w:u w:val="none"/>
          <w:lang w:eastAsia="zh-CN"/>
          <w14:textFill>
            <w14:solidFill>
              <w14:schemeClr w14:val="tx1"/>
            </w14:solidFill>
          </w14:textFill>
        </w:rPr>
        <w:t>协助</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搭建市区两级政策服务体系，构建政策治理大脑，为企业群众、业务部门、领导决策服务</w:t>
      </w:r>
      <w:r>
        <w:rPr>
          <w:rFonts w:hint="eastAsia" w:ascii="仿宋_GB2312" w:hAnsi="仿宋_GB2312" w:eastAsia="仿宋_GB2312" w:cs="仿宋_GB2312"/>
          <w:color w:val="000000" w:themeColor="text1"/>
          <w:sz w:val="32"/>
          <w:szCs w:val="32"/>
          <w:highlight w:val="none"/>
          <w:u w:val="none"/>
          <w:lang w:eastAsia="zh-CN"/>
          <w14:textFill>
            <w14:solidFill>
              <w14:schemeClr w14:val="tx1"/>
            </w14:solidFill>
          </w14:textFill>
        </w:rPr>
        <w:t>。</w:t>
      </w:r>
      <w:r>
        <w:rPr>
          <w:rFonts w:hint="eastAsia" w:ascii="楷体_GB2312" w:hAnsi="楷体_GB2312" w:eastAsia="楷体_GB2312" w:cs="楷体_GB2312"/>
          <w:color w:val="000000" w:themeColor="text1"/>
          <w:sz w:val="32"/>
          <w:szCs w:val="32"/>
          <w:highlight w:val="none"/>
          <w:u w:val="none"/>
          <w14:textFill>
            <w14:solidFill>
              <w14:schemeClr w14:val="tx1"/>
            </w14:solidFill>
          </w14:textFill>
        </w:rPr>
        <w:t>（</w:t>
      </w:r>
      <w:r>
        <w:rPr>
          <w:rFonts w:hint="eastAsia" w:ascii="楷体_GB2312" w:hAnsi="楷体_GB2312" w:eastAsia="楷体_GB2312" w:cs="楷体_GB2312"/>
          <w:color w:val="000000" w:themeColor="text1"/>
          <w:sz w:val="32"/>
          <w:szCs w:val="32"/>
          <w:highlight w:val="none"/>
          <w:u w:val="none"/>
          <w:lang w:eastAsia="zh-CN"/>
          <w14:textFill>
            <w14:solidFill>
              <w14:schemeClr w14:val="tx1"/>
            </w14:solidFill>
          </w14:textFill>
        </w:rPr>
        <w:t>区</w:t>
      </w:r>
      <w:r>
        <w:rPr>
          <w:rFonts w:hint="eastAsia" w:ascii="楷体_GB2312" w:hAnsi="楷体_GB2312" w:eastAsia="楷体_GB2312" w:cs="楷体_GB2312"/>
          <w:color w:val="000000" w:themeColor="text1"/>
          <w:sz w:val="32"/>
          <w:szCs w:val="32"/>
          <w:highlight w:val="none"/>
          <w:u w:val="none"/>
          <w14:textFill>
            <w14:solidFill>
              <w14:schemeClr w14:val="tx1"/>
            </w14:solidFill>
          </w14:textFill>
        </w:rPr>
        <w:t>政务服务局牵头，</w:t>
      </w:r>
      <w:r>
        <w:rPr>
          <w:rFonts w:hint="eastAsia" w:ascii="楷体_GB2312" w:hAnsi="楷体_GB2312" w:eastAsia="楷体_GB2312" w:cs="楷体_GB2312"/>
          <w:color w:val="000000" w:themeColor="text1"/>
          <w:sz w:val="32"/>
          <w:szCs w:val="32"/>
          <w:highlight w:val="none"/>
          <w:u w:val="none"/>
          <w:lang w:eastAsia="zh-CN"/>
          <w14:textFill>
            <w14:solidFill>
              <w14:schemeClr w14:val="tx1"/>
            </w14:solidFill>
          </w14:textFill>
        </w:rPr>
        <w:t>区政府各部门、各街镇</w:t>
      </w:r>
      <w:r>
        <w:rPr>
          <w:rFonts w:hint="eastAsia" w:ascii="楷体_GB2312" w:hAnsi="楷体_GB2312" w:eastAsia="楷体_GB2312" w:cs="楷体_GB2312"/>
          <w:color w:val="000000" w:themeColor="text1"/>
          <w:sz w:val="32"/>
          <w:szCs w:val="32"/>
          <w:highlight w:val="none"/>
          <w:u w:val="none"/>
          <w14:textFill>
            <w14:solidFill>
              <w14:schemeClr w14:val="tx1"/>
            </w14:solidFill>
          </w14:textFill>
        </w:rPr>
        <w:t>负责落实，完成时限：2023年</w:t>
      </w:r>
      <w:r>
        <w:rPr>
          <w:rFonts w:hint="eastAsia" w:ascii="楷体_GB2312" w:hAnsi="楷体_GB2312" w:eastAsia="楷体_GB2312" w:cs="楷体_GB2312"/>
          <w:color w:val="000000" w:themeColor="text1"/>
          <w:sz w:val="32"/>
          <w:szCs w:val="32"/>
          <w:highlight w:val="none"/>
          <w:u w:val="none"/>
          <w:lang w:val="en-US" w:eastAsia="zh-CN"/>
          <w14:textFill>
            <w14:solidFill>
              <w14:schemeClr w14:val="tx1"/>
            </w14:solidFill>
          </w14:textFill>
        </w:rPr>
        <w:t>12</w:t>
      </w:r>
      <w:r>
        <w:rPr>
          <w:rFonts w:hint="eastAsia" w:ascii="楷体_GB2312" w:hAnsi="楷体_GB2312" w:eastAsia="楷体_GB2312" w:cs="楷体_GB2312"/>
          <w:color w:val="000000" w:themeColor="text1"/>
          <w:sz w:val="32"/>
          <w:szCs w:val="32"/>
          <w:highlight w:val="none"/>
          <w:u w:val="none"/>
          <w14:textFill>
            <w14:solidFill>
              <w14:schemeClr w14:val="tx1"/>
            </w14:solidFill>
          </w14:textFill>
        </w:rPr>
        <w:t>月）</w:t>
      </w:r>
    </w:p>
    <w:p>
      <w:pPr>
        <w:keepNext w:val="0"/>
        <w:keepLines w:val="0"/>
        <w:pageBreakBefore w:val="0"/>
        <w:widowControl w:val="0"/>
        <w:pBdr>
          <w:bottom w:val="single" w:color="FFFFFF" w:sz="4" w:space="10"/>
        </w:pBdr>
        <w:tabs>
          <w:tab w:val="left" w:pos="1440"/>
        </w:tabs>
        <w:kinsoku/>
        <w:wordWrap/>
        <w:overflowPunct/>
        <w:topLinePunct w:val="0"/>
        <w:autoSpaceDN/>
        <w:bidi w:val="0"/>
        <w:adjustRightInd w:val="0"/>
        <w:snapToGrid w:val="0"/>
        <w:spacing w:line="560" w:lineRule="exact"/>
        <w:ind w:firstLine="640" w:firstLineChars="200"/>
        <w:textAlignment w:val="auto"/>
        <w:rPr>
          <w:rFonts w:ascii="楷体_GB2312" w:hAnsi="楷体_GB2312" w:eastAsia="楷体_GB2312" w:cs="楷体_GB2312"/>
          <w:color w:val="000000" w:themeColor="text1"/>
          <w:sz w:val="32"/>
          <w:szCs w:val="32"/>
          <w:highlight w:val="none"/>
          <w:u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44</w:t>
      </w:r>
      <w:r>
        <w:rPr>
          <w:rFonts w:hint="eastAsia" w:ascii="仿宋_GB2312" w:hAnsi="Calibri" w:eastAsia="仿宋_GB2312" w:cs="Times New Roman"/>
          <w:color w:val="000000" w:themeColor="text1"/>
          <w:kern w:val="0"/>
          <w:sz w:val="32"/>
          <w:szCs w:val="32"/>
          <w:highlight w:val="none"/>
          <w:u w:val="none"/>
          <w14:textFill>
            <w14:solidFill>
              <w14:schemeClr w14:val="tx1"/>
            </w14:solidFill>
          </w14:textFill>
        </w:rPr>
        <w:t>.提升首都国际化网上服务能力。聚焦外国人高频事项，常态化开展“外国人走流程”“外资企业跑程序”，</w:t>
      </w:r>
      <w:r>
        <w:rPr>
          <w:rFonts w:hint="eastAsia" w:ascii="仿宋_GB2312" w:eastAsia="仿宋_GB2312" w:cs="Times New Roman"/>
          <w:color w:val="000000" w:themeColor="text1"/>
          <w:kern w:val="0"/>
          <w:sz w:val="32"/>
          <w:szCs w:val="32"/>
          <w:highlight w:val="none"/>
          <w:u w:val="none"/>
          <w:lang w:eastAsia="zh-CN"/>
          <w14:textFill>
            <w14:solidFill>
              <w14:schemeClr w14:val="tx1"/>
            </w14:solidFill>
          </w14:textFill>
        </w:rPr>
        <w:t>试点</w:t>
      </w:r>
      <w:r>
        <w:rPr>
          <w:rFonts w:hint="eastAsia" w:ascii="仿宋_GB2312" w:hAnsi="Calibri" w:eastAsia="仿宋_GB2312" w:cs="Times New Roman"/>
          <w:color w:val="000000" w:themeColor="text1"/>
          <w:kern w:val="0"/>
          <w:sz w:val="32"/>
          <w:szCs w:val="32"/>
          <w:highlight w:val="none"/>
          <w:u w:val="none"/>
          <w14:textFill>
            <w14:solidFill>
              <w14:schemeClr w14:val="tx1"/>
            </w14:solidFill>
          </w14:textFill>
        </w:rPr>
        <w:t>“一件事”集成服务。</w:t>
      </w:r>
      <w:r>
        <w:rPr>
          <w:rFonts w:hint="eastAsia" w:ascii="仿宋_GB2312" w:eastAsia="仿宋_GB2312" w:cs="Times New Roman"/>
          <w:color w:val="000000" w:themeColor="text1"/>
          <w:kern w:val="0"/>
          <w:sz w:val="32"/>
          <w:szCs w:val="32"/>
          <w:highlight w:val="none"/>
          <w:u w:val="none"/>
          <w:lang w:eastAsia="zh-CN"/>
          <w14:textFill>
            <w14:solidFill>
              <w14:schemeClr w14:val="tx1"/>
            </w14:solidFill>
          </w14:textFill>
        </w:rPr>
        <w:t>依托市级</w:t>
      </w:r>
      <w:r>
        <w:rPr>
          <w:rFonts w:hint="eastAsia" w:ascii="仿宋_GB2312" w:hAnsi="Calibri" w:eastAsia="仿宋_GB2312" w:cs="Times New Roman"/>
          <w:color w:val="000000" w:themeColor="text1"/>
          <w:kern w:val="0"/>
          <w:sz w:val="32"/>
          <w:szCs w:val="32"/>
          <w:highlight w:val="none"/>
          <w:u w:val="none"/>
          <w14:textFill>
            <w14:solidFill>
              <w14:schemeClr w14:val="tx1"/>
            </w14:solidFill>
          </w14:textFill>
        </w:rPr>
        <w:t>涉外政策数据库，</w:t>
      </w:r>
      <w:r>
        <w:rPr>
          <w:rFonts w:hint="eastAsia" w:ascii="仿宋_GB2312" w:eastAsia="仿宋_GB2312" w:cs="Times New Roman"/>
          <w:color w:val="000000" w:themeColor="text1"/>
          <w:kern w:val="0"/>
          <w:sz w:val="32"/>
          <w:szCs w:val="32"/>
          <w:highlight w:val="none"/>
          <w:u w:val="none"/>
          <w:lang w:eastAsia="zh-CN"/>
          <w14:textFill>
            <w14:solidFill>
              <w14:schemeClr w14:val="tx1"/>
            </w14:solidFill>
          </w14:textFill>
        </w:rPr>
        <w:t>配合</w:t>
      </w:r>
      <w:r>
        <w:rPr>
          <w:rFonts w:hint="eastAsia" w:ascii="仿宋_GB2312" w:hAnsi="Calibri" w:eastAsia="仿宋_GB2312" w:cs="Times New Roman"/>
          <w:color w:val="000000" w:themeColor="text1"/>
          <w:kern w:val="0"/>
          <w:sz w:val="32"/>
          <w:szCs w:val="32"/>
          <w:highlight w:val="none"/>
          <w:u w:val="none"/>
          <w14:textFill>
            <w14:solidFill>
              <w14:schemeClr w14:val="tx1"/>
            </w14:solidFill>
          </w14:textFill>
        </w:rPr>
        <w:t>做好政策要点拆分、深度解读和综合指引，</w:t>
      </w:r>
      <w:r>
        <w:rPr>
          <w:rFonts w:hint="eastAsia" w:ascii="仿宋_GB2312" w:eastAsia="仿宋_GB2312" w:cs="Times New Roman"/>
          <w:color w:val="000000" w:themeColor="text1"/>
          <w:kern w:val="0"/>
          <w:sz w:val="32"/>
          <w:szCs w:val="32"/>
          <w:highlight w:val="none"/>
          <w:u w:val="none"/>
          <w:lang w:eastAsia="zh-CN"/>
          <w14:textFill>
            <w14:solidFill>
              <w14:schemeClr w14:val="tx1"/>
            </w14:solidFill>
          </w14:textFill>
        </w:rPr>
        <w:t>探索</w:t>
      </w:r>
      <w:r>
        <w:rPr>
          <w:rFonts w:hint="eastAsia" w:ascii="仿宋_GB2312" w:hAnsi="Calibri" w:eastAsia="仿宋_GB2312" w:cs="Times New Roman"/>
          <w:color w:val="000000" w:themeColor="text1"/>
          <w:kern w:val="0"/>
          <w:sz w:val="32"/>
          <w:szCs w:val="32"/>
          <w:highlight w:val="none"/>
          <w:u w:val="none"/>
          <w14:textFill>
            <w14:solidFill>
              <w14:schemeClr w14:val="tx1"/>
            </w14:solidFill>
          </w14:textFill>
        </w:rPr>
        <w:t>“政策专家+政策受众+外语专家+翻译人员”翻译机制。推进</w:t>
      </w:r>
      <w:r>
        <w:rPr>
          <w:rFonts w:hint="eastAsia" w:ascii="仿宋_GB2312" w:eastAsia="仿宋_GB2312" w:cs="Times New Roman"/>
          <w:color w:val="000000" w:themeColor="text1"/>
          <w:kern w:val="0"/>
          <w:sz w:val="32"/>
          <w:szCs w:val="32"/>
          <w:highlight w:val="none"/>
          <w:u w:val="none"/>
          <w:lang w:eastAsia="zh-CN"/>
          <w14:textFill>
            <w14:solidFill>
              <w14:schemeClr w14:val="tx1"/>
            </w14:solidFill>
          </w14:textFill>
        </w:rPr>
        <w:t>我区</w:t>
      </w:r>
      <w:r>
        <w:rPr>
          <w:rFonts w:hint="eastAsia" w:ascii="仿宋_GB2312" w:hAnsi="Calibri" w:eastAsia="仿宋_GB2312" w:cs="Times New Roman"/>
          <w:color w:val="000000" w:themeColor="text1"/>
          <w:kern w:val="0"/>
          <w:sz w:val="32"/>
          <w:szCs w:val="32"/>
          <w:highlight w:val="none"/>
          <w:u w:val="none"/>
          <w14:textFill>
            <w14:solidFill>
              <w14:schemeClr w14:val="tx1"/>
            </w14:solidFill>
          </w14:textFill>
        </w:rPr>
        <w:t>外文网站建设，</w:t>
      </w:r>
      <w:r>
        <w:rPr>
          <w:rFonts w:hint="eastAsia" w:ascii="仿宋_GB2312" w:eastAsia="仿宋_GB2312" w:cs="Times New Roman"/>
          <w:color w:val="000000" w:themeColor="text1"/>
          <w:kern w:val="0"/>
          <w:sz w:val="32"/>
          <w:szCs w:val="32"/>
          <w:highlight w:val="none"/>
          <w:u w:val="none"/>
          <w:lang w:eastAsia="zh-CN"/>
          <w14:textFill>
            <w14:solidFill>
              <w14:schemeClr w14:val="tx1"/>
            </w14:solidFill>
          </w14:textFill>
        </w:rPr>
        <w:t>探索</w:t>
      </w:r>
      <w:r>
        <w:rPr>
          <w:rFonts w:hint="eastAsia" w:ascii="仿宋_GB2312" w:hAnsi="Calibri" w:eastAsia="仿宋_GB2312" w:cs="Times New Roman"/>
          <w:color w:val="000000" w:themeColor="text1"/>
          <w:kern w:val="0"/>
          <w:sz w:val="32"/>
          <w:szCs w:val="32"/>
          <w:highlight w:val="none"/>
          <w:u w:val="none"/>
          <w14:textFill>
            <w14:solidFill>
              <w14:schemeClr w14:val="tx1"/>
            </w14:solidFill>
          </w14:textFill>
        </w:rPr>
        <w:t>增设“一带一路”国家通用语言。发挥数据治理效能，推进各部门涉外服务资源数据一站共享、快速调用，服务领导决策。</w:t>
      </w:r>
      <w:r>
        <w:rPr>
          <w:rFonts w:hint="eastAsia" w:ascii="楷体_GB2312" w:hAnsi="楷体_GB2312" w:eastAsia="楷体_GB2312" w:cs="楷体_GB2312"/>
          <w:color w:val="000000" w:themeColor="text1"/>
          <w:sz w:val="32"/>
          <w:szCs w:val="32"/>
          <w:highlight w:val="none"/>
          <w:u w:val="none"/>
          <w14:textFill>
            <w14:solidFill>
              <w14:schemeClr w14:val="tx1"/>
            </w14:solidFill>
          </w14:textFill>
        </w:rPr>
        <w:t>（</w:t>
      </w:r>
      <w:r>
        <w:rPr>
          <w:rFonts w:hint="eastAsia" w:ascii="楷体_GB2312" w:hAnsi="楷体_GB2312" w:eastAsia="楷体_GB2312" w:cs="楷体_GB2312"/>
          <w:color w:val="000000" w:themeColor="text1"/>
          <w:sz w:val="32"/>
          <w:szCs w:val="32"/>
          <w:highlight w:val="none"/>
          <w:u w:val="none"/>
          <w:lang w:eastAsia="zh-CN"/>
          <w14:textFill>
            <w14:solidFill>
              <w14:schemeClr w14:val="tx1"/>
            </w14:solidFill>
          </w14:textFill>
        </w:rPr>
        <w:t>区</w:t>
      </w:r>
      <w:r>
        <w:rPr>
          <w:rFonts w:hint="eastAsia" w:ascii="楷体_GB2312" w:hAnsi="楷体_GB2312" w:eastAsia="楷体_GB2312" w:cs="楷体_GB2312"/>
          <w:color w:val="000000" w:themeColor="text1"/>
          <w:sz w:val="32"/>
          <w:szCs w:val="32"/>
          <w:highlight w:val="none"/>
          <w:u w:val="none"/>
          <w14:textFill>
            <w14:solidFill>
              <w14:schemeClr w14:val="tx1"/>
            </w14:solidFill>
          </w14:textFill>
        </w:rPr>
        <w:t>政务服务局</w:t>
      </w:r>
      <w:r>
        <w:rPr>
          <w:rFonts w:hint="eastAsia" w:ascii="楷体_GB2312" w:hAnsi="楷体_GB2312" w:eastAsia="楷体_GB2312" w:cs="楷体_GB2312"/>
          <w:color w:val="000000" w:themeColor="text1"/>
          <w:sz w:val="32"/>
          <w:szCs w:val="32"/>
          <w:highlight w:val="none"/>
          <w:u w:val="none"/>
          <w:lang w:eastAsia="zh-CN"/>
          <w14:textFill>
            <w14:solidFill>
              <w14:schemeClr w14:val="tx1"/>
            </w14:solidFill>
          </w14:textFill>
        </w:rPr>
        <w:t>、区外办</w:t>
      </w:r>
      <w:r>
        <w:rPr>
          <w:rFonts w:hint="eastAsia" w:ascii="楷体_GB2312" w:hAnsi="楷体_GB2312" w:eastAsia="楷体_GB2312" w:cs="楷体_GB2312"/>
          <w:color w:val="000000" w:themeColor="text1"/>
          <w:sz w:val="32"/>
          <w:szCs w:val="32"/>
          <w:highlight w:val="none"/>
          <w:u w:val="none"/>
          <w14:textFill>
            <w14:solidFill>
              <w14:schemeClr w14:val="tx1"/>
            </w14:solidFill>
          </w14:textFill>
        </w:rPr>
        <w:t>牵头，</w:t>
      </w:r>
      <w:r>
        <w:rPr>
          <w:rFonts w:hint="eastAsia" w:ascii="楷体_GB2312" w:hAnsi="楷体_GB2312" w:eastAsia="楷体_GB2312" w:cs="楷体_GB2312"/>
          <w:color w:val="000000" w:themeColor="text1"/>
          <w:sz w:val="32"/>
          <w:szCs w:val="32"/>
          <w:highlight w:val="none"/>
          <w:u w:val="none"/>
          <w:lang w:eastAsia="zh-CN"/>
          <w14:textFill>
            <w14:solidFill>
              <w14:schemeClr w14:val="tx1"/>
            </w14:solidFill>
          </w14:textFill>
        </w:rPr>
        <w:t>区政府各部门、各街镇</w:t>
      </w:r>
      <w:r>
        <w:rPr>
          <w:rFonts w:hint="eastAsia" w:ascii="楷体_GB2312" w:hAnsi="楷体_GB2312" w:eastAsia="楷体_GB2312" w:cs="楷体_GB2312"/>
          <w:color w:val="000000" w:themeColor="text1"/>
          <w:sz w:val="32"/>
          <w:szCs w:val="32"/>
          <w:highlight w:val="none"/>
          <w:u w:val="none"/>
          <w14:textFill>
            <w14:solidFill>
              <w14:schemeClr w14:val="tx1"/>
            </w14:solidFill>
          </w14:textFill>
        </w:rPr>
        <w:t>负责落实，完成时限：2023年10月）</w:t>
      </w:r>
    </w:p>
    <w:p>
      <w:pPr>
        <w:keepNext w:val="0"/>
        <w:keepLines w:val="0"/>
        <w:pageBreakBefore w:val="0"/>
        <w:widowControl w:val="0"/>
        <w:pBdr>
          <w:bottom w:val="single" w:color="FFFFFF" w:sz="4" w:space="10"/>
        </w:pBdr>
        <w:tabs>
          <w:tab w:val="left" w:pos="1440"/>
        </w:tabs>
        <w:kinsoku/>
        <w:wordWrap/>
        <w:overflowPunct/>
        <w:topLinePunct w:val="0"/>
        <w:autoSpaceDN/>
        <w:bidi w:val="0"/>
        <w:adjustRightInd w:val="0"/>
        <w:snapToGrid w:val="0"/>
        <w:spacing w:line="560" w:lineRule="exact"/>
        <w:ind w:firstLine="640" w:firstLineChars="200"/>
        <w:textAlignment w:val="auto"/>
        <w:rPr>
          <w:rFonts w:ascii="楷体_GB2312" w:hAnsi="楷体_GB2312" w:eastAsia="楷体_GB2312" w:cs="楷体_GB2312"/>
          <w:color w:val="000000" w:themeColor="text1"/>
          <w:sz w:val="32"/>
          <w:szCs w:val="32"/>
          <w:highlight w:val="none"/>
          <w:u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45</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w:t>
      </w:r>
      <w:r>
        <w:rPr>
          <w:rFonts w:hint="eastAsia" w:ascii="仿宋_GB2312" w:hAnsi="仿宋_GB2312" w:eastAsia="仿宋_GB2312" w:cs="仿宋_GB2312"/>
          <w:color w:val="000000" w:themeColor="text1"/>
          <w:sz w:val="32"/>
          <w:szCs w:val="32"/>
          <w:highlight w:val="none"/>
          <w:u w:val="none"/>
          <w:lang w:eastAsia="zh-CN"/>
          <w14:textFill>
            <w14:solidFill>
              <w14:schemeClr w14:val="tx1"/>
            </w14:solidFill>
          </w14:textFill>
        </w:rPr>
        <w:t>强化</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政府网站</w:t>
      </w:r>
      <w:r>
        <w:rPr>
          <w:rFonts w:hint="eastAsia" w:ascii="仿宋_GB2312" w:hAnsi="仿宋_GB2312" w:eastAsia="仿宋_GB2312" w:cs="仿宋_GB2312"/>
          <w:color w:val="000000" w:themeColor="text1"/>
          <w:sz w:val="32"/>
          <w:szCs w:val="32"/>
          <w:highlight w:val="none"/>
          <w:u w:val="none"/>
          <w:lang w:eastAsia="zh-CN"/>
          <w14:textFill>
            <w14:solidFill>
              <w14:schemeClr w14:val="tx1"/>
            </w14:solidFill>
          </w14:textFill>
        </w:rPr>
        <w:t>服务能力</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。融合政府各类服务渠道，加大与各类互联网平台合作力度，打造营商环境和民生服务平台。提升政府网站集约化平台效能，</w:t>
      </w:r>
      <w:r>
        <w:rPr>
          <w:rFonts w:hint="eastAsia" w:ascii="仿宋_GB2312" w:hAnsi="仿宋_GB2312" w:eastAsia="仿宋_GB2312" w:cs="仿宋_GB2312"/>
          <w:color w:val="000000" w:themeColor="text1"/>
          <w:sz w:val="32"/>
          <w:szCs w:val="32"/>
          <w:highlight w:val="none"/>
          <w:u w:val="none"/>
          <w:lang w:eastAsia="zh-CN"/>
          <w14:textFill>
            <w14:solidFill>
              <w14:schemeClr w14:val="tx1"/>
            </w14:solidFill>
          </w14:textFill>
        </w:rPr>
        <w:t>依托</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全市统一政务知识体系</w:t>
      </w:r>
      <w:r>
        <w:rPr>
          <w:rFonts w:hint="eastAsia" w:ascii="仿宋_GB2312" w:hAnsi="仿宋_GB2312" w:eastAsia="仿宋_GB2312" w:cs="仿宋_GB2312"/>
          <w:color w:val="000000" w:themeColor="text1"/>
          <w:sz w:val="32"/>
          <w:szCs w:val="32"/>
          <w:highlight w:val="none"/>
          <w:u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推动数据共享应用，探索在线交互服务场景。严格落实网络意识形态责任制，确保政府网站和政务新媒体安全平稳运行。强化政务新媒体监督管理，持续推进移动端适老化与无障碍改造。</w:t>
      </w:r>
      <w:r>
        <w:rPr>
          <w:rFonts w:hint="eastAsia" w:ascii="楷体_GB2312" w:hAnsi="楷体_GB2312" w:eastAsia="楷体_GB2312" w:cs="楷体_GB2312"/>
          <w:color w:val="000000" w:themeColor="text1"/>
          <w:sz w:val="32"/>
          <w:szCs w:val="32"/>
          <w:highlight w:val="none"/>
          <w:u w:val="none"/>
          <w14:textFill>
            <w14:solidFill>
              <w14:schemeClr w14:val="tx1"/>
            </w14:solidFill>
          </w14:textFill>
        </w:rPr>
        <w:t>（</w:t>
      </w:r>
      <w:r>
        <w:rPr>
          <w:rFonts w:hint="eastAsia" w:ascii="楷体_GB2312" w:hAnsi="楷体_GB2312" w:eastAsia="楷体_GB2312" w:cs="楷体_GB2312"/>
          <w:color w:val="000000" w:themeColor="text1"/>
          <w:sz w:val="32"/>
          <w:szCs w:val="32"/>
          <w:highlight w:val="none"/>
          <w:u w:val="none"/>
          <w:lang w:eastAsia="zh-CN"/>
          <w14:textFill>
            <w14:solidFill>
              <w14:schemeClr w14:val="tx1"/>
            </w14:solidFill>
          </w14:textFill>
        </w:rPr>
        <w:t>区</w:t>
      </w:r>
      <w:r>
        <w:rPr>
          <w:rFonts w:hint="eastAsia" w:ascii="楷体_GB2312" w:hAnsi="楷体_GB2312" w:eastAsia="楷体_GB2312" w:cs="楷体_GB2312"/>
          <w:color w:val="000000" w:themeColor="text1"/>
          <w:sz w:val="32"/>
          <w:szCs w:val="32"/>
          <w:highlight w:val="none"/>
          <w:u w:val="none"/>
          <w14:textFill>
            <w14:solidFill>
              <w14:schemeClr w14:val="tx1"/>
            </w14:solidFill>
          </w14:textFill>
        </w:rPr>
        <w:t>政务服务局牵头，</w:t>
      </w:r>
      <w:r>
        <w:rPr>
          <w:rFonts w:hint="eastAsia" w:ascii="楷体_GB2312" w:hAnsi="楷体_GB2312" w:eastAsia="楷体_GB2312" w:cs="楷体_GB2312"/>
          <w:color w:val="000000" w:themeColor="text1"/>
          <w:sz w:val="32"/>
          <w:szCs w:val="32"/>
          <w:highlight w:val="none"/>
          <w:u w:val="none"/>
          <w:lang w:eastAsia="zh-CN"/>
          <w14:textFill>
            <w14:solidFill>
              <w14:schemeClr w14:val="tx1"/>
            </w14:solidFill>
          </w14:textFill>
        </w:rPr>
        <w:t>区政府各部门、各街镇</w:t>
      </w:r>
      <w:r>
        <w:rPr>
          <w:rFonts w:hint="eastAsia" w:ascii="楷体_GB2312" w:hAnsi="楷体_GB2312" w:eastAsia="楷体_GB2312" w:cs="楷体_GB2312"/>
          <w:color w:val="000000" w:themeColor="text1"/>
          <w:sz w:val="32"/>
          <w:szCs w:val="32"/>
          <w:highlight w:val="none"/>
          <w:u w:val="none"/>
          <w14:textFill>
            <w14:solidFill>
              <w14:schemeClr w14:val="tx1"/>
            </w14:solidFill>
          </w14:textFill>
        </w:rPr>
        <w:t>负责落实，完成时限：2023年10月）</w:t>
      </w:r>
    </w:p>
    <w:p>
      <w:pPr>
        <w:keepNext w:val="0"/>
        <w:keepLines w:val="0"/>
        <w:pageBreakBefore w:val="0"/>
        <w:widowControl w:val="0"/>
        <w:pBdr>
          <w:bottom w:val="single" w:color="FFFFFF" w:sz="4" w:space="10"/>
        </w:pBdr>
        <w:tabs>
          <w:tab w:val="left" w:pos="1440"/>
        </w:tabs>
        <w:kinsoku/>
        <w:wordWrap/>
        <w:overflowPunct/>
        <w:topLinePunct w:val="0"/>
        <w:autoSpaceDN/>
        <w:bidi w:val="0"/>
        <w:adjustRightInd w:val="0"/>
        <w:snapToGrid w:val="0"/>
        <w:spacing w:line="560" w:lineRule="exact"/>
        <w:ind w:firstLine="640" w:firstLineChars="200"/>
        <w:textAlignment w:val="auto"/>
        <w:rPr>
          <w:rFonts w:ascii="楷体_GB2312" w:hAnsi="楷体_GB2312" w:eastAsia="楷体_GB2312" w:cs="楷体_GB2312"/>
          <w:color w:val="000000" w:themeColor="text1"/>
          <w:sz w:val="32"/>
          <w:szCs w:val="32"/>
          <w:highlight w:val="none"/>
          <w:u w:val="none"/>
          <w14:textFill>
            <w14:solidFill>
              <w14:schemeClr w14:val="tx1"/>
            </w14:solidFill>
          </w14:textFill>
        </w:rPr>
      </w:pPr>
      <w:r>
        <w:rPr>
          <w:rFonts w:hint="eastAsia" w:ascii="仿宋_GB2312" w:eastAsia="仿宋_GB2312" w:cs="Times New Roman"/>
          <w:color w:val="000000" w:themeColor="text1"/>
          <w:kern w:val="0"/>
          <w:sz w:val="32"/>
          <w:szCs w:val="32"/>
          <w:highlight w:val="none"/>
          <w:u w:val="none"/>
          <w:lang w:val="en-US" w:eastAsia="zh-CN"/>
          <w14:textFill>
            <w14:solidFill>
              <w14:schemeClr w14:val="tx1"/>
            </w14:solidFill>
          </w14:textFill>
        </w:rPr>
        <w:t>46</w:t>
      </w:r>
      <w:r>
        <w:rPr>
          <w:rFonts w:hint="eastAsia" w:ascii="仿宋_GB2312" w:hAnsi="Calibri" w:eastAsia="仿宋_GB2312" w:cs="Times New Roman"/>
          <w:color w:val="000000" w:themeColor="text1"/>
          <w:kern w:val="0"/>
          <w:sz w:val="32"/>
          <w:szCs w:val="32"/>
          <w:highlight w:val="none"/>
          <w:u w:val="none"/>
          <w:lang w:val="en-US" w:eastAsia="zh-CN"/>
          <w14:textFill>
            <w14:solidFill>
              <w14:schemeClr w14:val="tx1"/>
            </w14:solidFill>
          </w14:textFill>
        </w:rPr>
        <w:t>.</w:t>
      </w:r>
      <w:r>
        <w:rPr>
          <w:rFonts w:hint="eastAsia" w:ascii="仿宋_GB2312" w:eastAsia="仿宋_GB2312" w:cs="Times New Roman"/>
          <w:color w:val="000000" w:themeColor="text1"/>
          <w:kern w:val="0"/>
          <w:sz w:val="32"/>
          <w:szCs w:val="32"/>
          <w:highlight w:val="none"/>
          <w:u w:val="none"/>
          <w:lang w:val="en-US" w:eastAsia="zh-CN"/>
          <w14:textFill>
            <w14:solidFill>
              <w14:schemeClr w14:val="tx1"/>
            </w14:solidFill>
          </w14:textFill>
        </w:rPr>
        <w:t>加强政府信息公开平台建设。</w:t>
      </w:r>
      <w:r>
        <w:rPr>
          <w:rFonts w:hint="eastAsia" w:ascii="仿宋_GB2312" w:hAnsi="Calibri" w:eastAsia="仿宋_GB2312" w:cs="Times New Roman"/>
          <w:color w:val="000000" w:themeColor="text1"/>
          <w:kern w:val="0"/>
          <w:sz w:val="32"/>
          <w:szCs w:val="32"/>
          <w:highlight w:val="none"/>
          <w:u w:val="none"/>
          <w:lang w:val="en-US" w:eastAsia="zh-CN"/>
          <w14:textFill>
            <w14:solidFill>
              <w14:schemeClr w14:val="tx1"/>
            </w14:solidFill>
          </w14:textFill>
        </w:rPr>
        <w:t>提</w:t>
      </w:r>
      <w:r>
        <w:rPr>
          <w:rFonts w:hint="eastAsia" w:ascii="仿宋_GB2312" w:eastAsia="仿宋_GB2312" w:cs="Times New Roman"/>
          <w:color w:val="000000" w:themeColor="text1"/>
          <w:kern w:val="0"/>
          <w:sz w:val="32"/>
          <w:szCs w:val="32"/>
          <w:highlight w:val="none"/>
          <w:u w:val="none"/>
          <w:lang w:val="en-US" w:eastAsia="zh-CN"/>
          <w14:textFill>
            <w14:solidFill>
              <w14:schemeClr w14:val="tx1"/>
            </w14:solidFill>
          </w14:textFill>
        </w:rPr>
        <w:t>升</w:t>
      </w:r>
      <w:r>
        <w:rPr>
          <w:rFonts w:hint="eastAsia" w:ascii="仿宋_GB2312" w:hAnsi="Calibri" w:eastAsia="仿宋_GB2312" w:cs="Times New Roman"/>
          <w:color w:val="000000" w:themeColor="text1"/>
          <w:kern w:val="0"/>
          <w:sz w:val="32"/>
          <w:szCs w:val="32"/>
          <w:highlight w:val="none"/>
          <w:u w:val="none"/>
          <w:lang w:val="en-US" w:eastAsia="zh-CN"/>
          <w14:textFill>
            <w14:solidFill>
              <w14:schemeClr w14:val="tx1"/>
            </w14:solidFill>
          </w14:textFill>
        </w:rPr>
        <w:t>政府信息公开在线</w:t>
      </w:r>
      <w:r>
        <w:rPr>
          <w:rFonts w:hint="eastAsia" w:ascii="仿宋_GB2312" w:eastAsia="仿宋_GB2312" w:cs="Times New Roman"/>
          <w:color w:val="000000" w:themeColor="text1"/>
          <w:kern w:val="0"/>
          <w:sz w:val="32"/>
          <w:szCs w:val="32"/>
          <w:highlight w:val="none"/>
          <w:u w:val="none"/>
          <w:lang w:val="en-US" w:eastAsia="zh-CN"/>
          <w14:textFill>
            <w14:solidFill>
              <w14:schemeClr w14:val="tx1"/>
            </w14:solidFill>
          </w14:textFill>
        </w:rPr>
        <w:t>服务</w:t>
      </w:r>
      <w:r>
        <w:rPr>
          <w:rFonts w:hint="eastAsia" w:ascii="仿宋_GB2312" w:hAnsi="Calibri" w:eastAsia="仿宋_GB2312" w:cs="Times New Roman"/>
          <w:color w:val="000000" w:themeColor="text1"/>
          <w:kern w:val="0"/>
          <w:sz w:val="32"/>
          <w:szCs w:val="32"/>
          <w:highlight w:val="none"/>
          <w:u w:val="none"/>
          <w:lang w:val="en-US" w:eastAsia="zh-CN"/>
          <w14:textFill>
            <w14:solidFill>
              <w14:schemeClr w14:val="tx1"/>
            </w14:solidFill>
          </w14:textFill>
        </w:rPr>
        <w:t>水平</w:t>
      </w:r>
      <w:r>
        <w:rPr>
          <w:rFonts w:hint="eastAsia" w:ascii="仿宋_GB2312" w:eastAsia="仿宋_GB2312" w:cs="Times New Roman"/>
          <w:color w:val="000000" w:themeColor="text1"/>
          <w:kern w:val="0"/>
          <w:sz w:val="32"/>
          <w:szCs w:val="32"/>
          <w:highlight w:val="none"/>
          <w:u w:val="none"/>
          <w:lang w:val="en-US" w:eastAsia="zh-CN"/>
          <w14:textFill>
            <w14:solidFill>
              <w14:schemeClr w14:val="tx1"/>
            </w14:solidFill>
          </w14:textFill>
        </w:rPr>
        <w:t>，</w:t>
      </w:r>
      <w:r>
        <w:rPr>
          <w:rFonts w:hint="eastAsia" w:ascii="仿宋_GB2312" w:hAnsi="Calibri" w:eastAsia="仿宋_GB2312" w:cs="Times New Roman"/>
          <w:color w:val="000000" w:themeColor="text1"/>
          <w:kern w:val="0"/>
          <w:sz w:val="32"/>
          <w:szCs w:val="32"/>
          <w:highlight w:val="none"/>
          <w:u w:val="none"/>
          <w:lang w:val="en-US" w:eastAsia="zh-CN"/>
          <w14:textFill>
            <w14:solidFill>
              <w14:schemeClr w14:val="tx1"/>
            </w14:solidFill>
          </w14:textFill>
        </w:rPr>
        <w:t>推动电子印章网页答复应用</w:t>
      </w:r>
      <w:r>
        <w:rPr>
          <w:rFonts w:hint="eastAsia" w:ascii="仿宋_GB2312" w:eastAsia="仿宋_GB2312" w:cs="Times New Roman"/>
          <w:color w:val="000000" w:themeColor="text1"/>
          <w:kern w:val="0"/>
          <w:sz w:val="32"/>
          <w:szCs w:val="32"/>
          <w:highlight w:val="none"/>
          <w:u w:val="none"/>
          <w:lang w:val="en-US" w:eastAsia="zh-CN"/>
          <w14:textFill>
            <w14:solidFill>
              <w14:schemeClr w14:val="tx1"/>
            </w14:solidFill>
          </w14:textFill>
        </w:rPr>
        <w:t>。严格</w:t>
      </w:r>
      <w:r>
        <w:rPr>
          <w:rFonts w:hint="eastAsia" w:ascii="仿宋_GB2312" w:eastAsia="仿宋_GB2312"/>
          <w:color w:val="000000" w:themeColor="text1"/>
          <w:kern w:val="0"/>
          <w:sz w:val="32"/>
          <w:szCs w:val="32"/>
          <w:highlight w:val="none"/>
          <w:u w:val="none"/>
          <w14:textFill>
            <w14:solidFill>
              <w14:schemeClr w14:val="tx1"/>
            </w14:solidFill>
          </w14:textFill>
        </w:rPr>
        <w:t>规范政府信息公开专栏，及时、集中、规范发布法定主动公开内容。严格执行政府信息公开制度，完善政府信息公开保密审查制度，防范泄密风险。依法依规办理政府信息公开申请，加强政府信息公开诉讼案件报备管理，确保申请渠道畅通，法定答复时限准确</w:t>
      </w:r>
      <w:r>
        <w:rPr>
          <w:rFonts w:hint="eastAsia" w:ascii="仿宋_GB2312" w:eastAsia="仿宋_GB2312"/>
          <w:color w:val="000000" w:themeColor="text1"/>
          <w:kern w:val="0"/>
          <w:sz w:val="32"/>
          <w:szCs w:val="32"/>
          <w:highlight w:val="none"/>
          <w:u w:val="none"/>
          <w:lang w:eastAsia="zh-CN"/>
          <w14:textFill>
            <w14:solidFill>
              <w14:schemeClr w14:val="tx1"/>
            </w14:solidFill>
          </w14:textFill>
        </w:rPr>
        <w:t>。</w:t>
      </w:r>
      <w:r>
        <w:rPr>
          <w:rFonts w:hint="eastAsia" w:ascii="楷体_GB2312" w:hAnsi="楷体_GB2312" w:eastAsia="楷体_GB2312" w:cs="楷体_GB2312"/>
          <w:color w:val="000000" w:themeColor="text1"/>
          <w:sz w:val="32"/>
          <w:szCs w:val="32"/>
          <w:highlight w:val="none"/>
          <w:u w:val="none"/>
          <w14:textFill>
            <w14:solidFill>
              <w14:schemeClr w14:val="tx1"/>
            </w14:solidFill>
          </w14:textFill>
        </w:rPr>
        <w:t>（</w:t>
      </w:r>
      <w:r>
        <w:rPr>
          <w:rFonts w:hint="eastAsia" w:ascii="楷体_GB2312" w:hAnsi="楷体_GB2312" w:eastAsia="楷体_GB2312" w:cs="楷体_GB2312"/>
          <w:color w:val="000000" w:themeColor="text1"/>
          <w:sz w:val="32"/>
          <w:szCs w:val="32"/>
          <w:highlight w:val="none"/>
          <w:u w:val="none"/>
          <w:lang w:eastAsia="zh-CN"/>
          <w14:textFill>
            <w14:solidFill>
              <w14:schemeClr w14:val="tx1"/>
            </w14:solidFill>
          </w14:textFill>
        </w:rPr>
        <w:t>区政府各部门、各街镇</w:t>
      </w:r>
      <w:r>
        <w:rPr>
          <w:rFonts w:hint="eastAsia" w:ascii="楷体_GB2312" w:hAnsi="楷体_GB2312" w:eastAsia="楷体_GB2312" w:cs="楷体_GB2312"/>
          <w:color w:val="000000" w:themeColor="text1"/>
          <w:sz w:val="32"/>
          <w:szCs w:val="32"/>
          <w:highlight w:val="none"/>
          <w:u w:val="none"/>
          <w14:textFill>
            <w14:solidFill>
              <w14:schemeClr w14:val="tx1"/>
            </w14:solidFill>
          </w14:textFill>
        </w:rPr>
        <w:t>负责落实，完成时限：2023年10月）</w:t>
      </w:r>
    </w:p>
    <w:p>
      <w:pPr>
        <w:keepNext w:val="0"/>
        <w:keepLines w:val="0"/>
        <w:pageBreakBefore w:val="0"/>
        <w:widowControl w:val="0"/>
        <w:pBdr>
          <w:bottom w:val="single" w:color="FFFFFF" w:sz="4" w:space="10"/>
        </w:pBdr>
        <w:tabs>
          <w:tab w:val="left" w:pos="1440"/>
        </w:tabs>
        <w:kinsoku/>
        <w:wordWrap/>
        <w:overflowPunct/>
        <w:topLinePunct w:val="0"/>
        <w:autoSpaceDN/>
        <w:bidi w:val="0"/>
        <w:adjustRightInd w:val="0"/>
        <w:snapToGrid w:val="0"/>
        <w:spacing w:line="560" w:lineRule="exact"/>
        <w:ind w:firstLine="640" w:firstLineChars="200"/>
        <w:textAlignment w:val="auto"/>
        <w:rPr>
          <w:rFonts w:ascii="楷体_GB2312" w:hAnsi="楷体_GB2312" w:eastAsia="楷体_GB2312" w:cs="楷体_GB2312"/>
          <w:color w:val="000000" w:themeColor="text1"/>
          <w:sz w:val="32"/>
          <w:szCs w:val="32"/>
          <w:highlight w:val="none"/>
          <w:u w:val="none"/>
          <w14:textFill>
            <w14:solidFill>
              <w14:schemeClr w14:val="tx1"/>
            </w14:solidFill>
          </w14:textFill>
        </w:rPr>
      </w:pPr>
      <w:r>
        <w:rPr>
          <w:rFonts w:hint="eastAsia" w:ascii="仿宋_GB2312" w:eastAsia="仿宋_GB2312"/>
          <w:color w:val="000000" w:themeColor="text1"/>
          <w:kern w:val="0"/>
          <w:sz w:val="32"/>
          <w:szCs w:val="32"/>
          <w:highlight w:val="none"/>
          <w:u w:val="none"/>
          <w14:textFill>
            <w14:solidFill>
              <w14:schemeClr w14:val="tx1"/>
            </w14:solidFill>
          </w14:textFill>
        </w:rPr>
        <w:t>4</w:t>
      </w:r>
      <w:r>
        <w:rPr>
          <w:rFonts w:hint="eastAsia" w:ascii="仿宋_GB2312" w:eastAsia="仿宋_GB2312"/>
          <w:color w:val="000000" w:themeColor="text1"/>
          <w:kern w:val="0"/>
          <w:sz w:val="32"/>
          <w:szCs w:val="32"/>
          <w:highlight w:val="none"/>
          <w:u w:val="none"/>
          <w:lang w:val="en-US" w:eastAsia="zh-CN"/>
          <w14:textFill>
            <w14:solidFill>
              <w14:schemeClr w14:val="tx1"/>
            </w14:solidFill>
          </w14:textFill>
        </w:rPr>
        <w:t>7</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w:t>
      </w: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推动各级政务服务大厅设置政策服务综合窗口，提供优质的政策查询、事项办理等服务。</w:t>
      </w:r>
      <w:r>
        <w:rPr>
          <w:rFonts w:hint="eastAsia" w:ascii="楷体_GB2312" w:hAnsi="楷体_GB2312" w:eastAsia="楷体_GB2312" w:cs="楷体_GB2312"/>
          <w:color w:val="000000" w:themeColor="text1"/>
          <w:sz w:val="32"/>
          <w:szCs w:val="32"/>
          <w:highlight w:val="none"/>
          <w:u w:val="none"/>
          <w14:textFill>
            <w14:solidFill>
              <w14:schemeClr w14:val="tx1"/>
            </w14:solidFill>
          </w14:textFill>
        </w:rPr>
        <w:t>（</w:t>
      </w:r>
      <w:r>
        <w:rPr>
          <w:rFonts w:hint="eastAsia" w:ascii="楷体_GB2312" w:hAnsi="楷体_GB2312" w:eastAsia="楷体_GB2312" w:cs="楷体_GB2312"/>
          <w:color w:val="000000" w:themeColor="text1"/>
          <w:sz w:val="32"/>
          <w:szCs w:val="32"/>
          <w:highlight w:val="none"/>
          <w:u w:val="none"/>
          <w:lang w:eastAsia="zh-CN"/>
          <w14:textFill>
            <w14:solidFill>
              <w14:schemeClr w14:val="tx1"/>
            </w14:solidFill>
          </w14:textFill>
        </w:rPr>
        <w:t>区政务服务局牵头，区政府相关部门、各街镇</w:t>
      </w:r>
      <w:r>
        <w:rPr>
          <w:rFonts w:hint="eastAsia" w:ascii="楷体_GB2312" w:hAnsi="楷体_GB2312" w:eastAsia="楷体_GB2312" w:cs="楷体_GB2312"/>
          <w:color w:val="000000" w:themeColor="text1"/>
          <w:sz w:val="32"/>
          <w:szCs w:val="32"/>
          <w:highlight w:val="none"/>
          <w:u w:val="none"/>
          <w14:textFill>
            <w14:solidFill>
              <w14:schemeClr w14:val="tx1"/>
            </w14:solidFill>
          </w14:textFill>
        </w:rPr>
        <w:t>负责落实，完成时限：2023年10月）</w:t>
      </w:r>
    </w:p>
    <w:p>
      <w:pPr>
        <w:keepNext w:val="0"/>
        <w:keepLines w:val="0"/>
        <w:pageBreakBefore w:val="0"/>
        <w:widowControl w:val="0"/>
        <w:pBdr>
          <w:bottom w:val="single" w:color="FFFFFF" w:sz="4" w:space="10"/>
        </w:pBdr>
        <w:tabs>
          <w:tab w:val="left" w:pos="1440"/>
        </w:tabs>
        <w:kinsoku/>
        <w:wordWrap/>
        <w:overflowPunct/>
        <w:topLinePunct w:val="0"/>
        <w:autoSpaceDN/>
        <w:bidi w:val="0"/>
        <w:adjustRightInd w:val="0"/>
        <w:snapToGrid w:val="0"/>
        <w:spacing w:line="560" w:lineRule="exact"/>
        <w:ind w:firstLine="640" w:firstLineChars="200"/>
        <w:textAlignment w:val="auto"/>
        <w:rPr>
          <w:rFonts w:ascii="楷体_GB2312" w:hAnsi="楷体_GB2312" w:eastAsia="楷体_GB2312" w:cs="楷体_GB2312"/>
          <w:color w:val="000000" w:themeColor="text1"/>
          <w:sz w:val="32"/>
          <w:szCs w:val="32"/>
          <w:highlight w:val="none"/>
          <w:u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48.推动12345市民服务热线数字化转型，配合市12345强化市民热线政策服务功能,提升市民热线政策咨询服务能力。</w:t>
      </w:r>
      <w:r>
        <w:rPr>
          <w:rFonts w:hint="eastAsia" w:ascii="楷体_GB2312" w:hAnsi="楷体_GB2312" w:eastAsia="楷体_GB2312" w:cs="楷体_GB2312"/>
          <w:color w:val="000000" w:themeColor="text1"/>
          <w:sz w:val="32"/>
          <w:szCs w:val="32"/>
          <w:highlight w:val="none"/>
          <w:u w:val="none"/>
          <w:lang w:val="en-US" w:eastAsia="zh-CN"/>
          <w14:textFill>
            <w14:solidFill>
              <w14:schemeClr w14:val="tx1"/>
            </w14:solidFill>
          </w14:textFill>
        </w:rPr>
        <w:t>(区城指中心牵头，</w:t>
      </w:r>
      <w:r>
        <w:rPr>
          <w:rFonts w:hint="eastAsia" w:ascii="楷体_GB2312" w:hAnsi="楷体_GB2312" w:eastAsia="楷体_GB2312" w:cs="楷体_GB2312"/>
          <w:color w:val="000000" w:themeColor="text1"/>
          <w:sz w:val="32"/>
          <w:szCs w:val="32"/>
          <w:highlight w:val="none"/>
          <w:u w:val="none"/>
          <w:lang w:eastAsia="zh-CN"/>
          <w14:textFill>
            <w14:solidFill>
              <w14:schemeClr w14:val="tx1"/>
            </w14:solidFill>
          </w14:textFill>
        </w:rPr>
        <w:t>区政府各部门、各街镇</w:t>
      </w:r>
      <w:r>
        <w:rPr>
          <w:rFonts w:hint="eastAsia" w:ascii="楷体_GB2312" w:hAnsi="楷体_GB2312" w:eastAsia="楷体_GB2312" w:cs="楷体_GB2312"/>
          <w:color w:val="000000" w:themeColor="text1"/>
          <w:sz w:val="32"/>
          <w:szCs w:val="32"/>
          <w:highlight w:val="none"/>
          <w:u w:val="none"/>
          <w14:textFill>
            <w14:solidFill>
              <w14:schemeClr w14:val="tx1"/>
            </w14:solidFill>
          </w14:textFill>
        </w:rPr>
        <w:t>负责落实，完成时限：2023年10月）</w:t>
      </w:r>
    </w:p>
    <w:p>
      <w:pPr>
        <w:keepNext w:val="0"/>
        <w:keepLines w:val="0"/>
        <w:pageBreakBefore w:val="0"/>
        <w:widowControl w:val="0"/>
        <w:pBdr>
          <w:bottom w:val="single" w:color="FFFFFF" w:sz="4" w:space="10"/>
        </w:pBdr>
        <w:tabs>
          <w:tab w:val="left" w:pos="1440"/>
        </w:tabs>
        <w:kinsoku/>
        <w:wordWrap/>
        <w:overflowPunct/>
        <w:topLinePunct w:val="0"/>
        <w:autoSpaceDN/>
        <w:bidi w:val="0"/>
        <w:adjustRightInd w:val="0"/>
        <w:snapToGrid w:val="0"/>
        <w:spacing w:line="560" w:lineRule="exact"/>
        <w:ind w:firstLine="640" w:firstLineChars="200"/>
        <w:textAlignment w:val="auto"/>
        <w:rPr>
          <w:rFonts w:hint="eastAsia" w:ascii="楷体_GB2312" w:hAnsi="楷体_GB2312" w:eastAsia="楷体_GB2312" w:cs="楷体_GB2312"/>
          <w:color w:val="000000" w:themeColor="text1"/>
          <w:sz w:val="32"/>
          <w:szCs w:val="32"/>
          <w:highlight w:val="none"/>
          <w:u w:val="none"/>
          <w:lang w:eastAsia="zh-CN"/>
          <w14:textFill>
            <w14:solidFill>
              <w14:schemeClr w14:val="tx1"/>
            </w14:solidFill>
          </w14:textFill>
        </w:rPr>
      </w:pPr>
      <w:r>
        <w:rPr>
          <w:rFonts w:hint="eastAsia" w:ascii="楷体_GB2312" w:hAnsi="楷体_GB2312" w:eastAsia="楷体_GB2312" w:cs="楷体_GB2312"/>
          <w:color w:val="000000" w:themeColor="text1"/>
          <w:sz w:val="32"/>
          <w:szCs w:val="32"/>
          <w:highlight w:val="none"/>
          <w:u w:val="none"/>
          <w14:textFill>
            <w14:solidFill>
              <w14:schemeClr w14:val="tx1"/>
            </w14:solidFill>
          </w14:textFill>
        </w:rPr>
        <w:t>（</w:t>
      </w:r>
      <w:r>
        <w:rPr>
          <w:rFonts w:hint="eastAsia" w:ascii="楷体_GB2312" w:hAnsi="楷体_GB2312" w:eastAsia="楷体_GB2312" w:cs="楷体_GB2312"/>
          <w:color w:val="000000" w:themeColor="text1"/>
          <w:sz w:val="32"/>
          <w:szCs w:val="32"/>
          <w:highlight w:val="none"/>
          <w:u w:val="none"/>
          <w:lang w:eastAsia="zh-CN"/>
          <w14:textFill>
            <w14:solidFill>
              <w14:schemeClr w14:val="tx1"/>
            </w14:solidFill>
          </w14:textFill>
        </w:rPr>
        <w:t>二</w:t>
      </w:r>
      <w:r>
        <w:rPr>
          <w:rFonts w:hint="eastAsia" w:ascii="楷体_GB2312" w:hAnsi="楷体_GB2312" w:eastAsia="楷体_GB2312" w:cs="楷体_GB2312"/>
          <w:color w:val="000000" w:themeColor="text1"/>
          <w:sz w:val="32"/>
          <w:szCs w:val="32"/>
          <w:highlight w:val="none"/>
          <w:u w:val="none"/>
          <w14:textFill>
            <w14:solidFill>
              <w14:schemeClr w14:val="tx1"/>
            </w14:solidFill>
          </w14:textFill>
        </w:rPr>
        <w:t>）</w:t>
      </w:r>
      <w:r>
        <w:rPr>
          <w:rFonts w:hint="eastAsia" w:ascii="楷体_GB2312" w:hAnsi="楷体_GB2312" w:eastAsia="楷体_GB2312" w:cs="楷体_GB2312"/>
          <w:color w:val="000000" w:themeColor="text1"/>
          <w:sz w:val="32"/>
          <w:szCs w:val="32"/>
          <w:highlight w:val="none"/>
          <w:u w:val="none"/>
          <w:lang w:eastAsia="zh-CN"/>
          <w14:textFill>
            <w14:solidFill>
              <w14:schemeClr w14:val="tx1"/>
            </w14:solidFill>
          </w14:textFill>
        </w:rPr>
        <w:t>畅通政企政民互动渠道</w:t>
      </w:r>
    </w:p>
    <w:p>
      <w:pPr>
        <w:keepNext w:val="0"/>
        <w:keepLines w:val="0"/>
        <w:pageBreakBefore w:val="0"/>
        <w:widowControl w:val="0"/>
        <w:pBdr>
          <w:bottom w:val="single" w:color="FFFFFF" w:sz="4" w:space="10"/>
        </w:pBdr>
        <w:tabs>
          <w:tab w:val="left" w:pos="1440"/>
        </w:tabs>
        <w:kinsoku/>
        <w:wordWrap/>
        <w:overflowPunct/>
        <w:topLinePunct w:val="0"/>
        <w:autoSpaceDN/>
        <w:bidi w:val="0"/>
        <w:adjustRightInd w:val="0"/>
        <w:snapToGrid w:val="0"/>
        <w:spacing w:line="560" w:lineRule="exact"/>
        <w:ind w:firstLine="640" w:firstLineChars="200"/>
        <w:textAlignment w:val="auto"/>
        <w:rPr>
          <w:rFonts w:hint="eastAsia" w:ascii="仿宋_GB2312" w:hAnsi="仿宋_GB2312" w:eastAsia="仿宋_GB2312" w:cs="仿宋_GB2312"/>
          <w:snapToGrid/>
          <w:color w:val="000000" w:themeColor="text1"/>
          <w:kern w:val="2"/>
          <w:sz w:val="32"/>
          <w:szCs w:val="32"/>
          <w:highlight w:val="none"/>
          <w:u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49.建立社会观察员制度，选聘高精尖企业代表担任政务服务体验官。</w:t>
      </w:r>
      <w:r>
        <w:rPr>
          <w:rFonts w:hint="eastAsia" w:ascii="楷体_GB2312" w:hAnsi="楷体_GB2312" w:eastAsia="楷体_GB2312" w:cs="楷体_GB2312"/>
          <w:color w:val="000000" w:themeColor="text1"/>
          <w:sz w:val="32"/>
          <w:szCs w:val="32"/>
          <w:highlight w:val="none"/>
          <w:u w:val="none"/>
          <w14:textFill>
            <w14:solidFill>
              <w14:schemeClr w14:val="tx1"/>
            </w14:solidFill>
          </w14:textFill>
        </w:rPr>
        <w:t>（</w:t>
      </w:r>
      <w:r>
        <w:rPr>
          <w:rFonts w:hint="eastAsia" w:ascii="楷体_GB2312" w:hAnsi="楷体_GB2312" w:eastAsia="楷体_GB2312" w:cs="楷体_GB2312"/>
          <w:color w:val="000000" w:themeColor="text1"/>
          <w:sz w:val="32"/>
          <w:szCs w:val="32"/>
          <w:highlight w:val="none"/>
          <w:u w:val="none"/>
          <w:lang w:eastAsia="zh-CN"/>
          <w14:textFill>
            <w14:solidFill>
              <w14:schemeClr w14:val="tx1"/>
            </w14:solidFill>
          </w14:textFill>
        </w:rPr>
        <w:t>区</w:t>
      </w:r>
      <w:r>
        <w:rPr>
          <w:rFonts w:hint="eastAsia" w:ascii="楷体_GB2312" w:hAnsi="楷体_GB2312" w:eastAsia="楷体_GB2312" w:cs="楷体_GB2312"/>
          <w:color w:val="000000" w:themeColor="text1"/>
          <w:sz w:val="32"/>
          <w:szCs w:val="32"/>
          <w:highlight w:val="none"/>
          <w:u w:val="none"/>
          <w14:textFill>
            <w14:solidFill>
              <w14:schemeClr w14:val="tx1"/>
            </w14:solidFill>
          </w14:textFill>
        </w:rPr>
        <w:t>政务服务局</w:t>
      </w:r>
      <w:r>
        <w:rPr>
          <w:rFonts w:hint="eastAsia" w:ascii="楷体_GB2312" w:hAnsi="楷体_GB2312" w:eastAsia="楷体_GB2312" w:cs="楷体_GB2312"/>
          <w:color w:val="000000" w:themeColor="text1"/>
          <w:sz w:val="32"/>
          <w:szCs w:val="32"/>
          <w:highlight w:val="none"/>
          <w:u w:val="none"/>
          <w:lang w:eastAsia="zh-CN"/>
          <w14:textFill>
            <w14:solidFill>
              <w14:schemeClr w14:val="tx1"/>
            </w14:solidFill>
          </w14:textFill>
        </w:rPr>
        <w:t>、区发展改革委、区科信局、区工商联</w:t>
      </w:r>
      <w:r>
        <w:rPr>
          <w:rFonts w:hint="eastAsia" w:ascii="楷体_GB2312" w:hAnsi="楷体_GB2312" w:eastAsia="楷体_GB2312" w:cs="楷体_GB2312"/>
          <w:color w:val="000000" w:themeColor="text1"/>
          <w:sz w:val="32"/>
          <w:szCs w:val="32"/>
          <w:highlight w:val="none"/>
          <w:u w:val="none"/>
          <w14:textFill>
            <w14:solidFill>
              <w14:schemeClr w14:val="tx1"/>
            </w14:solidFill>
          </w14:textFill>
        </w:rPr>
        <w:t>牵头，</w:t>
      </w:r>
      <w:r>
        <w:rPr>
          <w:rFonts w:hint="eastAsia" w:ascii="楷体_GB2312" w:hAnsi="楷体_GB2312" w:eastAsia="楷体_GB2312" w:cs="楷体_GB2312"/>
          <w:color w:val="000000" w:themeColor="text1"/>
          <w:sz w:val="32"/>
          <w:szCs w:val="32"/>
          <w:highlight w:val="none"/>
          <w:u w:val="none"/>
          <w:lang w:eastAsia="zh-CN"/>
          <w14:textFill>
            <w14:solidFill>
              <w14:schemeClr w14:val="tx1"/>
            </w14:solidFill>
          </w14:textFill>
        </w:rPr>
        <w:t>区政府各部门、各街镇</w:t>
      </w:r>
      <w:r>
        <w:rPr>
          <w:rFonts w:hint="eastAsia" w:ascii="楷体_GB2312" w:hAnsi="楷体_GB2312" w:eastAsia="楷体_GB2312" w:cs="楷体_GB2312"/>
          <w:color w:val="000000" w:themeColor="text1"/>
          <w:sz w:val="32"/>
          <w:szCs w:val="32"/>
          <w:highlight w:val="none"/>
          <w:u w:val="none"/>
          <w14:textFill>
            <w14:solidFill>
              <w14:schemeClr w14:val="tx1"/>
            </w14:solidFill>
          </w14:textFill>
        </w:rPr>
        <w:t>负责落实，完成时限：2023年</w:t>
      </w:r>
      <w:r>
        <w:rPr>
          <w:rFonts w:hint="eastAsia" w:ascii="楷体_GB2312" w:hAnsi="楷体_GB2312" w:eastAsia="楷体_GB2312" w:cs="楷体_GB2312"/>
          <w:color w:val="000000" w:themeColor="text1"/>
          <w:sz w:val="32"/>
          <w:szCs w:val="32"/>
          <w:highlight w:val="none"/>
          <w:u w:val="none"/>
          <w:lang w:val="en-US" w:eastAsia="zh-CN"/>
          <w14:textFill>
            <w14:solidFill>
              <w14:schemeClr w14:val="tx1"/>
            </w14:solidFill>
          </w14:textFill>
        </w:rPr>
        <w:t>10</w:t>
      </w:r>
      <w:r>
        <w:rPr>
          <w:rFonts w:hint="eastAsia" w:ascii="楷体_GB2312" w:hAnsi="楷体_GB2312" w:eastAsia="楷体_GB2312" w:cs="楷体_GB2312"/>
          <w:color w:val="000000" w:themeColor="text1"/>
          <w:sz w:val="32"/>
          <w:szCs w:val="32"/>
          <w:highlight w:val="none"/>
          <w:u w:val="none"/>
          <w14:textFill>
            <w14:solidFill>
              <w14:schemeClr w14:val="tx1"/>
            </w14:solidFill>
          </w14:textFill>
        </w:rPr>
        <w:t>月）</w:t>
      </w:r>
    </w:p>
    <w:p>
      <w:pPr>
        <w:keepNext w:val="0"/>
        <w:keepLines w:val="0"/>
        <w:pageBreakBefore w:val="0"/>
        <w:widowControl w:val="0"/>
        <w:pBdr>
          <w:bottom w:val="single" w:color="FFFFFF" w:sz="4" w:space="10"/>
        </w:pBdr>
        <w:tabs>
          <w:tab w:val="left" w:pos="1440"/>
        </w:tabs>
        <w:kinsoku/>
        <w:wordWrap/>
        <w:overflowPunct/>
        <w:topLinePunct w:val="0"/>
        <w:autoSpaceDN/>
        <w:bidi w:val="0"/>
        <w:adjustRightInd w:val="0"/>
        <w:snapToGrid w:val="0"/>
        <w:spacing w:line="560" w:lineRule="exact"/>
        <w:ind w:firstLine="640" w:firstLineChars="200"/>
        <w:textAlignment w:val="auto"/>
        <w:rPr>
          <w:rFonts w:ascii="楷体_GB2312" w:hAnsi="楷体_GB2312" w:eastAsia="楷体_GB2312" w:cs="楷体_GB2312"/>
          <w:color w:val="000000" w:themeColor="text1"/>
          <w:sz w:val="32"/>
          <w:szCs w:val="32"/>
          <w:highlight w:val="none"/>
          <w:u w:val="none"/>
          <w14:textFill>
            <w14:solidFill>
              <w14:schemeClr w14:val="tx1"/>
            </w14:solidFill>
          </w14:textFill>
        </w:rPr>
      </w:pPr>
      <w:r>
        <w:rPr>
          <w:rFonts w:hint="eastAsia" w:ascii="仿宋_GB2312" w:hAnsi="仿宋_GB2312" w:eastAsia="仿宋_GB2312" w:cs="仿宋_GB2312"/>
          <w:snapToGrid/>
          <w:color w:val="000000" w:themeColor="text1"/>
          <w:kern w:val="2"/>
          <w:sz w:val="32"/>
          <w:szCs w:val="32"/>
          <w:highlight w:val="none"/>
          <w:u w:val="none"/>
          <w:lang w:val="en-US" w:eastAsia="zh-CN"/>
          <w14:textFill>
            <w14:solidFill>
              <w14:schemeClr w14:val="tx1"/>
            </w14:solidFill>
          </w14:textFill>
        </w:rPr>
        <w:t>50.</w:t>
      </w:r>
      <w:r>
        <w:rPr>
          <w:rFonts w:hint="eastAsia" w:ascii="仿宋_GB2312" w:hAnsi="仿宋_GB2312" w:eastAsia="仿宋_GB2312" w:cs="仿宋_GB2312"/>
          <w:snapToGrid/>
          <w:color w:val="000000" w:themeColor="text1"/>
          <w:kern w:val="2"/>
          <w:sz w:val="32"/>
          <w:szCs w:val="32"/>
          <w:highlight w:val="none"/>
          <w:u w:val="none"/>
          <w14:textFill>
            <w14:solidFill>
              <w14:schemeClr w14:val="tx1"/>
            </w14:solidFill>
          </w14:textFill>
        </w:rPr>
        <w:t>筹办政务公开论坛。聚焦</w:t>
      </w:r>
      <w:r>
        <w:rPr>
          <w:rFonts w:hint="eastAsia" w:ascii="仿宋_GB2312" w:hAnsi="仿宋_GB2312" w:eastAsia="仿宋_GB2312" w:cs="仿宋_GB2312"/>
          <w:snapToGrid/>
          <w:color w:val="000000" w:themeColor="text1"/>
          <w:kern w:val="2"/>
          <w:sz w:val="32"/>
          <w:szCs w:val="32"/>
          <w:highlight w:val="none"/>
          <w:u w:val="none"/>
          <w:lang w:eastAsia="zh-CN"/>
          <w14:textFill>
            <w14:solidFill>
              <w14:schemeClr w14:val="tx1"/>
            </w14:solidFill>
          </w14:textFill>
        </w:rPr>
        <w:t>政策服务、</w:t>
      </w:r>
      <w:r>
        <w:rPr>
          <w:rFonts w:hint="eastAsia" w:ascii="仿宋_GB2312" w:hAnsi="仿宋_GB2312" w:eastAsia="仿宋_GB2312" w:cs="仿宋_GB2312"/>
          <w:snapToGrid/>
          <w:color w:val="000000" w:themeColor="text1"/>
          <w:kern w:val="2"/>
          <w:sz w:val="32"/>
          <w:szCs w:val="32"/>
          <w:highlight w:val="none"/>
          <w:u w:val="none"/>
          <w14:textFill>
            <w14:solidFill>
              <w14:schemeClr w14:val="tx1"/>
            </w14:solidFill>
          </w14:textFill>
        </w:rPr>
        <w:t>政企政民互动，邀请</w:t>
      </w:r>
      <w:r>
        <w:rPr>
          <w:rFonts w:hint="eastAsia" w:ascii="仿宋_GB2312" w:hAnsi="仿宋_GB2312" w:eastAsia="仿宋_GB2312" w:cs="仿宋_GB2312"/>
          <w:snapToGrid/>
          <w:color w:val="000000" w:themeColor="text1"/>
          <w:kern w:val="2"/>
          <w:sz w:val="32"/>
          <w:szCs w:val="32"/>
          <w:highlight w:val="none"/>
          <w:u w:val="none"/>
          <w:lang w:eastAsia="zh-CN"/>
          <w14:textFill>
            <w14:solidFill>
              <w14:schemeClr w14:val="tx1"/>
            </w14:solidFill>
          </w14:textFill>
        </w:rPr>
        <w:t>公共关系、社会治理、公众参与、新闻传播等领域</w:t>
      </w:r>
      <w:r>
        <w:rPr>
          <w:rFonts w:hint="eastAsia" w:ascii="仿宋_GB2312" w:hAnsi="仿宋_GB2312" w:eastAsia="仿宋_GB2312" w:cs="仿宋_GB2312"/>
          <w:snapToGrid/>
          <w:color w:val="000000" w:themeColor="text1"/>
          <w:kern w:val="2"/>
          <w:sz w:val="32"/>
          <w:szCs w:val="32"/>
          <w:highlight w:val="none"/>
          <w:u w:val="none"/>
          <w14:textFill>
            <w14:solidFill>
              <w14:schemeClr w14:val="tx1"/>
            </w14:solidFill>
          </w14:textFill>
        </w:rPr>
        <w:t>专家</w:t>
      </w:r>
      <w:r>
        <w:rPr>
          <w:rFonts w:hint="eastAsia" w:ascii="仿宋_GB2312" w:hAnsi="仿宋_GB2312" w:eastAsia="仿宋_GB2312" w:cs="仿宋_GB2312"/>
          <w:snapToGrid/>
          <w:color w:val="000000" w:themeColor="text1"/>
          <w:kern w:val="2"/>
          <w:sz w:val="32"/>
          <w:szCs w:val="32"/>
          <w:highlight w:val="none"/>
          <w:u w:val="none"/>
          <w:lang w:eastAsia="zh-CN"/>
          <w14:textFill>
            <w14:solidFill>
              <w14:schemeClr w14:val="tx1"/>
            </w14:solidFill>
          </w14:textFill>
        </w:rPr>
        <w:t>学者，共同</w:t>
      </w:r>
      <w:r>
        <w:rPr>
          <w:rFonts w:hint="eastAsia" w:ascii="仿宋_GB2312" w:hAnsi="仿宋_GB2312" w:eastAsia="仿宋_GB2312" w:cs="仿宋_GB2312"/>
          <w:snapToGrid/>
          <w:color w:val="000000" w:themeColor="text1"/>
          <w:kern w:val="2"/>
          <w:sz w:val="32"/>
          <w:szCs w:val="32"/>
          <w:highlight w:val="none"/>
          <w:u w:val="none"/>
          <w14:textFill>
            <w14:solidFill>
              <w14:schemeClr w14:val="tx1"/>
            </w14:solidFill>
          </w14:textFill>
        </w:rPr>
        <w:t>探索政务公开新思路、新方法、新路径，</w:t>
      </w:r>
      <w:r>
        <w:rPr>
          <w:rFonts w:hint="eastAsia" w:ascii="仿宋_GB2312" w:hAnsi="仿宋_GB2312" w:eastAsia="仿宋_GB2312" w:cs="仿宋_GB2312"/>
          <w:snapToGrid/>
          <w:color w:val="000000" w:themeColor="text1"/>
          <w:kern w:val="2"/>
          <w:sz w:val="32"/>
          <w:szCs w:val="32"/>
          <w:highlight w:val="none"/>
          <w:u w:val="none"/>
          <w:lang w:eastAsia="zh-CN"/>
          <w14:textFill>
            <w14:solidFill>
              <w14:schemeClr w14:val="tx1"/>
            </w14:solidFill>
          </w14:textFill>
        </w:rPr>
        <w:t>研究深化新时代</w:t>
      </w:r>
      <w:r>
        <w:rPr>
          <w:rFonts w:hint="eastAsia" w:ascii="仿宋_GB2312" w:hAnsi="仿宋_GB2312" w:eastAsia="仿宋_GB2312" w:cs="仿宋_GB2312"/>
          <w:snapToGrid/>
          <w:color w:val="000000" w:themeColor="text1"/>
          <w:kern w:val="2"/>
          <w:sz w:val="32"/>
          <w:szCs w:val="32"/>
          <w:highlight w:val="none"/>
          <w:u w:val="none"/>
          <w14:textFill>
            <w14:solidFill>
              <w14:schemeClr w14:val="tx1"/>
            </w14:solidFill>
          </w14:textFill>
        </w:rPr>
        <w:t>政务公开</w:t>
      </w:r>
      <w:r>
        <w:rPr>
          <w:rFonts w:hint="eastAsia" w:ascii="仿宋_GB2312" w:hAnsi="仿宋_GB2312" w:eastAsia="仿宋_GB2312" w:cs="仿宋_GB2312"/>
          <w:snapToGrid/>
          <w:color w:val="000000" w:themeColor="text1"/>
          <w:kern w:val="2"/>
          <w:sz w:val="32"/>
          <w:szCs w:val="32"/>
          <w:highlight w:val="none"/>
          <w:u w:val="none"/>
          <w:lang w:eastAsia="zh-CN"/>
          <w14:textFill>
            <w14:solidFill>
              <w14:schemeClr w14:val="tx1"/>
            </w14:solidFill>
          </w14:textFill>
        </w:rPr>
        <w:t>工作</w:t>
      </w:r>
      <w:r>
        <w:rPr>
          <w:rFonts w:hint="eastAsia" w:ascii="仿宋_GB2312" w:hAnsi="仿宋_GB2312" w:eastAsia="仿宋_GB2312" w:cs="仿宋_GB2312"/>
          <w:snapToGrid/>
          <w:color w:val="000000" w:themeColor="text1"/>
          <w:kern w:val="2"/>
          <w:sz w:val="32"/>
          <w:szCs w:val="32"/>
          <w:highlight w:val="none"/>
          <w:u w:val="none"/>
          <w14:textFill>
            <w14:solidFill>
              <w14:schemeClr w14:val="tx1"/>
            </w14:solidFill>
          </w14:textFill>
        </w:rPr>
        <w:t>。</w:t>
      </w:r>
      <w:r>
        <w:rPr>
          <w:rFonts w:hint="eastAsia" w:ascii="楷体_GB2312" w:hAnsi="楷体_GB2312" w:eastAsia="楷体_GB2312" w:cs="楷体_GB2312"/>
          <w:snapToGrid/>
          <w:color w:val="000000" w:themeColor="text1"/>
          <w:kern w:val="2"/>
          <w:sz w:val="32"/>
          <w:szCs w:val="32"/>
          <w:highlight w:val="none"/>
          <w:u w:val="none"/>
          <w14:textFill>
            <w14:solidFill>
              <w14:schemeClr w14:val="tx1"/>
            </w14:solidFill>
          </w14:textFill>
        </w:rPr>
        <w:t>（</w:t>
      </w:r>
      <w:r>
        <w:rPr>
          <w:rFonts w:hint="eastAsia" w:ascii="楷体_GB2312" w:hAnsi="楷体_GB2312" w:eastAsia="楷体_GB2312" w:cs="楷体_GB2312"/>
          <w:snapToGrid/>
          <w:color w:val="000000" w:themeColor="text1"/>
          <w:kern w:val="2"/>
          <w:sz w:val="32"/>
          <w:szCs w:val="32"/>
          <w:highlight w:val="none"/>
          <w:u w:val="none"/>
          <w:lang w:eastAsia="zh-CN"/>
          <w14:textFill>
            <w14:solidFill>
              <w14:schemeClr w14:val="tx1"/>
            </w14:solidFill>
          </w14:textFill>
        </w:rPr>
        <w:t>区</w:t>
      </w:r>
      <w:r>
        <w:rPr>
          <w:rFonts w:hint="eastAsia" w:ascii="楷体_GB2312" w:hAnsi="楷体_GB2312" w:eastAsia="楷体_GB2312" w:cs="楷体_GB2312"/>
          <w:snapToGrid/>
          <w:color w:val="000000" w:themeColor="text1"/>
          <w:kern w:val="2"/>
          <w:sz w:val="32"/>
          <w:szCs w:val="32"/>
          <w:highlight w:val="none"/>
          <w:u w:val="none"/>
          <w14:textFill>
            <w14:solidFill>
              <w14:schemeClr w14:val="tx1"/>
            </w14:solidFill>
          </w14:textFill>
        </w:rPr>
        <w:t>政务服务局牵头，</w:t>
      </w:r>
      <w:r>
        <w:rPr>
          <w:rFonts w:hint="eastAsia" w:ascii="楷体_GB2312" w:hAnsi="楷体_GB2312" w:eastAsia="楷体_GB2312" w:cs="楷体_GB2312"/>
          <w:color w:val="000000" w:themeColor="text1"/>
          <w:sz w:val="32"/>
          <w:szCs w:val="32"/>
          <w:highlight w:val="none"/>
          <w:u w:val="none"/>
          <w:lang w:eastAsia="zh-CN"/>
          <w14:textFill>
            <w14:solidFill>
              <w14:schemeClr w14:val="tx1"/>
            </w14:solidFill>
          </w14:textFill>
        </w:rPr>
        <w:t>区政府各部门、各街镇</w:t>
      </w:r>
      <w:r>
        <w:rPr>
          <w:rFonts w:hint="eastAsia" w:ascii="楷体_GB2312" w:hAnsi="楷体_GB2312" w:eastAsia="楷体_GB2312" w:cs="楷体_GB2312"/>
          <w:color w:val="000000" w:themeColor="text1"/>
          <w:sz w:val="32"/>
          <w:szCs w:val="32"/>
          <w:highlight w:val="none"/>
          <w:u w:val="none"/>
          <w14:textFill>
            <w14:solidFill>
              <w14:schemeClr w14:val="tx1"/>
            </w14:solidFill>
          </w14:textFill>
        </w:rPr>
        <w:t>负责落实，完成时限：2023年1</w:t>
      </w:r>
      <w:r>
        <w:rPr>
          <w:rFonts w:hint="eastAsia" w:ascii="楷体_GB2312" w:hAnsi="楷体_GB2312" w:eastAsia="楷体_GB2312" w:cs="楷体_GB2312"/>
          <w:color w:val="000000" w:themeColor="text1"/>
          <w:sz w:val="32"/>
          <w:szCs w:val="32"/>
          <w:highlight w:val="none"/>
          <w:u w:val="none"/>
          <w:lang w:val="en-US" w:eastAsia="zh-CN"/>
          <w14:textFill>
            <w14:solidFill>
              <w14:schemeClr w14:val="tx1"/>
            </w14:solidFill>
          </w14:textFill>
        </w:rPr>
        <w:t>0</w:t>
      </w:r>
      <w:r>
        <w:rPr>
          <w:rFonts w:hint="eastAsia" w:ascii="楷体_GB2312" w:hAnsi="楷体_GB2312" w:eastAsia="楷体_GB2312" w:cs="楷体_GB2312"/>
          <w:color w:val="000000" w:themeColor="text1"/>
          <w:sz w:val="32"/>
          <w:szCs w:val="32"/>
          <w:highlight w:val="none"/>
          <w:u w:val="none"/>
          <w14:textFill>
            <w14:solidFill>
              <w14:schemeClr w14:val="tx1"/>
            </w14:solidFill>
          </w14:textFill>
        </w:rPr>
        <w:t>月）</w:t>
      </w:r>
    </w:p>
    <w:p>
      <w:pPr>
        <w:keepNext w:val="0"/>
        <w:keepLines w:val="0"/>
        <w:pageBreakBefore w:val="0"/>
        <w:widowControl w:val="0"/>
        <w:pBdr>
          <w:bottom w:val="single" w:color="FFFFFF" w:sz="4" w:space="10"/>
        </w:pBdr>
        <w:tabs>
          <w:tab w:val="left" w:pos="1440"/>
        </w:tabs>
        <w:kinsoku/>
        <w:wordWrap/>
        <w:overflowPunct/>
        <w:topLinePunct w:val="0"/>
        <w:autoSpaceDN/>
        <w:bidi w:val="0"/>
        <w:adjustRightInd w:val="0"/>
        <w:snapToGrid w:val="0"/>
        <w:spacing w:line="560" w:lineRule="exact"/>
        <w:ind w:firstLine="640" w:firstLineChars="200"/>
        <w:textAlignment w:val="auto"/>
        <w:rPr>
          <w:rFonts w:ascii="楷体_GB2312" w:hAnsi="楷体_GB2312" w:eastAsia="楷体_GB2312" w:cs="楷体_GB2312"/>
          <w:color w:val="000000" w:themeColor="text1"/>
          <w:sz w:val="32"/>
          <w:szCs w:val="32"/>
          <w:highlight w:val="none"/>
          <w:u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51.办好“对话一把手”。区政府各部门和各街镇主要负责人要履行好“第一解读人”职责，深入解读重要政策、改革举措及进展成效，聚焦群众关注的热点难点问题，开展对话沟通，切实回应群众关切。</w:t>
      </w:r>
      <w:r>
        <w:rPr>
          <w:rFonts w:hint="eastAsia" w:ascii="楷体_GB2312" w:hAnsi="楷体_GB2312" w:eastAsia="楷体_GB2312" w:cs="楷体_GB2312"/>
          <w:snapToGrid/>
          <w:color w:val="000000" w:themeColor="text1"/>
          <w:kern w:val="2"/>
          <w:sz w:val="32"/>
          <w:szCs w:val="32"/>
          <w:highlight w:val="none"/>
          <w:u w:val="none"/>
          <w14:textFill>
            <w14:solidFill>
              <w14:schemeClr w14:val="tx1"/>
            </w14:solidFill>
          </w14:textFill>
        </w:rPr>
        <w:t>（</w:t>
      </w:r>
      <w:r>
        <w:rPr>
          <w:rFonts w:hint="eastAsia" w:ascii="楷体_GB2312" w:hAnsi="楷体_GB2312" w:eastAsia="楷体_GB2312" w:cs="楷体_GB2312"/>
          <w:snapToGrid/>
          <w:color w:val="000000" w:themeColor="text1"/>
          <w:kern w:val="2"/>
          <w:sz w:val="32"/>
          <w:szCs w:val="32"/>
          <w:highlight w:val="none"/>
          <w:u w:val="none"/>
          <w:lang w:eastAsia="zh-CN"/>
          <w14:textFill>
            <w14:solidFill>
              <w14:schemeClr w14:val="tx1"/>
            </w14:solidFill>
          </w14:textFill>
        </w:rPr>
        <w:t>区</w:t>
      </w:r>
      <w:r>
        <w:rPr>
          <w:rFonts w:hint="eastAsia" w:ascii="楷体_GB2312" w:hAnsi="楷体_GB2312" w:eastAsia="楷体_GB2312" w:cs="楷体_GB2312"/>
          <w:snapToGrid/>
          <w:color w:val="000000" w:themeColor="text1"/>
          <w:kern w:val="2"/>
          <w:sz w:val="32"/>
          <w:szCs w:val="32"/>
          <w:highlight w:val="none"/>
          <w:u w:val="none"/>
          <w14:textFill>
            <w14:solidFill>
              <w14:schemeClr w14:val="tx1"/>
            </w14:solidFill>
          </w14:textFill>
        </w:rPr>
        <w:t>政务服务局牵头，</w:t>
      </w:r>
      <w:r>
        <w:rPr>
          <w:rFonts w:hint="eastAsia" w:ascii="楷体_GB2312" w:hAnsi="楷体_GB2312" w:eastAsia="楷体_GB2312" w:cs="楷体_GB2312"/>
          <w:color w:val="000000" w:themeColor="text1"/>
          <w:sz w:val="32"/>
          <w:szCs w:val="32"/>
          <w:highlight w:val="none"/>
          <w:u w:val="none"/>
          <w:lang w:eastAsia="zh-CN"/>
          <w14:textFill>
            <w14:solidFill>
              <w14:schemeClr w14:val="tx1"/>
            </w14:solidFill>
          </w14:textFill>
        </w:rPr>
        <w:t>区政府各部门、各街镇</w:t>
      </w:r>
      <w:r>
        <w:rPr>
          <w:rFonts w:hint="eastAsia" w:ascii="楷体_GB2312" w:hAnsi="楷体_GB2312" w:eastAsia="楷体_GB2312" w:cs="楷体_GB2312"/>
          <w:color w:val="000000" w:themeColor="text1"/>
          <w:sz w:val="32"/>
          <w:szCs w:val="32"/>
          <w:highlight w:val="none"/>
          <w:u w:val="none"/>
          <w14:textFill>
            <w14:solidFill>
              <w14:schemeClr w14:val="tx1"/>
            </w14:solidFill>
          </w14:textFill>
        </w:rPr>
        <w:t>负责落实，完成时限：2023年1</w:t>
      </w:r>
      <w:r>
        <w:rPr>
          <w:rFonts w:hint="eastAsia" w:ascii="楷体_GB2312" w:hAnsi="楷体_GB2312" w:eastAsia="楷体_GB2312" w:cs="楷体_GB2312"/>
          <w:color w:val="000000" w:themeColor="text1"/>
          <w:sz w:val="32"/>
          <w:szCs w:val="32"/>
          <w:highlight w:val="none"/>
          <w:u w:val="none"/>
          <w:lang w:val="en-US" w:eastAsia="zh-CN"/>
          <w14:textFill>
            <w14:solidFill>
              <w14:schemeClr w14:val="tx1"/>
            </w14:solidFill>
          </w14:textFill>
        </w:rPr>
        <w:t>0</w:t>
      </w:r>
      <w:r>
        <w:rPr>
          <w:rFonts w:hint="eastAsia" w:ascii="楷体_GB2312" w:hAnsi="楷体_GB2312" w:eastAsia="楷体_GB2312" w:cs="楷体_GB2312"/>
          <w:color w:val="000000" w:themeColor="text1"/>
          <w:sz w:val="32"/>
          <w:szCs w:val="32"/>
          <w:highlight w:val="none"/>
          <w:u w:val="none"/>
          <w14:textFill>
            <w14:solidFill>
              <w14:schemeClr w14:val="tx1"/>
            </w14:solidFill>
          </w14:textFill>
        </w:rPr>
        <w:t>月）</w:t>
      </w:r>
    </w:p>
    <w:p>
      <w:pPr>
        <w:keepNext w:val="0"/>
        <w:keepLines w:val="0"/>
        <w:pageBreakBefore w:val="0"/>
        <w:widowControl w:val="0"/>
        <w:pBdr>
          <w:bottom w:val="single" w:color="FFFFFF" w:sz="4" w:space="10"/>
        </w:pBdr>
        <w:tabs>
          <w:tab w:val="left" w:pos="1440"/>
        </w:tabs>
        <w:kinsoku/>
        <w:wordWrap/>
        <w:overflowPunct/>
        <w:topLinePunct w:val="0"/>
        <w:autoSpaceDN/>
        <w:bidi w:val="0"/>
        <w:adjustRightInd w:val="0"/>
        <w:snapToGrid w:val="0"/>
        <w:spacing w:line="560" w:lineRule="exact"/>
        <w:ind w:firstLine="640" w:firstLineChars="200"/>
        <w:textAlignment w:val="auto"/>
        <w:rPr>
          <w:rFonts w:ascii="楷体_GB2312" w:hAnsi="楷体_GB2312" w:eastAsia="楷体_GB2312" w:cs="楷体_GB2312"/>
          <w:color w:val="000000" w:themeColor="text1"/>
          <w:sz w:val="32"/>
          <w:szCs w:val="32"/>
          <w:highlight w:val="none"/>
          <w:u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52.优</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化“政策公开讲”</w:t>
      </w:r>
      <w:r>
        <w:rPr>
          <w:rFonts w:hint="eastAsia" w:ascii="仿宋_GB2312" w:hAnsi="仿宋_GB2312" w:eastAsia="仿宋_GB2312" w:cs="仿宋_GB2312"/>
          <w:color w:val="000000" w:themeColor="text1"/>
          <w:sz w:val="32"/>
          <w:szCs w:val="32"/>
          <w:highlight w:val="none"/>
          <w:u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围绕企业群众热点政策需求，</w:t>
      </w:r>
      <w:r>
        <w:rPr>
          <w:rFonts w:hint="eastAsia" w:ascii="仿宋_GB2312" w:hAnsi="仿宋_GB2312" w:eastAsia="仿宋_GB2312" w:cs="仿宋_GB2312"/>
          <w:color w:val="000000" w:themeColor="text1"/>
          <w:sz w:val="32"/>
          <w:szCs w:val="32"/>
          <w:highlight w:val="none"/>
          <w:u w:val="none"/>
          <w:lang w:eastAsia="zh-CN"/>
          <w14:textFill>
            <w14:solidFill>
              <w14:schemeClr w14:val="tx1"/>
            </w14:solidFill>
          </w14:textFill>
        </w:rPr>
        <w:t>依托“政务服务面对面”“丰企通”“丰帆行动”等平台，</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常态化开展“政策公开讲”活动，讲明讲透政策重点，实现政策“进园区、进楼宇”等定向精准推送</w:t>
      </w:r>
      <w:r>
        <w:rPr>
          <w:rFonts w:hint="eastAsia" w:ascii="仿宋_GB2312" w:hAnsi="仿宋_GB2312" w:eastAsia="仿宋_GB2312" w:cs="仿宋_GB2312"/>
          <w:color w:val="000000" w:themeColor="text1"/>
          <w:sz w:val="32"/>
          <w:szCs w:val="32"/>
          <w:highlight w:val="none"/>
          <w:u w:val="none"/>
          <w:lang w:eastAsia="zh-CN"/>
          <w14:textFill>
            <w14:solidFill>
              <w14:schemeClr w14:val="tx1"/>
            </w14:solidFill>
          </w14:textFill>
        </w:rPr>
        <w:t>，打造企业服务云上“先丰站”。</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制作简明扼要、轻松易懂的政策短视频，通过</w:t>
      </w:r>
      <w:r>
        <w:rPr>
          <w:rFonts w:hint="eastAsia" w:ascii="仿宋_GB2312" w:hAnsi="仿宋_GB2312" w:eastAsia="仿宋_GB2312" w:cs="仿宋_GB2312"/>
          <w:color w:val="000000" w:themeColor="text1"/>
          <w:sz w:val="32"/>
          <w:szCs w:val="32"/>
          <w:highlight w:val="none"/>
          <w:u w:val="none"/>
          <w:lang w:eastAsia="zh-CN"/>
          <w14:textFill>
            <w14:solidFill>
              <w14:schemeClr w14:val="tx1"/>
            </w14:solidFill>
          </w14:textFill>
        </w:rPr>
        <w:t>区</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政府门户网站专栏发布，供公众随时下载查看。</w:t>
      </w:r>
      <w:r>
        <w:rPr>
          <w:rFonts w:hint="eastAsia" w:ascii="楷体_GB2312" w:hAnsi="楷体_GB2312" w:eastAsia="楷体_GB2312" w:cs="楷体_GB2312"/>
          <w:snapToGrid/>
          <w:color w:val="000000" w:themeColor="text1"/>
          <w:kern w:val="2"/>
          <w:sz w:val="32"/>
          <w:szCs w:val="32"/>
          <w:highlight w:val="none"/>
          <w:u w:val="none"/>
          <w14:textFill>
            <w14:solidFill>
              <w14:schemeClr w14:val="tx1"/>
            </w14:solidFill>
          </w14:textFill>
        </w:rPr>
        <w:t>（</w:t>
      </w:r>
      <w:r>
        <w:rPr>
          <w:rFonts w:hint="eastAsia" w:ascii="楷体_GB2312" w:hAnsi="楷体_GB2312" w:eastAsia="楷体_GB2312" w:cs="楷体_GB2312"/>
          <w:snapToGrid/>
          <w:color w:val="000000" w:themeColor="text1"/>
          <w:kern w:val="2"/>
          <w:sz w:val="32"/>
          <w:szCs w:val="32"/>
          <w:highlight w:val="none"/>
          <w:u w:val="none"/>
          <w:lang w:eastAsia="zh-CN"/>
          <w14:textFill>
            <w14:solidFill>
              <w14:schemeClr w14:val="tx1"/>
            </w14:solidFill>
          </w14:textFill>
        </w:rPr>
        <w:t>区</w:t>
      </w:r>
      <w:r>
        <w:rPr>
          <w:rFonts w:hint="eastAsia" w:ascii="楷体_GB2312" w:hAnsi="楷体_GB2312" w:eastAsia="楷体_GB2312" w:cs="楷体_GB2312"/>
          <w:snapToGrid/>
          <w:color w:val="000000" w:themeColor="text1"/>
          <w:kern w:val="2"/>
          <w:sz w:val="32"/>
          <w:szCs w:val="32"/>
          <w:highlight w:val="none"/>
          <w:u w:val="none"/>
          <w14:textFill>
            <w14:solidFill>
              <w14:schemeClr w14:val="tx1"/>
            </w14:solidFill>
          </w14:textFill>
        </w:rPr>
        <w:t>政务服务局</w:t>
      </w:r>
      <w:r>
        <w:rPr>
          <w:rFonts w:hint="eastAsia" w:ascii="楷体_GB2312" w:hAnsi="楷体_GB2312" w:eastAsia="楷体_GB2312" w:cs="楷体_GB2312"/>
          <w:snapToGrid/>
          <w:color w:val="000000" w:themeColor="text1"/>
          <w:kern w:val="2"/>
          <w:sz w:val="32"/>
          <w:szCs w:val="32"/>
          <w:highlight w:val="none"/>
          <w:u w:val="none"/>
          <w:lang w:eastAsia="zh-CN"/>
          <w14:textFill>
            <w14:solidFill>
              <w14:schemeClr w14:val="tx1"/>
            </w14:solidFill>
          </w14:textFill>
        </w:rPr>
        <w:t>、区投促中心、区科信局</w:t>
      </w:r>
      <w:r>
        <w:rPr>
          <w:rFonts w:hint="eastAsia" w:ascii="楷体_GB2312" w:hAnsi="楷体_GB2312" w:eastAsia="楷体_GB2312" w:cs="楷体_GB2312"/>
          <w:snapToGrid/>
          <w:color w:val="000000" w:themeColor="text1"/>
          <w:kern w:val="2"/>
          <w:sz w:val="32"/>
          <w:szCs w:val="32"/>
          <w:highlight w:val="none"/>
          <w:u w:val="none"/>
          <w14:textFill>
            <w14:solidFill>
              <w14:schemeClr w14:val="tx1"/>
            </w14:solidFill>
          </w14:textFill>
        </w:rPr>
        <w:t>牵头，</w:t>
      </w:r>
      <w:r>
        <w:rPr>
          <w:rFonts w:hint="eastAsia" w:ascii="楷体_GB2312" w:hAnsi="楷体_GB2312" w:eastAsia="楷体_GB2312" w:cs="楷体_GB2312"/>
          <w:color w:val="000000" w:themeColor="text1"/>
          <w:sz w:val="32"/>
          <w:szCs w:val="32"/>
          <w:highlight w:val="none"/>
          <w:u w:val="none"/>
          <w:lang w:eastAsia="zh-CN"/>
          <w14:textFill>
            <w14:solidFill>
              <w14:schemeClr w14:val="tx1"/>
            </w14:solidFill>
          </w14:textFill>
        </w:rPr>
        <w:t>区政府各部门、各街镇</w:t>
      </w:r>
      <w:r>
        <w:rPr>
          <w:rFonts w:hint="eastAsia" w:ascii="楷体_GB2312" w:hAnsi="楷体_GB2312" w:eastAsia="楷体_GB2312" w:cs="楷体_GB2312"/>
          <w:color w:val="000000" w:themeColor="text1"/>
          <w:sz w:val="32"/>
          <w:szCs w:val="32"/>
          <w:highlight w:val="none"/>
          <w:u w:val="none"/>
          <w14:textFill>
            <w14:solidFill>
              <w14:schemeClr w14:val="tx1"/>
            </w14:solidFill>
          </w14:textFill>
        </w:rPr>
        <w:t>负责落实，完成时限：2023年1</w:t>
      </w:r>
      <w:r>
        <w:rPr>
          <w:rFonts w:hint="eastAsia" w:ascii="楷体_GB2312" w:hAnsi="楷体_GB2312" w:eastAsia="楷体_GB2312" w:cs="楷体_GB2312"/>
          <w:color w:val="000000" w:themeColor="text1"/>
          <w:sz w:val="32"/>
          <w:szCs w:val="32"/>
          <w:highlight w:val="none"/>
          <w:u w:val="none"/>
          <w:lang w:val="en-US" w:eastAsia="zh-CN"/>
          <w14:textFill>
            <w14:solidFill>
              <w14:schemeClr w14:val="tx1"/>
            </w14:solidFill>
          </w14:textFill>
        </w:rPr>
        <w:t>0</w:t>
      </w:r>
      <w:r>
        <w:rPr>
          <w:rFonts w:hint="eastAsia" w:ascii="楷体_GB2312" w:hAnsi="楷体_GB2312" w:eastAsia="楷体_GB2312" w:cs="楷体_GB2312"/>
          <w:color w:val="000000" w:themeColor="text1"/>
          <w:sz w:val="32"/>
          <w:szCs w:val="32"/>
          <w:highlight w:val="none"/>
          <w:u w:val="none"/>
          <w14:textFill>
            <w14:solidFill>
              <w14:schemeClr w14:val="tx1"/>
            </w14:solidFill>
          </w14:textFill>
        </w:rPr>
        <w:t>月）</w:t>
      </w:r>
    </w:p>
    <w:p>
      <w:pPr>
        <w:keepNext w:val="0"/>
        <w:keepLines w:val="0"/>
        <w:pageBreakBefore w:val="0"/>
        <w:widowControl w:val="0"/>
        <w:pBdr>
          <w:bottom w:val="single" w:color="FFFFFF" w:sz="4" w:space="10"/>
        </w:pBdr>
        <w:tabs>
          <w:tab w:val="left" w:pos="1440"/>
        </w:tabs>
        <w:kinsoku/>
        <w:wordWrap/>
        <w:overflowPunct/>
        <w:topLinePunct w:val="0"/>
        <w:autoSpaceDN/>
        <w:bidi w:val="0"/>
        <w:adjustRightInd w:val="0"/>
        <w:snapToGrid w:val="0"/>
        <w:spacing w:line="560" w:lineRule="exact"/>
        <w:ind w:firstLine="640" w:firstLineChars="200"/>
        <w:textAlignment w:val="auto"/>
        <w:rPr>
          <w:rFonts w:hint="eastAsia" w:ascii="楷体_GB2312" w:hAnsi="楷体_GB2312" w:eastAsia="楷体_GB2312" w:cs="楷体_GB2312"/>
          <w:color w:val="000000" w:themeColor="text1"/>
          <w:sz w:val="32"/>
          <w:szCs w:val="32"/>
          <w:highlight w:val="none"/>
          <w:u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53.常态化开展“政务开放日”“公开议事厅”。设置答疑、座谈、问卷调查等环节，让企业群众体验政府工作、开展交流互动、收集意见建议，有序引导企业群众参与城市管理和基层治理。</w:t>
      </w:r>
      <w:r>
        <w:rPr>
          <w:rFonts w:hint="eastAsia" w:ascii="楷体_GB2312" w:hAnsi="楷体_GB2312" w:eastAsia="楷体_GB2312" w:cs="楷体_GB2312"/>
          <w:snapToGrid/>
          <w:color w:val="000000" w:themeColor="text1"/>
          <w:kern w:val="2"/>
          <w:sz w:val="32"/>
          <w:szCs w:val="32"/>
          <w:highlight w:val="none"/>
          <w:u w:val="none"/>
          <w14:textFill>
            <w14:solidFill>
              <w14:schemeClr w14:val="tx1"/>
            </w14:solidFill>
          </w14:textFill>
        </w:rPr>
        <w:t>（</w:t>
      </w:r>
      <w:r>
        <w:rPr>
          <w:rFonts w:hint="eastAsia" w:ascii="楷体_GB2312" w:hAnsi="楷体_GB2312" w:eastAsia="楷体_GB2312" w:cs="楷体_GB2312"/>
          <w:color w:val="000000" w:themeColor="text1"/>
          <w:sz w:val="32"/>
          <w:szCs w:val="32"/>
          <w:highlight w:val="none"/>
          <w:u w:val="none"/>
          <w:lang w:eastAsia="zh-CN"/>
          <w14:textFill>
            <w14:solidFill>
              <w14:schemeClr w14:val="tx1"/>
            </w14:solidFill>
          </w14:textFill>
        </w:rPr>
        <w:t>区政府各部门、各街镇</w:t>
      </w:r>
      <w:r>
        <w:rPr>
          <w:rFonts w:hint="eastAsia" w:ascii="楷体_GB2312" w:hAnsi="楷体_GB2312" w:eastAsia="楷体_GB2312" w:cs="楷体_GB2312"/>
          <w:color w:val="000000" w:themeColor="text1"/>
          <w:sz w:val="32"/>
          <w:szCs w:val="32"/>
          <w:highlight w:val="none"/>
          <w:u w:val="none"/>
          <w14:textFill>
            <w14:solidFill>
              <w14:schemeClr w14:val="tx1"/>
            </w14:solidFill>
          </w14:textFill>
        </w:rPr>
        <w:t>负责落实，完成时限：2023年1</w:t>
      </w:r>
      <w:r>
        <w:rPr>
          <w:rFonts w:hint="eastAsia" w:ascii="楷体_GB2312" w:hAnsi="楷体_GB2312" w:eastAsia="楷体_GB2312" w:cs="楷体_GB2312"/>
          <w:color w:val="000000" w:themeColor="text1"/>
          <w:sz w:val="32"/>
          <w:szCs w:val="32"/>
          <w:highlight w:val="none"/>
          <w:u w:val="none"/>
          <w:lang w:val="en-US" w:eastAsia="zh-CN"/>
          <w14:textFill>
            <w14:solidFill>
              <w14:schemeClr w14:val="tx1"/>
            </w14:solidFill>
          </w14:textFill>
        </w:rPr>
        <w:t>0</w:t>
      </w:r>
      <w:r>
        <w:rPr>
          <w:rFonts w:hint="eastAsia" w:ascii="楷体_GB2312" w:hAnsi="楷体_GB2312" w:eastAsia="楷体_GB2312" w:cs="楷体_GB2312"/>
          <w:color w:val="000000" w:themeColor="text1"/>
          <w:sz w:val="32"/>
          <w:szCs w:val="32"/>
          <w:highlight w:val="none"/>
          <w:u w:val="none"/>
          <w14:textFill>
            <w14:solidFill>
              <w14:schemeClr w14:val="tx1"/>
            </w14:solidFill>
          </w14:textFill>
        </w:rPr>
        <w:t>月）</w:t>
      </w:r>
    </w:p>
    <w:p>
      <w:pPr>
        <w:keepNext w:val="0"/>
        <w:keepLines w:val="0"/>
        <w:pageBreakBefore w:val="0"/>
        <w:widowControl w:val="0"/>
        <w:pBdr>
          <w:bottom w:val="single" w:color="FFFFFF" w:sz="4" w:space="10"/>
        </w:pBdr>
        <w:tabs>
          <w:tab w:val="left" w:pos="1440"/>
        </w:tabs>
        <w:suppressAutoHyphens/>
        <w:kinsoku/>
        <w:wordWrap/>
        <w:overflowPunct/>
        <w:topLinePunct w:val="0"/>
        <w:autoSpaceDN/>
        <w:bidi w:val="0"/>
        <w:adjustRightInd w:val="0"/>
        <w:snapToGrid w:val="0"/>
        <w:spacing w:line="560" w:lineRule="exact"/>
        <w:ind w:firstLine="640" w:firstLineChars="200"/>
        <w:textAlignment w:val="auto"/>
        <w:rPr>
          <w:rFonts w:hint="eastAsia" w:ascii="黑体" w:hAnsi="黑体" w:eastAsia="黑体" w:cs="黑体"/>
          <w:color w:val="000000" w:themeColor="text1"/>
          <w:sz w:val="32"/>
          <w:szCs w:val="32"/>
          <w:highlight w:val="none"/>
          <w:lang w:eastAsia="zh-CN"/>
          <w14:textFill>
            <w14:solidFill>
              <w14:schemeClr w14:val="tx1"/>
            </w14:solidFill>
          </w14:textFill>
        </w:rPr>
      </w:pPr>
      <w:r>
        <w:rPr>
          <w:rFonts w:hint="eastAsia" w:ascii="黑体" w:hAnsi="黑体" w:eastAsia="黑体" w:cs="黑体"/>
          <w:color w:val="000000" w:themeColor="text1"/>
          <w:sz w:val="32"/>
          <w:szCs w:val="32"/>
          <w:highlight w:val="none"/>
          <w:lang w:eastAsia="zh-CN"/>
          <w14:textFill>
            <w14:solidFill>
              <w14:schemeClr w14:val="tx1"/>
            </w14:solidFill>
          </w14:textFill>
        </w:rPr>
        <w:t>五、工作要求</w:t>
      </w:r>
    </w:p>
    <w:p>
      <w:pPr>
        <w:keepNext w:val="0"/>
        <w:keepLines w:val="0"/>
        <w:pageBreakBefore w:val="0"/>
        <w:widowControl w:val="0"/>
        <w:pBdr>
          <w:bottom w:val="single" w:color="FFFFFF" w:sz="4" w:space="10"/>
        </w:pBdr>
        <w:tabs>
          <w:tab w:val="left" w:pos="1440"/>
        </w:tabs>
        <w:kinsoku/>
        <w:wordWrap/>
        <w:overflowPunct/>
        <w:topLinePunct w:val="0"/>
        <w:autoSpaceDN/>
        <w:bidi w:val="0"/>
        <w:adjustRightInd w:val="0"/>
        <w:snapToGrid w:val="0"/>
        <w:spacing w:line="560" w:lineRule="exact"/>
        <w:ind w:firstLine="640" w:firstLineChars="200"/>
        <w:textAlignment w:val="auto"/>
        <w:rPr>
          <w:rFonts w:hint="eastAsia" w:ascii="仿宋_GB2312" w:hAnsi="仿宋_GB2312" w:eastAsia="仿宋_GB2312" w:cs="仿宋_GB2312"/>
          <w:color w:val="000000" w:themeColor="text1"/>
          <w:sz w:val="36"/>
          <w:szCs w:val="36"/>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区政府</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各部门</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各街镇</w:t>
      </w:r>
      <w:r>
        <w:rPr>
          <w:rFonts w:hint="eastAsia" w:ascii="仿宋_GB2312" w:hAnsi="仿宋_GB2312" w:eastAsia="仿宋_GB2312" w:cs="仿宋_GB2312"/>
          <w:color w:val="000000" w:themeColor="text1"/>
          <w:sz w:val="32"/>
          <w:szCs w:val="32"/>
          <w:highlight w:val="none"/>
          <w14:textFill>
            <w14:solidFill>
              <w14:schemeClr w14:val="tx1"/>
            </w14:solidFill>
          </w14:textFill>
        </w:rPr>
        <w:t>要结合本要点</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，落实好各项</w:t>
      </w:r>
      <w:r>
        <w:rPr>
          <w:rFonts w:hint="eastAsia" w:ascii="仿宋_GB2312" w:hAnsi="仿宋_GB2312" w:eastAsia="仿宋_GB2312" w:cs="仿宋_GB2312"/>
          <w:color w:val="000000" w:themeColor="text1"/>
          <w:sz w:val="32"/>
          <w:szCs w:val="32"/>
          <w:highlight w:val="none"/>
          <w14:textFill>
            <w14:solidFill>
              <w14:schemeClr w14:val="tx1"/>
            </w14:solidFill>
          </w14:textFill>
        </w:rPr>
        <w:t>工作任务</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要强化队伍建设</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明确工作机构</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配强工作人员。</w:t>
      </w:r>
      <w:r>
        <w:rPr>
          <w:rFonts w:ascii="仿宋_GB2312" w:hAnsi="仿宋_GB2312" w:eastAsia="仿宋_GB2312" w:cs="仿宋_GB2312"/>
          <w:b w:val="0"/>
          <w:i w:val="0"/>
          <w:color w:val="000000" w:themeColor="text1"/>
          <w:sz w:val="32"/>
          <w:szCs w:val="32"/>
          <w:highlight w:val="none"/>
          <w14:textFill>
            <w14:solidFill>
              <w14:schemeClr w14:val="tx1"/>
            </w14:solidFill>
          </w14:textFill>
        </w:rPr>
        <w:t>要抓好教育培训，</w:t>
      </w:r>
      <w:r>
        <w:rPr>
          <w:rFonts w:hint="eastAsia" w:ascii="仿宋_GB2312" w:hAnsi="仿宋_GB2312" w:eastAsia="仿宋_GB2312" w:cs="仿宋_GB2312"/>
          <w:b w:val="0"/>
          <w:i w:val="0"/>
          <w:color w:val="000000" w:themeColor="text1"/>
          <w:sz w:val="32"/>
          <w:szCs w:val="32"/>
          <w:highlight w:val="none"/>
          <w:lang w:eastAsia="zh-CN"/>
          <w14:textFill>
            <w14:solidFill>
              <w14:schemeClr w14:val="tx1"/>
            </w14:solidFill>
          </w14:textFill>
        </w:rPr>
        <w:t>积极参加市区</w:t>
      </w:r>
      <w:r>
        <w:rPr>
          <w:rFonts w:ascii="仿宋_GB2312" w:hAnsi="仿宋_GB2312" w:eastAsia="仿宋_GB2312" w:cs="仿宋_GB2312"/>
          <w:b w:val="0"/>
          <w:i w:val="0"/>
          <w:color w:val="000000" w:themeColor="text1"/>
          <w:sz w:val="32"/>
          <w:szCs w:val="32"/>
          <w:highlight w:val="none"/>
          <w14:textFill>
            <w14:solidFill>
              <w14:schemeClr w14:val="tx1"/>
            </w14:solidFill>
          </w14:textFill>
        </w:rPr>
        <w:t>主动公开</w:t>
      </w:r>
      <w:r>
        <w:rPr>
          <w:rFonts w:hint="eastAsia" w:ascii="仿宋_GB2312" w:hAnsi="仿宋_GB2312" w:eastAsia="仿宋_GB2312" w:cs="仿宋_GB2312"/>
          <w:b w:val="0"/>
          <w:i w:val="0"/>
          <w:color w:val="000000" w:themeColor="text1"/>
          <w:sz w:val="32"/>
          <w:szCs w:val="32"/>
          <w:highlight w:val="none"/>
          <w:lang w:eastAsia="zh-CN"/>
          <w14:textFill>
            <w14:solidFill>
              <w14:schemeClr w14:val="tx1"/>
            </w14:solidFill>
          </w14:textFill>
        </w:rPr>
        <w:t>、</w:t>
      </w:r>
      <w:r>
        <w:rPr>
          <w:rFonts w:ascii="仿宋_GB2312" w:hAnsi="仿宋_GB2312" w:eastAsia="仿宋_GB2312" w:cs="仿宋_GB2312"/>
          <w:b w:val="0"/>
          <w:i w:val="0"/>
          <w:color w:val="000000" w:themeColor="text1"/>
          <w:sz w:val="32"/>
          <w:szCs w:val="32"/>
          <w:highlight w:val="none"/>
          <w14:textFill>
            <w14:solidFill>
              <w14:schemeClr w14:val="tx1"/>
            </w14:solidFill>
          </w14:textFill>
        </w:rPr>
        <w:t>依申请公开</w:t>
      </w:r>
      <w:r>
        <w:rPr>
          <w:rFonts w:hint="eastAsia" w:ascii="仿宋_GB2312" w:hAnsi="仿宋_GB2312" w:eastAsia="仿宋_GB2312" w:cs="仿宋_GB2312"/>
          <w:b w:val="0"/>
          <w:i w:val="0"/>
          <w:color w:val="000000" w:themeColor="text1"/>
          <w:sz w:val="32"/>
          <w:szCs w:val="32"/>
          <w:highlight w:val="none"/>
          <w:lang w:eastAsia="zh-CN"/>
          <w14:textFill>
            <w14:solidFill>
              <w14:schemeClr w14:val="tx1"/>
            </w14:solidFill>
          </w14:textFill>
        </w:rPr>
        <w:t>、</w:t>
      </w:r>
      <w:r>
        <w:rPr>
          <w:rFonts w:ascii="仿宋_GB2312" w:hAnsi="仿宋_GB2312" w:eastAsia="仿宋_GB2312" w:cs="仿宋_GB2312"/>
          <w:b w:val="0"/>
          <w:i w:val="0"/>
          <w:color w:val="000000" w:themeColor="text1"/>
          <w:sz w:val="32"/>
          <w:szCs w:val="32"/>
          <w:highlight w:val="none"/>
          <w14:textFill>
            <w14:solidFill>
              <w14:schemeClr w14:val="tx1"/>
            </w14:solidFill>
          </w14:textFill>
        </w:rPr>
        <w:t>解读回应</w:t>
      </w:r>
      <w:r>
        <w:rPr>
          <w:rFonts w:hint="eastAsia" w:ascii="仿宋_GB2312" w:hAnsi="仿宋_GB2312" w:eastAsia="仿宋_GB2312" w:cs="仿宋_GB2312"/>
          <w:b w:val="0"/>
          <w:i w:val="0"/>
          <w:color w:val="000000" w:themeColor="text1"/>
          <w:sz w:val="32"/>
          <w:szCs w:val="32"/>
          <w:highlight w:val="none"/>
          <w:lang w:eastAsia="zh-CN"/>
          <w14:textFill>
            <w14:solidFill>
              <w14:schemeClr w14:val="tx1"/>
            </w14:solidFill>
          </w14:textFill>
        </w:rPr>
        <w:t>、</w:t>
      </w:r>
      <w:r>
        <w:rPr>
          <w:rFonts w:ascii="仿宋_GB2312" w:hAnsi="仿宋_GB2312" w:eastAsia="仿宋_GB2312" w:cs="仿宋_GB2312"/>
          <w:b w:val="0"/>
          <w:i w:val="0"/>
          <w:color w:val="000000" w:themeColor="text1"/>
          <w:sz w:val="32"/>
          <w:szCs w:val="32"/>
          <w:highlight w:val="none"/>
          <w14:textFill>
            <w14:solidFill>
              <w14:schemeClr w14:val="tx1"/>
            </w14:solidFill>
          </w14:textFill>
        </w:rPr>
        <w:t>政府网站及政务新媒体等业务培训。</w:t>
      </w:r>
      <w:r>
        <w:rPr>
          <w:rFonts w:hint="eastAsia" w:ascii="仿宋_GB2312" w:hAnsi="仿宋_GB2312" w:eastAsia="仿宋_GB2312" w:cs="仿宋_GB2312"/>
          <w:color w:val="000000" w:themeColor="text1"/>
          <w:sz w:val="32"/>
          <w:szCs w:val="32"/>
          <w:highlight w:val="none"/>
          <w14:textFill>
            <w14:solidFill>
              <w14:schemeClr w14:val="tx1"/>
            </w14:solidFill>
          </w14:textFill>
        </w:rPr>
        <w:t>加强监督考核，</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2023年</w:t>
      </w:r>
      <w:r>
        <w:rPr>
          <w:rFonts w:hint="eastAsia" w:ascii="仿宋_GB2312" w:hAnsi="仿宋_GB2312" w:eastAsia="仿宋_GB2312" w:cs="仿宋_GB2312"/>
          <w:color w:val="000000" w:themeColor="text1"/>
          <w:sz w:val="32"/>
          <w:szCs w:val="32"/>
          <w:highlight w:val="none"/>
          <w14:textFill>
            <w14:solidFill>
              <w14:schemeClr w14:val="tx1"/>
            </w14:solidFill>
          </w14:textFill>
        </w:rPr>
        <w:t>政务公开工作</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继续</w:t>
      </w:r>
      <w:r>
        <w:rPr>
          <w:rFonts w:hint="eastAsia" w:ascii="仿宋_GB2312" w:hAnsi="仿宋_GB2312" w:eastAsia="仿宋_GB2312" w:cs="仿宋_GB2312"/>
          <w:color w:val="000000" w:themeColor="text1"/>
          <w:sz w:val="32"/>
          <w:szCs w:val="32"/>
          <w:highlight w:val="none"/>
          <w14:textFill>
            <w14:solidFill>
              <w14:schemeClr w14:val="tx1"/>
            </w14:solidFill>
          </w14:textFill>
        </w:rPr>
        <w:t>纳入</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区政府</w:t>
      </w:r>
      <w:r>
        <w:rPr>
          <w:rFonts w:hint="eastAsia" w:ascii="仿宋_GB2312" w:hAnsi="仿宋_GB2312" w:eastAsia="仿宋_GB2312" w:cs="仿宋_GB2312"/>
          <w:color w:val="000000" w:themeColor="text1"/>
          <w:sz w:val="32"/>
          <w:szCs w:val="32"/>
          <w:highlight w:val="none"/>
          <w14:textFill>
            <w14:solidFill>
              <w14:schemeClr w14:val="tx1"/>
            </w14:solidFill>
          </w14:textFill>
        </w:rPr>
        <w:t>绩效考核体系，</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定期开展检查</w:t>
      </w:r>
      <w:r>
        <w:rPr>
          <w:rFonts w:hint="eastAsia" w:ascii="仿宋_GB2312" w:hAnsi="仿宋_GB2312" w:eastAsia="仿宋_GB2312" w:cs="仿宋_GB2312"/>
          <w:color w:val="000000" w:themeColor="text1"/>
          <w:sz w:val="32"/>
          <w:szCs w:val="32"/>
          <w:highlight w:val="none"/>
          <w14:textFill>
            <w14:solidFill>
              <w14:schemeClr w14:val="tx1"/>
            </w14:solidFill>
          </w14:textFill>
        </w:rPr>
        <w:t>，接受社会监督</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，促进政务公开工作提升</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p>
    <w:p>
      <w:pPr>
        <w:keepNext w:val="0"/>
        <w:keepLines w:val="0"/>
        <w:pageBreakBefore w:val="0"/>
        <w:widowControl w:val="0"/>
        <w:kinsoku/>
        <w:wordWrap/>
        <w:overflowPunct/>
        <w:topLinePunct w:val="0"/>
        <w:autoSpaceDN/>
        <w:bidi w:val="0"/>
        <w:adjustRightInd w:val="0"/>
        <w:snapToGrid w:val="0"/>
        <w:spacing w:line="560" w:lineRule="exact"/>
        <w:ind w:firstLine="5120" w:firstLineChars="1600"/>
        <w:textAlignment w:val="auto"/>
        <w:rPr>
          <w:rFonts w:hint="eastAsia" w:ascii="仿宋_GB2312" w:hAnsi="宋体" w:eastAsia="仿宋_GB2312" w:cs="宋体"/>
          <w:color w:val="000000" w:themeColor="text1"/>
          <w:kern w:val="0"/>
          <w:sz w:val="32"/>
          <w:szCs w:val="32"/>
          <w:highlight w:val="none"/>
          <w14:textFill>
            <w14:solidFill>
              <w14:schemeClr w14:val="tx1"/>
            </w14:solidFill>
          </w14:textFill>
        </w:rPr>
      </w:pPr>
    </w:p>
    <w:p>
      <w:pPr>
        <w:pStyle w:val="2"/>
        <w:keepNext w:val="0"/>
        <w:keepLines w:val="0"/>
        <w:pageBreakBefore w:val="0"/>
        <w:widowControl w:val="0"/>
        <w:kinsoku/>
        <w:wordWrap/>
        <w:overflowPunct/>
        <w:topLinePunct w:val="0"/>
        <w:autoSpaceDN/>
        <w:bidi w:val="0"/>
        <w:spacing w:line="560" w:lineRule="exact"/>
        <w:textAlignment w:val="auto"/>
        <w:rPr>
          <w:rFonts w:hint="eastAsia"/>
          <w:color w:val="000000" w:themeColor="text1"/>
          <w:highlight w:val="none"/>
          <w:lang w:val="en-US" w:eastAsia="zh-CN"/>
          <w14:textFill>
            <w14:solidFill>
              <w14:schemeClr w14:val="tx1"/>
            </w14:solidFill>
          </w14:textFill>
        </w:rPr>
      </w:pPr>
    </w:p>
    <w:sectPr>
      <w:footerReference r:id="rId5" w:type="first"/>
      <w:footerReference r:id="rId3" w:type="default"/>
      <w:footerReference r:id="rId4" w:type="even"/>
      <w:pgSz w:w="11906" w:h="16838"/>
      <w:pgMar w:top="2098" w:right="1474" w:bottom="1985" w:left="1588" w:header="0" w:footer="1559"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wordWrap w:val="0"/>
      <w:jc w:val="right"/>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3</w:t>
    </w:r>
    <w:r>
      <w:rPr>
        <w:rFonts w:ascii="宋体" w:hAnsi="宋体"/>
        <w:sz w:val="28"/>
        <w:szCs w:val="28"/>
      </w:rPr>
      <w:fldChar w:fldCharType="end"/>
    </w:r>
    <w:r>
      <w:rPr>
        <w:rFonts w:hint="eastAsia" w:ascii="宋体" w:hAnsi="宋体"/>
        <w:sz w:val="28"/>
        <w:szCs w:val="28"/>
      </w:rPr>
      <w:t xml:space="preserve"> —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280" w:firstLineChars="100"/>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14</w:t>
    </w:r>
    <w:r>
      <w:rPr>
        <w:rFonts w:ascii="宋体" w:hAnsi="宋体"/>
        <w:sz w:val="28"/>
        <w:szCs w:val="28"/>
      </w:rPr>
      <w:fldChar w:fldCharType="end"/>
    </w:r>
    <w:r>
      <w:rPr>
        <w:rFonts w:hint="eastAsia" w:ascii="宋体" w:hAnsi="宋体"/>
        <w:sz w:val="28"/>
        <w:szCs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right"/>
    </w:pPr>
    <w:r>
      <w:fldChar w:fldCharType="begin"/>
    </w:r>
    <w:r>
      <w:instrText xml:space="preserve">PAGE   \* MERGEFORMAT</w:instrText>
    </w:r>
    <w:r>
      <w:fldChar w:fldCharType="separate"/>
    </w:r>
    <w:r>
      <w:rPr>
        <w:lang w:val="zh-CN"/>
      </w:rPr>
      <w:t>1</w:t>
    </w:r>
    <w:r>
      <w:rPr>
        <w:lang w:val="zh-CN"/>
      </w:rPr>
      <w:fldChar w:fldCharType="end"/>
    </w:r>
  </w:p>
  <w:p>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46C1C9"/>
    <w:multiLevelType w:val="singleLevel"/>
    <w:tmpl w:val="4A46C1C9"/>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2"/>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67C1"/>
    <w:rsid w:val="00022936"/>
    <w:rsid w:val="00063977"/>
    <w:rsid w:val="000868B7"/>
    <w:rsid w:val="0011345F"/>
    <w:rsid w:val="001F54A3"/>
    <w:rsid w:val="0020401D"/>
    <w:rsid w:val="00221F27"/>
    <w:rsid w:val="00222B09"/>
    <w:rsid w:val="00233EFC"/>
    <w:rsid w:val="002A523D"/>
    <w:rsid w:val="002A5A14"/>
    <w:rsid w:val="00355909"/>
    <w:rsid w:val="003A3CB5"/>
    <w:rsid w:val="00404F04"/>
    <w:rsid w:val="00471EFB"/>
    <w:rsid w:val="004A6C8A"/>
    <w:rsid w:val="004F4347"/>
    <w:rsid w:val="005548EA"/>
    <w:rsid w:val="005920D0"/>
    <w:rsid w:val="005F5929"/>
    <w:rsid w:val="00617517"/>
    <w:rsid w:val="006B1C38"/>
    <w:rsid w:val="006D3A95"/>
    <w:rsid w:val="00860049"/>
    <w:rsid w:val="00905315"/>
    <w:rsid w:val="009559AB"/>
    <w:rsid w:val="009B5F3C"/>
    <w:rsid w:val="00A5399A"/>
    <w:rsid w:val="00B967C1"/>
    <w:rsid w:val="00C45478"/>
    <w:rsid w:val="00D23584"/>
    <w:rsid w:val="00D77C19"/>
    <w:rsid w:val="00D8131D"/>
    <w:rsid w:val="00DB380D"/>
    <w:rsid w:val="00E0007A"/>
    <w:rsid w:val="00EB5AF5"/>
    <w:rsid w:val="00F01E10"/>
    <w:rsid w:val="016427C0"/>
    <w:rsid w:val="019105FE"/>
    <w:rsid w:val="02531BF3"/>
    <w:rsid w:val="02B76B24"/>
    <w:rsid w:val="02C75CB8"/>
    <w:rsid w:val="03105F84"/>
    <w:rsid w:val="031A2A92"/>
    <w:rsid w:val="03787333"/>
    <w:rsid w:val="03A06538"/>
    <w:rsid w:val="03D50F6C"/>
    <w:rsid w:val="04436A66"/>
    <w:rsid w:val="04A93782"/>
    <w:rsid w:val="04EF2F54"/>
    <w:rsid w:val="05045E50"/>
    <w:rsid w:val="050F23BE"/>
    <w:rsid w:val="057F651D"/>
    <w:rsid w:val="05AC5654"/>
    <w:rsid w:val="05F856AE"/>
    <w:rsid w:val="06193B12"/>
    <w:rsid w:val="063B384C"/>
    <w:rsid w:val="06912F76"/>
    <w:rsid w:val="06C4205C"/>
    <w:rsid w:val="07C54AC3"/>
    <w:rsid w:val="07F30E85"/>
    <w:rsid w:val="081D700E"/>
    <w:rsid w:val="08A56AE4"/>
    <w:rsid w:val="09553AA6"/>
    <w:rsid w:val="09817129"/>
    <w:rsid w:val="09EE1CF2"/>
    <w:rsid w:val="0A1E617D"/>
    <w:rsid w:val="0A2F47C7"/>
    <w:rsid w:val="0A4D4575"/>
    <w:rsid w:val="0A6C2341"/>
    <w:rsid w:val="0A8C4C0B"/>
    <w:rsid w:val="0AEA5F8E"/>
    <w:rsid w:val="0B267756"/>
    <w:rsid w:val="0B3416F0"/>
    <w:rsid w:val="0C0B06A8"/>
    <w:rsid w:val="0C806769"/>
    <w:rsid w:val="0CE70592"/>
    <w:rsid w:val="0CEC78D1"/>
    <w:rsid w:val="0D442BE3"/>
    <w:rsid w:val="0D646A65"/>
    <w:rsid w:val="0D7D7917"/>
    <w:rsid w:val="0D990A92"/>
    <w:rsid w:val="0E1D73AB"/>
    <w:rsid w:val="0ED91BB2"/>
    <w:rsid w:val="0F150FCC"/>
    <w:rsid w:val="0F537718"/>
    <w:rsid w:val="0FDF0E8D"/>
    <w:rsid w:val="10C373CA"/>
    <w:rsid w:val="110D2697"/>
    <w:rsid w:val="112C4F0E"/>
    <w:rsid w:val="11614853"/>
    <w:rsid w:val="11986082"/>
    <w:rsid w:val="121A112F"/>
    <w:rsid w:val="128E3493"/>
    <w:rsid w:val="129B3562"/>
    <w:rsid w:val="13190B88"/>
    <w:rsid w:val="13325DA4"/>
    <w:rsid w:val="13CF6EFD"/>
    <w:rsid w:val="13FA1457"/>
    <w:rsid w:val="14522037"/>
    <w:rsid w:val="14764301"/>
    <w:rsid w:val="15097E56"/>
    <w:rsid w:val="15BB05C5"/>
    <w:rsid w:val="161A20F6"/>
    <w:rsid w:val="172D4373"/>
    <w:rsid w:val="172E423B"/>
    <w:rsid w:val="172F2D33"/>
    <w:rsid w:val="17E7AF91"/>
    <w:rsid w:val="1800133D"/>
    <w:rsid w:val="1843550B"/>
    <w:rsid w:val="18494DEB"/>
    <w:rsid w:val="184B3287"/>
    <w:rsid w:val="185A06C2"/>
    <w:rsid w:val="189345D0"/>
    <w:rsid w:val="19232BCD"/>
    <w:rsid w:val="19C54ECF"/>
    <w:rsid w:val="1A687306"/>
    <w:rsid w:val="1A881AC2"/>
    <w:rsid w:val="1A8B4DEE"/>
    <w:rsid w:val="1AB278BC"/>
    <w:rsid w:val="1AF62279"/>
    <w:rsid w:val="1B2571ED"/>
    <w:rsid w:val="1BDF65DD"/>
    <w:rsid w:val="1C574DA5"/>
    <w:rsid w:val="1C6047A0"/>
    <w:rsid w:val="1C6B5966"/>
    <w:rsid w:val="1C8A60D7"/>
    <w:rsid w:val="1CE274DF"/>
    <w:rsid w:val="1CFDC715"/>
    <w:rsid w:val="1D0E57AA"/>
    <w:rsid w:val="1D696914"/>
    <w:rsid w:val="1D8076EA"/>
    <w:rsid w:val="1DC47EC8"/>
    <w:rsid w:val="1DEA5C97"/>
    <w:rsid w:val="1E0D0D8B"/>
    <w:rsid w:val="1E544BB0"/>
    <w:rsid w:val="1E6348F9"/>
    <w:rsid w:val="1F3F5C2A"/>
    <w:rsid w:val="1F4E1C2F"/>
    <w:rsid w:val="1F643304"/>
    <w:rsid w:val="20063DD5"/>
    <w:rsid w:val="20652170"/>
    <w:rsid w:val="20F5364D"/>
    <w:rsid w:val="218505B1"/>
    <w:rsid w:val="21C0275B"/>
    <w:rsid w:val="21F62CCA"/>
    <w:rsid w:val="22856A77"/>
    <w:rsid w:val="228D20CB"/>
    <w:rsid w:val="22F37BE7"/>
    <w:rsid w:val="24197775"/>
    <w:rsid w:val="242616DE"/>
    <w:rsid w:val="244D6BB0"/>
    <w:rsid w:val="24B10FD2"/>
    <w:rsid w:val="25400A91"/>
    <w:rsid w:val="25B32739"/>
    <w:rsid w:val="26AF3A7E"/>
    <w:rsid w:val="27624461"/>
    <w:rsid w:val="27F64364"/>
    <w:rsid w:val="28054834"/>
    <w:rsid w:val="28446C02"/>
    <w:rsid w:val="28585209"/>
    <w:rsid w:val="292A058E"/>
    <w:rsid w:val="293B1CDD"/>
    <w:rsid w:val="29460B17"/>
    <w:rsid w:val="29531036"/>
    <w:rsid w:val="2AF946F8"/>
    <w:rsid w:val="2B677F83"/>
    <w:rsid w:val="2B8B0714"/>
    <w:rsid w:val="2B8C191D"/>
    <w:rsid w:val="2BF75985"/>
    <w:rsid w:val="2C0A5DA6"/>
    <w:rsid w:val="2C3941B5"/>
    <w:rsid w:val="2C9A2B80"/>
    <w:rsid w:val="2D720708"/>
    <w:rsid w:val="2DF46CB1"/>
    <w:rsid w:val="2DFFA30D"/>
    <w:rsid w:val="2E220345"/>
    <w:rsid w:val="2EE77474"/>
    <w:rsid w:val="2F0A71EC"/>
    <w:rsid w:val="304D7097"/>
    <w:rsid w:val="305C7C87"/>
    <w:rsid w:val="30FF697F"/>
    <w:rsid w:val="316730B5"/>
    <w:rsid w:val="31BE5228"/>
    <w:rsid w:val="31C03195"/>
    <w:rsid w:val="31FFFE75"/>
    <w:rsid w:val="320722AA"/>
    <w:rsid w:val="321E6B05"/>
    <w:rsid w:val="324E0E7A"/>
    <w:rsid w:val="328400DA"/>
    <w:rsid w:val="32DB5899"/>
    <w:rsid w:val="341C009E"/>
    <w:rsid w:val="34650AC2"/>
    <w:rsid w:val="35CF0608"/>
    <w:rsid w:val="364A18A8"/>
    <w:rsid w:val="36540FC0"/>
    <w:rsid w:val="36A23048"/>
    <w:rsid w:val="372E3539"/>
    <w:rsid w:val="37326D61"/>
    <w:rsid w:val="37EA519B"/>
    <w:rsid w:val="37F7E603"/>
    <w:rsid w:val="38011CCC"/>
    <w:rsid w:val="382913FC"/>
    <w:rsid w:val="385FD5CC"/>
    <w:rsid w:val="386461AE"/>
    <w:rsid w:val="389C2A82"/>
    <w:rsid w:val="38BB78E5"/>
    <w:rsid w:val="391B098A"/>
    <w:rsid w:val="393B6044"/>
    <w:rsid w:val="39450877"/>
    <w:rsid w:val="39496F4C"/>
    <w:rsid w:val="3A151134"/>
    <w:rsid w:val="3B11123E"/>
    <w:rsid w:val="3B165BCD"/>
    <w:rsid w:val="3C717991"/>
    <w:rsid w:val="3CFAB678"/>
    <w:rsid w:val="3D3FBCE5"/>
    <w:rsid w:val="3D4C47BC"/>
    <w:rsid w:val="3D6946A1"/>
    <w:rsid w:val="3E7BAF0E"/>
    <w:rsid w:val="3EAE2C7A"/>
    <w:rsid w:val="3EB16019"/>
    <w:rsid w:val="3EDBFB2D"/>
    <w:rsid w:val="3F27C100"/>
    <w:rsid w:val="3F5DAC60"/>
    <w:rsid w:val="3F7FDCC0"/>
    <w:rsid w:val="3FB66F7C"/>
    <w:rsid w:val="3FFDCA83"/>
    <w:rsid w:val="40283336"/>
    <w:rsid w:val="407D6376"/>
    <w:rsid w:val="408D4D20"/>
    <w:rsid w:val="409E4001"/>
    <w:rsid w:val="414B0266"/>
    <w:rsid w:val="41701402"/>
    <w:rsid w:val="41B14218"/>
    <w:rsid w:val="41E025FC"/>
    <w:rsid w:val="41E0748F"/>
    <w:rsid w:val="41FD4F55"/>
    <w:rsid w:val="42310ED1"/>
    <w:rsid w:val="428D303D"/>
    <w:rsid w:val="42FB0FF0"/>
    <w:rsid w:val="432F142E"/>
    <w:rsid w:val="434E2B74"/>
    <w:rsid w:val="437E5AAE"/>
    <w:rsid w:val="438C0CC3"/>
    <w:rsid w:val="43AD5EAB"/>
    <w:rsid w:val="440D2FAB"/>
    <w:rsid w:val="447808F4"/>
    <w:rsid w:val="449A7E9B"/>
    <w:rsid w:val="45657371"/>
    <w:rsid w:val="457B0E75"/>
    <w:rsid w:val="458255A1"/>
    <w:rsid w:val="459B741B"/>
    <w:rsid w:val="45E917A7"/>
    <w:rsid w:val="469D1310"/>
    <w:rsid w:val="47157770"/>
    <w:rsid w:val="479477DB"/>
    <w:rsid w:val="48054F0B"/>
    <w:rsid w:val="481F6E60"/>
    <w:rsid w:val="48727ACD"/>
    <w:rsid w:val="48AD12EF"/>
    <w:rsid w:val="48E254D7"/>
    <w:rsid w:val="4A583442"/>
    <w:rsid w:val="4A964ADB"/>
    <w:rsid w:val="4B1F210D"/>
    <w:rsid w:val="4B5F16E0"/>
    <w:rsid w:val="4B876C93"/>
    <w:rsid w:val="4BA15B41"/>
    <w:rsid w:val="4BAC0887"/>
    <w:rsid w:val="4BC34A72"/>
    <w:rsid w:val="4BC50948"/>
    <w:rsid w:val="4C3F0828"/>
    <w:rsid w:val="4CAC6973"/>
    <w:rsid w:val="4D5E6B86"/>
    <w:rsid w:val="4D99458A"/>
    <w:rsid w:val="4E1D69B9"/>
    <w:rsid w:val="4F0B03C8"/>
    <w:rsid w:val="4F7E0499"/>
    <w:rsid w:val="5029396F"/>
    <w:rsid w:val="50967E7B"/>
    <w:rsid w:val="51F24963"/>
    <w:rsid w:val="51FED7AB"/>
    <w:rsid w:val="52531765"/>
    <w:rsid w:val="525C1376"/>
    <w:rsid w:val="527649ED"/>
    <w:rsid w:val="530520E1"/>
    <w:rsid w:val="5316200E"/>
    <w:rsid w:val="53457E2A"/>
    <w:rsid w:val="53865B23"/>
    <w:rsid w:val="54262539"/>
    <w:rsid w:val="549E673C"/>
    <w:rsid w:val="54B27266"/>
    <w:rsid w:val="555C4CD1"/>
    <w:rsid w:val="558A3A8F"/>
    <w:rsid w:val="55F8747C"/>
    <w:rsid w:val="566F2AF4"/>
    <w:rsid w:val="56A9147A"/>
    <w:rsid w:val="56D430D5"/>
    <w:rsid w:val="56E61BA0"/>
    <w:rsid w:val="56F22F63"/>
    <w:rsid w:val="573E55DD"/>
    <w:rsid w:val="575B3C54"/>
    <w:rsid w:val="57A50684"/>
    <w:rsid w:val="57EF41ED"/>
    <w:rsid w:val="5876D330"/>
    <w:rsid w:val="590865C2"/>
    <w:rsid w:val="59660627"/>
    <w:rsid w:val="597FC468"/>
    <w:rsid w:val="59820DCE"/>
    <w:rsid w:val="598B2E51"/>
    <w:rsid w:val="59987DB3"/>
    <w:rsid w:val="59F021F1"/>
    <w:rsid w:val="5A76731F"/>
    <w:rsid w:val="5BD462C2"/>
    <w:rsid w:val="5BF56311"/>
    <w:rsid w:val="5BFB4592"/>
    <w:rsid w:val="5C1E1889"/>
    <w:rsid w:val="5C9F4382"/>
    <w:rsid w:val="5D204F6A"/>
    <w:rsid w:val="5D271769"/>
    <w:rsid w:val="5D67507F"/>
    <w:rsid w:val="5D7F2B6C"/>
    <w:rsid w:val="5DC27CE7"/>
    <w:rsid w:val="5E1C3658"/>
    <w:rsid w:val="5E6FFD9D"/>
    <w:rsid w:val="5E871C34"/>
    <w:rsid w:val="5EC52672"/>
    <w:rsid w:val="5EF5CDEC"/>
    <w:rsid w:val="5EFA7CCD"/>
    <w:rsid w:val="602804E0"/>
    <w:rsid w:val="60661D28"/>
    <w:rsid w:val="60846855"/>
    <w:rsid w:val="618A4C99"/>
    <w:rsid w:val="61934E7D"/>
    <w:rsid w:val="620325F7"/>
    <w:rsid w:val="623F2508"/>
    <w:rsid w:val="62473CF7"/>
    <w:rsid w:val="62967CE3"/>
    <w:rsid w:val="62EA6CDF"/>
    <w:rsid w:val="63BF79D7"/>
    <w:rsid w:val="648059F5"/>
    <w:rsid w:val="657D128E"/>
    <w:rsid w:val="65944F87"/>
    <w:rsid w:val="6650629C"/>
    <w:rsid w:val="668260DF"/>
    <w:rsid w:val="678C0D96"/>
    <w:rsid w:val="687B665C"/>
    <w:rsid w:val="68BA65DD"/>
    <w:rsid w:val="694E2086"/>
    <w:rsid w:val="69947F15"/>
    <w:rsid w:val="69A728C7"/>
    <w:rsid w:val="69CB5552"/>
    <w:rsid w:val="69D5475C"/>
    <w:rsid w:val="6A5C7BF4"/>
    <w:rsid w:val="6AE25246"/>
    <w:rsid w:val="6B1C4B21"/>
    <w:rsid w:val="6B6C1ACF"/>
    <w:rsid w:val="6BCB6B8D"/>
    <w:rsid w:val="6C477D9D"/>
    <w:rsid w:val="6C70741F"/>
    <w:rsid w:val="6CF360D6"/>
    <w:rsid w:val="6D223085"/>
    <w:rsid w:val="6D4015AD"/>
    <w:rsid w:val="6D585ACB"/>
    <w:rsid w:val="6D895A3F"/>
    <w:rsid w:val="6DEFCF51"/>
    <w:rsid w:val="6E7631F5"/>
    <w:rsid w:val="6E7B40D8"/>
    <w:rsid w:val="6F3BC88E"/>
    <w:rsid w:val="6F7540D4"/>
    <w:rsid w:val="6F7FE48D"/>
    <w:rsid w:val="6FAB61E6"/>
    <w:rsid w:val="6FBB27F8"/>
    <w:rsid w:val="701F575A"/>
    <w:rsid w:val="709AE21A"/>
    <w:rsid w:val="70A6289F"/>
    <w:rsid w:val="71440104"/>
    <w:rsid w:val="71532F2A"/>
    <w:rsid w:val="71573036"/>
    <w:rsid w:val="71D414A6"/>
    <w:rsid w:val="71DC1938"/>
    <w:rsid w:val="71E675ED"/>
    <w:rsid w:val="72423F1E"/>
    <w:rsid w:val="73965D9F"/>
    <w:rsid w:val="73BD0A86"/>
    <w:rsid w:val="73E36648"/>
    <w:rsid w:val="740E4084"/>
    <w:rsid w:val="745017F7"/>
    <w:rsid w:val="746C1339"/>
    <w:rsid w:val="74762A6B"/>
    <w:rsid w:val="74BC2499"/>
    <w:rsid w:val="74BC4D55"/>
    <w:rsid w:val="74C84289"/>
    <w:rsid w:val="751923CE"/>
    <w:rsid w:val="757DE146"/>
    <w:rsid w:val="75BF3386"/>
    <w:rsid w:val="762C674C"/>
    <w:rsid w:val="76374B95"/>
    <w:rsid w:val="76A86D16"/>
    <w:rsid w:val="774002F7"/>
    <w:rsid w:val="77BE0BBE"/>
    <w:rsid w:val="77DB5C41"/>
    <w:rsid w:val="77EE1164"/>
    <w:rsid w:val="782F3B3C"/>
    <w:rsid w:val="786115D6"/>
    <w:rsid w:val="78A62830"/>
    <w:rsid w:val="78D01379"/>
    <w:rsid w:val="78FD7BF3"/>
    <w:rsid w:val="793D17B6"/>
    <w:rsid w:val="7944233A"/>
    <w:rsid w:val="79C30E11"/>
    <w:rsid w:val="79F765BF"/>
    <w:rsid w:val="7A30713E"/>
    <w:rsid w:val="7A554B86"/>
    <w:rsid w:val="7B017DBA"/>
    <w:rsid w:val="7B3B324A"/>
    <w:rsid w:val="7BFD8267"/>
    <w:rsid w:val="7C36DC87"/>
    <w:rsid w:val="7C6DEDD1"/>
    <w:rsid w:val="7C857514"/>
    <w:rsid w:val="7D063368"/>
    <w:rsid w:val="7D7E1B76"/>
    <w:rsid w:val="7DDD99BB"/>
    <w:rsid w:val="7E4E6704"/>
    <w:rsid w:val="7E51773B"/>
    <w:rsid w:val="7E55EF09"/>
    <w:rsid w:val="7E830989"/>
    <w:rsid w:val="7ED11FAD"/>
    <w:rsid w:val="7F350CE6"/>
    <w:rsid w:val="7F7D58EC"/>
    <w:rsid w:val="7FBE463D"/>
    <w:rsid w:val="7FDB1834"/>
    <w:rsid w:val="7FE7DDFC"/>
    <w:rsid w:val="7FF2C6B8"/>
    <w:rsid w:val="7FFF0C6A"/>
    <w:rsid w:val="9D4B5CFF"/>
    <w:rsid w:val="AEDFB747"/>
    <w:rsid w:val="AFEDF886"/>
    <w:rsid w:val="B1FFC8C5"/>
    <w:rsid w:val="B5BF0636"/>
    <w:rsid w:val="B77C8FA8"/>
    <w:rsid w:val="B9F7950C"/>
    <w:rsid w:val="BA7B23C6"/>
    <w:rsid w:val="BBFDF83B"/>
    <w:rsid w:val="BD5E8855"/>
    <w:rsid w:val="BDAF8827"/>
    <w:rsid w:val="BFEB66B5"/>
    <w:rsid w:val="BFF743BB"/>
    <w:rsid w:val="BFFCD2DF"/>
    <w:rsid w:val="BFFF875C"/>
    <w:rsid w:val="CAEFACE6"/>
    <w:rsid w:val="CAFF068B"/>
    <w:rsid w:val="CBFAC06E"/>
    <w:rsid w:val="CDFF7846"/>
    <w:rsid w:val="DD2780BA"/>
    <w:rsid w:val="DFF11F42"/>
    <w:rsid w:val="DFFDF53E"/>
    <w:rsid w:val="E95F37E1"/>
    <w:rsid w:val="E9F71EFB"/>
    <w:rsid w:val="EDEC2DEE"/>
    <w:rsid w:val="EDFD58DE"/>
    <w:rsid w:val="EEE92F86"/>
    <w:rsid w:val="EEF759BF"/>
    <w:rsid w:val="F4B703C0"/>
    <w:rsid w:val="F567188B"/>
    <w:rsid w:val="F7F73EF8"/>
    <w:rsid w:val="FBBE2BC3"/>
    <w:rsid w:val="FBDF793B"/>
    <w:rsid w:val="FBFFCC5B"/>
    <w:rsid w:val="FCA68016"/>
    <w:rsid w:val="FCF7F261"/>
    <w:rsid w:val="FDF78C76"/>
    <w:rsid w:val="FE734873"/>
    <w:rsid w:val="FEABE350"/>
    <w:rsid w:val="FEDF5BC2"/>
    <w:rsid w:val="FF172063"/>
    <w:rsid w:val="FF9FB7BE"/>
    <w:rsid w:val="FFDFC790"/>
    <w:rsid w:val="FFFFF9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jc w:val="both"/>
    </w:pPr>
    <w:rPr>
      <w:rFonts w:ascii="Calibri" w:hAnsi="Calibri" w:eastAsia="宋体" w:cs="Times New Roman"/>
      <w:kern w:val="2"/>
      <w:sz w:val="21"/>
      <w:szCs w:val="24"/>
      <w:lang w:val="en-US" w:eastAsia="zh-CN" w:bidi="ar-SA"/>
    </w:rPr>
  </w:style>
  <w:style w:type="paragraph" w:styleId="3">
    <w:name w:val="heading 2"/>
    <w:basedOn w:val="1"/>
    <w:next w:val="1"/>
    <w:qFormat/>
    <w:uiPriority w:val="0"/>
    <w:pPr>
      <w:keepNext/>
      <w:keepLines/>
      <w:spacing w:before="260" w:after="260" w:line="413" w:lineRule="auto"/>
      <w:outlineLvl w:val="1"/>
    </w:pPr>
    <w:rPr>
      <w:rFonts w:ascii="Arial" w:hAnsi="Arial" w:eastAsia="黑体"/>
      <w:b/>
      <w:sz w:val="32"/>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Plain Text"/>
    <w:basedOn w:val="1"/>
    <w:next w:val="1"/>
    <w:link w:val="19"/>
    <w:qFormat/>
    <w:uiPriority w:val="0"/>
    <w:rPr>
      <w:rFonts w:ascii="宋体" w:hAnsi="Courier New"/>
    </w:rPr>
  </w:style>
  <w:style w:type="paragraph" w:styleId="4">
    <w:name w:val="annotation text"/>
    <w:basedOn w:val="1"/>
    <w:link w:val="21"/>
    <w:semiHidden/>
    <w:unhideWhenUsed/>
    <w:qFormat/>
    <w:uiPriority w:val="0"/>
    <w:pPr>
      <w:jc w:val="left"/>
    </w:pPr>
  </w:style>
  <w:style w:type="paragraph" w:styleId="5">
    <w:name w:val="Body Text"/>
    <w:basedOn w:val="1"/>
    <w:next w:val="6"/>
    <w:qFormat/>
    <w:uiPriority w:val="0"/>
    <w:pPr>
      <w:spacing w:after="120"/>
    </w:pPr>
    <w:rPr>
      <w:rFonts w:ascii="Times New Roman" w:eastAsia="楷体_GB2312"/>
      <w:snapToGrid w:val="0"/>
      <w:kern w:val="0"/>
      <w:szCs w:val="20"/>
    </w:rPr>
  </w:style>
  <w:style w:type="paragraph" w:customStyle="1" w:styleId="6">
    <w:name w:val="TOC 11"/>
    <w:next w:val="1"/>
    <w:qFormat/>
    <w:uiPriority w:val="0"/>
    <w:pPr>
      <w:wordWrap w:val="0"/>
      <w:jc w:val="both"/>
    </w:pPr>
    <w:rPr>
      <w:rFonts w:ascii="Times New Roman" w:hAnsi="Times New Roman" w:eastAsia="宋体" w:cs="Times New Roman"/>
      <w:sz w:val="21"/>
      <w:szCs w:val="22"/>
      <w:lang w:val="en-US" w:eastAsia="zh-CN" w:bidi="ar-SA"/>
    </w:rPr>
  </w:style>
  <w:style w:type="paragraph" w:styleId="7">
    <w:name w:val="Balloon Text"/>
    <w:basedOn w:val="1"/>
    <w:link w:val="22"/>
    <w:semiHidden/>
    <w:unhideWhenUsed/>
    <w:qFormat/>
    <w:uiPriority w:val="99"/>
    <w:rPr>
      <w:sz w:val="18"/>
      <w:szCs w:val="18"/>
    </w:rPr>
  </w:style>
  <w:style w:type="paragraph" w:styleId="8">
    <w:name w:val="footer"/>
    <w:basedOn w:val="1"/>
    <w:link w:val="20"/>
    <w:unhideWhenUsed/>
    <w:qFormat/>
    <w:uiPriority w:val="99"/>
    <w:pPr>
      <w:tabs>
        <w:tab w:val="center" w:pos="4153"/>
        <w:tab w:val="right" w:pos="8306"/>
      </w:tabs>
      <w:snapToGrid w:val="0"/>
      <w:jc w:val="left"/>
    </w:pPr>
    <w:rPr>
      <w:sz w:val="18"/>
      <w:szCs w:val="18"/>
    </w:rPr>
  </w:style>
  <w:style w:type="paragraph" w:styleId="9">
    <w:name w:val="header"/>
    <w:basedOn w:val="1"/>
    <w:link w:val="23"/>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spacing w:before="100" w:beforeAutospacing="1" w:after="100" w:afterAutospacing="1"/>
      <w:jc w:val="left"/>
    </w:pPr>
    <w:rPr>
      <w:kern w:val="0"/>
      <w:sz w:val="24"/>
    </w:rPr>
  </w:style>
  <w:style w:type="character" w:styleId="13">
    <w:name w:val="Strong"/>
    <w:basedOn w:val="12"/>
    <w:qFormat/>
    <w:uiPriority w:val="22"/>
    <w:rPr>
      <w:b/>
    </w:rPr>
  </w:style>
  <w:style w:type="character" w:styleId="14">
    <w:name w:val="FollowedHyperlink"/>
    <w:basedOn w:val="12"/>
    <w:semiHidden/>
    <w:unhideWhenUsed/>
    <w:qFormat/>
    <w:uiPriority w:val="99"/>
    <w:rPr>
      <w:color w:val="333333"/>
      <w:u w:val="none"/>
    </w:rPr>
  </w:style>
  <w:style w:type="character" w:styleId="15">
    <w:name w:val="Emphasis"/>
    <w:basedOn w:val="12"/>
    <w:qFormat/>
    <w:uiPriority w:val="20"/>
    <w:rPr>
      <w:i/>
    </w:rPr>
  </w:style>
  <w:style w:type="character" w:styleId="16">
    <w:name w:val="Hyperlink"/>
    <w:basedOn w:val="12"/>
    <w:semiHidden/>
    <w:unhideWhenUsed/>
    <w:qFormat/>
    <w:uiPriority w:val="99"/>
    <w:rPr>
      <w:color w:val="333333"/>
      <w:u w:val="none"/>
    </w:rPr>
  </w:style>
  <w:style w:type="character" w:styleId="17">
    <w:name w:val="annotation reference"/>
    <w:basedOn w:val="12"/>
    <w:semiHidden/>
    <w:unhideWhenUsed/>
    <w:qFormat/>
    <w:uiPriority w:val="0"/>
    <w:rPr>
      <w:sz w:val="21"/>
      <w:szCs w:val="21"/>
    </w:rPr>
  </w:style>
  <w:style w:type="paragraph" w:customStyle="1" w:styleId="18">
    <w:name w:val="目录 11"/>
    <w:next w:val="1"/>
    <w:qFormat/>
    <w:uiPriority w:val="0"/>
    <w:pPr>
      <w:wordWrap w:val="0"/>
      <w:jc w:val="both"/>
    </w:pPr>
    <w:rPr>
      <w:rFonts w:ascii="Calibri" w:hAnsi="Calibri" w:eastAsia="宋体" w:cs="Times New Roman"/>
      <w:sz w:val="21"/>
      <w:szCs w:val="22"/>
      <w:lang w:val="en-US" w:eastAsia="zh-CN" w:bidi="ar-SA"/>
    </w:rPr>
  </w:style>
  <w:style w:type="character" w:customStyle="1" w:styleId="19">
    <w:name w:val="纯文本 Char"/>
    <w:basedOn w:val="12"/>
    <w:link w:val="2"/>
    <w:qFormat/>
    <w:uiPriority w:val="0"/>
    <w:rPr>
      <w:rFonts w:ascii="宋体" w:hAnsi="Courier New" w:eastAsia="宋体" w:cs="Times New Roman"/>
      <w:szCs w:val="24"/>
    </w:rPr>
  </w:style>
  <w:style w:type="character" w:customStyle="1" w:styleId="20">
    <w:name w:val="页脚 Char"/>
    <w:basedOn w:val="12"/>
    <w:link w:val="8"/>
    <w:qFormat/>
    <w:uiPriority w:val="99"/>
    <w:rPr>
      <w:rFonts w:ascii="Calibri" w:hAnsi="Calibri" w:eastAsia="宋体" w:cs="Times New Roman"/>
      <w:sz w:val="18"/>
      <w:szCs w:val="18"/>
    </w:rPr>
  </w:style>
  <w:style w:type="character" w:customStyle="1" w:styleId="21">
    <w:name w:val="批注文字 Char"/>
    <w:basedOn w:val="12"/>
    <w:link w:val="4"/>
    <w:semiHidden/>
    <w:qFormat/>
    <w:uiPriority w:val="0"/>
    <w:rPr>
      <w:rFonts w:ascii="Calibri" w:hAnsi="Calibri" w:eastAsia="宋体" w:cs="Times New Roman"/>
      <w:szCs w:val="24"/>
    </w:rPr>
  </w:style>
  <w:style w:type="character" w:customStyle="1" w:styleId="22">
    <w:name w:val="批注框文本 Char"/>
    <w:basedOn w:val="12"/>
    <w:link w:val="7"/>
    <w:semiHidden/>
    <w:qFormat/>
    <w:uiPriority w:val="99"/>
    <w:rPr>
      <w:rFonts w:ascii="Calibri" w:hAnsi="Calibri" w:eastAsia="宋体" w:cs="Times New Roman"/>
      <w:sz w:val="18"/>
      <w:szCs w:val="18"/>
    </w:rPr>
  </w:style>
  <w:style w:type="character" w:customStyle="1" w:styleId="23">
    <w:name w:val="页眉 Char"/>
    <w:basedOn w:val="12"/>
    <w:link w:val="9"/>
    <w:semiHidden/>
    <w:qFormat/>
    <w:uiPriority w:val="99"/>
    <w:rPr>
      <w:rFonts w:ascii="Calibri" w:hAnsi="Calibri"/>
      <w:kern w:val="2"/>
      <w:sz w:val="18"/>
      <w:szCs w:val="18"/>
    </w:rPr>
  </w:style>
  <w:style w:type="character" w:customStyle="1" w:styleId="24">
    <w:name w:val="sx"/>
    <w:basedOn w:val="12"/>
    <w:qFormat/>
    <w:uiPriority w:val="0"/>
    <w:rPr>
      <w:vanish/>
    </w:rPr>
  </w:style>
  <w:style w:type="character" w:customStyle="1" w:styleId="25">
    <w:name w:val="hover26"/>
    <w:basedOn w:val="12"/>
    <w:qFormat/>
    <w:uiPriority w:val="0"/>
    <w:rPr>
      <w:color w:val="5FB878"/>
    </w:rPr>
  </w:style>
  <w:style w:type="character" w:customStyle="1" w:styleId="26">
    <w:name w:val="hover27"/>
    <w:basedOn w:val="12"/>
    <w:qFormat/>
    <w:uiPriority w:val="0"/>
    <w:rPr>
      <w:u w:val="none"/>
    </w:rPr>
  </w:style>
  <w:style w:type="character" w:customStyle="1" w:styleId="27">
    <w:name w:val="hover28"/>
    <w:basedOn w:val="12"/>
    <w:qFormat/>
    <w:uiPriority w:val="0"/>
    <w:rPr>
      <w:color w:val="5FB878"/>
    </w:rPr>
  </w:style>
  <w:style w:type="character" w:customStyle="1" w:styleId="28">
    <w:name w:val="hover29"/>
    <w:basedOn w:val="12"/>
    <w:qFormat/>
    <w:uiPriority w:val="0"/>
    <w:rPr>
      <w:color w:val="FFFFFF"/>
    </w:rPr>
  </w:style>
  <w:style w:type="character" w:customStyle="1" w:styleId="29">
    <w:name w:val="first-child"/>
    <w:basedOn w:val="12"/>
    <w:qFormat/>
    <w:uiPriority w:val="0"/>
  </w:style>
  <w:style w:type="character" w:customStyle="1" w:styleId="30">
    <w:name w:val="cur"/>
    <w:basedOn w:val="12"/>
    <w:qFormat/>
    <w:uiPriority w:val="0"/>
  </w:style>
  <w:style w:type="character" w:customStyle="1" w:styleId="31">
    <w:name w:val="cur1"/>
    <w:basedOn w:val="12"/>
    <w:qFormat/>
    <w:uiPriority w:val="0"/>
  </w:style>
  <w:style w:type="character" w:customStyle="1" w:styleId="32">
    <w:name w:val="layui-this2"/>
    <w:basedOn w:val="12"/>
    <w:qFormat/>
    <w:uiPriority w:val="0"/>
    <w:rPr>
      <w:bdr w:val="single" w:color="EEEEEE" w:sz="6" w:space="0"/>
      <w:shd w:val="clear" w:fill="FFFFFF"/>
    </w:rPr>
  </w:style>
  <w:style w:type="character" w:customStyle="1" w:styleId="33">
    <w:name w:val="layui-this"/>
    <w:basedOn w:val="12"/>
    <w:qFormat/>
    <w:uiPriority w:val="0"/>
    <w:rPr>
      <w:bdr w:val="single" w:color="EEEEEE" w:sz="6" w:space="0"/>
      <w:shd w:val="clear" w:fill="FFFFFF"/>
    </w:rPr>
  </w:style>
  <w:style w:type="character" w:customStyle="1" w:styleId="34">
    <w:name w:val="hover25"/>
    <w:basedOn w:val="12"/>
    <w:qFormat/>
    <w:uiPriority w:val="0"/>
    <w:rPr>
      <w:u w:val="none"/>
    </w:rPr>
  </w:style>
  <w:style w:type="paragraph" w:customStyle="1" w:styleId="35">
    <w:name w:val="正文首行缩进1"/>
    <w:basedOn w:val="5"/>
    <w:qFormat/>
    <w:uiPriority w:val="0"/>
    <w:pPr>
      <w:ind w:firstLine="420" w:firstLineChars="100"/>
    </w:pPr>
  </w:style>
  <w:style w:type="character" w:customStyle="1" w:styleId="36">
    <w:name w:val="fontstyle01"/>
    <w:basedOn w:val="12"/>
    <w:qFormat/>
    <w:uiPriority w:val="0"/>
    <w:rPr>
      <w:rFonts w:ascii="仿宋_GB2312" w:hAnsi="仿宋_GB2312" w:eastAsia="仿宋_GB2312" w:cs="仿宋_GB2312"/>
      <w:color w:val="000000"/>
      <w:sz w:val="32"/>
      <w:szCs w:val="32"/>
    </w:rPr>
  </w:style>
  <w:style w:type="character" w:customStyle="1" w:styleId="37">
    <w:name w:val="fontstyle21"/>
    <w:basedOn w:val="12"/>
    <w:qFormat/>
    <w:uiPriority w:val="0"/>
    <w:rPr>
      <w:rFonts w:ascii="宋体" w:hAnsi="宋体" w:eastAsia="宋体" w:cs="宋体"/>
      <w:color w:val="000000"/>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13</Pages>
  <Words>1030</Words>
  <Characters>5875</Characters>
  <Lines>48</Lines>
  <Paragraphs>13</Paragraphs>
  <TotalTime>5</TotalTime>
  <ScaleCrop>false</ScaleCrop>
  <LinksUpToDate>false</LinksUpToDate>
  <CharactersWithSpaces>6892</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2022-12-16T09:38:00Z</dcterms:created>
  <dc:creator>审核人员</dc:creator>
  <cp:lastModifiedBy>admin</cp:lastModifiedBy>
  <cp:lastPrinted>2023-03-16T09:14:00Z</cp:lastPrinted>
  <dcterms:modified xsi:type="dcterms:W3CDTF">2023-03-28T07:46:19Z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y fmtid="{D5CDD505-2E9C-101B-9397-08002B2CF9AE}" pid="3" name="ICV">
    <vt:lpwstr>E611E50C7AF3181FB764E063799C5044</vt:lpwstr>
  </property>
</Properties>
</file>