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adjustRightInd w:val="0"/>
        <w:snapToGrid w:val="0"/>
        <w:spacing w:before="156" w:beforeLines="50" w:after="156" w:afterLines="50"/>
        <w:jc w:val="center"/>
        <w:outlineLvl w:val="0"/>
        <w:rPr>
          <w:rFonts w:hint="eastAsia" w:ascii="方正小标宋简体" w:hAnsi="黑体" w:eastAsia="方正小标宋简体" w:cs="方正小标宋简体"/>
          <w:sz w:val="44"/>
          <w:szCs w:val="44"/>
        </w:rPr>
      </w:pPr>
      <w:r>
        <w:rPr>
          <w:rFonts w:hint="eastAsia" w:ascii="方正小标宋简体" w:hAnsi="黑体" w:eastAsia="方正小标宋简体" w:cs="方正小标宋简体"/>
          <w:sz w:val="44"/>
          <w:szCs w:val="44"/>
        </w:rPr>
        <w:t>顺义区应对气候变化2023年行动计划（</w:t>
      </w:r>
      <w:r>
        <w:rPr>
          <w:rFonts w:hint="eastAsia" w:ascii="方正小标宋简体" w:hAnsi="黑体" w:eastAsia="方正小标宋简体" w:cs="方正小标宋简体"/>
          <w:sz w:val="44"/>
          <w:szCs w:val="44"/>
          <w:lang w:eastAsia="zh-CN"/>
        </w:rPr>
        <w:t>征求意见稿</w:t>
      </w:r>
      <w:r>
        <w:rPr>
          <w:rFonts w:hint="eastAsia" w:ascii="方正小标宋简体" w:hAnsi="黑体" w:eastAsia="方正小标宋简体" w:cs="方正小标宋简体"/>
          <w:sz w:val="44"/>
          <w:szCs w:val="44"/>
        </w:rPr>
        <w:t>）</w:t>
      </w:r>
    </w:p>
    <w:tbl>
      <w:tblPr>
        <w:tblStyle w:val="8"/>
        <w:tblW w:w="146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199"/>
        <w:gridCol w:w="5425"/>
        <w:gridCol w:w="744"/>
        <w:gridCol w:w="2100"/>
        <w:gridCol w:w="2315"/>
        <w:gridCol w:w="2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黑体" w:hAnsi="黑体" w:eastAsia="黑体"/>
                <w:kern w:val="0"/>
                <w:sz w:val="24"/>
              </w:rPr>
            </w:pPr>
            <w:r>
              <w:rPr>
                <w:rFonts w:hint="eastAsia" w:ascii="黑体" w:hAnsi="黑体" w:eastAsia="黑体"/>
                <w:kern w:val="0"/>
                <w:sz w:val="24"/>
              </w:rPr>
              <w:t>序号</w:t>
            </w:r>
          </w:p>
        </w:tc>
        <w:tc>
          <w:tcPr>
            <w:tcW w:w="1199"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黑体" w:hAnsi="黑体" w:eastAsia="黑体"/>
                <w:kern w:val="0"/>
                <w:sz w:val="24"/>
              </w:rPr>
            </w:pPr>
            <w:r>
              <w:rPr>
                <w:rFonts w:hint="eastAsia" w:ascii="黑体" w:hAnsi="黑体" w:eastAsia="黑体"/>
                <w:kern w:val="0"/>
                <w:sz w:val="24"/>
              </w:rPr>
              <w:t>重点任务</w:t>
            </w:r>
          </w:p>
        </w:tc>
        <w:tc>
          <w:tcPr>
            <w:tcW w:w="5425"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黑体" w:hAnsi="黑体" w:eastAsia="黑体"/>
                <w:kern w:val="0"/>
                <w:sz w:val="24"/>
              </w:rPr>
            </w:pPr>
            <w:r>
              <w:rPr>
                <w:rFonts w:hint="eastAsia" w:ascii="黑体" w:hAnsi="黑体" w:eastAsia="黑体"/>
                <w:kern w:val="0"/>
                <w:sz w:val="24"/>
              </w:rPr>
              <w:t>工作措施</w:t>
            </w:r>
          </w:p>
        </w:tc>
        <w:tc>
          <w:tcPr>
            <w:tcW w:w="744"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snapToGrid w:val="0"/>
              <w:jc w:val="center"/>
              <w:rPr>
                <w:rFonts w:hint="eastAsia" w:ascii="黑体" w:hAnsi="黑体" w:eastAsia="黑体"/>
                <w:kern w:val="0"/>
                <w:sz w:val="24"/>
              </w:rPr>
            </w:pPr>
            <w:r>
              <w:rPr>
                <w:rFonts w:hint="eastAsia" w:ascii="黑体" w:hAnsi="黑体" w:eastAsia="黑体"/>
                <w:kern w:val="0"/>
                <w:sz w:val="24"/>
              </w:rPr>
              <w:t>完成时限</w:t>
            </w:r>
          </w:p>
        </w:tc>
        <w:tc>
          <w:tcPr>
            <w:tcW w:w="2100" w:type="dxa"/>
            <w:tcBorders>
              <w:top w:val="single" w:color="auto" w:sz="4" w:space="0"/>
              <w:left w:val="nil"/>
              <w:bottom w:val="single" w:color="auto" w:sz="4" w:space="0"/>
              <w:right w:val="single" w:color="auto" w:sz="4" w:space="0"/>
            </w:tcBorders>
            <w:noWrap w:val="0"/>
            <w:vAlign w:val="center"/>
          </w:tcPr>
          <w:p>
            <w:pPr>
              <w:autoSpaceDE w:val="0"/>
              <w:snapToGrid w:val="0"/>
              <w:jc w:val="center"/>
              <w:rPr>
                <w:rFonts w:hint="eastAsia" w:ascii="黑体" w:hAnsi="黑体" w:eastAsia="黑体"/>
                <w:kern w:val="0"/>
                <w:sz w:val="24"/>
              </w:rPr>
            </w:pPr>
            <w:r>
              <w:rPr>
                <w:rFonts w:hint="eastAsia" w:ascii="黑体" w:hAnsi="黑体" w:eastAsia="黑体"/>
                <w:kern w:val="0"/>
                <w:sz w:val="24"/>
              </w:rPr>
              <w:t>牵头部门</w:t>
            </w:r>
          </w:p>
        </w:tc>
        <w:tc>
          <w:tcPr>
            <w:tcW w:w="2315" w:type="dxa"/>
            <w:tcBorders>
              <w:top w:val="single" w:color="auto" w:sz="4" w:space="0"/>
              <w:left w:val="nil"/>
              <w:bottom w:val="single" w:color="auto" w:sz="4" w:space="0"/>
              <w:right w:val="single" w:color="auto" w:sz="4" w:space="0"/>
            </w:tcBorders>
            <w:noWrap w:val="0"/>
            <w:vAlign w:val="center"/>
          </w:tcPr>
          <w:p>
            <w:pPr>
              <w:autoSpaceDE w:val="0"/>
              <w:snapToGrid w:val="0"/>
              <w:jc w:val="center"/>
              <w:rPr>
                <w:rFonts w:hint="eastAsia" w:ascii="黑体" w:hAnsi="黑体" w:eastAsia="黑体"/>
                <w:kern w:val="0"/>
                <w:sz w:val="24"/>
              </w:rPr>
            </w:pPr>
            <w:r>
              <w:rPr>
                <w:rFonts w:hint="eastAsia" w:ascii="黑体" w:hAnsi="黑体" w:eastAsia="黑体"/>
                <w:kern w:val="0"/>
                <w:sz w:val="24"/>
              </w:rPr>
              <w:t>主责单位</w:t>
            </w:r>
          </w:p>
        </w:tc>
        <w:tc>
          <w:tcPr>
            <w:tcW w:w="2256" w:type="dxa"/>
            <w:tcBorders>
              <w:top w:val="single" w:color="auto" w:sz="4" w:space="0"/>
              <w:left w:val="nil"/>
              <w:bottom w:val="single" w:color="auto" w:sz="4" w:space="0"/>
              <w:right w:val="single" w:color="auto" w:sz="4" w:space="0"/>
            </w:tcBorders>
            <w:noWrap w:val="0"/>
            <w:vAlign w:val="center"/>
          </w:tcPr>
          <w:p>
            <w:pPr>
              <w:autoSpaceDE w:val="0"/>
              <w:snapToGrid w:val="0"/>
              <w:jc w:val="center"/>
              <w:rPr>
                <w:rFonts w:hint="eastAsia" w:ascii="黑体" w:hAnsi="黑体" w:eastAsia="黑体"/>
                <w:kern w:val="0"/>
                <w:sz w:val="24"/>
              </w:rPr>
            </w:pPr>
            <w:r>
              <w:rPr>
                <w:rFonts w:hint="eastAsia" w:ascii="黑体" w:hAnsi="黑体" w:eastAsia="黑体"/>
                <w:kern w:val="0"/>
                <w:sz w:val="24"/>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14683" w:type="dxa"/>
            <w:gridSpan w:val="7"/>
            <w:tcBorders>
              <w:top w:val="single" w:color="auto" w:sz="4" w:space="0"/>
              <w:left w:val="single" w:color="auto" w:sz="4" w:space="0"/>
              <w:bottom w:val="single" w:color="auto" w:sz="4" w:space="0"/>
              <w:right w:val="single" w:color="auto" w:sz="4" w:space="0"/>
            </w:tcBorders>
            <w:noWrap w:val="0"/>
            <w:vAlign w:val="center"/>
          </w:tcPr>
          <w:p>
            <w:pPr>
              <w:autoSpaceDE w:val="0"/>
              <w:snapToGrid w:val="0"/>
              <w:jc w:val="center"/>
              <w:rPr>
                <w:rFonts w:hint="eastAsia" w:ascii="仿宋_GB2312" w:eastAsia="仿宋_GB2312"/>
                <w:b/>
                <w:bCs/>
                <w:kern w:val="0"/>
                <w:sz w:val="24"/>
              </w:rPr>
            </w:pPr>
            <w:r>
              <w:rPr>
                <w:rFonts w:hint="eastAsia" w:ascii="黑体" w:hAnsi="黑体" w:eastAsia="黑体"/>
                <w:kern w:val="0"/>
                <w:sz w:val="24"/>
              </w:rPr>
              <w:t>一、温室气体排放控制目标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7" w:hRule="atLeast"/>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eastAsia="仿宋_GB2312"/>
                <w:kern w:val="0"/>
                <w:sz w:val="24"/>
              </w:rPr>
            </w:pPr>
            <w:r>
              <w:rPr>
                <w:rFonts w:hint="eastAsia" w:ascii="仿宋_GB2312" w:eastAsia="仿宋_GB2312"/>
                <w:kern w:val="0"/>
                <w:sz w:val="24"/>
              </w:rPr>
              <w:t>1</w:t>
            </w:r>
          </w:p>
        </w:tc>
        <w:tc>
          <w:tcPr>
            <w:tcW w:w="1199"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仿宋_GB2312" w:eastAsia="仿宋_GB2312"/>
                <w:kern w:val="0"/>
                <w:sz w:val="24"/>
              </w:rPr>
            </w:pPr>
            <w:r>
              <w:rPr>
                <w:rFonts w:hint="eastAsia" w:ascii="仿宋_GB2312" w:eastAsia="仿宋_GB2312"/>
                <w:kern w:val="0"/>
                <w:sz w:val="24"/>
              </w:rPr>
              <w:t>温室气体排放控制目标</w:t>
            </w:r>
          </w:p>
        </w:tc>
        <w:tc>
          <w:tcPr>
            <w:tcW w:w="542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仿宋_GB2312" w:eastAsia="仿宋_GB2312"/>
                <w:kern w:val="0"/>
                <w:sz w:val="24"/>
              </w:rPr>
            </w:pPr>
            <w:r>
              <w:rPr>
                <w:rFonts w:hint="eastAsia" w:ascii="仿宋_GB2312" w:eastAsia="仿宋_GB2312"/>
                <w:kern w:val="0"/>
                <w:sz w:val="24"/>
              </w:rPr>
              <w:t>切实控制温室气体排放,全区碳排放强度同比下降2.5%左右，碳排放总量得到有效控制。</w:t>
            </w:r>
          </w:p>
        </w:tc>
        <w:tc>
          <w:tcPr>
            <w:tcW w:w="744"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仿宋_GB2312" w:eastAsia="仿宋_GB2312"/>
                <w:kern w:val="0"/>
                <w:sz w:val="24"/>
              </w:rPr>
            </w:pPr>
            <w:r>
              <w:rPr>
                <w:rFonts w:hint="eastAsia" w:ascii="仿宋_GB2312" w:eastAsia="仿宋_GB2312"/>
                <w:kern w:val="0"/>
                <w:sz w:val="24"/>
              </w:rPr>
              <w:t>年底前</w:t>
            </w:r>
          </w:p>
        </w:tc>
        <w:tc>
          <w:tcPr>
            <w:tcW w:w="4415" w:type="dxa"/>
            <w:gridSpan w:val="2"/>
            <w:tcBorders>
              <w:top w:val="single" w:color="auto" w:sz="4" w:space="0"/>
              <w:left w:val="nil"/>
              <w:bottom w:val="single" w:color="auto" w:sz="4" w:space="0"/>
              <w:right w:val="single" w:color="auto" w:sz="4" w:space="0"/>
            </w:tcBorders>
            <w:noWrap w:val="0"/>
            <w:vAlign w:val="center"/>
          </w:tcPr>
          <w:p>
            <w:pPr>
              <w:autoSpaceDE w:val="0"/>
              <w:snapToGrid w:val="0"/>
              <w:jc w:val="center"/>
              <w:rPr>
                <w:rFonts w:hint="eastAsia" w:ascii="仿宋_GB2312" w:eastAsia="仿宋_GB2312"/>
                <w:kern w:val="0"/>
                <w:sz w:val="24"/>
              </w:rPr>
            </w:pPr>
            <w:r>
              <w:rPr>
                <w:rFonts w:hint="eastAsia" w:ascii="仿宋_GB2312" w:hAnsi="仿宋_GB2312" w:eastAsia="仿宋_GB2312"/>
                <w:sz w:val="24"/>
              </w:rPr>
              <w:t>区生态环境局</w:t>
            </w:r>
          </w:p>
        </w:tc>
        <w:tc>
          <w:tcPr>
            <w:tcW w:w="2256"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sz w:val="24"/>
              </w:rPr>
            </w:pPr>
            <w:r>
              <w:rPr>
                <w:rFonts w:hint="eastAsia" w:ascii="仿宋_GB2312" w:hAnsi="仿宋_GB2312" w:eastAsia="仿宋_GB2312"/>
                <w:sz w:val="24"/>
              </w:rPr>
              <w:t>区发展改革委</w:t>
            </w:r>
          </w:p>
          <w:p>
            <w:pPr>
              <w:jc w:val="center"/>
              <w:rPr>
                <w:rFonts w:hint="eastAsia" w:ascii="仿宋_GB2312" w:hAnsi="仿宋_GB2312" w:eastAsia="仿宋_GB2312"/>
                <w:sz w:val="24"/>
              </w:rPr>
            </w:pPr>
            <w:r>
              <w:rPr>
                <w:rFonts w:hint="eastAsia" w:ascii="仿宋_GB2312" w:hAnsi="仿宋_GB2312" w:eastAsia="仿宋_GB2312"/>
                <w:sz w:val="24"/>
              </w:rPr>
              <w:t>区经济和信息化局</w:t>
            </w:r>
          </w:p>
          <w:p>
            <w:pPr>
              <w:jc w:val="center"/>
              <w:rPr>
                <w:rFonts w:hint="eastAsia" w:ascii="仿宋_GB2312" w:hAnsi="仿宋_GB2312" w:eastAsia="仿宋_GB2312"/>
                <w:sz w:val="24"/>
              </w:rPr>
            </w:pPr>
            <w:r>
              <w:rPr>
                <w:rFonts w:hint="eastAsia" w:ascii="仿宋_GB2312" w:hAnsi="仿宋_GB2312" w:eastAsia="仿宋_GB2312"/>
                <w:sz w:val="24"/>
              </w:rPr>
              <w:t>区住房城乡建设委</w:t>
            </w:r>
          </w:p>
          <w:p>
            <w:pPr>
              <w:jc w:val="center"/>
              <w:rPr>
                <w:rFonts w:hint="eastAsia" w:ascii="仿宋_GB2312" w:hAnsi="仿宋_GB2312" w:eastAsia="仿宋_GB2312"/>
                <w:sz w:val="24"/>
              </w:rPr>
            </w:pPr>
            <w:r>
              <w:rPr>
                <w:rFonts w:hint="eastAsia" w:ascii="仿宋_GB2312" w:hAnsi="仿宋_GB2312" w:eastAsia="仿宋_GB2312"/>
                <w:sz w:val="24"/>
              </w:rPr>
              <w:t>区交通局</w:t>
            </w:r>
          </w:p>
          <w:p>
            <w:pPr>
              <w:jc w:val="center"/>
              <w:rPr>
                <w:rFonts w:hint="eastAsia" w:ascii="仿宋_GB2312" w:hAnsi="仿宋_GB2312" w:eastAsia="仿宋_GB2312"/>
                <w:sz w:val="24"/>
              </w:rPr>
            </w:pPr>
            <w:r>
              <w:rPr>
                <w:rFonts w:hint="eastAsia" w:ascii="仿宋_GB2312" w:hAnsi="仿宋_GB2312" w:eastAsia="仿宋_GB2312"/>
                <w:sz w:val="24"/>
              </w:rPr>
              <w:t>区城市管理委</w:t>
            </w:r>
          </w:p>
          <w:p>
            <w:pPr>
              <w:jc w:val="center"/>
              <w:rPr>
                <w:rFonts w:hint="eastAsia" w:ascii="仿宋_GB2312" w:hAnsi="仿宋_GB2312" w:eastAsia="仿宋_GB2312"/>
                <w:sz w:val="24"/>
              </w:rPr>
            </w:pPr>
            <w:r>
              <w:rPr>
                <w:rFonts w:hint="eastAsia" w:ascii="仿宋_GB2312" w:hAnsi="仿宋_GB2312" w:eastAsia="仿宋_GB2312"/>
                <w:sz w:val="24"/>
              </w:rPr>
              <w:t>等相关单位</w:t>
            </w:r>
          </w:p>
          <w:p>
            <w:pPr>
              <w:jc w:val="center"/>
              <w:rPr>
                <w:rFonts w:hint="eastAsia" w:ascii="仿宋_GB2312" w:hAnsi="仿宋_GB2312" w:eastAsia="仿宋_GB2312"/>
                <w:sz w:val="24"/>
              </w:rPr>
            </w:pPr>
            <w:r>
              <w:rPr>
                <w:rFonts w:hint="eastAsia" w:ascii="仿宋_GB2312" w:hAnsi="仿宋_GB2312" w:eastAsia="仿宋_GB2312"/>
                <w:sz w:val="24"/>
              </w:rPr>
              <w:t>各镇政府</w:t>
            </w:r>
          </w:p>
          <w:p>
            <w:pPr>
              <w:jc w:val="center"/>
              <w:rPr>
                <w:rFonts w:hint="eastAsia" w:ascii="仿宋_GB2312" w:hAnsi="仿宋_GB2312" w:eastAsia="仿宋_GB2312"/>
                <w:sz w:val="24"/>
              </w:rPr>
            </w:pPr>
            <w:r>
              <w:rPr>
                <w:rFonts w:hint="eastAsia" w:ascii="仿宋_GB2312" w:hAnsi="仿宋_GB2312" w:eastAsia="仿宋_GB2312"/>
                <w:sz w:val="24"/>
              </w:rPr>
              <w:t>街道办事处</w:t>
            </w:r>
          </w:p>
          <w:p>
            <w:pPr>
              <w:autoSpaceDE w:val="0"/>
              <w:snapToGrid w:val="0"/>
              <w:jc w:val="center"/>
              <w:rPr>
                <w:rFonts w:hint="eastAsia" w:ascii="仿宋_GB2312" w:eastAsia="仿宋_GB2312"/>
                <w:kern w:val="0"/>
                <w:sz w:val="24"/>
              </w:rPr>
            </w:pPr>
            <w:r>
              <w:rPr>
                <w:rFonts w:hint="eastAsia" w:ascii="仿宋_GB2312" w:hAnsi="仿宋_GB2312" w:eastAsia="仿宋_GB2312"/>
                <w:sz w:val="24"/>
              </w:rPr>
              <w:t>经济功能区管委会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4683" w:type="dxa"/>
            <w:gridSpan w:val="7"/>
            <w:tcBorders>
              <w:top w:val="single" w:color="auto" w:sz="4" w:space="0"/>
              <w:left w:val="single" w:color="auto" w:sz="4" w:space="0"/>
              <w:bottom w:val="single" w:color="auto" w:sz="4" w:space="0"/>
              <w:right w:val="single" w:color="auto" w:sz="4" w:space="0"/>
            </w:tcBorders>
            <w:noWrap w:val="0"/>
            <w:vAlign w:val="center"/>
          </w:tcPr>
          <w:p>
            <w:pPr>
              <w:autoSpaceDE w:val="0"/>
              <w:snapToGrid w:val="0"/>
              <w:jc w:val="center"/>
              <w:rPr>
                <w:rFonts w:hint="eastAsia" w:ascii="仿宋_GB2312" w:eastAsia="仿宋_GB2312"/>
                <w:kern w:val="0"/>
                <w:sz w:val="24"/>
              </w:rPr>
            </w:pPr>
            <w:r>
              <w:rPr>
                <w:rFonts w:hint="eastAsia" w:ascii="黑体" w:hAnsi="黑体" w:eastAsia="黑体"/>
                <w:kern w:val="0"/>
                <w:sz w:val="24"/>
              </w:rPr>
              <w:t>二、</w:t>
            </w:r>
            <w:r>
              <w:rPr>
                <w:rFonts w:hint="eastAsia" w:ascii="黑体" w:hAnsi="黑体" w:eastAsia="黑体"/>
                <w:kern w:val="0"/>
                <w:sz w:val="24"/>
                <w:lang w:eastAsia="zh-CN"/>
              </w:rPr>
              <w:t>落实</w:t>
            </w:r>
            <w:r>
              <w:rPr>
                <w:rFonts w:hint="eastAsia" w:ascii="黑体" w:hAnsi="黑体" w:eastAsia="黑体"/>
                <w:kern w:val="0"/>
                <w:sz w:val="24"/>
              </w:rPr>
              <w:t>应对气候变化综合管理制度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0" w:hRule="atLeast"/>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eastAsia="仿宋_GB2312"/>
                <w:kern w:val="0"/>
                <w:sz w:val="24"/>
              </w:rPr>
            </w:pPr>
            <w:r>
              <w:rPr>
                <w:rFonts w:ascii="仿宋_GB2312" w:eastAsia="仿宋_GB2312"/>
                <w:kern w:val="0"/>
                <w:sz w:val="24"/>
              </w:rPr>
              <w:t>2</w:t>
            </w:r>
          </w:p>
        </w:tc>
        <w:tc>
          <w:tcPr>
            <w:tcW w:w="1199"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仿宋_GB2312" w:eastAsia="仿宋_GB2312"/>
                <w:kern w:val="0"/>
                <w:sz w:val="24"/>
              </w:rPr>
            </w:pPr>
            <w:r>
              <w:rPr>
                <w:rFonts w:hint="eastAsia" w:ascii="仿宋_GB2312" w:eastAsia="仿宋_GB2312"/>
                <w:kern w:val="0"/>
                <w:sz w:val="24"/>
              </w:rPr>
              <w:t>强化碳排放“双控”制度</w:t>
            </w:r>
          </w:p>
        </w:tc>
        <w:tc>
          <w:tcPr>
            <w:tcW w:w="542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仿宋_GB2312" w:eastAsia="仿宋_GB2312"/>
                <w:color w:val="auto"/>
                <w:kern w:val="0"/>
                <w:sz w:val="24"/>
              </w:rPr>
            </w:pPr>
            <w:r>
              <w:rPr>
                <w:rFonts w:hint="eastAsia" w:ascii="仿宋_GB2312" w:eastAsia="仿宋_GB2312"/>
                <w:kern w:val="0"/>
                <w:sz w:val="24"/>
              </w:rPr>
              <w:t>强化碳排放控制目标约束作用。</w:t>
            </w:r>
            <w:r>
              <w:rPr>
                <w:rFonts w:hint="eastAsia" w:ascii="仿宋_GB2312" w:eastAsia="仿宋_GB2312"/>
                <w:color w:val="auto"/>
                <w:kern w:val="0"/>
                <w:sz w:val="24"/>
              </w:rPr>
              <w:t>落实碳排放总量和强度“双控”目标分解制度。</w:t>
            </w:r>
          </w:p>
          <w:p>
            <w:pPr>
              <w:spacing w:line="360" w:lineRule="exact"/>
              <w:rPr>
                <w:rFonts w:hint="eastAsia" w:ascii="仿宋_GB2312" w:eastAsia="仿宋_GB2312"/>
                <w:kern w:val="0"/>
                <w:sz w:val="24"/>
              </w:rPr>
            </w:pPr>
            <w:r>
              <w:rPr>
                <w:rFonts w:hint="eastAsia" w:ascii="仿宋_GB2312" w:eastAsia="仿宋_GB2312"/>
                <w:color w:val="auto"/>
                <w:kern w:val="0"/>
                <w:sz w:val="24"/>
              </w:rPr>
              <w:t>按照市级统一部署</w:t>
            </w:r>
            <w:r>
              <w:rPr>
                <w:rFonts w:hint="eastAsia" w:ascii="仿宋_GB2312" w:eastAsia="仿宋_GB2312"/>
                <w:kern w:val="0"/>
                <w:sz w:val="24"/>
              </w:rPr>
              <w:t>逐步推进在建设项目环境影响评价中开展碳排放评价。</w:t>
            </w:r>
          </w:p>
        </w:tc>
        <w:tc>
          <w:tcPr>
            <w:tcW w:w="744"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仿宋_GB2312" w:eastAsia="仿宋_GB2312"/>
                <w:kern w:val="0"/>
                <w:sz w:val="24"/>
              </w:rPr>
            </w:pPr>
            <w:r>
              <w:rPr>
                <w:rFonts w:hint="eastAsia" w:ascii="仿宋_GB2312" w:eastAsia="仿宋_GB2312"/>
                <w:kern w:val="0"/>
                <w:sz w:val="24"/>
              </w:rPr>
              <w:t>年底前</w:t>
            </w:r>
          </w:p>
        </w:tc>
        <w:tc>
          <w:tcPr>
            <w:tcW w:w="4415" w:type="dxa"/>
            <w:gridSpan w:val="2"/>
            <w:tcBorders>
              <w:top w:val="single" w:color="auto" w:sz="4" w:space="0"/>
              <w:left w:val="nil"/>
              <w:bottom w:val="single" w:color="auto" w:sz="4" w:space="0"/>
              <w:right w:val="single" w:color="auto" w:sz="4" w:space="0"/>
            </w:tcBorders>
            <w:noWrap w:val="0"/>
            <w:vAlign w:val="center"/>
          </w:tcPr>
          <w:p>
            <w:pPr>
              <w:autoSpaceDE w:val="0"/>
              <w:snapToGrid w:val="0"/>
              <w:jc w:val="center"/>
              <w:rPr>
                <w:rFonts w:hint="eastAsia" w:ascii="仿宋_GB2312" w:eastAsia="仿宋_GB2312"/>
                <w:kern w:val="0"/>
                <w:sz w:val="24"/>
              </w:rPr>
            </w:pPr>
            <w:r>
              <w:rPr>
                <w:rFonts w:hint="eastAsia" w:ascii="仿宋_GB2312" w:eastAsia="仿宋_GB2312"/>
                <w:kern w:val="0"/>
                <w:sz w:val="24"/>
              </w:rPr>
              <w:t>区生态环境局</w:t>
            </w:r>
          </w:p>
          <w:p>
            <w:pPr>
              <w:autoSpaceDE w:val="0"/>
              <w:snapToGrid w:val="0"/>
              <w:jc w:val="center"/>
              <w:rPr>
                <w:rFonts w:hint="eastAsia" w:ascii="仿宋_GB2312" w:eastAsia="仿宋_GB2312"/>
                <w:kern w:val="0"/>
                <w:sz w:val="24"/>
              </w:rPr>
            </w:pPr>
            <w:r>
              <w:rPr>
                <w:rFonts w:hint="eastAsia" w:ascii="仿宋_GB2312" w:eastAsia="仿宋_GB2312"/>
                <w:kern w:val="0"/>
                <w:sz w:val="24"/>
              </w:rPr>
              <w:t>区发展改革委</w:t>
            </w:r>
          </w:p>
        </w:tc>
        <w:tc>
          <w:tcPr>
            <w:tcW w:w="2256" w:type="dxa"/>
            <w:tcBorders>
              <w:top w:val="single" w:color="auto" w:sz="4" w:space="0"/>
              <w:left w:val="nil"/>
              <w:bottom w:val="single" w:color="auto" w:sz="4" w:space="0"/>
              <w:right w:val="single" w:color="auto" w:sz="4" w:space="0"/>
            </w:tcBorders>
            <w:noWrap w:val="0"/>
            <w:vAlign w:val="center"/>
          </w:tcPr>
          <w:p>
            <w:pPr>
              <w:autoSpaceDE w:val="0"/>
              <w:snapToGrid w:val="0"/>
              <w:jc w:val="center"/>
              <w:rPr>
                <w:rFonts w:hint="eastAsia" w:ascii="仿宋_GB2312" w:eastAsia="仿宋_GB2312"/>
                <w:kern w:val="0"/>
                <w:sz w:val="24"/>
              </w:rPr>
            </w:pPr>
            <w:r>
              <w:rPr>
                <w:rFonts w:hint="eastAsia" w:ascii="仿宋_GB2312" w:eastAsia="仿宋_GB2312"/>
                <w:kern w:val="0"/>
                <w:sz w:val="24"/>
              </w:rPr>
              <w:t>区统计局</w:t>
            </w:r>
          </w:p>
          <w:p>
            <w:pPr>
              <w:jc w:val="center"/>
              <w:rPr>
                <w:rFonts w:hint="eastAsia" w:ascii="仿宋_GB2312" w:hAnsi="仿宋_GB2312" w:eastAsia="仿宋_GB2312"/>
                <w:sz w:val="24"/>
              </w:rPr>
            </w:pPr>
            <w:r>
              <w:rPr>
                <w:rFonts w:hint="eastAsia" w:ascii="仿宋_GB2312" w:hAnsi="仿宋_GB2312" w:eastAsia="仿宋_GB2312"/>
                <w:sz w:val="24"/>
              </w:rPr>
              <w:t>各镇政府</w:t>
            </w:r>
          </w:p>
          <w:p>
            <w:pPr>
              <w:jc w:val="center"/>
              <w:rPr>
                <w:rFonts w:hint="eastAsia" w:ascii="仿宋_GB2312" w:hAnsi="仿宋_GB2312" w:eastAsia="仿宋_GB2312"/>
                <w:sz w:val="24"/>
              </w:rPr>
            </w:pPr>
            <w:r>
              <w:rPr>
                <w:rFonts w:hint="eastAsia" w:ascii="仿宋_GB2312" w:hAnsi="仿宋_GB2312" w:eastAsia="仿宋_GB2312"/>
                <w:sz w:val="24"/>
              </w:rPr>
              <w:t>街道办事处</w:t>
            </w:r>
          </w:p>
          <w:p>
            <w:pPr>
              <w:autoSpaceDE w:val="0"/>
              <w:snapToGrid w:val="0"/>
              <w:jc w:val="center"/>
              <w:rPr>
                <w:rFonts w:hint="eastAsia" w:ascii="仿宋_GB2312" w:eastAsia="仿宋_GB2312"/>
                <w:kern w:val="0"/>
                <w:sz w:val="24"/>
              </w:rPr>
            </w:pPr>
            <w:r>
              <w:rPr>
                <w:rFonts w:hint="eastAsia" w:ascii="仿宋_GB2312" w:hAnsi="仿宋_GB2312" w:eastAsia="仿宋_GB2312"/>
                <w:sz w:val="24"/>
              </w:rPr>
              <w:t>经济功能区管委会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0" w:hRule="atLeast"/>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eastAsia="仿宋_GB2312"/>
                <w:kern w:val="0"/>
                <w:sz w:val="24"/>
              </w:rPr>
            </w:pPr>
            <w:r>
              <w:rPr>
                <w:rFonts w:ascii="仿宋_GB2312" w:eastAsia="仿宋_GB2312"/>
                <w:kern w:val="0"/>
                <w:sz w:val="24"/>
              </w:rPr>
              <w:t>3</w:t>
            </w:r>
          </w:p>
        </w:tc>
        <w:tc>
          <w:tcPr>
            <w:tcW w:w="1199"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仿宋_GB2312" w:eastAsia="仿宋_GB2312"/>
                <w:color w:val="auto"/>
                <w:kern w:val="0"/>
                <w:sz w:val="24"/>
              </w:rPr>
            </w:pPr>
            <w:r>
              <w:rPr>
                <w:rFonts w:hint="eastAsia" w:ascii="仿宋_GB2312" w:hAnsi="仿宋_GB2312" w:eastAsia="仿宋_GB2312"/>
                <w:color w:val="auto"/>
                <w:sz w:val="24"/>
              </w:rPr>
              <w:t>配合</w:t>
            </w:r>
            <w:r>
              <w:rPr>
                <w:rFonts w:hint="eastAsia" w:ascii="仿宋_GB2312" w:eastAsia="仿宋_GB2312"/>
                <w:color w:val="auto"/>
                <w:kern w:val="0"/>
                <w:sz w:val="24"/>
              </w:rPr>
              <w:t>推进碳排放权交易市场建设</w:t>
            </w:r>
          </w:p>
        </w:tc>
        <w:tc>
          <w:tcPr>
            <w:tcW w:w="542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仿宋_GB2312" w:eastAsia="仿宋_GB2312"/>
                <w:color w:val="auto"/>
                <w:kern w:val="0"/>
                <w:sz w:val="24"/>
              </w:rPr>
            </w:pPr>
            <w:r>
              <w:rPr>
                <w:rFonts w:hint="eastAsia" w:ascii="仿宋_GB2312" w:hAnsi="仿宋_GB2312" w:eastAsia="仿宋_GB2312"/>
                <w:color w:val="auto"/>
                <w:sz w:val="24"/>
              </w:rPr>
              <w:t>配合开展</w:t>
            </w:r>
            <w:r>
              <w:rPr>
                <w:rFonts w:hint="eastAsia" w:ascii="仿宋_GB2312" w:eastAsia="仿宋_GB2312"/>
                <w:color w:val="auto"/>
                <w:kern w:val="0"/>
                <w:sz w:val="24"/>
              </w:rPr>
              <w:t>2023年度本市碳排放权交易工作。督促本区纳入全国碳市场的排放单位按照国家要求完成数据报送等工作。</w:t>
            </w:r>
          </w:p>
        </w:tc>
        <w:tc>
          <w:tcPr>
            <w:tcW w:w="744"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仿宋_GB2312" w:eastAsia="仿宋_GB2312"/>
                <w:kern w:val="0"/>
                <w:sz w:val="24"/>
              </w:rPr>
            </w:pPr>
            <w:r>
              <w:rPr>
                <w:rFonts w:hint="eastAsia" w:ascii="仿宋_GB2312" w:eastAsia="仿宋_GB2312"/>
                <w:kern w:val="0"/>
                <w:sz w:val="24"/>
              </w:rPr>
              <w:t>年底前</w:t>
            </w:r>
          </w:p>
        </w:tc>
        <w:tc>
          <w:tcPr>
            <w:tcW w:w="4415" w:type="dxa"/>
            <w:gridSpan w:val="2"/>
            <w:tcBorders>
              <w:top w:val="single" w:color="auto" w:sz="4" w:space="0"/>
              <w:left w:val="nil"/>
              <w:bottom w:val="single" w:color="auto" w:sz="4" w:space="0"/>
              <w:right w:val="single" w:color="auto" w:sz="4" w:space="0"/>
            </w:tcBorders>
            <w:noWrap w:val="0"/>
            <w:vAlign w:val="center"/>
          </w:tcPr>
          <w:p>
            <w:pPr>
              <w:autoSpaceDE w:val="0"/>
              <w:snapToGrid w:val="0"/>
              <w:jc w:val="center"/>
              <w:rPr>
                <w:rFonts w:hint="eastAsia" w:ascii="仿宋_GB2312" w:eastAsia="仿宋_GB2312"/>
                <w:kern w:val="0"/>
                <w:sz w:val="24"/>
              </w:rPr>
            </w:pPr>
            <w:r>
              <w:rPr>
                <w:rFonts w:hint="eastAsia" w:ascii="仿宋_GB2312" w:eastAsia="仿宋_GB2312"/>
                <w:kern w:val="0"/>
                <w:sz w:val="24"/>
              </w:rPr>
              <w:t>区生态环境局</w:t>
            </w:r>
          </w:p>
        </w:tc>
        <w:tc>
          <w:tcPr>
            <w:tcW w:w="2256"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sz w:val="24"/>
              </w:rPr>
            </w:pPr>
            <w:r>
              <w:rPr>
                <w:rFonts w:hint="eastAsia" w:ascii="仿宋_GB2312" w:hAnsi="仿宋_GB2312" w:eastAsia="仿宋_GB2312"/>
                <w:sz w:val="24"/>
              </w:rPr>
              <w:t>各镇政府</w:t>
            </w:r>
          </w:p>
          <w:p>
            <w:pPr>
              <w:jc w:val="center"/>
              <w:rPr>
                <w:rFonts w:hint="eastAsia" w:ascii="仿宋_GB2312" w:hAnsi="仿宋_GB2312" w:eastAsia="仿宋_GB2312"/>
                <w:sz w:val="24"/>
              </w:rPr>
            </w:pPr>
            <w:r>
              <w:rPr>
                <w:rFonts w:hint="eastAsia" w:ascii="仿宋_GB2312" w:hAnsi="仿宋_GB2312" w:eastAsia="仿宋_GB2312"/>
                <w:sz w:val="24"/>
              </w:rPr>
              <w:t>街道办事处</w:t>
            </w:r>
          </w:p>
          <w:p>
            <w:pPr>
              <w:autoSpaceDE w:val="0"/>
              <w:snapToGrid w:val="0"/>
              <w:jc w:val="center"/>
              <w:rPr>
                <w:rFonts w:hint="eastAsia" w:ascii="仿宋_GB2312" w:eastAsia="仿宋_GB2312"/>
                <w:kern w:val="0"/>
                <w:sz w:val="24"/>
              </w:rPr>
            </w:pPr>
            <w:r>
              <w:rPr>
                <w:rFonts w:hint="eastAsia" w:ascii="仿宋_GB2312" w:hAnsi="仿宋_GB2312" w:eastAsia="仿宋_GB2312"/>
                <w:sz w:val="24"/>
              </w:rPr>
              <w:t>经济功能区管委会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14683" w:type="dxa"/>
            <w:gridSpan w:val="7"/>
            <w:tcBorders>
              <w:top w:val="single" w:color="auto" w:sz="4" w:space="0"/>
              <w:left w:val="single" w:color="auto" w:sz="4" w:space="0"/>
              <w:bottom w:val="single" w:color="auto" w:sz="4" w:space="0"/>
              <w:right w:val="single" w:color="auto" w:sz="4" w:space="0"/>
            </w:tcBorders>
            <w:noWrap w:val="0"/>
            <w:vAlign w:val="center"/>
          </w:tcPr>
          <w:p>
            <w:pPr>
              <w:widowControl/>
              <w:autoSpaceDE w:val="0"/>
              <w:snapToGrid w:val="0"/>
              <w:jc w:val="center"/>
              <w:rPr>
                <w:rFonts w:hint="eastAsia" w:ascii="黑体" w:hAnsi="黑体" w:eastAsia="黑体"/>
                <w:kern w:val="0"/>
                <w:sz w:val="24"/>
              </w:rPr>
            </w:pPr>
            <w:r>
              <w:rPr>
                <w:rFonts w:hint="eastAsia" w:ascii="黑体" w:hAnsi="黑体" w:eastAsia="黑体"/>
                <w:kern w:val="0"/>
                <w:sz w:val="24"/>
              </w:rPr>
              <w:t>三、深入推进重点领域和重点区域温室气体排放控制工作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6" w:hRule="atLeast"/>
          <w:jc w:val="center"/>
        </w:trPr>
        <w:tc>
          <w:tcPr>
            <w:tcW w:w="644" w:type="dxa"/>
            <w:vMerge w:val="restart"/>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eastAsia="仿宋_GB2312"/>
                <w:kern w:val="0"/>
                <w:sz w:val="24"/>
                <w:lang w:eastAsia="zh-CN"/>
              </w:rPr>
            </w:pPr>
            <w:r>
              <w:rPr>
                <w:rFonts w:hint="eastAsia" w:ascii="仿宋_GB2312" w:eastAsia="仿宋_GB2312"/>
                <w:kern w:val="0"/>
                <w:sz w:val="24"/>
                <w:lang w:val="en-US" w:eastAsia="zh-CN"/>
              </w:rPr>
              <w:t>4</w:t>
            </w:r>
          </w:p>
        </w:tc>
        <w:tc>
          <w:tcPr>
            <w:tcW w:w="1199" w:type="dxa"/>
            <w:vMerge w:val="restart"/>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仿宋_GB2312" w:eastAsia="仿宋_GB2312"/>
                <w:kern w:val="0"/>
                <w:sz w:val="24"/>
              </w:rPr>
            </w:pPr>
            <w:r>
              <w:rPr>
                <w:rFonts w:hint="eastAsia" w:ascii="仿宋_GB2312" w:eastAsia="仿宋_GB2312"/>
                <w:kern w:val="0"/>
                <w:sz w:val="24"/>
              </w:rPr>
              <w:t>推进能源低碳化发展</w:t>
            </w:r>
          </w:p>
        </w:tc>
        <w:tc>
          <w:tcPr>
            <w:tcW w:w="5425" w:type="dxa"/>
            <w:tcBorders>
              <w:top w:val="single" w:color="auto" w:sz="4" w:space="0"/>
              <w:left w:val="nil"/>
              <w:bottom w:val="single" w:color="auto" w:sz="4" w:space="0"/>
              <w:right w:val="single" w:color="auto" w:sz="4" w:space="0"/>
            </w:tcBorders>
            <w:noWrap w:val="0"/>
            <w:vAlign w:val="center"/>
          </w:tcPr>
          <w:p>
            <w:pPr>
              <w:spacing w:line="320" w:lineRule="exact"/>
              <w:rPr>
                <w:rFonts w:hint="eastAsia" w:ascii="仿宋_GB2312" w:eastAsia="仿宋_GB2312"/>
                <w:kern w:val="0"/>
                <w:sz w:val="24"/>
                <w:lang w:val="en-US" w:eastAsia="zh-CN"/>
              </w:rPr>
            </w:pPr>
            <w:r>
              <w:rPr>
                <w:rFonts w:hint="eastAsia" w:ascii="仿宋_GB2312" w:eastAsia="仿宋_GB2312"/>
                <w:kern w:val="0"/>
                <w:sz w:val="24"/>
              </w:rPr>
              <w:t>大力开展能源节约和能效提升，万元GDP能耗力争持续下降，严控化石能源消费总量，推进仁和镇河南村煤改电工程</w:t>
            </w:r>
            <w:r>
              <w:rPr>
                <w:rFonts w:hint="eastAsia" w:ascii="仿宋_GB2312" w:eastAsia="仿宋_GB2312"/>
                <w:kern w:val="0"/>
                <w:sz w:val="24"/>
                <w:lang w:eastAsia="zh-CN"/>
              </w:rPr>
              <w:t>，天然气消费规模控制在</w:t>
            </w:r>
            <w:r>
              <w:rPr>
                <w:rFonts w:hint="eastAsia" w:ascii="仿宋_GB2312" w:eastAsia="仿宋_GB2312"/>
                <w:kern w:val="0"/>
                <w:sz w:val="24"/>
                <w:lang w:val="en-US" w:eastAsia="zh-CN"/>
              </w:rPr>
              <w:t>6.7</w:t>
            </w:r>
            <w:r>
              <w:rPr>
                <w:rFonts w:hint="eastAsia" w:ascii="仿宋_GB2312" w:eastAsia="仿宋_GB2312"/>
                <w:kern w:val="0"/>
                <w:sz w:val="24"/>
                <w:lang w:eastAsia="zh-CN"/>
              </w:rPr>
              <w:t>亿立方米左右。</w:t>
            </w:r>
          </w:p>
        </w:tc>
        <w:tc>
          <w:tcPr>
            <w:tcW w:w="744"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仿宋_GB2312" w:eastAsia="仿宋_GB2312"/>
                <w:kern w:val="0"/>
                <w:sz w:val="24"/>
              </w:rPr>
            </w:pPr>
            <w:r>
              <w:rPr>
                <w:rFonts w:hint="eastAsia" w:ascii="仿宋_GB2312" w:eastAsia="仿宋_GB2312"/>
                <w:kern w:val="0"/>
                <w:sz w:val="24"/>
              </w:rPr>
              <w:t>年底前</w:t>
            </w:r>
          </w:p>
        </w:tc>
        <w:tc>
          <w:tcPr>
            <w:tcW w:w="2100" w:type="dxa"/>
            <w:tcBorders>
              <w:top w:val="single" w:color="auto" w:sz="4" w:space="0"/>
              <w:left w:val="nil"/>
              <w:bottom w:val="single" w:color="auto" w:sz="4" w:space="0"/>
              <w:right w:val="single" w:color="auto" w:sz="4" w:space="0"/>
            </w:tcBorders>
            <w:noWrap w:val="0"/>
            <w:tcMar>
              <w:top w:w="0" w:type="dxa"/>
              <w:left w:w="57" w:type="dxa"/>
              <w:bottom w:w="0" w:type="dxa"/>
              <w:right w:w="28" w:type="dxa"/>
            </w:tcMar>
            <w:vAlign w:val="center"/>
          </w:tcPr>
          <w:p>
            <w:pPr>
              <w:autoSpaceDE w:val="0"/>
              <w:snapToGrid w:val="0"/>
              <w:jc w:val="center"/>
              <w:rPr>
                <w:rFonts w:hint="eastAsia" w:ascii="仿宋_GB2312" w:eastAsia="仿宋_GB2312"/>
                <w:kern w:val="0"/>
                <w:sz w:val="24"/>
              </w:rPr>
            </w:pPr>
            <w:bookmarkStart w:id="0" w:name="_Hlk123877639"/>
            <w:r>
              <w:rPr>
                <w:rFonts w:hint="eastAsia" w:ascii="仿宋_GB2312" w:eastAsia="仿宋_GB2312"/>
                <w:kern w:val="0"/>
                <w:sz w:val="24"/>
              </w:rPr>
              <w:t>区发展改革委</w:t>
            </w:r>
          </w:p>
          <w:p>
            <w:pPr>
              <w:autoSpaceDE w:val="0"/>
              <w:snapToGrid w:val="0"/>
              <w:jc w:val="center"/>
              <w:rPr>
                <w:rFonts w:hint="eastAsia" w:ascii="仿宋_GB2312" w:eastAsia="仿宋_GB2312"/>
                <w:kern w:val="0"/>
                <w:sz w:val="24"/>
              </w:rPr>
            </w:pPr>
            <w:r>
              <w:rPr>
                <w:rFonts w:hint="eastAsia" w:ascii="仿宋_GB2312" w:eastAsia="仿宋_GB2312"/>
                <w:kern w:val="0"/>
                <w:sz w:val="24"/>
              </w:rPr>
              <w:t>区城市管理委</w:t>
            </w:r>
            <w:bookmarkEnd w:id="0"/>
          </w:p>
          <w:p>
            <w:pPr>
              <w:autoSpaceDE w:val="0"/>
              <w:snapToGrid w:val="0"/>
              <w:jc w:val="center"/>
              <w:rPr>
                <w:rFonts w:hint="eastAsia" w:ascii="仿宋_GB2312" w:eastAsia="仿宋_GB2312"/>
                <w:kern w:val="0"/>
                <w:sz w:val="24"/>
              </w:rPr>
            </w:pPr>
            <w:bookmarkStart w:id="1" w:name="_Hlk123877751"/>
            <w:r>
              <w:rPr>
                <w:rFonts w:hint="eastAsia" w:ascii="仿宋_GB2312" w:eastAsia="仿宋_GB2312"/>
                <w:kern w:val="0"/>
                <w:sz w:val="24"/>
              </w:rPr>
              <w:t>区农业农村局</w:t>
            </w:r>
            <w:bookmarkEnd w:id="1"/>
          </w:p>
        </w:tc>
        <w:tc>
          <w:tcPr>
            <w:tcW w:w="2315"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sz w:val="24"/>
              </w:rPr>
            </w:pPr>
            <w:r>
              <w:rPr>
                <w:rFonts w:hint="eastAsia" w:ascii="仿宋_GB2312" w:hAnsi="仿宋_GB2312" w:eastAsia="仿宋_GB2312"/>
                <w:sz w:val="24"/>
              </w:rPr>
              <w:t>各镇政府</w:t>
            </w:r>
          </w:p>
          <w:p>
            <w:pPr>
              <w:jc w:val="center"/>
              <w:rPr>
                <w:rFonts w:hint="eastAsia" w:ascii="仿宋_GB2312" w:hAnsi="仿宋_GB2312" w:eastAsia="仿宋_GB2312"/>
                <w:sz w:val="24"/>
              </w:rPr>
            </w:pPr>
            <w:r>
              <w:rPr>
                <w:rFonts w:hint="eastAsia" w:ascii="仿宋_GB2312" w:hAnsi="仿宋_GB2312" w:eastAsia="仿宋_GB2312"/>
                <w:sz w:val="24"/>
              </w:rPr>
              <w:t>街道办事处</w:t>
            </w:r>
          </w:p>
          <w:p>
            <w:pPr>
              <w:autoSpaceDE w:val="0"/>
              <w:snapToGrid w:val="0"/>
              <w:jc w:val="center"/>
              <w:rPr>
                <w:rFonts w:hint="eastAsia" w:ascii="仿宋_GB2312" w:eastAsia="仿宋_GB2312"/>
                <w:kern w:val="0"/>
                <w:sz w:val="24"/>
              </w:rPr>
            </w:pPr>
            <w:r>
              <w:rPr>
                <w:rFonts w:hint="eastAsia" w:ascii="仿宋_GB2312" w:hAnsi="仿宋_GB2312" w:eastAsia="仿宋_GB2312"/>
                <w:sz w:val="24"/>
              </w:rPr>
              <w:t>经济功能区管委会</w:t>
            </w:r>
          </w:p>
        </w:tc>
        <w:tc>
          <w:tcPr>
            <w:tcW w:w="2256" w:type="dxa"/>
            <w:tcBorders>
              <w:top w:val="single" w:color="auto" w:sz="4" w:space="0"/>
              <w:left w:val="nil"/>
              <w:bottom w:val="single" w:color="auto" w:sz="4" w:space="0"/>
              <w:right w:val="single" w:color="auto" w:sz="4" w:space="0"/>
            </w:tcBorders>
            <w:noWrap w:val="0"/>
            <w:vAlign w:val="center"/>
          </w:tcPr>
          <w:p>
            <w:pPr>
              <w:widowControl/>
              <w:autoSpaceDE w:val="0"/>
              <w:snapToGrid w:val="0"/>
              <w:jc w:val="center"/>
              <w:rPr>
                <w:rFonts w:hint="eastAsia" w:ascii="仿宋_GB2312" w:eastAsia="仿宋_GB2312"/>
                <w:kern w:val="0"/>
                <w:sz w:val="24"/>
                <w:lang w:eastAsia="zh-CN"/>
              </w:rPr>
            </w:pPr>
            <w:r>
              <w:rPr>
                <w:rFonts w:hint="eastAsia" w:ascii="仿宋_GB2312" w:eastAsia="仿宋_GB2312"/>
                <w:kern w:val="0"/>
                <w:sz w:val="24"/>
                <w:lang w:eastAsia="zh-CN"/>
              </w:rPr>
              <w:t>区统计局</w:t>
            </w:r>
          </w:p>
          <w:p>
            <w:pPr>
              <w:widowControl/>
              <w:autoSpaceDE w:val="0"/>
              <w:snapToGrid w:val="0"/>
              <w:jc w:val="center"/>
              <w:rPr>
                <w:rFonts w:hint="eastAsia" w:ascii="仿宋_GB2312" w:eastAsia="仿宋_GB2312"/>
                <w:kern w:val="0"/>
                <w:sz w:val="24"/>
              </w:rPr>
            </w:pPr>
            <w:r>
              <w:rPr>
                <w:rFonts w:hint="eastAsia" w:ascii="仿宋_GB2312" w:eastAsia="仿宋_GB2312"/>
                <w:kern w:val="0"/>
                <w:sz w:val="24"/>
              </w:rPr>
              <w:t>等相关单位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3" w:hRule="atLeast"/>
          <w:jc w:val="center"/>
        </w:trPr>
        <w:tc>
          <w:tcPr>
            <w:tcW w:w="64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eastAsia="仿宋_GB2312"/>
                <w:kern w:val="0"/>
                <w:sz w:val="24"/>
              </w:rPr>
            </w:pPr>
          </w:p>
        </w:tc>
        <w:tc>
          <w:tcPr>
            <w:tcW w:w="1199"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eastAsia="仿宋_GB2312"/>
                <w:kern w:val="0"/>
                <w:sz w:val="24"/>
              </w:rPr>
            </w:pPr>
          </w:p>
        </w:tc>
        <w:tc>
          <w:tcPr>
            <w:tcW w:w="5425" w:type="dxa"/>
            <w:tcBorders>
              <w:top w:val="single" w:color="auto" w:sz="4" w:space="0"/>
              <w:left w:val="nil"/>
              <w:bottom w:val="single" w:color="auto" w:sz="4" w:space="0"/>
              <w:right w:val="single" w:color="auto" w:sz="4" w:space="0"/>
            </w:tcBorders>
            <w:noWrap w:val="0"/>
            <w:vAlign w:val="center"/>
          </w:tcPr>
          <w:p>
            <w:pPr>
              <w:spacing w:line="320" w:lineRule="exact"/>
              <w:rPr>
                <w:rFonts w:hint="eastAsia" w:ascii="仿宋_GB2312" w:eastAsia="仿宋_GB2312"/>
                <w:kern w:val="0"/>
                <w:sz w:val="24"/>
              </w:rPr>
            </w:pPr>
            <w:r>
              <w:rPr>
                <w:rFonts w:hint="eastAsia" w:ascii="仿宋_GB2312" w:eastAsia="仿宋_GB2312"/>
                <w:kern w:val="0"/>
                <w:sz w:val="24"/>
              </w:rPr>
              <w:t>落实本市可再生能源</w:t>
            </w:r>
            <w:r>
              <w:rPr>
                <w:rFonts w:hint="eastAsia" w:ascii="仿宋_GB2312" w:eastAsia="仿宋_GB2312"/>
                <w:kern w:val="0"/>
                <w:sz w:val="24"/>
                <w:highlight w:val="none"/>
              </w:rPr>
              <w:t>替代方案，新增能源消费优先由可再生能源提供，</w:t>
            </w:r>
            <w:r>
              <w:rPr>
                <w:rFonts w:hint="eastAsia" w:ascii="仿宋_GB2312" w:eastAsia="仿宋_GB2312"/>
                <w:sz w:val="24"/>
                <w:highlight w:val="none"/>
              </w:rPr>
              <w:t>可再生能源消费占比持续提升。</w:t>
            </w:r>
          </w:p>
        </w:tc>
        <w:tc>
          <w:tcPr>
            <w:tcW w:w="744"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仿宋_GB2312" w:eastAsia="仿宋_GB2312"/>
                <w:kern w:val="0"/>
                <w:sz w:val="24"/>
              </w:rPr>
            </w:pPr>
            <w:r>
              <w:rPr>
                <w:rFonts w:hint="eastAsia" w:ascii="仿宋_GB2312" w:eastAsia="仿宋_GB2312"/>
                <w:kern w:val="0"/>
                <w:sz w:val="24"/>
              </w:rPr>
              <w:t>年底前</w:t>
            </w:r>
          </w:p>
        </w:tc>
        <w:tc>
          <w:tcPr>
            <w:tcW w:w="2100" w:type="dxa"/>
            <w:tcBorders>
              <w:top w:val="single" w:color="auto" w:sz="4" w:space="0"/>
              <w:left w:val="nil"/>
              <w:bottom w:val="single" w:color="auto" w:sz="4" w:space="0"/>
              <w:right w:val="single" w:color="auto" w:sz="4" w:space="0"/>
            </w:tcBorders>
            <w:noWrap w:val="0"/>
            <w:tcMar>
              <w:top w:w="0" w:type="dxa"/>
              <w:left w:w="57" w:type="dxa"/>
              <w:bottom w:w="0" w:type="dxa"/>
              <w:right w:w="28" w:type="dxa"/>
            </w:tcMar>
            <w:vAlign w:val="center"/>
          </w:tcPr>
          <w:p>
            <w:pPr>
              <w:autoSpaceDE w:val="0"/>
              <w:snapToGrid w:val="0"/>
              <w:jc w:val="center"/>
              <w:rPr>
                <w:rFonts w:hint="eastAsia" w:ascii="仿宋_GB2312" w:eastAsia="仿宋_GB2312"/>
                <w:kern w:val="0"/>
                <w:sz w:val="24"/>
              </w:rPr>
            </w:pPr>
            <w:r>
              <w:rPr>
                <w:rFonts w:hint="eastAsia" w:ascii="仿宋_GB2312" w:eastAsia="仿宋_GB2312"/>
                <w:kern w:val="0"/>
                <w:sz w:val="24"/>
              </w:rPr>
              <w:t>区发展改革委</w:t>
            </w:r>
          </w:p>
          <w:p>
            <w:pPr>
              <w:autoSpaceDE w:val="0"/>
              <w:snapToGrid w:val="0"/>
              <w:jc w:val="center"/>
              <w:rPr>
                <w:rFonts w:hint="eastAsia" w:ascii="仿宋_GB2312" w:eastAsia="仿宋_GB2312"/>
                <w:color w:val="000000"/>
                <w:sz w:val="24"/>
              </w:rPr>
            </w:pPr>
            <w:r>
              <w:rPr>
                <w:rFonts w:hint="eastAsia" w:ascii="仿宋_GB2312" w:eastAsia="仿宋_GB2312"/>
                <w:kern w:val="0"/>
                <w:sz w:val="24"/>
              </w:rPr>
              <w:t>区城市管理委</w:t>
            </w:r>
          </w:p>
        </w:tc>
        <w:tc>
          <w:tcPr>
            <w:tcW w:w="2315"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sz w:val="24"/>
              </w:rPr>
            </w:pPr>
            <w:r>
              <w:rPr>
                <w:rFonts w:hint="eastAsia" w:ascii="仿宋_GB2312" w:hAnsi="仿宋_GB2312" w:eastAsia="仿宋_GB2312"/>
                <w:sz w:val="24"/>
              </w:rPr>
              <w:t>各镇政府</w:t>
            </w:r>
          </w:p>
          <w:p>
            <w:pPr>
              <w:jc w:val="center"/>
              <w:rPr>
                <w:rFonts w:hint="eastAsia" w:ascii="仿宋_GB2312" w:hAnsi="仿宋_GB2312" w:eastAsia="仿宋_GB2312"/>
                <w:sz w:val="24"/>
              </w:rPr>
            </w:pPr>
            <w:r>
              <w:rPr>
                <w:rFonts w:hint="eastAsia" w:ascii="仿宋_GB2312" w:hAnsi="仿宋_GB2312" w:eastAsia="仿宋_GB2312"/>
                <w:sz w:val="24"/>
              </w:rPr>
              <w:t>街道办事处</w:t>
            </w:r>
          </w:p>
          <w:p>
            <w:pPr>
              <w:widowControl/>
              <w:autoSpaceDE w:val="0"/>
              <w:snapToGrid w:val="0"/>
              <w:jc w:val="center"/>
              <w:rPr>
                <w:rFonts w:hint="eastAsia" w:ascii="仿宋_GB2312" w:eastAsia="仿宋_GB2312"/>
                <w:kern w:val="0"/>
                <w:sz w:val="24"/>
              </w:rPr>
            </w:pPr>
            <w:r>
              <w:rPr>
                <w:rFonts w:hint="eastAsia" w:ascii="仿宋_GB2312" w:hAnsi="仿宋_GB2312" w:eastAsia="仿宋_GB2312"/>
                <w:sz w:val="24"/>
              </w:rPr>
              <w:t>经济功能区管委会</w:t>
            </w:r>
          </w:p>
        </w:tc>
        <w:tc>
          <w:tcPr>
            <w:tcW w:w="2256" w:type="dxa"/>
            <w:tcBorders>
              <w:top w:val="single" w:color="auto" w:sz="4" w:space="0"/>
              <w:left w:val="nil"/>
              <w:bottom w:val="single" w:color="auto" w:sz="4" w:space="0"/>
              <w:right w:val="single" w:color="auto" w:sz="4" w:space="0"/>
            </w:tcBorders>
            <w:noWrap w:val="0"/>
            <w:vAlign w:val="center"/>
          </w:tcPr>
          <w:p>
            <w:pPr>
              <w:widowControl/>
              <w:autoSpaceDE w:val="0"/>
              <w:snapToGrid w:val="0"/>
              <w:jc w:val="center"/>
              <w:rPr>
                <w:rFonts w:hint="eastAsia" w:ascii="仿宋_GB2312" w:eastAsia="仿宋_GB2312"/>
                <w:color w:val="000000"/>
                <w:sz w:val="24"/>
              </w:rPr>
            </w:pPr>
            <w:r>
              <w:rPr>
                <w:rFonts w:hint="eastAsia"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5" w:hRule="atLeast"/>
          <w:jc w:val="center"/>
        </w:trPr>
        <w:tc>
          <w:tcPr>
            <w:tcW w:w="64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eastAsia="仿宋_GB2312"/>
                <w:kern w:val="0"/>
                <w:sz w:val="24"/>
              </w:rPr>
            </w:pPr>
          </w:p>
        </w:tc>
        <w:tc>
          <w:tcPr>
            <w:tcW w:w="1199"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eastAsia="仿宋_GB2312"/>
                <w:kern w:val="0"/>
                <w:sz w:val="24"/>
              </w:rPr>
            </w:pPr>
          </w:p>
        </w:tc>
        <w:tc>
          <w:tcPr>
            <w:tcW w:w="5425" w:type="dxa"/>
            <w:tcBorders>
              <w:top w:val="single" w:color="auto" w:sz="4" w:space="0"/>
              <w:left w:val="nil"/>
              <w:bottom w:val="single" w:color="auto" w:sz="4" w:space="0"/>
              <w:right w:val="single" w:color="auto" w:sz="4" w:space="0"/>
            </w:tcBorders>
            <w:noWrap w:val="0"/>
            <w:vAlign w:val="center"/>
          </w:tcPr>
          <w:p>
            <w:pPr>
              <w:spacing w:line="320" w:lineRule="exact"/>
              <w:rPr>
                <w:rFonts w:hint="eastAsia" w:ascii="仿宋_GB2312" w:eastAsia="仿宋_GB2312"/>
                <w:kern w:val="0"/>
                <w:sz w:val="24"/>
              </w:rPr>
            </w:pPr>
            <w:r>
              <w:rPr>
                <w:rFonts w:hint="eastAsia" w:ascii="仿宋_GB2312" w:eastAsia="仿宋_GB2312"/>
                <w:kern w:val="0"/>
                <w:sz w:val="24"/>
              </w:rPr>
              <w:t>推动可再生能源规模化利用，大力发展本地热泵、光伏系统，科学开发利用中深层地热供暖，有序发展生物质能利用。</w:t>
            </w:r>
          </w:p>
          <w:p>
            <w:pPr>
              <w:spacing w:line="320" w:lineRule="exact"/>
              <w:rPr>
                <w:rFonts w:hint="eastAsia" w:ascii="仿宋_GB2312" w:eastAsia="仿宋_GB2312"/>
                <w:kern w:val="0"/>
                <w:sz w:val="24"/>
              </w:rPr>
            </w:pPr>
          </w:p>
        </w:tc>
        <w:tc>
          <w:tcPr>
            <w:tcW w:w="744"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仿宋_GB2312" w:eastAsia="仿宋_GB2312"/>
                <w:kern w:val="0"/>
                <w:sz w:val="24"/>
              </w:rPr>
            </w:pPr>
            <w:r>
              <w:rPr>
                <w:rFonts w:hint="eastAsia" w:ascii="仿宋_GB2312" w:eastAsia="仿宋_GB2312"/>
                <w:kern w:val="0"/>
                <w:sz w:val="24"/>
              </w:rPr>
              <w:t>年底前</w:t>
            </w:r>
          </w:p>
        </w:tc>
        <w:tc>
          <w:tcPr>
            <w:tcW w:w="2100" w:type="dxa"/>
            <w:tcBorders>
              <w:top w:val="single" w:color="auto" w:sz="4" w:space="0"/>
              <w:left w:val="nil"/>
              <w:bottom w:val="single" w:color="auto" w:sz="4" w:space="0"/>
              <w:right w:val="single" w:color="auto" w:sz="4" w:space="0"/>
            </w:tcBorders>
            <w:noWrap w:val="0"/>
            <w:tcMar>
              <w:top w:w="0" w:type="dxa"/>
              <w:left w:w="57" w:type="dxa"/>
              <w:bottom w:w="0" w:type="dxa"/>
              <w:right w:w="28" w:type="dxa"/>
            </w:tcMar>
            <w:vAlign w:val="center"/>
          </w:tcPr>
          <w:p>
            <w:pPr>
              <w:autoSpaceDE w:val="0"/>
              <w:snapToGrid w:val="0"/>
              <w:jc w:val="center"/>
              <w:rPr>
                <w:rFonts w:hint="eastAsia" w:ascii="仿宋_GB2312" w:eastAsia="仿宋_GB2312"/>
                <w:kern w:val="0"/>
                <w:sz w:val="24"/>
              </w:rPr>
            </w:pPr>
            <w:r>
              <w:rPr>
                <w:rFonts w:hint="eastAsia" w:ascii="仿宋_GB2312" w:eastAsia="仿宋_GB2312"/>
                <w:kern w:val="0"/>
                <w:sz w:val="24"/>
              </w:rPr>
              <w:t>区发展改革委</w:t>
            </w:r>
          </w:p>
          <w:p>
            <w:pPr>
              <w:autoSpaceDE w:val="0"/>
              <w:snapToGrid w:val="0"/>
              <w:jc w:val="center"/>
              <w:rPr>
                <w:rFonts w:hint="eastAsia" w:ascii="仿宋_GB2312" w:eastAsia="仿宋_GB2312"/>
                <w:kern w:val="0"/>
                <w:sz w:val="24"/>
              </w:rPr>
            </w:pPr>
            <w:r>
              <w:rPr>
                <w:rFonts w:hint="eastAsia" w:ascii="仿宋_GB2312" w:eastAsia="仿宋_GB2312"/>
                <w:kern w:val="0"/>
                <w:sz w:val="24"/>
              </w:rPr>
              <w:t>区城市管理委</w:t>
            </w:r>
          </w:p>
        </w:tc>
        <w:tc>
          <w:tcPr>
            <w:tcW w:w="2315"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sz w:val="24"/>
              </w:rPr>
            </w:pPr>
            <w:r>
              <w:rPr>
                <w:rFonts w:hint="eastAsia" w:ascii="仿宋_GB2312" w:hAnsi="仿宋_GB2312" w:eastAsia="仿宋_GB2312"/>
                <w:sz w:val="24"/>
              </w:rPr>
              <w:t>各镇政府</w:t>
            </w:r>
          </w:p>
          <w:p>
            <w:pPr>
              <w:jc w:val="center"/>
              <w:rPr>
                <w:rFonts w:hint="eastAsia" w:ascii="仿宋_GB2312" w:hAnsi="仿宋_GB2312" w:eastAsia="仿宋_GB2312"/>
                <w:sz w:val="24"/>
              </w:rPr>
            </w:pPr>
            <w:r>
              <w:rPr>
                <w:rFonts w:hint="eastAsia" w:ascii="仿宋_GB2312" w:hAnsi="仿宋_GB2312" w:eastAsia="仿宋_GB2312"/>
                <w:sz w:val="24"/>
              </w:rPr>
              <w:t>街道办事处</w:t>
            </w:r>
          </w:p>
          <w:p>
            <w:pPr>
              <w:widowControl/>
              <w:autoSpaceDE w:val="0"/>
              <w:snapToGrid w:val="0"/>
              <w:jc w:val="center"/>
              <w:rPr>
                <w:rFonts w:hint="eastAsia" w:ascii="仿宋_GB2312" w:eastAsia="仿宋_GB2312"/>
                <w:kern w:val="0"/>
                <w:sz w:val="24"/>
              </w:rPr>
            </w:pPr>
            <w:r>
              <w:rPr>
                <w:rFonts w:hint="eastAsia" w:ascii="仿宋_GB2312" w:hAnsi="仿宋_GB2312" w:eastAsia="仿宋_GB2312"/>
                <w:sz w:val="24"/>
              </w:rPr>
              <w:t>经济功能区管委会</w:t>
            </w:r>
          </w:p>
        </w:tc>
        <w:tc>
          <w:tcPr>
            <w:tcW w:w="2256" w:type="dxa"/>
            <w:tcBorders>
              <w:top w:val="single" w:color="auto" w:sz="4" w:space="0"/>
              <w:left w:val="nil"/>
              <w:bottom w:val="single" w:color="auto" w:sz="4" w:space="0"/>
              <w:right w:val="single" w:color="auto" w:sz="4" w:space="0"/>
            </w:tcBorders>
            <w:noWrap w:val="0"/>
            <w:vAlign w:val="center"/>
          </w:tcPr>
          <w:p>
            <w:pPr>
              <w:widowControl/>
              <w:autoSpaceDE w:val="0"/>
              <w:snapToGrid w:val="0"/>
              <w:jc w:val="center"/>
              <w:rPr>
                <w:rFonts w:hint="eastAsia" w:ascii="仿宋_GB2312" w:eastAsia="仿宋_GB2312"/>
                <w:color w:val="000000"/>
                <w:sz w:val="24"/>
              </w:rPr>
            </w:pPr>
            <w:r>
              <w:rPr>
                <w:rFonts w:hint="eastAsia"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5" w:hRule="atLeast"/>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eastAsia="仿宋_GB2312"/>
                <w:kern w:val="0"/>
                <w:sz w:val="24"/>
                <w:lang w:eastAsia="zh-CN"/>
              </w:rPr>
            </w:pPr>
            <w:r>
              <w:rPr>
                <w:rFonts w:hint="eastAsia" w:ascii="仿宋_GB2312" w:eastAsia="仿宋_GB2312"/>
                <w:kern w:val="0"/>
                <w:sz w:val="24"/>
                <w:lang w:val="en-US" w:eastAsia="zh-CN"/>
              </w:rPr>
              <w:t>5</w:t>
            </w:r>
          </w:p>
        </w:tc>
        <w:tc>
          <w:tcPr>
            <w:tcW w:w="1199"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仿宋_GB2312" w:eastAsia="仿宋_GB2312"/>
                <w:kern w:val="0"/>
                <w:sz w:val="24"/>
              </w:rPr>
            </w:pPr>
            <w:r>
              <w:rPr>
                <w:rFonts w:hint="eastAsia" w:ascii="仿宋_GB2312" w:eastAsia="仿宋_GB2312"/>
                <w:kern w:val="0"/>
                <w:sz w:val="24"/>
              </w:rPr>
              <w:t>构建绿色低碳产业体系</w:t>
            </w:r>
          </w:p>
        </w:tc>
        <w:tc>
          <w:tcPr>
            <w:tcW w:w="5425" w:type="dxa"/>
            <w:tcBorders>
              <w:top w:val="single" w:color="auto" w:sz="4" w:space="0"/>
              <w:left w:val="nil"/>
              <w:bottom w:val="single" w:color="auto" w:sz="4" w:space="0"/>
              <w:right w:val="single" w:color="auto" w:sz="4" w:space="0"/>
            </w:tcBorders>
            <w:noWrap w:val="0"/>
            <w:vAlign w:val="center"/>
          </w:tcPr>
          <w:p>
            <w:pPr>
              <w:spacing w:line="320" w:lineRule="exact"/>
              <w:rPr>
                <w:rFonts w:hint="eastAsia" w:ascii="仿宋_GB2312" w:eastAsia="仿宋_GB2312"/>
                <w:kern w:val="0"/>
                <w:sz w:val="24"/>
              </w:rPr>
            </w:pPr>
            <w:bookmarkStart w:id="2" w:name="_Hlk123878252"/>
            <w:r>
              <w:rPr>
                <w:rFonts w:hint="eastAsia" w:ascii="仿宋_GB2312" w:eastAsia="仿宋_GB2312"/>
                <w:kern w:val="0"/>
                <w:sz w:val="24"/>
              </w:rPr>
              <w:t>推进传统行业的低碳化改造，依托工艺更新、重大节能装备、余热余压利用等手段</w:t>
            </w:r>
            <w:r>
              <w:rPr>
                <w:rFonts w:ascii="仿宋_GB2312" w:eastAsia="仿宋_GB2312"/>
                <w:kern w:val="0"/>
                <w:sz w:val="24"/>
                <w:lang w:val="en"/>
              </w:rPr>
              <w:t>,</w:t>
            </w:r>
            <w:r>
              <w:rPr>
                <w:rFonts w:hint="eastAsia" w:ascii="仿宋_GB2312" w:eastAsia="仿宋_GB2312"/>
                <w:kern w:val="0"/>
                <w:sz w:val="24"/>
              </w:rPr>
              <w:t>推动装备、汽车、电子、材料、医药等行业进行全生命周期绿色低碳化发展。</w:t>
            </w:r>
            <w:bookmarkEnd w:id="2"/>
            <w:r>
              <w:rPr>
                <w:rFonts w:hint="eastAsia" w:ascii="仿宋_GB2312" w:eastAsia="仿宋_GB2312"/>
                <w:kern w:val="0"/>
                <w:sz w:val="24"/>
              </w:rPr>
              <w:t xml:space="preserve"> </w:t>
            </w:r>
          </w:p>
          <w:p>
            <w:pPr>
              <w:spacing w:line="320" w:lineRule="exact"/>
              <w:rPr>
                <w:rFonts w:hint="eastAsia" w:ascii="仿宋_GB2312" w:eastAsia="仿宋_GB2312"/>
                <w:kern w:val="0"/>
                <w:sz w:val="24"/>
              </w:rPr>
            </w:pPr>
            <w:r>
              <w:rPr>
                <w:rFonts w:hint="eastAsia" w:ascii="仿宋_GB2312" w:eastAsia="仿宋_GB2312"/>
                <w:kern w:val="0"/>
                <w:sz w:val="24"/>
              </w:rPr>
              <w:t>落实数据中心减碳要求。进一步整合存量数据中心，强化存量数据中心绿色技术应用和改造，推进氢能、液体冷却、可再生能源等应用。鼓励数据中心采用余热回收利用措施为周边建筑提供热源。</w:t>
            </w:r>
          </w:p>
        </w:tc>
        <w:tc>
          <w:tcPr>
            <w:tcW w:w="744"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仿宋_GB2312" w:eastAsia="仿宋_GB2312"/>
                <w:kern w:val="0"/>
                <w:sz w:val="24"/>
              </w:rPr>
            </w:pPr>
            <w:r>
              <w:rPr>
                <w:rFonts w:hint="eastAsia" w:ascii="仿宋_GB2312" w:eastAsia="仿宋_GB2312"/>
                <w:kern w:val="0"/>
                <w:sz w:val="24"/>
              </w:rPr>
              <w:t>年底前</w:t>
            </w:r>
          </w:p>
        </w:tc>
        <w:tc>
          <w:tcPr>
            <w:tcW w:w="2100" w:type="dxa"/>
            <w:tcBorders>
              <w:top w:val="single" w:color="auto" w:sz="4" w:space="0"/>
              <w:left w:val="nil"/>
              <w:bottom w:val="single" w:color="auto" w:sz="4" w:space="0"/>
              <w:right w:val="single" w:color="auto" w:sz="4" w:space="0"/>
            </w:tcBorders>
            <w:noWrap w:val="0"/>
            <w:tcMar>
              <w:top w:w="0" w:type="dxa"/>
              <w:left w:w="57" w:type="dxa"/>
              <w:bottom w:w="0" w:type="dxa"/>
              <w:right w:w="28" w:type="dxa"/>
            </w:tcMar>
            <w:vAlign w:val="center"/>
          </w:tcPr>
          <w:p>
            <w:pPr>
              <w:autoSpaceDE w:val="0"/>
              <w:snapToGrid w:val="0"/>
              <w:jc w:val="center"/>
              <w:rPr>
                <w:rFonts w:hint="eastAsia" w:ascii="仿宋_GB2312" w:eastAsia="仿宋_GB2312"/>
                <w:kern w:val="0"/>
                <w:sz w:val="24"/>
              </w:rPr>
            </w:pPr>
            <w:bookmarkStart w:id="3" w:name="_Hlk123878171"/>
            <w:r>
              <w:rPr>
                <w:rFonts w:hint="eastAsia" w:ascii="仿宋_GB2312" w:eastAsia="仿宋_GB2312"/>
                <w:kern w:val="0"/>
                <w:sz w:val="24"/>
              </w:rPr>
              <w:t>区经济和信息化局</w:t>
            </w:r>
          </w:p>
          <w:p>
            <w:pPr>
              <w:autoSpaceDE w:val="0"/>
              <w:snapToGrid w:val="0"/>
              <w:jc w:val="center"/>
              <w:rPr>
                <w:rFonts w:hint="eastAsia" w:ascii="仿宋_GB2312" w:eastAsia="仿宋_GB2312"/>
                <w:spacing w:val="-20"/>
                <w:kern w:val="0"/>
                <w:sz w:val="24"/>
              </w:rPr>
            </w:pPr>
            <w:r>
              <w:rPr>
                <w:rFonts w:hint="eastAsia" w:ascii="仿宋_GB2312" w:eastAsia="仿宋_GB2312"/>
                <w:kern w:val="0"/>
                <w:sz w:val="24"/>
              </w:rPr>
              <w:t>区发展改革委</w:t>
            </w:r>
            <w:bookmarkEnd w:id="3"/>
          </w:p>
        </w:tc>
        <w:tc>
          <w:tcPr>
            <w:tcW w:w="2315" w:type="dxa"/>
            <w:tcBorders>
              <w:top w:val="single" w:color="auto" w:sz="4" w:space="0"/>
              <w:left w:val="nil"/>
              <w:bottom w:val="single" w:color="auto" w:sz="4" w:space="0"/>
              <w:right w:val="single" w:color="auto" w:sz="4" w:space="0"/>
            </w:tcBorders>
            <w:noWrap w:val="0"/>
            <w:vAlign w:val="center"/>
          </w:tcPr>
          <w:p>
            <w:pPr>
              <w:autoSpaceDE w:val="0"/>
              <w:snapToGrid w:val="0"/>
              <w:jc w:val="center"/>
              <w:rPr>
                <w:rFonts w:hint="eastAsia" w:ascii="仿宋_GB2312" w:eastAsia="仿宋_GB2312"/>
                <w:kern w:val="0"/>
                <w:sz w:val="24"/>
              </w:rPr>
            </w:pPr>
            <w:r>
              <w:rPr>
                <w:rFonts w:hint="eastAsia" w:ascii="仿宋_GB2312" w:eastAsia="仿宋_GB2312"/>
                <w:kern w:val="0"/>
                <w:sz w:val="24"/>
              </w:rPr>
              <w:t>区国资委</w:t>
            </w:r>
          </w:p>
          <w:p>
            <w:pPr>
              <w:autoSpaceDE w:val="0"/>
              <w:snapToGrid w:val="0"/>
              <w:jc w:val="center"/>
              <w:rPr>
                <w:rFonts w:hint="eastAsia" w:ascii="仿宋_GB2312" w:eastAsia="仿宋_GB2312"/>
                <w:kern w:val="0"/>
                <w:sz w:val="24"/>
              </w:rPr>
            </w:pPr>
            <w:r>
              <w:rPr>
                <w:rFonts w:hint="eastAsia" w:ascii="仿宋_GB2312" w:eastAsia="仿宋_GB2312"/>
                <w:kern w:val="0"/>
                <w:sz w:val="24"/>
              </w:rPr>
              <w:t>区生态环境局</w:t>
            </w:r>
          </w:p>
          <w:p>
            <w:pPr>
              <w:autoSpaceDE w:val="0"/>
              <w:snapToGrid w:val="0"/>
              <w:jc w:val="center"/>
              <w:rPr>
                <w:rFonts w:hint="eastAsia" w:ascii="仿宋_GB2312" w:eastAsia="仿宋_GB2312"/>
                <w:kern w:val="0"/>
                <w:sz w:val="24"/>
              </w:rPr>
            </w:pPr>
            <w:r>
              <w:rPr>
                <w:rFonts w:hint="eastAsia" w:ascii="仿宋_GB2312" w:eastAsia="仿宋_GB2312"/>
                <w:kern w:val="0"/>
                <w:sz w:val="24"/>
              </w:rPr>
              <w:t>区市场监管局</w:t>
            </w:r>
          </w:p>
          <w:p>
            <w:pPr>
              <w:autoSpaceDE w:val="0"/>
              <w:snapToGrid w:val="0"/>
              <w:jc w:val="center"/>
              <w:rPr>
                <w:rFonts w:hint="eastAsia" w:ascii="仿宋_GB2312" w:eastAsia="仿宋_GB2312"/>
                <w:spacing w:val="-20"/>
                <w:kern w:val="0"/>
                <w:sz w:val="24"/>
              </w:rPr>
            </w:pPr>
            <w:r>
              <w:rPr>
                <w:rFonts w:hint="eastAsia" w:ascii="仿宋_GB2312" w:eastAsia="仿宋_GB2312"/>
                <w:spacing w:val="-20"/>
                <w:kern w:val="0"/>
                <w:sz w:val="24"/>
              </w:rPr>
              <w:t>区科委</w:t>
            </w:r>
          </w:p>
          <w:p>
            <w:pPr>
              <w:autoSpaceDE w:val="0"/>
              <w:snapToGrid w:val="0"/>
              <w:jc w:val="center"/>
              <w:rPr>
                <w:rFonts w:hint="eastAsia" w:ascii="仿宋_GB2312" w:eastAsia="仿宋_GB2312"/>
                <w:spacing w:val="-20"/>
                <w:kern w:val="0"/>
                <w:sz w:val="24"/>
              </w:rPr>
            </w:pPr>
            <w:r>
              <w:rPr>
                <w:rFonts w:hint="eastAsia" w:ascii="仿宋_GB2312" w:eastAsia="仿宋_GB2312"/>
                <w:spacing w:val="-20"/>
                <w:kern w:val="0"/>
                <w:sz w:val="24"/>
              </w:rPr>
              <w:t>区城市管理委</w:t>
            </w:r>
          </w:p>
          <w:p>
            <w:pPr>
              <w:jc w:val="center"/>
              <w:rPr>
                <w:rFonts w:hint="eastAsia" w:ascii="仿宋_GB2312" w:hAnsi="仿宋_GB2312" w:eastAsia="仿宋_GB2312"/>
                <w:sz w:val="24"/>
              </w:rPr>
            </w:pPr>
            <w:r>
              <w:rPr>
                <w:rFonts w:hint="eastAsia" w:ascii="仿宋_GB2312" w:hAnsi="仿宋_GB2312" w:eastAsia="仿宋_GB2312"/>
                <w:sz w:val="24"/>
              </w:rPr>
              <w:t>各镇政府</w:t>
            </w:r>
          </w:p>
          <w:p>
            <w:pPr>
              <w:jc w:val="center"/>
              <w:rPr>
                <w:rFonts w:hint="eastAsia" w:ascii="仿宋_GB2312" w:hAnsi="仿宋_GB2312" w:eastAsia="仿宋_GB2312"/>
                <w:sz w:val="24"/>
              </w:rPr>
            </w:pPr>
            <w:r>
              <w:rPr>
                <w:rFonts w:hint="eastAsia" w:ascii="仿宋_GB2312" w:hAnsi="仿宋_GB2312" w:eastAsia="仿宋_GB2312"/>
                <w:sz w:val="24"/>
              </w:rPr>
              <w:t>街道办事处</w:t>
            </w:r>
          </w:p>
          <w:p>
            <w:pPr>
              <w:autoSpaceDE w:val="0"/>
              <w:snapToGrid w:val="0"/>
              <w:jc w:val="center"/>
              <w:rPr>
                <w:rFonts w:hint="eastAsia" w:ascii="仿宋_GB2312" w:eastAsia="仿宋_GB2312"/>
                <w:color w:val="000000"/>
                <w:sz w:val="24"/>
              </w:rPr>
            </w:pPr>
            <w:r>
              <w:rPr>
                <w:rFonts w:hint="eastAsia" w:ascii="仿宋_GB2312" w:hAnsi="仿宋_GB2312" w:eastAsia="仿宋_GB2312"/>
                <w:sz w:val="24"/>
              </w:rPr>
              <w:t>经济功能区管委会</w:t>
            </w:r>
          </w:p>
        </w:tc>
        <w:tc>
          <w:tcPr>
            <w:tcW w:w="2256" w:type="dxa"/>
            <w:tcBorders>
              <w:top w:val="single" w:color="auto" w:sz="4" w:space="0"/>
              <w:left w:val="nil"/>
              <w:bottom w:val="single" w:color="auto" w:sz="4" w:space="0"/>
              <w:right w:val="single" w:color="auto" w:sz="4" w:space="0"/>
            </w:tcBorders>
            <w:noWrap w:val="0"/>
            <w:vAlign w:val="center"/>
          </w:tcPr>
          <w:p>
            <w:pPr>
              <w:widowControl/>
              <w:autoSpaceDE w:val="0"/>
              <w:snapToGrid w:val="0"/>
              <w:jc w:val="center"/>
              <w:rPr>
                <w:rFonts w:hint="eastAsia" w:ascii="仿宋_GB2312" w:eastAsia="仿宋_GB2312"/>
                <w:kern w:val="0"/>
                <w:sz w:val="24"/>
              </w:rPr>
            </w:pPr>
            <w:r>
              <w:rPr>
                <w:rFonts w:hint="eastAsia" w:ascii="仿宋_GB2312" w:eastAsia="仿宋_GB2312"/>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1" w:hRule="atLeast"/>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eastAsia="仿宋_GB2312"/>
                <w:kern w:val="0"/>
                <w:sz w:val="24"/>
                <w:lang w:eastAsia="zh-CN"/>
              </w:rPr>
            </w:pPr>
            <w:r>
              <w:rPr>
                <w:rFonts w:hint="eastAsia" w:ascii="仿宋_GB2312" w:eastAsia="仿宋_GB2312"/>
                <w:kern w:val="0"/>
                <w:sz w:val="24"/>
                <w:lang w:val="en-US" w:eastAsia="zh-CN"/>
              </w:rPr>
              <w:t>6</w:t>
            </w:r>
          </w:p>
        </w:tc>
        <w:tc>
          <w:tcPr>
            <w:tcW w:w="1199"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仿宋_GB2312" w:eastAsia="仿宋_GB2312"/>
                <w:kern w:val="0"/>
                <w:sz w:val="24"/>
              </w:rPr>
            </w:pPr>
            <w:r>
              <w:rPr>
                <w:rFonts w:hint="eastAsia" w:ascii="仿宋_GB2312" w:eastAsia="仿宋_GB2312"/>
                <w:kern w:val="0"/>
                <w:sz w:val="24"/>
              </w:rPr>
              <w:t>大力发展循环经济</w:t>
            </w:r>
          </w:p>
        </w:tc>
        <w:tc>
          <w:tcPr>
            <w:tcW w:w="5425" w:type="dxa"/>
            <w:tcBorders>
              <w:top w:val="single" w:color="auto" w:sz="4" w:space="0"/>
              <w:left w:val="nil"/>
              <w:bottom w:val="single" w:color="auto" w:sz="4" w:space="0"/>
              <w:right w:val="single" w:color="auto" w:sz="4" w:space="0"/>
            </w:tcBorders>
            <w:noWrap w:val="0"/>
            <w:vAlign w:val="center"/>
          </w:tcPr>
          <w:p>
            <w:pPr>
              <w:spacing w:line="320" w:lineRule="exact"/>
              <w:rPr>
                <w:rFonts w:hint="eastAsia" w:ascii="仿宋_GB2312" w:eastAsia="仿宋_GB2312"/>
                <w:kern w:val="0"/>
                <w:sz w:val="24"/>
              </w:rPr>
            </w:pPr>
            <w:r>
              <w:rPr>
                <w:rFonts w:hint="eastAsia" w:ascii="仿宋_GB2312" w:eastAsia="仿宋_GB2312"/>
                <w:kern w:val="0"/>
                <w:sz w:val="24"/>
              </w:rPr>
              <w:t>构建资源循环型产业体系，全面推行绿色设计和清洁生产。</w:t>
            </w:r>
          </w:p>
          <w:p>
            <w:pPr>
              <w:spacing w:line="320" w:lineRule="exact"/>
              <w:rPr>
                <w:rFonts w:hint="eastAsia" w:ascii="仿宋_GB2312" w:eastAsia="仿宋_GB2312"/>
                <w:kern w:val="0"/>
                <w:sz w:val="24"/>
              </w:rPr>
            </w:pPr>
            <w:r>
              <w:rPr>
                <w:rFonts w:hint="eastAsia" w:ascii="仿宋_GB2312" w:eastAsia="仿宋_GB2312"/>
                <w:kern w:val="0"/>
                <w:sz w:val="24"/>
              </w:rPr>
              <w:t>推动具备条件的园区开展绿色低碳循环化改造升级，强化园区资源梯级利用和系统优化。</w:t>
            </w:r>
          </w:p>
          <w:p>
            <w:pPr>
              <w:spacing w:line="320" w:lineRule="exact"/>
              <w:rPr>
                <w:rFonts w:hint="eastAsia" w:ascii="仿宋_GB2312" w:eastAsia="仿宋_GB2312"/>
                <w:kern w:val="0"/>
                <w:sz w:val="24"/>
              </w:rPr>
            </w:pPr>
            <w:r>
              <w:rPr>
                <w:rFonts w:hint="eastAsia" w:ascii="仿宋_GB2312" w:eastAsia="仿宋_GB2312"/>
                <w:kern w:val="0"/>
                <w:sz w:val="24"/>
              </w:rPr>
              <w:t>推进固体废弃物协同处置，提升资源综合利用能力，提高再生资源回收率，加强建筑垃圾源头减量和分类回收，生活垃圾资源化利用率达到</w:t>
            </w:r>
            <w:r>
              <w:rPr>
                <w:rFonts w:hint="eastAsia" w:ascii="仿宋_GB2312" w:eastAsia="仿宋_GB2312"/>
                <w:kern w:val="0"/>
                <w:sz w:val="24"/>
                <w:lang w:val="en-US" w:eastAsia="zh-CN"/>
              </w:rPr>
              <w:t>市级要求</w:t>
            </w:r>
            <w:r>
              <w:rPr>
                <w:rFonts w:hint="eastAsia" w:ascii="仿宋_GB2312" w:eastAsia="仿宋_GB2312"/>
                <w:kern w:val="0"/>
                <w:sz w:val="24"/>
              </w:rPr>
              <w:t>。</w:t>
            </w:r>
          </w:p>
        </w:tc>
        <w:tc>
          <w:tcPr>
            <w:tcW w:w="744"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仿宋_GB2312" w:eastAsia="仿宋_GB2312"/>
                <w:kern w:val="0"/>
                <w:sz w:val="24"/>
              </w:rPr>
            </w:pPr>
            <w:r>
              <w:rPr>
                <w:rFonts w:hint="eastAsia" w:ascii="仿宋_GB2312" w:eastAsia="仿宋_GB2312"/>
                <w:kern w:val="0"/>
                <w:sz w:val="24"/>
              </w:rPr>
              <w:t>年底前</w:t>
            </w:r>
          </w:p>
        </w:tc>
        <w:tc>
          <w:tcPr>
            <w:tcW w:w="2100" w:type="dxa"/>
            <w:tcBorders>
              <w:top w:val="single" w:color="auto" w:sz="4" w:space="0"/>
              <w:left w:val="nil"/>
              <w:bottom w:val="single" w:color="auto" w:sz="4" w:space="0"/>
              <w:right w:val="single" w:color="auto" w:sz="4" w:space="0"/>
            </w:tcBorders>
            <w:noWrap w:val="0"/>
            <w:tcMar>
              <w:top w:w="0" w:type="dxa"/>
              <w:left w:w="57" w:type="dxa"/>
              <w:bottom w:w="0" w:type="dxa"/>
              <w:right w:w="28" w:type="dxa"/>
            </w:tcMar>
            <w:vAlign w:val="center"/>
          </w:tcPr>
          <w:p>
            <w:pPr>
              <w:autoSpaceDE w:val="0"/>
              <w:snapToGrid w:val="0"/>
              <w:jc w:val="center"/>
              <w:rPr>
                <w:rFonts w:ascii="仿宋_GB2312" w:eastAsia="仿宋_GB2312"/>
                <w:kern w:val="0"/>
                <w:sz w:val="24"/>
              </w:rPr>
            </w:pPr>
            <w:r>
              <w:rPr>
                <w:rFonts w:hint="eastAsia" w:ascii="仿宋_GB2312" w:eastAsia="仿宋_GB2312"/>
                <w:kern w:val="0"/>
                <w:sz w:val="24"/>
              </w:rPr>
              <w:t>区经济信息化局</w:t>
            </w:r>
          </w:p>
          <w:p>
            <w:pPr>
              <w:autoSpaceDE w:val="0"/>
              <w:snapToGrid w:val="0"/>
              <w:jc w:val="center"/>
              <w:rPr>
                <w:rFonts w:hint="eastAsia" w:ascii="仿宋_GB2312" w:eastAsia="仿宋_GB2312"/>
                <w:kern w:val="0"/>
                <w:sz w:val="24"/>
              </w:rPr>
            </w:pPr>
            <w:r>
              <w:rPr>
                <w:rFonts w:hint="eastAsia" w:ascii="仿宋_GB2312" w:eastAsia="仿宋_GB2312"/>
                <w:kern w:val="0"/>
                <w:sz w:val="24"/>
              </w:rPr>
              <w:t>区发展改革委</w:t>
            </w:r>
          </w:p>
          <w:p>
            <w:pPr>
              <w:autoSpaceDE w:val="0"/>
              <w:snapToGrid w:val="0"/>
              <w:jc w:val="center"/>
              <w:rPr>
                <w:rFonts w:hint="eastAsia" w:ascii="仿宋_GB2312" w:eastAsia="仿宋_GB2312"/>
                <w:kern w:val="0"/>
                <w:sz w:val="24"/>
              </w:rPr>
            </w:pPr>
            <w:r>
              <w:rPr>
                <w:rFonts w:hint="eastAsia" w:ascii="仿宋_GB2312" w:eastAsia="仿宋_GB2312"/>
                <w:kern w:val="0"/>
                <w:sz w:val="24"/>
              </w:rPr>
              <w:t>区生态环境局</w:t>
            </w:r>
          </w:p>
          <w:p>
            <w:pPr>
              <w:autoSpaceDE w:val="0"/>
              <w:snapToGrid w:val="0"/>
              <w:jc w:val="center"/>
              <w:rPr>
                <w:rFonts w:hint="eastAsia" w:ascii="仿宋_GB2312" w:eastAsia="仿宋_GB2312"/>
                <w:kern w:val="0"/>
                <w:sz w:val="24"/>
              </w:rPr>
            </w:pPr>
            <w:r>
              <w:rPr>
                <w:rFonts w:hint="eastAsia" w:ascii="仿宋_GB2312" w:eastAsia="仿宋_GB2312"/>
                <w:kern w:val="0"/>
                <w:sz w:val="24"/>
              </w:rPr>
              <w:t>区城市管理委</w:t>
            </w:r>
          </w:p>
          <w:p>
            <w:pPr>
              <w:autoSpaceDE w:val="0"/>
              <w:snapToGrid w:val="0"/>
              <w:jc w:val="center"/>
              <w:rPr>
                <w:rFonts w:hint="eastAsia" w:ascii="仿宋_GB2312" w:eastAsia="仿宋_GB2312"/>
                <w:kern w:val="0"/>
                <w:sz w:val="24"/>
              </w:rPr>
            </w:pPr>
            <w:r>
              <w:rPr>
                <w:rFonts w:hint="eastAsia" w:ascii="仿宋_GB2312" w:eastAsia="仿宋_GB2312"/>
                <w:kern w:val="0"/>
                <w:sz w:val="24"/>
              </w:rPr>
              <w:t>区住房城乡建设委</w:t>
            </w:r>
          </w:p>
        </w:tc>
        <w:tc>
          <w:tcPr>
            <w:tcW w:w="2315"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sz w:val="24"/>
              </w:rPr>
            </w:pPr>
            <w:r>
              <w:rPr>
                <w:rFonts w:hint="eastAsia" w:ascii="仿宋_GB2312" w:hAnsi="仿宋_GB2312" w:eastAsia="仿宋_GB2312"/>
                <w:sz w:val="24"/>
              </w:rPr>
              <w:t>各镇政府</w:t>
            </w:r>
          </w:p>
          <w:p>
            <w:pPr>
              <w:jc w:val="center"/>
              <w:rPr>
                <w:rFonts w:hint="eastAsia" w:ascii="仿宋_GB2312" w:hAnsi="仿宋_GB2312" w:eastAsia="仿宋_GB2312"/>
                <w:sz w:val="24"/>
              </w:rPr>
            </w:pPr>
            <w:r>
              <w:rPr>
                <w:rFonts w:hint="eastAsia" w:ascii="仿宋_GB2312" w:hAnsi="仿宋_GB2312" w:eastAsia="仿宋_GB2312"/>
                <w:sz w:val="24"/>
              </w:rPr>
              <w:t>街道办事处</w:t>
            </w:r>
          </w:p>
          <w:p>
            <w:pPr>
              <w:autoSpaceDE w:val="0"/>
              <w:snapToGrid w:val="0"/>
              <w:jc w:val="center"/>
              <w:rPr>
                <w:rFonts w:hint="eastAsia" w:ascii="仿宋_GB2312" w:eastAsia="仿宋_GB2312"/>
                <w:kern w:val="0"/>
                <w:sz w:val="24"/>
              </w:rPr>
            </w:pPr>
            <w:r>
              <w:rPr>
                <w:rFonts w:hint="eastAsia" w:ascii="仿宋_GB2312" w:hAnsi="仿宋_GB2312" w:eastAsia="仿宋_GB2312"/>
                <w:sz w:val="24"/>
              </w:rPr>
              <w:t>经济功能区管委会</w:t>
            </w:r>
          </w:p>
        </w:tc>
        <w:tc>
          <w:tcPr>
            <w:tcW w:w="2256" w:type="dxa"/>
            <w:tcBorders>
              <w:top w:val="single" w:color="auto" w:sz="4" w:space="0"/>
              <w:left w:val="nil"/>
              <w:bottom w:val="single" w:color="auto" w:sz="4" w:space="0"/>
              <w:right w:val="single" w:color="auto" w:sz="4" w:space="0"/>
            </w:tcBorders>
            <w:noWrap w:val="0"/>
            <w:vAlign w:val="center"/>
          </w:tcPr>
          <w:p>
            <w:pPr>
              <w:widowControl/>
              <w:autoSpaceDE w:val="0"/>
              <w:snapToGrid w:val="0"/>
              <w:jc w:val="center"/>
              <w:rPr>
                <w:rFonts w:hint="eastAsia" w:ascii="仿宋_GB2312" w:eastAsia="仿宋_GB2312"/>
                <w:kern w:val="0"/>
                <w:sz w:val="24"/>
              </w:rPr>
            </w:pPr>
            <w:r>
              <w:rPr>
                <w:rFonts w:hint="eastAsia" w:ascii="仿宋_GB2312" w:eastAsia="仿宋_GB2312"/>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kern w:val="0"/>
                <w:sz w:val="24"/>
                <w:lang w:eastAsia="zh-CN"/>
              </w:rPr>
            </w:pPr>
            <w:r>
              <w:rPr>
                <w:rFonts w:hint="eastAsia" w:ascii="仿宋_GB2312" w:eastAsia="仿宋_GB2312"/>
                <w:kern w:val="0"/>
                <w:sz w:val="24"/>
                <w:lang w:val="en-US" w:eastAsia="zh-CN"/>
              </w:rPr>
              <w:t>7</w:t>
            </w:r>
          </w:p>
        </w:tc>
        <w:tc>
          <w:tcPr>
            <w:tcW w:w="1199"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仿宋_GB2312" w:eastAsia="仿宋_GB2312"/>
                <w:kern w:val="0"/>
                <w:sz w:val="24"/>
              </w:rPr>
            </w:pPr>
            <w:r>
              <w:rPr>
                <w:rFonts w:hint="eastAsia" w:ascii="仿宋_GB2312" w:eastAsia="仿宋_GB2312"/>
                <w:kern w:val="0"/>
                <w:sz w:val="24"/>
              </w:rPr>
              <w:t>推进建筑领域低碳化</w:t>
            </w:r>
          </w:p>
        </w:tc>
        <w:tc>
          <w:tcPr>
            <w:tcW w:w="5425" w:type="dxa"/>
            <w:tcBorders>
              <w:top w:val="single" w:color="auto" w:sz="4" w:space="0"/>
              <w:left w:val="nil"/>
              <w:bottom w:val="single" w:color="auto" w:sz="4" w:space="0"/>
              <w:right w:val="single" w:color="auto" w:sz="4" w:space="0"/>
            </w:tcBorders>
            <w:noWrap w:val="0"/>
            <w:vAlign w:val="center"/>
          </w:tcPr>
          <w:p>
            <w:pPr>
              <w:snapToGrid w:val="0"/>
              <w:spacing w:line="340" w:lineRule="exact"/>
              <w:rPr>
                <w:rFonts w:hint="eastAsia" w:ascii="仿宋_GB2312" w:eastAsia="仿宋_GB2312"/>
                <w:kern w:val="0"/>
                <w:sz w:val="24"/>
              </w:rPr>
            </w:pPr>
            <w:bookmarkStart w:id="4" w:name="_Hlk123879017"/>
            <w:r>
              <w:rPr>
                <w:rFonts w:hint="eastAsia" w:ascii="仿宋_GB2312" w:eastAsia="仿宋_GB2312"/>
                <w:kern w:val="0"/>
                <w:sz w:val="24"/>
              </w:rPr>
              <w:t>新建民用建筑100%落实强制性绿色建筑标准。新建政府投资和公共建筑执行绿色建筑二星级及以上标准。</w:t>
            </w:r>
          </w:p>
          <w:bookmarkEnd w:id="4"/>
          <w:p>
            <w:pPr>
              <w:snapToGrid w:val="0"/>
              <w:spacing w:line="340" w:lineRule="exact"/>
              <w:jc w:val="left"/>
              <w:rPr>
                <w:rFonts w:hint="eastAsia" w:ascii="仿宋_GB2312" w:eastAsia="仿宋_GB2312"/>
                <w:kern w:val="0"/>
                <w:sz w:val="24"/>
              </w:rPr>
            </w:pPr>
            <w:r>
              <w:rPr>
                <w:rFonts w:hint="eastAsia" w:ascii="仿宋_GB2312" w:eastAsia="仿宋_GB2312"/>
                <w:kern w:val="0"/>
                <w:sz w:val="24"/>
              </w:rPr>
              <w:t>大力推广超低能耗建筑，新增超低能耗建筑面积持续增长。完成</w:t>
            </w:r>
            <w:r>
              <w:rPr>
                <w:rFonts w:hint="eastAsia" w:ascii="仿宋_GB2312" w:eastAsia="仿宋_GB2312"/>
                <w:kern w:val="0"/>
                <w:sz w:val="24"/>
                <w:lang w:val="en-US" w:eastAsia="zh-CN"/>
              </w:rPr>
              <w:t>10</w:t>
            </w:r>
            <w:r>
              <w:rPr>
                <w:rFonts w:hint="eastAsia" w:ascii="仿宋_GB2312" w:eastAsia="仿宋_GB2312"/>
                <w:kern w:val="0"/>
                <w:sz w:val="24"/>
              </w:rPr>
              <w:t>万平方米非节能公共建筑节能绿色改造、装配式建筑占新建建筑面积的比例达到</w:t>
            </w:r>
            <w:r>
              <w:rPr>
                <w:rFonts w:hint="eastAsia" w:ascii="仿宋_GB2312" w:eastAsia="仿宋_GB2312"/>
                <w:kern w:val="0"/>
                <w:sz w:val="24"/>
                <w:lang w:val="en-US" w:eastAsia="zh-CN"/>
              </w:rPr>
              <w:t>45</w:t>
            </w:r>
            <w:r>
              <w:rPr>
                <w:rFonts w:hint="eastAsia" w:ascii="仿宋_GB2312" w:eastAsia="仿宋_GB2312"/>
                <w:kern w:val="0"/>
                <w:sz w:val="24"/>
              </w:rPr>
              <w:t>%，</w:t>
            </w:r>
            <w:r>
              <w:rPr>
                <w:rFonts w:hint="eastAsia" w:ascii="仿宋_GB2312" w:eastAsia="仿宋_GB2312"/>
                <w:kern w:val="0"/>
                <w:sz w:val="24"/>
                <w:highlight w:val="none"/>
              </w:rPr>
              <w:t>建筑领域碳排放持续下降。</w:t>
            </w:r>
            <w:r>
              <w:rPr>
                <w:rFonts w:hint="eastAsia" w:ascii="仿宋_GB2312" w:eastAsia="仿宋_GB2312"/>
                <w:kern w:val="0"/>
                <w:sz w:val="24"/>
                <w:highlight w:val="none"/>
                <w:lang w:val="en-US" w:eastAsia="zh-CN"/>
              </w:rPr>
              <w:t xml:space="preserve">        </w:t>
            </w:r>
            <w:r>
              <w:rPr>
                <w:rFonts w:hint="eastAsia" w:ascii="仿宋_GB2312" w:eastAsia="仿宋_GB2312"/>
                <w:kern w:val="0"/>
                <w:sz w:val="24"/>
                <w:lang w:val="en-US" w:eastAsia="zh-CN"/>
              </w:rPr>
              <w:t xml:space="preserve">                           </w:t>
            </w:r>
            <w:r>
              <w:rPr>
                <w:rFonts w:hint="eastAsia" w:ascii="仿宋_GB2312" w:eastAsia="仿宋_GB2312"/>
                <w:kern w:val="0"/>
                <w:sz w:val="24"/>
              </w:rPr>
              <w:t>推广绿色低碳建材以及太阳能光伏、光热和热泵技术应用，开展产能建筑试点，建立既有建筑绿色改造长效机制。</w:t>
            </w:r>
          </w:p>
        </w:tc>
        <w:tc>
          <w:tcPr>
            <w:tcW w:w="744"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仿宋_GB2312" w:eastAsia="仿宋_GB2312"/>
                <w:kern w:val="0"/>
                <w:sz w:val="24"/>
              </w:rPr>
            </w:pPr>
            <w:r>
              <w:rPr>
                <w:rFonts w:hint="eastAsia" w:ascii="仿宋_GB2312" w:eastAsia="仿宋_GB2312"/>
                <w:kern w:val="0"/>
                <w:sz w:val="24"/>
              </w:rPr>
              <w:t>年底前</w:t>
            </w:r>
          </w:p>
        </w:tc>
        <w:tc>
          <w:tcPr>
            <w:tcW w:w="2100" w:type="dxa"/>
            <w:tcBorders>
              <w:top w:val="single" w:color="auto" w:sz="4" w:space="0"/>
              <w:left w:val="nil"/>
              <w:bottom w:val="single" w:color="auto" w:sz="4" w:space="0"/>
              <w:right w:val="single" w:color="auto" w:sz="4" w:space="0"/>
            </w:tcBorders>
            <w:noWrap w:val="0"/>
            <w:tcMar>
              <w:top w:w="0" w:type="dxa"/>
              <w:left w:w="57" w:type="dxa"/>
              <w:bottom w:w="0" w:type="dxa"/>
              <w:right w:w="28" w:type="dxa"/>
            </w:tcMar>
            <w:vAlign w:val="center"/>
          </w:tcPr>
          <w:p>
            <w:pPr>
              <w:widowControl/>
              <w:autoSpaceDE w:val="0"/>
              <w:snapToGrid w:val="0"/>
              <w:jc w:val="center"/>
              <w:rPr>
                <w:rFonts w:hint="eastAsia" w:ascii="仿宋_GB2312" w:hAnsi="仿宋_GB2312" w:eastAsia="仿宋_GB2312"/>
                <w:sz w:val="24"/>
              </w:rPr>
            </w:pPr>
            <w:r>
              <w:rPr>
                <w:rFonts w:hint="eastAsia" w:ascii="仿宋_GB2312" w:hAnsi="仿宋_GB2312" w:eastAsia="仿宋_GB2312"/>
                <w:sz w:val="24"/>
              </w:rPr>
              <w:t>市规划自然资源委顺义分局</w:t>
            </w:r>
          </w:p>
          <w:p>
            <w:pPr>
              <w:widowControl/>
              <w:autoSpaceDE w:val="0"/>
              <w:snapToGrid w:val="0"/>
              <w:jc w:val="center"/>
              <w:rPr>
                <w:rFonts w:hint="eastAsia" w:ascii="仿宋_GB2312" w:eastAsia="仿宋_GB2312"/>
                <w:kern w:val="0"/>
                <w:sz w:val="24"/>
              </w:rPr>
            </w:pPr>
            <w:bookmarkStart w:id="5" w:name="_Hlk123878421"/>
            <w:r>
              <w:rPr>
                <w:rFonts w:hint="eastAsia" w:ascii="仿宋_GB2312" w:eastAsia="仿宋_GB2312"/>
                <w:kern w:val="0"/>
                <w:sz w:val="24"/>
              </w:rPr>
              <w:t>区住房城乡建设委</w:t>
            </w:r>
          </w:p>
          <w:bookmarkEnd w:id="5"/>
          <w:p>
            <w:pPr>
              <w:widowControl/>
              <w:autoSpaceDE w:val="0"/>
              <w:snapToGrid w:val="0"/>
              <w:jc w:val="center"/>
              <w:rPr>
                <w:rFonts w:hint="eastAsia" w:ascii="仿宋_GB2312" w:eastAsia="仿宋_GB2312"/>
                <w:spacing w:val="-24"/>
                <w:kern w:val="0"/>
                <w:sz w:val="24"/>
              </w:rPr>
            </w:pPr>
            <w:r>
              <w:rPr>
                <w:rFonts w:hint="eastAsia" w:ascii="仿宋_GB2312" w:eastAsia="仿宋_GB2312"/>
                <w:sz w:val="24"/>
              </w:rPr>
              <w:t>区发展改革委</w:t>
            </w:r>
          </w:p>
        </w:tc>
        <w:tc>
          <w:tcPr>
            <w:tcW w:w="2315" w:type="dxa"/>
            <w:tcBorders>
              <w:top w:val="single" w:color="auto" w:sz="4" w:space="0"/>
              <w:left w:val="nil"/>
              <w:bottom w:val="single" w:color="auto" w:sz="4" w:space="0"/>
              <w:right w:val="single" w:color="auto" w:sz="4" w:space="0"/>
            </w:tcBorders>
            <w:noWrap w:val="0"/>
            <w:tcMar>
              <w:top w:w="0" w:type="dxa"/>
              <w:left w:w="57" w:type="dxa"/>
              <w:bottom w:w="0" w:type="dxa"/>
              <w:right w:w="28" w:type="dxa"/>
            </w:tcMar>
            <w:vAlign w:val="center"/>
          </w:tcPr>
          <w:p>
            <w:pPr>
              <w:jc w:val="center"/>
              <w:rPr>
                <w:rFonts w:hint="eastAsia" w:ascii="仿宋_GB2312" w:hAnsi="仿宋_GB2312" w:eastAsia="仿宋_GB2312"/>
                <w:sz w:val="24"/>
              </w:rPr>
            </w:pPr>
            <w:r>
              <w:rPr>
                <w:rFonts w:hint="eastAsia" w:ascii="仿宋_GB2312" w:hAnsi="仿宋_GB2312" w:eastAsia="仿宋_GB2312"/>
                <w:sz w:val="24"/>
              </w:rPr>
              <w:t>各镇政府</w:t>
            </w:r>
          </w:p>
          <w:p>
            <w:pPr>
              <w:jc w:val="center"/>
              <w:rPr>
                <w:rFonts w:hint="eastAsia" w:ascii="仿宋_GB2312" w:hAnsi="仿宋_GB2312" w:eastAsia="仿宋_GB2312"/>
                <w:sz w:val="24"/>
              </w:rPr>
            </w:pPr>
            <w:r>
              <w:rPr>
                <w:rFonts w:hint="eastAsia" w:ascii="仿宋_GB2312" w:hAnsi="仿宋_GB2312" w:eastAsia="仿宋_GB2312"/>
                <w:sz w:val="24"/>
              </w:rPr>
              <w:t>街道办事处</w:t>
            </w:r>
          </w:p>
          <w:p>
            <w:pPr>
              <w:autoSpaceDE w:val="0"/>
              <w:snapToGrid w:val="0"/>
              <w:jc w:val="center"/>
              <w:rPr>
                <w:rFonts w:hint="eastAsia" w:ascii="仿宋_GB2312" w:eastAsia="仿宋_GB2312"/>
                <w:spacing w:val="-24"/>
                <w:kern w:val="0"/>
                <w:sz w:val="24"/>
              </w:rPr>
            </w:pPr>
            <w:r>
              <w:rPr>
                <w:rFonts w:hint="eastAsia" w:ascii="仿宋_GB2312" w:hAnsi="仿宋_GB2312" w:eastAsia="仿宋_GB2312"/>
                <w:sz w:val="24"/>
              </w:rPr>
              <w:t>经济功能区管委会</w:t>
            </w:r>
          </w:p>
        </w:tc>
        <w:tc>
          <w:tcPr>
            <w:tcW w:w="2256" w:type="dxa"/>
            <w:tcBorders>
              <w:top w:val="single" w:color="auto" w:sz="4" w:space="0"/>
              <w:left w:val="nil"/>
              <w:bottom w:val="single" w:color="auto" w:sz="4" w:space="0"/>
              <w:right w:val="single" w:color="auto" w:sz="4" w:space="0"/>
            </w:tcBorders>
            <w:noWrap w:val="0"/>
            <w:vAlign w:val="center"/>
          </w:tcPr>
          <w:p>
            <w:pPr>
              <w:autoSpaceDE w:val="0"/>
              <w:snapToGrid w:val="0"/>
              <w:jc w:val="center"/>
              <w:rPr>
                <w:rFonts w:hint="eastAsia" w:ascii="仿宋_GB2312" w:eastAsia="仿宋_GB2312"/>
                <w:sz w:val="24"/>
              </w:rPr>
            </w:pPr>
            <w:r>
              <w:rPr>
                <w:rFonts w:hint="eastAsia"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0" w:hRule="atLeast"/>
          <w:jc w:val="center"/>
        </w:trPr>
        <w:tc>
          <w:tcPr>
            <w:tcW w:w="644" w:type="dxa"/>
            <w:vMerge w:val="restart"/>
            <w:tcBorders>
              <w:top w:val="nil"/>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kern w:val="0"/>
                <w:sz w:val="24"/>
                <w:lang w:eastAsia="zh-CN"/>
              </w:rPr>
            </w:pPr>
            <w:r>
              <w:rPr>
                <w:rFonts w:hint="eastAsia" w:ascii="仿宋_GB2312" w:eastAsia="仿宋_GB2312"/>
                <w:kern w:val="0"/>
                <w:sz w:val="24"/>
                <w:lang w:val="en-US" w:eastAsia="zh-CN"/>
              </w:rPr>
              <w:t>8</w:t>
            </w:r>
          </w:p>
        </w:tc>
        <w:tc>
          <w:tcPr>
            <w:tcW w:w="1199" w:type="dxa"/>
            <w:vMerge w:val="restart"/>
            <w:tcBorders>
              <w:top w:val="nil"/>
              <w:left w:val="nil"/>
              <w:bottom w:val="single" w:color="auto" w:sz="4" w:space="0"/>
              <w:right w:val="single" w:color="auto" w:sz="4" w:space="0"/>
            </w:tcBorders>
            <w:noWrap w:val="0"/>
            <w:vAlign w:val="center"/>
          </w:tcPr>
          <w:p>
            <w:pPr>
              <w:spacing w:line="320" w:lineRule="exact"/>
              <w:jc w:val="center"/>
              <w:rPr>
                <w:rFonts w:hint="eastAsia" w:ascii="仿宋_GB2312" w:eastAsia="仿宋_GB2312"/>
                <w:kern w:val="0"/>
                <w:sz w:val="24"/>
              </w:rPr>
            </w:pPr>
            <w:r>
              <w:rPr>
                <w:rFonts w:hint="eastAsia" w:ascii="仿宋_GB2312" w:eastAsia="仿宋_GB2312"/>
                <w:kern w:val="0"/>
                <w:sz w:val="24"/>
              </w:rPr>
              <w:t>创建绿色智能供热体系</w:t>
            </w:r>
          </w:p>
        </w:tc>
        <w:tc>
          <w:tcPr>
            <w:tcW w:w="5425" w:type="dxa"/>
            <w:tcBorders>
              <w:top w:val="single" w:color="auto" w:sz="4" w:space="0"/>
              <w:left w:val="nil"/>
              <w:bottom w:val="single" w:color="auto" w:sz="4" w:space="0"/>
              <w:right w:val="single" w:color="auto" w:sz="4" w:space="0"/>
            </w:tcBorders>
            <w:noWrap w:val="0"/>
            <w:vAlign w:val="center"/>
          </w:tcPr>
          <w:p>
            <w:pPr>
              <w:snapToGrid w:val="0"/>
              <w:spacing w:line="340" w:lineRule="exact"/>
              <w:rPr>
                <w:rFonts w:hint="eastAsia" w:ascii="仿宋_GB2312" w:eastAsia="仿宋_GB2312"/>
                <w:kern w:val="0"/>
                <w:sz w:val="24"/>
              </w:rPr>
            </w:pPr>
            <w:r>
              <w:rPr>
                <w:rFonts w:hint="eastAsia" w:ascii="仿宋_GB2312" w:eastAsia="仿宋_GB2312"/>
                <w:kern w:val="0"/>
                <w:sz w:val="24"/>
              </w:rPr>
              <w:t>分步骤实施供热系统重构，全面布局新能源和可再生能源分布式供热，禁止新建和扩建燃气独立供暖系统，全</w:t>
            </w:r>
            <w:r>
              <w:rPr>
                <w:rFonts w:hint="eastAsia" w:ascii="仿宋_GB2312" w:eastAsia="仿宋_GB2312"/>
                <w:kern w:val="0"/>
                <w:sz w:val="24"/>
                <w:lang w:eastAsia="zh-CN"/>
              </w:rPr>
              <w:t>区</w:t>
            </w:r>
            <w:r>
              <w:rPr>
                <w:rFonts w:hint="eastAsia" w:ascii="仿宋_GB2312" w:eastAsia="仿宋_GB2312"/>
                <w:kern w:val="0"/>
                <w:sz w:val="24"/>
              </w:rPr>
              <w:t>单位建筑面积供热能耗下降</w:t>
            </w:r>
            <w:r>
              <w:rPr>
                <w:rFonts w:hint="eastAsia" w:ascii="仿宋_GB2312" w:eastAsia="仿宋_GB2312"/>
                <w:kern w:val="0"/>
                <w:sz w:val="24"/>
                <w:lang w:val="en-US" w:eastAsia="zh-CN"/>
              </w:rPr>
              <w:t>率达到市级要求。</w:t>
            </w:r>
            <w:r>
              <w:rPr>
                <w:rFonts w:hint="eastAsia" w:ascii="仿宋_GB2312" w:eastAsia="仿宋_GB2312"/>
                <w:kern w:val="0"/>
                <w:sz w:val="24"/>
              </w:rPr>
              <w:t>建立再生水源热泵、地源热泵和余热回收等绿色低碳热源结构，大力推进供热系统节能改造。</w:t>
            </w:r>
          </w:p>
          <w:p>
            <w:pPr>
              <w:snapToGrid w:val="0"/>
              <w:spacing w:line="340" w:lineRule="exact"/>
              <w:rPr>
                <w:rFonts w:hint="eastAsia" w:ascii="仿宋_GB2312" w:eastAsia="仿宋_GB2312"/>
                <w:kern w:val="0"/>
                <w:sz w:val="24"/>
                <w:highlight w:val="yellow"/>
              </w:rPr>
            </w:pPr>
            <w:r>
              <w:rPr>
                <w:rFonts w:hint="eastAsia" w:ascii="仿宋_GB2312" w:eastAsia="仿宋_GB2312"/>
                <w:kern w:val="0"/>
                <w:sz w:val="24"/>
              </w:rPr>
              <w:t>统筹实施供热智能化控制、供热资源整合、热网系统重组等，有序推进散小热源整合联网及新能源和可再生能源耦合供热替代，优化热电联产热源布局。</w:t>
            </w:r>
          </w:p>
        </w:tc>
        <w:tc>
          <w:tcPr>
            <w:tcW w:w="744"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仿宋_GB2312" w:eastAsia="仿宋_GB2312"/>
                <w:kern w:val="0"/>
                <w:sz w:val="24"/>
              </w:rPr>
            </w:pPr>
            <w:r>
              <w:rPr>
                <w:rFonts w:hint="eastAsia" w:ascii="仿宋_GB2312" w:eastAsia="仿宋_GB2312"/>
                <w:kern w:val="0"/>
                <w:sz w:val="24"/>
              </w:rPr>
              <w:t>年底前</w:t>
            </w:r>
          </w:p>
        </w:tc>
        <w:tc>
          <w:tcPr>
            <w:tcW w:w="2100" w:type="dxa"/>
            <w:tcBorders>
              <w:top w:val="single" w:color="auto" w:sz="4" w:space="0"/>
              <w:left w:val="nil"/>
              <w:bottom w:val="single" w:color="auto" w:sz="4" w:space="0"/>
              <w:right w:val="single" w:color="auto" w:sz="4" w:space="0"/>
            </w:tcBorders>
            <w:noWrap w:val="0"/>
            <w:tcMar>
              <w:top w:w="0" w:type="dxa"/>
              <w:left w:w="57" w:type="dxa"/>
              <w:bottom w:w="0" w:type="dxa"/>
              <w:right w:w="28" w:type="dxa"/>
            </w:tcMar>
            <w:vAlign w:val="center"/>
          </w:tcPr>
          <w:p>
            <w:pPr>
              <w:autoSpaceDE w:val="0"/>
              <w:snapToGrid w:val="0"/>
              <w:jc w:val="center"/>
              <w:rPr>
                <w:rFonts w:hint="eastAsia" w:ascii="仿宋_GB2312" w:eastAsia="仿宋_GB2312"/>
                <w:kern w:val="0"/>
                <w:sz w:val="24"/>
              </w:rPr>
            </w:pPr>
            <w:r>
              <w:rPr>
                <w:rFonts w:hint="eastAsia" w:ascii="仿宋_GB2312" w:eastAsia="仿宋_GB2312"/>
                <w:kern w:val="0"/>
                <w:sz w:val="24"/>
              </w:rPr>
              <w:t>区城市管理委</w:t>
            </w:r>
          </w:p>
          <w:p>
            <w:pPr>
              <w:autoSpaceDE w:val="0"/>
              <w:snapToGrid w:val="0"/>
              <w:jc w:val="center"/>
              <w:rPr>
                <w:rFonts w:hint="eastAsia" w:ascii="仿宋_GB2312" w:eastAsia="仿宋_GB2312"/>
                <w:kern w:val="0"/>
                <w:sz w:val="24"/>
              </w:rPr>
            </w:pPr>
            <w:r>
              <w:rPr>
                <w:rFonts w:hint="eastAsia" w:ascii="仿宋_GB2312" w:eastAsia="仿宋_GB2312"/>
                <w:kern w:val="0"/>
                <w:sz w:val="24"/>
              </w:rPr>
              <w:t>区发展改革委</w:t>
            </w:r>
          </w:p>
        </w:tc>
        <w:tc>
          <w:tcPr>
            <w:tcW w:w="2315"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sz w:val="24"/>
              </w:rPr>
            </w:pPr>
            <w:r>
              <w:rPr>
                <w:rFonts w:hint="eastAsia" w:ascii="仿宋_GB2312" w:hAnsi="仿宋_GB2312" w:eastAsia="仿宋_GB2312"/>
                <w:sz w:val="24"/>
              </w:rPr>
              <w:t>各镇政府</w:t>
            </w:r>
          </w:p>
          <w:p>
            <w:pPr>
              <w:jc w:val="center"/>
              <w:rPr>
                <w:rFonts w:hint="eastAsia" w:ascii="仿宋_GB2312" w:hAnsi="仿宋_GB2312" w:eastAsia="仿宋_GB2312"/>
                <w:sz w:val="24"/>
              </w:rPr>
            </w:pPr>
            <w:r>
              <w:rPr>
                <w:rFonts w:hint="eastAsia" w:ascii="仿宋_GB2312" w:hAnsi="仿宋_GB2312" w:eastAsia="仿宋_GB2312"/>
                <w:sz w:val="24"/>
              </w:rPr>
              <w:t>街道办事处</w:t>
            </w:r>
          </w:p>
          <w:p>
            <w:pPr>
              <w:autoSpaceDE w:val="0"/>
              <w:snapToGrid w:val="0"/>
              <w:jc w:val="center"/>
              <w:rPr>
                <w:rFonts w:hint="eastAsia" w:ascii="仿宋_GB2312" w:eastAsia="仿宋_GB2312"/>
                <w:sz w:val="24"/>
              </w:rPr>
            </w:pPr>
            <w:r>
              <w:rPr>
                <w:rFonts w:hint="eastAsia" w:ascii="仿宋_GB2312" w:hAnsi="仿宋_GB2312" w:eastAsia="仿宋_GB2312"/>
                <w:sz w:val="24"/>
              </w:rPr>
              <w:t>经济功能区管委会</w:t>
            </w:r>
          </w:p>
        </w:tc>
        <w:tc>
          <w:tcPr>
            <w:tcW w:w="2256" w:type="dxa"/>
            <w:tcBorders>
              <w:top w:val="single" w:color="auto" w:sz="4" w:space="0"/>
              <w:left w:val="nil"/>
              <w:bottom w:val="single" w:color="auto" w:sz="4" w:space="0"/>
              <w:right w:val="single" w:color="auto" w:sz="4" w:space="0"/>
            </w:tcBorders>
            <w:noWrap w:val="0"/>
            <w:vAlign w:val="center"/>
          </w:tcPr>
          <w:p>
            <w:pPr>
              <w:autoSpaceDE w:val="0"/>
              <w:snapToGrid w:val="0"/>
              <w:jc w:val="center"/>
              <w:rPr>
                <w:rFonts w:hint="eastAsia" w:ascii="仿宋_GB2312" w:eastAsia="仿宋_GB2312"/>
                <w:sz w:val="24"/>
              </w:rPr>
            </w:pPr>
            <w:r>
              <w:rPr>
                <w:rFonts w:hint="eastAsia"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5" w:hRule="atLeast"/>
          <w:jc w:val="center"/>
        </w:trPr>
        <w:tc>
          <w:tcPr>
            <w:tcW w:w="64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eastAsia="仿宋_GB2312"/>
                <w:kern w:val="0"/>
                <w:sz w:val="24"/>
              </w:rPr>
            </w:pPr>
          </w:p>
        </w:tc>
        <w:tc>
          <w:tcPr>
            <w:tcW w:w="1199" w:type="dxa"/>
            <w:vMerge w:val="continue"/>
            <w:tcBorders>
              <w:top w:val="nil"/>
              <w:left w:val="nil"/>
              <w:bottom w:val="single" w:color="auto" w:sz="4" w:space="0"/>
              <w:right w:val="single" w:color="auto" w:sz="4" w:space="0"/>
            </w:tcBorders>
            <w:noWrap w:val="0"/>
            <w:vAlign w:val="center"/>
          </w:tcPr>
          <w:p>
            <w:pPr>
              <w:widowControl/>
              <w:jc w:val="left"/>
              <w:rPr>
                <w:rFonts w:ascii="仿宋_GB2312" w:eastAsia="仿宋_GB2312"/>
                <w:kern w:val="0"/>
                <w:sz w:val="24"/>
              </w:rPr>
            </w:pPr>
          </w:p>
        </w:tc>
        <w:tc>
          <w:tcPr>
            <w:tcW w:w="5425" w:type="dxa"/>
            <w:tcBorders>
              <w:top w:val="single" w:color="auto" w:sz="4" w:space="0"/>
              <w:left w:val="nil"/>
              <w:bottom w:val="single" w:color="auto" w:sz="4" w:space="0"/>
              <w:right w:val="single" w:color="auto" w:sz="4" w:space="0"/>
            </w:tcBorders>
            <w:noWrap w:val="0"/>
            <w:vAlign w:val="center"/>
          </w:tcPr>
          <w:p>
            <w:pPr>
              <w:autoSpaceDE w:val="0"/>
              <w:snapToGrid w:val="0"/>
              <w:jc w:val="left"/>
              <w:rPr>
                <w:rFonts w:hint="eastAsia" w:ascii="仿宋_GB2312" w:eastAsia="仿宋_GB2312"/>
                <w:kern w:val="0"/>
                <w:sz w:val="24"/>
                <w:highlight w:val="yellow"/>
              </w:rPr>
            </w:pPr>
            <w:r>
              <w:rPr>
                <w:rFonts w:hint="eastAsia" w:ascii="仿宋_GB2312" w:eastAsia="仿宋_GB2312"/>
                <w:color w:val="auto"/>
                <w:kern w:val="0"/>
                <w:sz w:val="24"/>
                <w:highlight w:val="none"/>
                <w:lang w:eastAsia="zh-CN"/>
              </w:rPr>
              <w:t>倡导新建建筑供暖采用电力、可再生能源等多能耦合供热。推进既有燃气供热系统“零碳”改造示范。既有建筑智能化供热改造面积达到市级要求。</w:t>
            </w:r>
            <w:r>
              <w:rPr>
                <w:rFonts w:hint="eastAsia" w:ascii="仿宋_GB2312" w:eastAsia="仿宋_GB2312"/>
                <w:color w:val="auto"/>
                <w:kern w:val="0"/>
                <w:sz w:val="24"/>
                <w:highlight w:val="none"/>
              </w:rPr>
              <w:t>大力推动可再生能源供</w:t>
            </w:r>
            <w:r>
              <w:rPr>
                <w:rFonts w:hint="eastAsia" w:ascii="仿宋_GB2312" w:hAnsi="仿宋_GB2312" w:eastAsia="仿宋_GB2312" w:cs="仿宋_GB2312"/>
                <w:color w:val="auto"/>
                <w:sz w:val="24"/>
              </w:rPr>
              <w:t>热规模化应用，</w:t>
            </w:r>
            <w:r>
              <w:rPr>
                <w:rFonts w:hint="eastAsia" w:ascii="仿宋_GB2312" w:eastAsia="仿宋_GB2312"/>
                <w:color w:val="auto"/>
                <w:kern w:val="0"/>
                <w:sz w:val="24"/>
              </w:rPr>
              <w:t>新增再生能源供热面积持续增长。</w:t>
            </w:r>
          </w:p>
        </w:tc>
        <w:tc>
          <w:tcPr>
            <w:tcW w:w="744"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仿宋_GB2312" w:eastAsia="仿宋_GB2312"/>
                <w:kern w:val="0"/>
                <w:sz w:val="24"/>
              </w:rPr>
            </w:pPr>
            <w:r>
              <w:rPr>
                <w:rFonts w:hint="eastAsia" w:ascii="仿宋_GB2312" w:eastAsia="仿宋_GB2312"/>
                <w:kern w:val="0"/>
                <w:sz w:val="24"/>
              </w:rPr>
              <w:t>年底前</w:t>
            </w:r>
          </w:p>
        </w:tc>
        <w:tc>
          <w:tcPr>
            <w:tcW w:w="2100" w:type="dxa"/>
            <w:tcBorders>
              <w:top w:val="single" w:color="auto" w:sz="4" w:space="0"/>
              <w:left w:val="nil"/>
              <w:bottom w:val="single" w:color="auto" w:sz="4" w:space="0"/>
              <w:right w:val="single" w:color="auto" w:sz="4" w:space="0"/>
            </w:tcBorders>
            <w:noWrap w:val="0"/>
            <w:tcMar>
              <w:top w:w="0" w:type="dxa"/>
              <w:left w:w="57" w:type="dxa"/>
              <w:bottom w:w="0" w:type="dxa"/>
              <w:right w:w="28" w:type="dxa"/>
            </w:tcMar>
            <w:vAlign w:val="center"/>
          </w:tcPr>
          <w:p>
            <w:pPr>
              <w:autoSpaceDE w:val="0"/>
              <w:snapToGrid w:val="0"/>
              <w:jc w:val="center"/>
              <w:rPr>
                <w:rFonts w:hint="eastAsia" w:ascii="仿宋_GB2312" w:eastAsia="仿宋_GB2312"/>
                <w:kern w:val="0"/>
                <w:sz w:val="24"/>
              </w:rPr>
            </w:pPr>
            <w:r>
              <w:rPr>
                <w:rFonts w:hint="eastAsia" w:ascii="仿宋_GB2312" w:eastAsia="仿宋_GB2312"/>
                <w:kern w:val="0"/>
                <w:sz w:val="24"/>
              </w:rPr>
              <w:t>区城市管理委</w:t>
            </w:r>
          </w:p>
          <w:p>
            <w:pPr>
              <w:autoSpaceDE w:val="0"/>
              <w:snapToGrid w:val="0"/>
              <w:jc w:val="center"/>
              <w:rPr>
                <w:rFonts w:hint="eastAsia" w:ascii="仿宋_GB2312" w:eastAsia="仿宋_GB2312"/>
                <w:kern w:val="0"/>
                <w:sz w:val="24"/>
              </w:rPr>
            </w:pPr>
            <w:r>
              <w:rPr>
                <w:rFonts w:hint="eastAsia" w:ascii="仿宋_GB2312" w:eastAsia="仿宋_GB2312"/>
                <w:kern w:val="0"/>
                <w:sz w:val="24"/>
              </w:rPr>
              <w:t>区发展改革委</w:t>
            </w:r>
          </w:p>
          <w:p>
            <w:pPr>
              <w:widowControl/>
              <w:autoSpaceDE w:val="0"/>
              <w:snapToGrid w:val="0"/>
              <w:jc w:val="center"/>
              <w:rPr>
                <w:rFonts w:hint="eastAsia" w:ascii="仿宋_GB2312" w:hAnsi="仿宋_GB2312" w:eastAsia="仿宋_GB2312"/>
                <w:sz w:val="24"/>
              </w:rPr>
            </w:pPr>
            <w:r>
              <w:rPr>
                <w:rFonts w:hint="eastAsia" w:ascii="仿宋_GB2312" w:hAnsi="仿宋_GB2312" w:eastAsia="仿宋_GB2312"/>
                <w:sz w:val="24"/>
              </w:rPr>
              <w:t>市规划自然资源委顺义分局</w:t>
            </w:r>
          </w:p>
          <w:p>
            <w:pPr>
              <w:autoSpaceDE w:val="0"/>
              <w:snapToGrid w:val="0"/>
              <w:jc w:val="center"/>
              <w:rPr>
                <w:rFonts w:hint="eastAsia" w:ascii="仿宋_GB2312" w:eastAsia="仿宋_GB2312"/>
                <w:kern w:val="0"/>
                <w:sz w:val="24"/>
              </w:rPr>
            </w:pPr>
            <w:r>
              <w:rPr>
                <w:rFonts w:hint="eastAsia" w:ascii="仿宋_GB2312" w:eastAsia="仿宋_GB2312"/>
                <w:kern w:val="0"/>
                <w:sz w:val="24"/>
              </w:rPr>
              <w:t>区住房城乡建设委</w:t>
            </w:r>
          </w:p>
        </w:tc>
        <w:tc>
          <w:tcPr>
            <w:tcW w:w="2315"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sz w:val="24"/>
              </w:rPr>
            </w:pPr>
            <w:r>
              <w:rPr>
                <w:rFonts w:hint="eastAsia" w:ascii="仿宋_GB2312" w:hAnsi="仿宋_GB2312" w:eastAsia="仿宋_GB2312"/>
                <w:sz w:val="24"/>
              </w:rPr>
              <w:t>各镇政府</w:t>
            </w:r>
          </w:p>
          <w:p>
            <w:pPr>
              <w:jc w:val="center"/>
              <w:rPr>
                <w:rFonts w:hint="eastAsia" w:ascii="仿宋_GB2312" w:hAnsi="仿宋_GB2312" w:eastAsia="仿宋_GB2312"/>
                <w:sz w:val="24"/>
              </w:rPr>
            </w:pPr>
            <w:r>
              <w:rPr>
                <w:rFonts w:hint="eastAsia" w:ascii="仿宋_GB2312" w:hAnsi="仿宋_GB2312" w:eastAsia="仿宋_GB2312"/>
                <w:sz w:val="24"/>
              </w:rPr>
              <w:t>街道办事处</w:t>
            </w:r>
          </w:p>
          <w:p>
            <w:pPr>
              <w:autoSpaceDE w:val="0"/>
              <w:snapToGrid w:val="0"/>
              <w:jc w:val="center"/>
              <w:rPr>
                <w:rFonts w:hint="eastAsia" w:ascii="仿宋_GB2312" w:eastAsia="仿宋_GB2312"/>
                <w:sz w:val="24"/>
              </w:rPr>
            </w:pPr>
            <w:r>
              <w:rPr>
                <w:rFonts w:hint="eastAsia" w:ascii="仿宋_GB2312" w:hAnsi="仿宋_GB2312" w:eastAsia="仿宋_GB2312"/>
                <w:sz w:val="24"/>
              </w:rPr>
              <w:t>经济功能区管委会</w:t>
            </w:r>
          </w:p>
        </w:tc>
        <w:tc>
          <w:tcPr>
            <w:tcW w:w="2256" w:type="dxa"/>
            <w:tcBorders>
              <w:top w:val="single" w:color="auto" w:sz="4" w:space="0"/>
              <w:left w:val="nil"/>
              <w:bottom w:val="single" w:color="auto" w:sz="4" w:space="0"/>
              <w:right w:val="single" w:color="auto" w:sz="4" w:space="0"/>
            </w:tcBorders>
            <w:noWrap w:val="0"/>
            <w:vAlign w:val="center"/>
          </w:tcPr>
          <w:p>
            <w:pPr>
              <w:autoSpaceDE w:val="0"/>
              <w:snapToGrid w:val="0"/>
              <w:jc w:val="center"/>
              <w:rPr>
                <w:rFonts w:hint="eastAsia" w:ascii="仿宋_GB2312" w:eastAsia="仿宋_GB2312"/>
                <w:sz w:val="24"/>
              </w:rPr>
            </w:pPr>
            <w:r>
              <w:rPr>
                <w:rFonts w:hint="eastAsia"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44" w:type="dxa"/>
            <w:vMerge w:val="restart"/>
            <w:tcBorders>
              <w:top w:val="nil"/>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kern w:val="0"/>
                <w:sz w:val="24"/>
                <w:lang w:eastAsia="zh-CN"/>
              </w:rPr>
            </w:pPr>
            <w:r>
              <w:rPr>
                <w:rFonts w:hint="eastAsia" w:ascii="仿宋_GB2312" w:eastAsia="仿宋_GB2312"/>
                <w:kern w:val="0"/>
                <w:sz w:val="24"/>
                <w:lang w:val="en-US" w:eastAsia="zh-CN"/>
              </w:rPr>
              <w:t>9</w:t>
            </w:r>
          </w:p>
        </w:tc>
        <w:tc>
          <w:tcPr>
            <w:tcW w:w="1199" w:type="dxa"/>
            <w:vMerge w:val="restart"/>
            <w:tcBorders>
              <w:top w:val="nil"/>
              <w:left w:val="nil"/>
              <w:bottom w:val="single" w:color="auto" w:sz="4" w:space="0"/>
              <w:right w:val="single" w:color="auto" w:sz="4" w:space="0"/>
            </w:tcBorders>
            <w:noWrap w:val="0"/>
            <w:vAlign w:val="center"/>
          </w:tcPr>
          <w:p>
            <w:pPr>
              <w:spacing w:line="360" w:lineRule="exact"/>
              <w:jc w:val="center"/>
              <w:rPr>
                <w:rFonts w:hint="eastAsia" w:ascii="仿宋_GB2312" w:eastAsia="仿宋_GB2312"/>
                <w:kern w:val="0"/>
                <w:sz w:val="24"/>
              </w:rPr>
            </w:pPr>
            <w:r>
              <w:rPr>
                <w:rFonts w:hint="eastAsia" w:ascii="仿宋_GB2312" w:eastAsia="仿宋_GB2312"/>
                <w:kern w:val="0"/>
                <w:sz w:val="24"/>
              </w:rPr>
              <w:t>加强城市绿色交通体系建设</w:t>
            </w:r>
          </w:p>
        </w:tc>
        <w:tc>
          <w:tcPr>
            <w:tcW w:w="542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仿宋_GB2312" w:eastAsia="仿宋_GB2312"/>
                <w:kern w:val="0"/>
                <w:sz w:val="24"/>
              </w:rPr>
            </w:pPr>
            <w:r>
              <w:rPr>
                <w:rFonts w:hint="eastAsia" w:ascii="仿宋_GB2312" w:eastAsia="仿宋_GB2312"/>
                <w:kern w:val="0"/>
                <w:sz w:val="24"/>
              </w:rPr>
              <w:t>扎实推进慢行优先</w:t>
            </w:r>
            <w:r>
              <w:rPr>
                <w:rFonts w:hint="eastAsia" w:ascii="仿宋_GB2312" w:eastAsia="仿宋_GB2312"/>
                <w:kern w:val="0"/>
                <w:sz w:val="24"/>
                <w:lang w:eastAsia="zh-CN"/>
              </w:rPr>
              <w:t>、</w:t>
            </w:r>
            <w:r>
              <w:rPr>
                <w:rFonts w:hint="eastAsia" w:ascii="仿宋_GB2312" w:eastAsia="仿宋_GB2312"/>
                <w:kern w:val="0"/>
                <w:sz w:val="24"/>
              </w:rPr>
              <w:t>公交优先、绿色优先。</w:t>
            </w:r>
            <w:r>
              <w:rPr>
                <w:rFonts w:hint="eastAsia" w:ascii="仿宋_GB2312" w:eastAsia="仿宋_GB2312"/>
                <w:kern w:val="0"/>
                <w:sz w:val="24"/>
                <w:lang w:val="en-US" w:eastAsia="zh-CN"/>
              </w:rPr>
              <w:t>2023年新开2条公交线路、优化5条公交线路。绿色出行比例稳步提升。</w:t>
            </w:r>
          </w:p>
        </w:tc>
        <w:tc>
          <w:tcPr>
            <w:tcW w:w="744"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仿宋_GB2312" w:eastAsia="仿宋_GB2312"/>
                <w:kern w:val="0"/>
                <w:sz w:val="24"/>
              </w:rPr>
            </w:pPr>
            <w:r>
              <w:rPr>
                <w:rFonts w:hint="eastAsia" w:ascii="仿宋_GB2312" w:eastAsia="仿宋_GB2312"/>
                <w:kern w:val="0"/>
                <w:sz w:val="24"/>
              </w:rPr>
              <w:t>年底前</w:t>
            </w:r>
          </w:p>
        </w:tc>
        <w:tc>
          <w:tcPr>
            <w:tcW w:w="4415" w:type="dxa"/>
            <w:gridSpan w:val="2"/>
            <w:tcBorders>
              <w:top w:val="single" w:color="auto" w:sz="4" w:space="0"/>
              <w:left w:val="nil"/>
              <w:bottom w:val="single" w:color="auto" w:sz="4" w:space="0"/>
              <w:right w:val="single" w:color="auto" w:sz="4" w:space="0"/>
            </w:tcBorders>
            <w:noWrap w:val="0"/>
            <w:tcMar>
              <w:top w:w="0" w:type="dxa"/>
              <w:left w:w="57" w:type="dxa"/>
              <w:bottom w:w="0" w:type="dxa"/>
              <w:right w:w="28" w:type="dxa"/>
            </w:tcMar>
            <w:vAlign w:val="center"/>
          </w:tcPr>
          <w:p>
            <w:pPr>
              <w:autoSpaceDE w:val="0"/>
              <w:snapToGrid w:val="0"/>
              <w:jc w:val="center"/>
              <w:rPr>
                <w:rFonts w:hint="eastAsia" w:ascii="仿宋_GB2312" w:eastAsia="仿宋_GB2312"/>
                <w:kern w:val="0"/>
                <w:sz w:val="24"/>
                <w:lang w:eastAsia="zh-CN"/>
              </w:rPr>
            </w:pPr>
            <w:r>
              <w:rPr>
                <w:rFonts w:hint="eastAsia" w:ascii="仿宋_GB2312" w:eastAsia="仿宋_GB2312"/>
                <w:kern w:val="0"/>
                <w:sz w:val="24"/>
              </w:rPr>
              <w:t>区交通</w:t>
            </w:r>
            <w:r>
              <w:rPr>
                <w:rFonts w:hint="eastAsia" w:ascii="仿宋_GB2312" w:eastAsia="仿宋_GB2312"/>
                <w:kern w:val="0"/>
                <w:sz w:val="24"/>
                <w:lang w:eastAsia="zh-CN"/>
              </w:rPr>
              <w:t>局</w:t>
            </w:r>
          </w:p>
          <w:p>
            <w:pPr>
              <w:autoSpaceDE w:val="0"/>
              <w:snapToGrid w:val="0"/>
              <w:jc w:val="center"/>
              <w:rPr>
                <w:rFonts w:hint="eastAsia" w:ascii="仿宋_GB2312" w:eastAsia="仿宋_GB2312"/>
                <w:kern w:val="0"/>
                <w:sz w:val="24"/>
                <w:lang w:eastAsia="zh-CN"/>
              </w:rPr>
            </w:pPr>
            <w:r>
              <w:rPr>
                <w:rFonts w:hint="eastAsia" w:ascii="仿宋_GB2312" w:eastAsia="仿宋_GB2312"/>
                <w:kern w:val="0"/>
                <w:sz w:val="24"/>
                <w:lang w:eastAsia="zh-CN"/>
              </w:rPr>
              <w:t>区城市管理委</w:t>
            </w:r>
          </w:p>
        </w:tc>
        <w:tc>
          <w:tcPr>
            <w:tcW w:w="2256"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sz w:val="24"/>
              </w:rPr>
            </w:pPr>
            <w:r>
              <w:rPr>
                <w:rFonts w:hint="eastAsia" w:ascii="仿宋_GB2312" w:hAnsi="仿宋_GB2312" w:eastAsia="仿宋_GB2312"/>
                <w:sz w:val="24"/>
              </w:rPr>
              <w:t>各镇政府</w:t>
            </w:r>
          </w:p>
          <w:p>
            <w:pPr>
              <w:jc w:val="center"/>
              <w:rPr>
                <w:rFonts w:hint="eastAsia" w:ascii="仿宋_GB2312" w:hAnsi="仿宋_GB2312" w:eastAsia="仿宋_GB2312"/>
                <w:sz w:val="24"/>
              </w:rPr>
            </w:pPr>
            <w:r>
              <w:rPr>
                <w:rFonts w:hint="eastAsia" w:ascii="仿宋_GB2312" w:hAnsi="仿宋_GB2312" w:eastAsia="仿宋_GB2312"/>
                <w:sz w:val="24"/>
              </w:rPr>
              <w:t>街道办事处</w:t>
            </w:r>
          </w:p>
          <w:p>
            <w:pPr>
              <w:autoSpaceDE w:val="0"/>
              <w:snapToGrid w:val="0"/>
              <w:jc w:val="center"/>
              <w:rPr>
                <w:rFonts w:hint="eastAsia" w:ascii="仿宋_GB2312" w:eastAsia="仿宋_GB2312"/>
                <w:kern w:val="0"/>
                <w:sz w:val="24"/>
              </w:rPr>
            </w:pPr>
            <w:r>
              <w:rPr>
                <w:rFonts w:hint="eastAsia" w:ascii="仿宋_GB2312" w:hAnsi="仿宋_GB2312" w:eastAsia="仿宋_GB2312"/>
                <w:sz w:val="24"/>
              </w:rPr>
              <w:t>经济功能区管委会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4" w:hRule="atLeast"/>
          <w:jc w:val="center"/>
        </w:trPr>
        <w:tc>
          <w:tcPr>
            <w:tcW w:w="64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eastAsia="仿宋_GB2312"/>
                <w:kern w:val="0"/>
                <w:sz w:val="24"/>
              </w:rPr>
            </w:pPr>
          </w:p>
        </w:tc>
        <w:tc>
          <w:tcPr>
            <w:tcW w:w="1199" w:type="dxa"/>
            <w:vMerge w:val="continue"/>
            <w:tcBorders>
              <w:top w:val="nil"/>
              <w:left w:val="nil"/>
              <w:bottom w:val="single" w:color="auto" w:sz="4" w:space="0"/>
              <w:right w:val="single" w:color="auto" w:sz="4" w:space="0"/>
            </w:tcBorders>
            <w:noWrap w:val="0"/>
            <w:vAlign w:val="center"/>
          </w:tcPr>
          <w:p>
            <w:pPr>
              <w:widowControl/>
              <w:jc w:val="left"/>
              <w:rPr>
                <w:rFonts w:ascii="仿宋_GB2312" w:eastAsia="仿宋_GB2312"/>
                <w:kern w:val="0"/>
                <w:sz w:val="24"/>
              </w:rPr>
            </w:pPr>
          </w:p>
        </w:tc>
        <w:tc>
          <w:tcPr>
            <w:tcW w:w="542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仿宋_GB2312" w:eastAsia="仿宋_GB2312"/>
                <w:kern w:val="0"/>
                <w:sz w:val="24"/>
              </w:rPr>
            </w:pPr>
            <w:r>
              <w:rPr>
                <w:rFonts w:hint="eastAsia" w:ascii="仿宋_GB2312" w:eastAsia="仿宋_GB2312"/>
                <w:kern w:val="0"/>
                <w:sz w:val="24"/>
                <w:lang w:eastAsia="zh-CN"/>
              </w:rPr>
              <w:t>配合市级</w:t>
            </w:r>
            <w:r>
              <w:rPr>
                <w:rFonts w:hint="eastAsia" w:ascii="仿宋_GB2312" w:eastAsia="仿宋_GB2312"/>
                <w:kern w:val="0"/>
                <w:sz w:val="24"/>
              </w:rPr>
              <w:t>推进运输结构改革。促进航空运输业立体化节能减碳，优化日常运行。</w:t>
            </w:r>
          </w:p>
        </w:tc>
        <w:tc>
          <w:tcPr>
            <w:tcW w:w="744"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仿宋_GB2312" w:eastAsia="仿宋_GB2312"/>
                <w:kern w:val="0"/>
                <w:sz w:val="24"/>
              </w:rPr>
            </w:pPr>
            <w:r>
              <w:rPr>
                <w:rFonts w:hint="eastAsia" w:ascii="仿宋_GB2312" w:eastAsia="仿宋_GB2312"/>
                <w:kern w:val="0"/>
                <w:sz w:val="24"/>
              </w:rPr>
              <w:t>年底前</w:t>
            </w:r>
          </w:p>
        </w:tc>
        <w:tc>
          <w:tcPr>
            <w:tcW w:w="4415" w:type="dxa"/>
            <w:gridSpan w:val="2"/>
            <w:tcBorders>
              <w:top w:val="single" w:color="auto" w:sz="4" w:space="0"/>
              <w:left w:val="nil"/>
              <w:bottom w:val="single" w:color="auto" w:sz="4" w:space="0"/>
              <w:right w:val="single" w:color="auto" w:sz="4" w:space="0"/>
            </w:tcBorders>
            <w:noWrap w:val="0"/>
            <w:tcMar>
              <w:top w:w="0" w:type="dxa"/>
              <w:left w:w="57" w:type="dxa"/>
              <w:bottom w:w="0" w:type="dxa"/>
              <w:right w:w="28" w:type="dxa"/>
            </w:tcMar>
            <w:vAlign w:val="center"/>
          </w:tcPr>
          <w:p>
            <w:pPr>
              <w:autoSpaceDE w:val="0"/>
              <w:snapToGrid w:val="0"/>
              <w:jc w:val="center"/>
              <w:rPr>
                <w:rFonts w:ascii="仿宋_GB2312" w:eastAsia="仿宋_GB2312"/>
                <w:kern w:val="0"/>
                <w:sz w:val="24"/>
              </w:rPr>
            </w:pPr>
            <w:r>
              <w:rPr>
                <w:rFonts w:hint="eastAsia" w:ascii="仿宋_GB2312" w:eastAsia="仿宋_GB2312"/>
                <w:kern w:val="0"/>
                <w:sz w:val="24"/>
              </w:rPr>
              <w:t>区交通局</w:t>
            </w:r>
          </w:p>
          <w:p>
            <w:pPr>
              <w:autoSpaceDE w:val="0"/>
              <w:snapToGrid w:val="0"/>
              <w:jc w:val="center"/>
              <w:rPr>
                <w:rFonts w:ascii="仿宋_GB2312" w:eastAsia="仿宋_GB2312"/>
                <w:color w:val="auto"/>
                <w:kern w:val="0"/>
                <w:sz w:val="24"/>
              </w:rPr>
            </w:pPr>
            <w:r>
              <w:rPr>
                <w:rFonts w:hint="eastAsia" w:ascii="仿宋_GB2312" w:eastAsia="仿宋_GB2312"/>
                <w:color w:val="auto"/>
                <w:kern w:val="0"/>
                <w:sz w:val="24"/>
              </w:rPr>
              <w:t>区发展改革委</w:t>
            </w:r>
          </w:p>
          <w:p>
            <w:pPr>
              <w:autoSpaceDE w:val="0"/>
              <w:snapToGrid w:val="0"/>
              <w:jc w:val="center"/>
              <w:rPr>
                <w:rFonts w:hint="eastAsia" w:ascii="仿宋_GB2312" w:eastAsia="仿宋_GB2312"/>
                <w:kern w:val="0"/>
                <w:sz w:val="24"/>
              </w:rPr>
            </w:pPr>
            <w:r>
              <w:rPr>
                <w:rFonts w:hint="eastAsia" w:ascii="仿宋_GB2312" w:eastAsia="仿宋_GB2312"/>
                <w:color w:val="auto"/>
                <w:kern w:val="0"/>
                <w:sz w:val="24"/>
              </w:rPr>
              <w:t>区生态环境局</w:t>
            </w:r>
          </w:p>
        </w:tc>
        <w:tc>
          <w:tcPr>
            <w:tcW w:w="2256" w:type="dxa"/>
            <w:tcBorders>
              <w:top w:val="single" w:color="auto" w:sz="4" w:space="0"/>
              <w:left w:val="nil"/>
              <w:bottom w:val="single" w:color="auto" w:sz="4" w:space="0"/>
              <w:right w:val="single" w:color="auto" w:sz="4" w:space="0"/>
            </w:tcBorders>
            <w:noWrap w:val="0"/>
            <w:vAlign w:val="center"/>
          </w:tcPr>
          <w:p>
            <w:pPr>
              <w:autoSpaceDE w:val="0"/>
              <w:snapToGrid w:val="0"/>
              <w:jc w:val="center"/>
              <w:rPr>
                <w:rFonts w:hint="eastAsia" w:ascii="仿宋_GB2312" w:eastAsia="仿宋_GB2312"/>
                <w:kern w:val="0"/>
                <w:sz w:val="24"/>
              </w:rPr>
            </w:pPr>
            <w:r>
              <w:rPr>
                <w:rFonts w:hint="eastAsia" w:ascii="仿宋_GB2312" w:eastAsia="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jc w:val="center"/>
        </w:trPr>
        <w:tc>
          <w:tcPr>
            <w:tcW w:w="64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eastAsia="仿宋_GB2312"/>
                <w:kern w:val="0"/>
                <w:sz w:val="24"/>
              </w:rPr>
            </w:pPr>
          </w:p>
        </w:tc>
        <w:tc>
          <w:tcPr>
            <w:tcW w:w="1199" w:type="dxa"/>
            <w:vMerge w:val="continue"/>
            <w:tcBorders>
              <w:top w:val="nil"/>
              <w:left w:val="nil"/>
              <w:bottom w:val="single" w:color="auto" w:sz="4" w:space="0"/>
              <w:right w:val="single" w:color="auto" w:sz="4" w:space="0"/>
            </w:tcBorders>
            <w:noWrap w:val="0"/>
            <w:vAlign w:val="center"/>
          </w:tcPr>
          <w:p>
            <w:pPr>
              <w:widowControl/>
              <w:jc w:val="left"/>
              <w:rPr>
                <w:rFonts w:ascii="仿宋_GB2312" w:eastAsia="仿宋_GB2312"/>
                <w:kern w:val="0"/>
                <w:sz w:val="24"/>
              </w:rPr>
            </w:pPr>
          </w:p>
        </w:tc>
        <w:tc>
          <w:tcPr>
            <w:tcW w:w="542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仿宋_GB2312" w:eastAsia="仿宋_GB2312"/>
                <w:kern w:val="0"/>
                <w:sz w:val="24"/>
              </w:rPr>
            </w:pPr>
            <w:r>
              <w:rPr>
                <w:rFonts w:hint="eastAsia" w:ascii="仿宋_GB2312" w:eastAsia="仿宋_GB2312"/>
                <w:kern w:val="0"/>
                <w:sz w:val="24"/>
              </w:rPr>
              <w:t>大力推进机动车</w:t>
            </w:r>
            <w:r>
              <w:rPr>
                <w:rFonts w:hint="eastAsia" w:eastAsia="仿宋_GB2312"/>
                <w:kern w:val="0"/>
                <w:sz w:val="24"/>
              </w:rPr>
              <w:t>“</w:t>
            </w:r>
            <w:r>
              <w:rPr>
                <w:rFonts w:hint="eastAsia" w:ascii="仿宋_GB2312" w:eastAsia="仿宋_GB2312"/>
                <w:kern w:val="0"/>
                <w:sz w:val="24"/>
              </w:rPr>
              <w:t>油换电</w:t>
            </w:r>
            <w:r>
              <w:rPr>
                <w:rFonts w:hint="eastAsia" w:eastAsia="仿宋_GB2312"/>
                <w:kern w:val="0"/>
                <w:sz w:val="24"/>
              </w:rPr>
              <w:t>”</w:t>
            </w:r>
            <w:r>
              <w:rPr>
                <w:rFonts w:hint="eastAsia" w:ascii="仿宋_GB2312" w:eastAsia="仿宋_GB2312"/>
                <w:kern w:val="0"/>
                <w:sz w:val="24"/>
              </w:rPr>
              <w:t>和氢燃料汽车规模化应用、充换电设施和加氢站建设，公共领域用车电动化程度大幅提升。</w:t>
            </w:r>
          </w:p>
        </w:tc>
        <w:tc>
          <w:tcPr>
            <w:tcW w:w="744"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仿宋_GB2312" w:eastAsia="仿宋_GB2312"/>
                <w:kern w:val="0"/>
                <w:sz w:val="24"/>
              </w:rPr>
            </w:pPr>
            <w:r>
              <w:rPr>
                <w:rFonts w:hint="eastAsia" w:ascii="仿宋_GB2312" w:eastAsia="仿宋_GB2312"/>
                <w:kern w:val="0"/>
                <w:sz w:val="24"/>
              </w:rPr>
              <w:t>年底前</w:t>
            </w:r>
          </w:p>
        </w:tc>
        <w:tc>
          <w:tcPr>
            <w:tcW w:w="4415" w:type="dxa"/>
            <w:gridSpan w:val="2"/>
            <w:tcBorders>
              <w:top w:val="single" w:color="auto" w:sz="4" w:space="0"/>
              <w:left w:val="nil"/>
              <w:bottom w:val="single" w:color="auto" w:sz="4" w:space="0"/>
              <w:right w:val="single" w:color="auto" w:sz="4" w:space="0"/>
            </w:tcBorders>
            <w:noWrap w:val="0"/>
            <w:tcMar>
              <w:top w:w="0" w:type="dxa"/>
              <w:left w:w="57" w:type="dxa"/>
              <w:bottom w:w="0" w:type="dxa"/>
              <w:right w:w="28" w:type="dxa"/>
            </w:tcMar>
            <w:vAlign w:val="center"/>
          </w:tcPr>
          <w:p>
            <w:pPr>
              <w:autoSpaceDE w:val="0"/>
              <w:snapToGrid w:val="0"/>
              <w:jc w:val="center"/>
              <w:rPr>
                <w:rFonts w:hint="eastAsia" w:ascii="仿宋_GB2312" w:eastAsia="仿宋_GB2312"/>
                <w:kern w:val="0"/>
                <w:sz w:val="24"/>
              </w:rPr>
            </w:pPr>
            <w:r>
              <w:rPr>
                <w:rFonts w:hint="eastAsia" w:ascii="仿宋_GB2312" w:eastAsia="仿宋_GB2312"/>
                <w:kern w:val="0"/>
                <w:sz w:val="24"/>
              </w:rPr>
              <w:t>区经济和信息化局</w:t>
            </w:r>
          </w:p>
          <w:p>
            <w:pPr>
              <w:autoSpaceDE w:val="0"/>
              <w:snapToGrid w:val="0"/>
              <w:jc w:val="center"/>
              <w:rPr>
                <w:rFonts w:hint="eastAsia" w:ascii="仿宋_GB2312" w:eastAsia="仿宋_GB2312"/>
                <w:kern w:val="0"/>
                <w:sz w:val="24"/>
              </w:rPr>
            </w:pPr>
            <w:r>
              <w:rPr>
                <w:rFonts w:hint="eastAsia" w:ascii="仿宋_GB2312" w:eastAsia="仿宋_GB2312"/>
                <w:kern w:val="0"/>
                <w:sz w:val="24"/>
              </w:rPr>
              <w:t>区交通局</w:t>
            </w:r>
          </w:p>
          <w:p>
            <w:pPr>
              <w:autoSpaceDE w:val="0"/>
              <w:snapToGrid w:val="0"/>
              <w:jc w:val="center"/>
              <w:rPr>
                <w:rFonts w:hint="eastAsia" w:ascii="仿宋_GB2312" w:eastAsia="仿宋_GB2312"/>
                <w:kern w:val="0"/>
                <w:sz w:val="24"/>
              </w:rPr>
            </w:pPr>
            <w:r>
              <w:rPr>
                <w:rFonts w:hint="eastAsia" w:ascii="仿宋_GB2312" w:eastAsia="仿宋_GB2312"/>
                <w:kern w:val="0"/>
                <w:sz w:val="24"/>
              </w:rPr>
              <w:t>区城市管理委</w:t>
            </w:r>
          </w:p>
        </w:tc>
        <w:tc>
          <w:tcPr>
            <w:tcW w:w="2256" w:type="dxa"/>
            <w:tcBorders>
              <w:top w:val="single" w:color="auto" w:sz="4" w:space="0"/>
              <w:left w:val="nil"/>
              <w:bottom w:val="single" w:color="auto" w:sz="4" w:space="0"/>
              <w:right w:val="single" w:color="auto" w:sz="4" w:space="0"/>
            </w:tcBorders>
            <w:noWrap w:val="0"/>
            <w:vAlign w:val="center"/>
          </w:tcPr>
          <w:p>
            <w:pPr>
              <w:autoSpaceDE w:val="0"/>
              <w:snapToGrid w:val="0"/>
              <w:jc w:val="center"/>
              <w:rPr>
                <w:rFonts w:hint="eastAsia" w:ascii="仿宋_GB2312" w:eastAsia="仿宋_GB2312"/>
                <w:kern w:val="0"/>
                <w:sz w:val="24"/>
              </w:rPr>
            </w:pPr>
            <w:r>
              <w:rPr>
                <w:rFonts w:hint="eastAsia" w:ascii="仿宋_GB2312" w:eastAsia="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644"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eastAsia="仿宋_GB2312"/>
                <w:kern w:val="0"/>
                <w:sz w:val="24"/>
                <w:lang w:eastAsia="zh-CN"/>
              </w:rPr>
            </w:pPr>
            <w:r>
              <w:rPr>
                <w:rFonts w:hint="eastAsia" w:ascii="仿宋_GB2312" w:eastAsia="仿宋_GB2312"/>
                <w:kern w:val="0"/>
                <w:sz w:val="24"/>
              </w:rPr>
              <w:t>1</w:t>
            </w:r>
            <w:r>
              <w:rPr>
                <w:rFonts w:hint="eastAsia" w:ascii="仿宋_GB2312" w:eastAsia="仿宋_GB2312"/>
                <w:kern w:val="0"/>
                <w:sz w:val="24"/>
                <w:lang w:val="en-US" w:eastAsia="zh-CN"/>
              </w:rPr>
              <w:t>0</w:t>
            </w:r>
          </w:p>
        </w:tc>
        <w:tc>
          <w:tcPr>
            <w:tcW w:w="1199" w:type="dxa"/>
            <w:tcBorders>
              <w:top w:val="nil"/>
              <w:left w:val="nil"/>
              <w:bottom w:val="single" w:color="auto" w:sz="4" w:space="0"/>
              <w:right w:val="single" w:color="auto" w:sz="4" w:space="0"/>
            </w:tcBorders>
            <w:noWrap w:val="0"/>
            <w:vAlign w:val="center"/>
          </w:tcPr>
          <w:p>
            <w:pPr>
              <w:spacing w:line="360" w:lineRule="exact"/>
              <w:jc w:val="center"/>
              <w:rPr>
                <w:rFonts w:hint="eastAsia" w:ascii="仿宋_GB2312" w:eastAsia="仿宋_GB2312"/>
                <w:kern w:val="0"/>
                <w:sz w:val="24"/>
              </w:rPr>
            </w:pPr>
            <w:r>
              <w:rPr>
                <w:rFonts w:hint="eastAsia" w:ascii="仿宋_GB2312" w:eastAsia="仿宋_GB2312"/>
                <w:kern w:val="0"/>
                <w:sz w:val="24"/>
              </w:rPr>
              <w:t>强化低碳试点示范</w:t>
            </w:r>
          </w:p>
        </w:tc>
        <w:tc>
          <w:tcPr>
            <w:tcW w:w="542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仿宋_GB2312" w:eastAsia="仿宋_GB2312"/>
                <w:kern w:val="0"/>
                <w:sz w:val="24"/>
              </w:rPr>
            </w:pPr>
            <w:r>
              <w:rPr>
                <w:rFonts w:hint="eastAsia" w:ascii="仿宋_GB2312" w:eastAsia="仿宋_GB2312"/>
                <w:kern w:val="0"/>
                <w:sz w:val="24"/>
              </w:rPr>
              <w:t>开展2023年低碳试点建设工作，鼓励优先应用绿色低碳技术、集成应用多种技术，培育碳绩效领先的领跑者企业和公共机构。</w:t>
            </w:r>
          </w:p>
        </w:tc>
        <w:tc>
          <w:tcPr>
            <w:tcW w:w="744"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仿宋_GB2312" w:eastAsia="仿宋_GB2312"/>
                <w:kern w:val="0"/>
                <w:sz w:val="24"/>
              </w:rPr>
            </w:pPr>
            <w:r>
              <w:rPr>
                <w:rFonts w:hint="eastAsia" w:ascii="仿宋_GB2312" w:eastAsia="仿宋_GB2312"/>
                <w:kern w:val="0"/>
                <w:sz w:val="24"/>
              </w:rPr>
              <w:t>年底前</w:t>
            </w:r>
          </w:p>
        </w:tc>
        <w:tc>
          <w:tcPr>
            <w:tcW w:w="2100" w:type="dxa"/>
            <w:tcBorders>
              <w:top w:val="single" w:color="auto" w:sz="4" w:space="0"/>
              <w:left w:val="nil"/>
              <w:bottom w:val="single" w:color="auto" w:sz="4" w:space="0"/>
              <w:right w:val="single" w:color="auto" w:sz="4" w:space="0"/>
            </w:tcBorders>
            <w:noWrap w:val="0"/>
            <w:tcMar>
              <w:top w:w="0" w:type="dxa"/>
              <w:left w:w="57" w:type="dxa"/>
              <w:bottom w:w="0" w:type="dxa"/>
              <w:right w:w="28" w:type="dxa"/>
            </w:tcMar>
            <w:vAlign w:val="center"/>
          </w:tcPr>
          <w:p>
            <w:pPr>
              <w:autoSpaceDE w:val="0"/>
              <w:snapToGrid w:val="0"/>
              <w:jc w:val="center"/>
              <w:rPr>
                <w:rFonts w:hint="eastAsia" w:ascii="仿宋_GB2312" w:eastAsia="仿宋_GB2312"/>
                <w:kern w:val="0"/>
                <w:sz w:val="24"/>
              </w:rPr>
            </w:pPr>
            <w:r>
              <w:rPr>
                <w:rFonts w:hint="eastAsia" w:ascii="仿宋_GB2312" w:eastAsia="仿宋_GB2312"/>
                <w:kern w:val="0"/>
                <w:sz w:val="24"/>
              </w:rPr>
              <w:t>区生态环境局</w:t>
            </w:r>
          </w:p>
        </w:tc>
        <w:tc>
          <w:tcPr>
            <w:tcW w:w="2315" w:type="dxa"/>
            <w:tcBorders>
              <w:top w:val="single" w:color="auto" w:sz="4" w:space="0"/>
              <w:left w:val="nil"/>
              <w:bottom w:val="single" w:color="auto" w:sz="4" w:space="0"/>
              <w:right w:val="single" w:color="auto" w:sz="4" w:space="0"/>
            </w:tcBorders>
            <w:noWrap w:val="0"/>
            <w:tcMar>
              <w:top w:w="0" w:type="dxa"/>
              <w:left w:w="57" w:type="dxa"/>
              <w:bottom w:w="0" w:type="dxa"/>
              <w:right w:w="28" w:type="dxa"/>
            </w:tcMar>
            <w:vAlign w:val="center"/>
          </w:tcPr>
          <w:p>
            <w:pPr>
              <w:autoSpaceDE w:val="0"/>
              <w:snapToGrid w:val="0"/>
              <w:jc w:val="center"/>
              <w:rPr>
                <w:rFonts w:hint="eastAsia" w:ascii="仿宋_GB2312" w:eastAsia="仿宋_GB2312"/>
                <w:kern w:val="0"/>
                <w:sz w:val="24"/>
              </w:rPr>
            </w:pPr>
            <w:r>
              <w:rPr>
                <w:rFonts w:hint="eastAsia" w:ascii="仿宋_GB2312" w:eastAsia="仿宋_GB2312"/>
                <w:kern w:val="0"/>
                <w:sz w:val="24"/>
              </w:rPr>
              <w:t>区发展改革委</w:t>
            </w:r>
          </w:p>
          <w:p>
            <w:pPr>
              <w:autoSpaceDE w:val="0"/>
              <w:snapToGrid w:val="0"/>
              <w:jc w:val="center"/>
              <w:rPr>
                <w:rFonts w:hint="eastAsia" w:ascii="仿宋_GB2312" w:eastAsia="仿宋_GB2312"/>
                <w:kern w:val="0"/>
                <w:sz w:val="24"/>
              </w:rPr>
            </w:pPr>
            <w:r>
              <w:rPr>
                <w:rFonts w:hint="eastAsia" w:ascii="仿宋_GB2312" w:eastAsia="仿宋_GB2312"/>
                <w:kern w:val="0"/>
                <w:sz w:val="24"/>
              </w:rPr>
              <w:t>区财政局</w:t>
            </w:r>
          </w:p>
          <w:p>
            <w:pPr>
              <w:autoSpaceDE w:val="0"/>
              <w:snapToGrid w:val="0"/>
              <w:jc w:val="center"/>
              <w:rPr>
                <w:rFonts w:hint="eastAsia" w:ascii="仿宋_GB2312" w:eastAsia="仿宋_GB2312"/>
                <w:kern w:val="0"/>
                <w:sz w:val="24"/>
              </w:rPr>
            </w:pPr>
            <w:r>
              <w:rPr>
                <w:rFonts w:hint="eastAsia" w:ascii="仿宋_GB2312" w:eastAsia="仿宋_GB2312"/>
                <w:kern w:val="0"/>
                <w:sz w:val="24"/>
              </w:rPr>
              <w:t>区经济和信息化局</w:t>
            </w:r>
          </w:p>
          <w:p>
            <w:pPr>
              <w:autoSpaceDE w:val="0"/>
              <w:snapToGrid w:val="0"/>
              <w:jc w:val="center"/>
              <w:rPr>
                <w:rFonts w:hint="eastAsia" w:ascii="仿宋_GB2312" w:eastAsia="仿宋_GB2312"/>
                <w:kern w:val="0"/>
                <w:sz w:val="24"/>
              </w:rPr>
            </w:pPr>
            <w:r>
              <w:rPr>
                <w:rFonts w:hint="eastAsia" w:ascii="仿宋_GB2312" w:eastAsia="仿宋_GB2312"/>
                <w:kern w:val="0"/>
                <w:sz w:val="24"/>
              </w:rPr>
              <w:t>区交通局</w:t>
            </w:r>
          </w:p>
          <w:p>
            <w:pPr>
              <w:autoSpaceDE w:val="0"/>
              <w:snapToGrid w:val="0"/>
              <w:jc w:val="center"/>
              <w:rPr>
                <w:rFonts w:hint="eastAsia" w:ascii="仿宋_GB2312" w:eastAsia="仿宋_GB2312"/>
                <w:kern w:val="0"/>
                <w:sz w:val="24"/>
              </w:rPr>
            </w:pPr>
            <w:r>
              <w:rPr>
                <w:rFonts w:hint="eastAsia" w:ascii="仿宋_GB2312" w:eastAsia="仿宋_GB2312"/>
                <w:kern w:val="0"/>
                <w:sz w:val="24"/>
              </w:rPr>
              <w:t>区住房城乡建设委</w:t>
            </w:r>
          </w:p>
          <w:p>
            <w:pPr>
              <w:autoSpaceDE w:val="0"/>
              <w:snapToGrid w:val="0"/>
              <w:jc w:val="center"/>
              <w:rPr>
                <w:rFonts w:hint="eastAsia" w:ascii="仿宋_GB2312" w:eastAsia="仿宋_GB2312"/>
                <w:kern w:val="0"/>
                <w:sz w:val="24"/>
              </w:rPr>
            </w:pPr>
            <w:r>
              <w:rPr>
                <w:rFonts w:hint="eastAsia" w:ascii="仿宋_GB2312" w:eastAsia="仿宋_GB2312"/>
                <w:kern w:val="0"/>
                <w:sz w:val="24"/>
              </w:rPr>
              <w:t>区城市管理委</w:t>
            </w:r>
          </w:p>
        </w:tc>
        <w:tc>
          <w:tcPr>
            <w:tcW w:w="2256"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sz w:val="24"/>
              </w:rPr>
            </w:pPr>
            <w:r>
              <w:rPr>
                <w:rFonts w:hint="eastAsia" w:ascii="仿宋_GB2312" w:hAnsi="仿宋_GB2312" w:eastAsia="仿宋_GB2312"/>
                <w:sz w:val="24"/>
              </w:rPr>
              <w:t>各镇政府</w:t>
            </w:r>
          </w:p>
          <w:p>
            <w:pPr>
              <w:jc w:val="center"/>
              <w:rPr>
                <w:rFonts w:hint="eastAsia" w:ascii="仿宋_GB2312" w:hAnsi="仿宋_GB2312" w:eastAsia="仿宋_GB2312"/>
                <w:sz w:val="24"/>
              </w:rPr>
            </w:pPr>
            <w:r>
              <w:rPr>
                <w:rFonts w:hint="eastAsia" w:ascii="仿宋_GB2312" w:hAnsi="仿宋_GB2312" w:eastAsia="仿宋_GB2312"/>
                <w:sz w:val="24"/>
              </w:rPr>
              <w:t>街道办事处</w:t>
            </w:r>
          </w:p>
          <w:p>
            <w:pPr>
              <w:autoSpaceDE w:val="0"/>
              <w:snapToGrid w:val="0"/>
              <w:jc w:val="center"/>
              <w:rPr>
                <w:rFonts w:hint="eastAsia" w:ascii="仿宋_GB2312" w:eastAsia="仿宋_GB2312"/>
                <w:kern w:val="0"/>
                <w:sz w:val="24"/>
              </w:rPr>
            </w:pPr>
            <w:r>
              <w:rPr>
                <w:rFonts w:hint="eastAsia" w:ascii="仿宋_GB2312" w:hAnsi="仿宋_GB2312" w:eastAsia="仿宋_GB2312"/>
                <w:sz w:val="24"/>
              </w:rPr>
              <w:t>经济功能区管委会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jc w:val="center"/>
        </w:trPr>
        <w:tc>
          <w:tcPr>
            <w:tcW w:w="644" w:type="dxa"/>
            <w:vMerge w:val="restart"/>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eastAsia="仿宋_GB2312"/>
                <w:kern w:val="0"/>
                <w:sz w:val="24"/>
                <w:lang w:eastAsia="zh-CN"/>
              </w:rPr>
            </w:pPr>
            <w:r>
              <w:rPr>
                <w:rFonts w:hint="eastAsia" w:ascii="仿宋_GB2312" w:eastAsia="仿宋_GB2312"/>
                <w:kern w:val="0"/>
                <w:sz w:val="24"/>
              </w:rPr>
              <w:t>1</w:t>
            </w:r>
            <w:r>
              <w:rPr>
                <w:rFonts w:hint="eastAsia" w:ascii="仿宋_GB2312" w:eastAsia="仿宋_GB2312"/>
                <w:kern w:val="0"/>
                <w:sz w:val="24"/>
                <w:lang w:val="en-US" w:eastAsia="zh-CN"/>
              </w:rPr>
              <w:t>1</w:t>
            </w:r>
          </w:p>
        </w:tc>
        <w:tc>
          <w:tcPr>
            <w:tcW w:w="1199" w:type="dxa"/>
            <w:vMerge w:val="restart"/>
            <w:tcBorders>
              <w:top w:val="nil"/>
              <w:left w:val="nil"/>
              <w:bottom w:val="single" w:color="auto" w:sz="4" w:space="0"/>
              <w:right w:val="single" w:color="auto" w:sz="4" w:space="0"/>
            </w:tcBorders>
            <w:noWrap w:val="0"/>
            <w:vAlign w:val="center"/>
          </w:tcPr>
          <w:p>
            <w:pPr>
              <w:spacing w:line="360" w:lineRule="exact"/>
              <w:jc w:val="center"/>
              <w:rPr>
                <w:rFonts w:hint="eastAsia" w:ascii="仿宋_GB2312" w:eastAsia="仿宋_GB2312"/>
                <w:kern w:val="0"/>
                <w:sz w:val="24"/>
              </w:rPr>
            </w:pPr>
            <w:r>
              <w:rPr>
                <w:rFonts w:hint="eastAsia" w:ascii="仿宋_GB2312" w:eastAsia="仿宋_GB2312"/>
                <w:kern w:val="0"/>
                <w:sz w:val="24"/>
              </w:rPr>
              <w:t>控制农业和非二氧化碳温室气体排放</w:t>
            </w:r>
          </w:p>
        </w:tc>
        <w:tc>
          <w:tcPr>
            <w:tcW w:w="542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仿宋_GB2312" w:eastAsia="仿宋_GB2312"/>
                <w:kern w:val="0"/>
                <w:sz w:val="24"/>
                <w:highlight w:val="none"/>
              </w:rPr>
            </w:pPr>
            <w:r>
              <w:rPr>
                <w:rFonts w:hint="eastAsia" w:ascii="仿宋_GB2312" w:eastAsia="仿宋_GB2312"/>
                <w:kern w:val="0"/>
                <w:sz w:val="24"/>
                <w:highlight w:val="none"/>
              </w:rPr>
              <w:t>大力发展低碳农业、生态循环农业，推进国家农业绿色发展先行区建设。示范推广低耗高效农业设施。</w:t>
            </w:r>
          </w:p>
        </w:tc>
        <w:tc>
          <w:tcPr>
            <w:tcW w:w="744"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仿宋_GB2312" w:eastAsia="仿宋_GB2312"/>
                <w:kern w:val="0"/>
                <w:sz w:val="24"/>
                <w:highlight w:val="none"/>
              </w:rPr>
            </w:pPr>
            <w:r>
              <w:rPr>
                <w:rFonts w:hint="eastAsia" w:ascii="仿宋_GB2312" w:eastAsia="仿宋_GB2312"/>
                <w:kern w:val="0"/>
                <w:sz w:val="24"/>
                <w:highlight w:val="none"/>
              </w:rPr>
              <w:t>年底前</w:t>
            </w:r>
          </w:p>
        </w:tc>
        <w:tc>
          <w:tcPr>
            <w:tcW w:w="2100" w:type="dxa"/>
            <w:tcBorders>
              <w:top w:val="single" w:color="auto" w:sz="4" w:space="0"/>
              <w:left w:val="nil"/>
              <w:bottom w:val="single" w:color="auto" w:sz="4" w:space="0"/>
              <w:right w:val="single" w:color="auto" w:sz="4" w:space="0"/>
            </w:tcBorders>
            <w:noWrap w:val="0"/>
            <w:tcMar>
              <w:top w:w="0" w:type="dxa"/>
              <w:left w:w="57" w:type="dxa"/>
              <w:bottom w:w="0" w:type="dxa"/>
              <w:right w:w="28" w:type="dxa"/>
            </w:tcMar>
            <w:vAlign w:val="center"/>
          </w:tcPr>
          <w:p>
            <w:pPr>
              <w:autoSpaceDE w:val="0"/>
              <w:snapToGrid w:val="0"/>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区农业农村局</w:t>
            </w:r>
          </w:p>
        </w:tc>
        <w:tc>
          <w:tcPr>
            <w:tcW w:w="2315" w:type="dxa"/>
            <w:tcBorders>
              <w:top w:val="single" w:color="auto" w:sz="4" w:space="0"/>
              <w:left w:val="nil"/>
              <w:bottom w:val="single" w:color="auto" w:sz="4" w:space="0"/>
              <w:right w:val="single" w:color="auto" w:sz="4" w:space="0"/>
            </w:tcBorders>
            <w:noWrap w:val="0"/>
            <w:vAlign w:val="center"/>
          </w:tcPr>
          <w:p>
            <w:pPr>
              <w:autoSpaceDE w:val="0"/>
              <w:snapToGrid w:val="0"/>
              <w:jc w:val="center"/>
              <w:rPr>
                <w:rFonts w:hint="eastAsia" w:ascii="仿宋_GB2312" w:eastAsia="仿宋_GB2312"/>
                <w:kern w:val="0"/>
                <w:sz w:val="24"/>
                <w:highlight w:val="none"/>
              </w:rPr>
            </w:pPr>
            <w:r>
              <w:rPr>
                <w:rFonts w:hint="eastAsia" w:ascii="仿宋_GB2312" w:eastAsia="仿宋_GB2312"/>
                <w:kern w:val="0"/>
                <w:sz w:val="24"/>
                <w:highlight w:val="none"/>
              </w:rPr>
              <w:t>各镇政府</w:t>
            </w:r>
          </w:p>
        </w:tc>
        <w:tc>
          <w:tcPr>
            <w:tcW w:w="2256" w:type="dxa"/>
            <w:tcBorders>
              <w:top w:val="single" w:color="auto" w:sz="4" w:space="0"/>
              <w:left w:val="nil"/>
              <w:bottom w:val="single" w:color="auto" w:sz="4" w:space="0"/>
              <w:right w:val="single" w:color="auto" w:sz="4" w:space="0"/>
            </w:tcBorders>
            <w:noWrap w:val="0"/>
            <w:vAlign w:val="center"/>
          </w:tcPr>
          <w:p>
            <w:pPr>
              <w:autoSpaceDE w:val="0"/>
              <w:snapToGrid w:val="0"/>
              <w:jc w:val="center"/>
              <w:rPr>
                <w:rFonts w:hint="eastAsia" w:ascii="仿宋_GB2312" w:eastAsia="仿宋_GB2312"/>
                <w:kern w:val="0"/>
                <w:sz w:val="24"/>
                <w:highlight w:val="none"/>
              </w:rPr>
            </w:pPr>
            <w:r>
              <w:rPr>
                <w:rFonts w:hint="eastAsia" w:ascii="仿宋_GB2312" w:eastAsia="仿宋_GB2312"/>
                <w:kern w:val="0"/>
                <w:sz w:val="24"/>
                <w:highlight w:val="none"/>
                <w:lang w:eastAsia="zh-CN"/>
              </w:rPr>
              <w:t>区农服中心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6" w:hRule="atLeast"/>
          <w:jc w:val="center"/>
        </w:trPr>
        <w:tc>
          <w:tcPr>
            <w:tcW w:w="64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eastAsia="仿宋_GB2312"/>
                <w:kern w:val="0"/>
                <w:sz w:val="24"/>
              </w:rPr>
            </w:pPr>
          </w:p>
        </w:tc>
        <w:tc>
          <w:tcPr>
            <w:tcW w:w="1199" w:type="dxa"/>
            <w:vMerge w:val="continue"/>
            <w:tcBorders>
              <w:top w:val="nil"/>
              <w:left w:val="nil"/>
              <w:bottom w:val="single" w:color="auto" w:sz="4" w:space="0"/>
              <w:right w:val="single" w:color="auto" w:sz="4" w:space="0"/>
            </w:tcBorders>
            <w:noWrap w:val="0"/>
            <w:vAlign w:val="center"/>
          </w:tcPr>
          <w:p>
            <w:pPr>
              <w:widowControl/>
              <w:jc w:val="left"/>
              <w:rPr>
                <w:rFonts w:ascii="仿宋_GB2312" w:eastAsia="仿宋_GB2312"/>
                <w:kern w:val="0"/>
                <w:sz w:val="24"/>
              </w:rPr>
            </w:pPr>
          </w:p>
        </w:tc>
        <w:tc>
          <w:tcPr>
            <w:tcW w:w="542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仿宋_GB2312" w:eastAsia="仿宋_GB2312"/>
                <w:kern w:val="0"/>
                <w:sz w:val="24"/>
              </w:rPr>
            </w:pPr>
            <w:r>
              <w:rPr>
                <w:rFonts w:hint="eastAsia" w:ascii="仿宋_GB2312" w:eastAsia="仿宋_GB2312"/>
                <w:kern w:val="0"/>
                <w:sz w:val="24"/>
              </w:rPr>
              <w:t>开展非二氧化碳温室气体排放调查，研究甲烷控制目标任务和措施，推进生物质能清洁高效利用。 </w:t>
            </w:r>
          </w:p>
        </w:tc>
        <w:tc>
          <w:tcPr>
            <w:tcW w:w="744"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仿宋_GB2312" w:eastAsia="仿宋_GB2312"/>
                <w:kern w:val="0"/>
                <w:sz w:val="24"/>
              </w:rPr>
            </w:pPr>
            <w:r>
              <w:rPr>
                <w:rFonts w:hint="eastAsia" w:ascii="仿宋_GB2312" w:eastAsia="仿宋_GB2312"/>
                <w:kern w:val="0"/>
                <w:sz w:val="24"/>
              </w:rPr>
              <w:t>年底前</w:t>
            </w:r>
          </w:p>
        </w:tc>
        <w:tc>
          <w:tcPr>
            <w:tcW w:w="2100" w:type="dxa"/>
            <w:tcBorders>
              <w:top w:val="single" w:color="auto" w:sz="4" w:space="0"/>
              <w:left w:val="nil"/>
              <w:bottom w:val="single" w:color="auto" w:sz="4" w:space="0"/>
              <w:right w:val="single" w:color="auto" w:sz="4" w:space="0"/>
            </w:tcBorders>
            <w:noWrap w:val="0"/>
            <w:tcMar>
              <w:top w:w="0" w:type="dxa"/>
              <w:left w:w="57" w:type="dxa"/>
              <w:bottom w:w="0" w:type="dxa"/>
              <w:right w:w="28" w:type="dxa"/>
            </w:tcMar>
            <w:vAlign w:val="center"/>
          </w:tcPr>
          <w:p>
            <w:pPr>
              <w:autoSpaceDE w:val="0"/>
              <w:snapToGrid w:val="0"/>
              <w:jc w:val="center"/>
              <w:rPr>
                <w:rFonts w:hint="eastAsia" w:ascii="仿宋_GB2312" w:eastAsia="仿宋_GB2312"/>
                <w:kern w:val="0"/>
                <w:sz w:val="24"/>
              </w:rPr>
            </w:pPr>
            <w:r>
              <w:rPr>
                <w:rFonts w:hint="eastAsia" w:ascii="仿宋_GB2312" w:eastAsia="仿宋_GB2312"/>
                <w:kern w:val="0"/>
                <w:sz w:val="24"/>
              </w:rPr>
              <w:t>区生态环境局</w:t>
            </w:r>
          </w:p>
          <w:p>
            <w:pPr>
              <w:autoSpaceDE w:val="0"/>
              <w:snapToGrid w:val="0"/>
              <w:jc w:val="center"/>
              <w:rPr>
                <w:rFonts w:hint="eastAsia" w:ascii="仿宋_GB2312" w:eastAsia="仿宋_GB2312"/>
                <w:kern w:val="0"/>
                <w:sz w:val="24"/>
                <w:lang w:eastAsia="zh-CN"/>
              </w:rPr>
            </w:pPr>
            <w:r>
              <w:rPr>
                <w:rFonts w:hint="eastAsia" w:ascii="仿宋_GB2312" w:eastAsia="仿宋_GB2312"/>
                <w:kern w:val="0"/>
                <w:sz w:val="24"/>
              </w:rPr>
              <w:t>区城市管理委</w:t>
            </w:r>
          </w:p>
        </w:tc>
        <w:tc>
          <w:tcPr>
            <w:tcW w:w="2315"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sz w:val="24"/>
              </w:rPr>
            </w:pPr>
            <w:r>
              <w:rPr>
                <w:rFonts w:hint="eastAsia" w:ascii="仿宋_GB2312" w:hAnsi="仿宋_GB2312" w:eastAsia="仿宋_GB2312"/>
                <w:sz w:val="24"/>
              </w:rPr>
              <w:t>各镇政府</w:t>
            </w:r>
          </w:p>
          <w:p>
            <w:pPr>
              <w:jc w:val="center"/>
              <w:rPr>
                <w:rFonts w:hint="eastAsia" w:ascii="仿宋_GB2312" w:hAnsi="仿宋_GB2312" w:eastAsia="仿宋_GB2312"/>
                <w:sz w:val="24"/>
              </w:rPr>
            </w:pPr>
            <w:r>
              <w:rPr>
                <w:rFonts w:hint="eastAsia" w:ascii="仿宋_GB2312" w:hAnsi="仿宋_GB2312" w:eastAsia="仿宋_GB2312"/>
                <w:sz w:val="24"/>
              </w:rPr>
              <w:t>街道办事处</w:t>
            </w:r>
          </w:p>
          <w:p>
            <w:pPr>
              <w:autoSpaceDE w:val="0"/>
              <w:snapToGrid w:val="0"/>
              <w:jc w:val="center"/>
              <w:rPr>
                <w:rFonts w:hint="eastAsia" w:ascii="仿宋_GB2312" w:eastAsia="仿宋_GB2312"/>
                <w:kern w:val="0"/>
                <w:sz w:val="24"/>
              </w:rPr>
            </w:pPr>
            <w:r>
              <w:rPr>
                <w:rFonts w:hint="eastAsia" w:ascii="仿宋_GB2312" w:hAnsi="仿宋_GB2312" w:eastAsia="仿宋_GB2312"/>
                <w:sz w:val="24"/>
              </w:rPr>
              <w:t>经济功能区管委会</w:t>
            </w:r>
          </w:p>
        </w:tc>
        <w:tc>
          <w:tcPr>
            <w:tcW w:w="2256" w:type="dxa"/>
            <w:tcBorders>
              <w:top w:val="single" w:color="auto" w:sz="4" w:space="0"/>
              <w:left w:val="nil"/>
              <w:bottom w:val="single" w:color="auto" w:sz="4" w:space="0"/>
              <w:right w:val="single" w:color="auto" w:sz="4" w:space="0"/>
            </w:tcBorders>
            <w:noWrap w:val="0"/>
            <w:vAlign w:val="center"/>
          </w:tcPr>
          <w:p>
            <w:pPr>
              <w:autoSpaceDE w:val="0"/>
              <w:snapToGrid w:val="0"/>
              <w:jc w:val="center"/>
              <w:rPr>
                <w:rFonts w:hint="eastAsia" w:ascii="仿宋_GB2312" w:eastAsia="仿宋_GB2312"/>
                <w:kern w:val="0"/>
                <w:sz w:val="24"/>
              </w:rPr>
            </w:pPr>
            <w:r>
              <w:rPr>
                <w:rFonts w:hint="eastAsia" w:ascii="仿宋_GB2312" w:eastAsia="仿宋_GB2312"/>
                <w:kern w:val="0"/>
                <w:sz w:val="24"/>
                <w:lang w:eastAsia="zh-CN"/>
              </w:rPr>
              <w:t>区水务局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4683" w:type="dxa"/>
            <w:gridSpan w:val="7"/>
            <w:tcBorders>
              <w:top w:val="single" w:color="auto" w:sz="4" w:space="0"/>
              <w:left w:val="single" w:color="auto" w:sz="4" w:space="0"/>
              <w:bottom w:val="single" w:color="auto" w:sz="4" w:space="0"/>
              <w:right w:val="single" w:color="auto" w:sz="4" w:space="0"/>
            </w:tcBorders>
            <w:noWrap w:val="0"/>
            <w:vAlign w:val="center"/>
          </w:tcPr>
          <w:p>
            <w:pPr>
              <w:autoSpaceDE w:val="0"/>
              <w:snapToGrid w:val="0"/>
              <w:jc w:val="center"/>
              <w:rPr>
                <w:rFonts w:hint="eastAsia" w:ascii="仿宋_GB2312" w:eastAsia="仿宋_GB2312"/>
                <w:kern w:val="0"/>
                <w:sz w:val="24"/>
              </w:rPr>
            </w:pPr>
            <w:r>
              <w:rPr>
                <w:rFonts w:hint="eastAsia" w:ascii="黑体" w:hAnsi="黑体" w:eastAsia="黑体"/>
                <w:kern w:val="0"/>
                <w:sz w:val="24"/>
              </w:rPr>
              <w:t>四、加强城市气候适应性建设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8" w:hRule="atLeast"/>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eastAsia="仿宋_GB2312"/>
                <w:kern w:val="0"/>
                <w:sz w:val="24"/>
                <w:lang w:eastAsia="zh-CN"/>
              </w:rPr>
            </w:pPr>
            <w:r>
              <w:rPr>
                <w:rFonts w:hint="eastAsia" w:ascii="仿宋_GB2312" w:eastAsia="仿宋_GB2312"/>
                <w:kern w:val="0"/>
                <w:sz w:val="24"/>
              </w:rPr>
              <w:t>1</w:t>
            </w:r>
            <w:r>
              <w:rPr>
                <w:rFonts w:hint="eastAsia" w:ascii="仿宋_GB2312" w:eastAsia="仿宋_GB2312"/>
                <w:kern w:val="0"/>
                <w:sz w:val="24"/>
                <w:lang w:val="en-US" w:eastAsia="zh-CN"/>
              </w:rPr>
              <w:t>2</w:t>
            </w:r>
          </w:p>
        </w:tc>
        <w:tc>
          <w:tcPr>
            <w:tcW w:w="1199"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仿宋_GB2312" w:eastAsia="仿宋_GB2312"/>
                <w:kern w:val="0"/>
                <w:sz w:val="24"/>
              </w:rPr>
            </w:pPr>
            <w:bookmarkStart w:id="6" w:name="_Hlk123879624"/>
            <w:r>
              <w:rPr>
                <w:rFonts w:hint="eastAsia" w:ascii="仿宋_GB2312" w:eastAsia="仿宋_GB2312"/>
                <w:kern w:val="0"/>
                <w:sz w:val="24"/>
              </w:rPr>
              <w:t>提升生态系统碳汇能力</w:t>
            </w:r>
            <w:bookmarkEnd w:id="6"/>
          </w:p>
        </w:tc>
        <w:tc>
          <w:tcPr>
            <w:tcW w:w="542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仿宋_GB2312" w:eastAsia="仿宋_GB2312"/>
                <w:kern w:val="0"/>
                <w:sz w:val="24"/>
              </w:rPr>
            </w:pPr>
            <w:r>
              <w:rPr>
                <w:rFonts w:hint="eastAsia" w:ascii="仿宋_GB2312" w:eastAsia="仿宋_GB2312"/>
                <w:kern w:val="0"/>
                <w:sz w:val="24"/>
              </w:rPr>
              <w:t>坚持全域多层次增绿固碳，促进园林绿地碳汇。</w:t>
            </w:r>
          </w:p>
          <w:p>
            <w:pPr>
              <w:spacing w:line="360" w:lineRule="exact"/>
              <w:rPr>
                <w:rFonts w:hint="eastAsia" w:ascii="仿宋_GB2312" w:eastAsia="仿宋_GB2312"/>
                <w:kern w:val="0"/>
                <w:sz w:val="24"/>
                <w:lang w:eastAsia="zh-CN"/>
              </w:rPr>
            </w:pPr>
            <w:bookmarkStart w:id="7" w:name="_Hlk123879702"/>
            <w:r>
              <w:rPr>
                <w:rFonts w:hint="eastAsia" w:ascii="仿宋_GB2312" w:eastAsia="仿宋_GB2312"/>
                <w:kern w:val="0"/>
                <w:sz w:val="24"/>
              </w:rPr>
              <w:t>加强林业生态系统管护</w:t>
            </w:r>
            <w:bookmarkEnd w:id="7"/>
            <w:r>
              <w:rPr>
                <w:rFonts w:hint="eastAsia" w:ascii="仿宋_GB2312" w:eastAsia="仿宋_GB2312"/>
                <w:kern w:val="0"/>
                <w:sz w:val="24"/>
                <w:lang w:eastAsia="zh-CN"/>
              </w:rPr>
              <w:t>，</w:t>
            </w:r>
            <w:r>
              <w:rPr>
                <w:rFonts w:hint="eastAsia" w:ascii="仿宋_GB2312" w:eastAsia="仿宋_GB2312"/>
                <w:color w:val="auto"/>
                <w:kern w:val="0"/>
                <w:sz w:val="24"/>
                <w:lang w:eastAsia="zh-CN"/>
              </w:rPr>
              <w:t>配合市级</w:t>
            </w:r>
            <w:r>
              <w:rPr>
                <w:rFonts w:hint="eastAsia" w:ascii="仿宋_GB2312" w:eastAsia="仿宋_GB2312"/>
                <w:kern w:val="0"/>
                <w:sz w:val="24"/>
                <w:lang w:eastAsia="zh-CN"/>
              </w:rPr>
              <w:t>研究建立适合本地生态系统的有机物排放树</w:t>
            </w:r>
            <w:r>
              <w:rPr>
                <w:rFonts w:hint="eastAsia" w:ascii="仿宋_GB2312" w:eastAsia="仿宋_GB2312"/>
                <w:color w:val="auto"/>
                <w:kern w:val="0"/>
                <w:sz w:val="24"/>
                <w:lang w:eastAsia="zh-CN"/>
              </w:rPr>
              <w:t>种库。</w:t>
            </w:r>
            <w:r>
              <w:rPr>
                <w:rFonts w:hint="eastAsia" w:ascii="仿宋_GB2312" w:eastAsia="仿宋_GB2312"/>
                <w:color w:val="auto"/>
                <w:kern w:val="0"/>
                <w:sz w:val="24"/>
                <w:lang w:val="en-US" w:eastAsia="zh-CN"/>
              </w:rPr>
              <w:t>2023年百万亩造林工程任务615亩。</w:t>
            </w:r>
          </w:p>
        </w:tc>
        <w:tc>
          <w:tcPr>
            <w:tcW w:w="744"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仿宋_GB2312" w:eastAsia="仿宋_GB2312"/>
                <w:kern w:val="0"/>
                <w:sz w:val="24"/>
              </w:rPr>
            </w:pPr>
            <w:r>
              <w:rPr>
                <w:rFonts w:hint="eastAsia" w:ascii="仿宋_GB2312" w:eastAsia="仿宋_GB2312"/>
                <w:kern w:val="0"/>
                <w:sz w:val="24"/>
              </w:rPr>
              <w:t>年底前</w:t>
            </w:r>
          </w:p>
        </w:tc>
        <w:tc>
          <w:tcPr>
            <w:tcW w:w="4415" w:type="dxa"/>
            <w:gridSpan w:val="2"/>
            <w:tcBorders>
              <w:top w:val="single" w:color="auto" w:sz="4" w:space="0"/>
              <w:left w:val="nil"/>
              <w:bottom w:val="single" w:color="auto" w:sz="4" w:space="0"/>
              <w:right w:val="single" w:color="auto" w:sz="4" w:space="0"/>
            </w:tcBorders>
            <w:noWrap w:val="0"/>
            <w:vAlign w:val="center"/>
          </w:tcPr>
          <w:p>
            <w:pPr>
              <w:autoSpaceDE w:val="0"/>
              <w:snapToGrid w:val="0"/>
              <w:jc w:val="center"/>
              <w:rPr>
                <w:rFonts w:hint="eastAsia" w:ascii="仿宋_GB2312" w:eastAsia="仿宋_GB2312"/>
                <w:kern w:val="0"/>
                <w:sz w:val="24"/>
              </w:rPr>
            </w:pPr>
            <w:bookmarkStart w:id="8" w:name="_Hlk123879581"/>
            <w:r>
              <w:rPr>
                <w:rFonts w:hint="eastAsia" w:ascii="仿宋_GB2312" w:eastAsia="仿宋_GB2312"/>
                <w:kern w:val="0"/>
                <w:sz w:val="24"/>
              </w:rPr>
              <w:t>区园林绿化局</w:t>
            </w:r>
            <w:bookmarkEnd w:id="8"/>
          </w:p>
        </w:tc>
        <w:tc>
          <w:tcPr>
            <w:tcW w:w="2256"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sz w:val="24"/>
              </w:rPr>
            </w:pPr>
            <w:r>
              <w:rPr>
                <w:rFonts w:hint="eastAsia" w:ascii="仿宋_GB2312" w:hAnsi="仿宋_GB2312" w:eastAsia="仿宋_GB2312"/>
                <w:sz w:val="24"/>
              </w:rPr>
              <w:t>各镇政府</w:t>
            </w:r>
          </w:p>
          <w:p>
            <w:pPr>
              <w:jc w:val="center"/>
              <w:rPr>
                <w:rFonts w:hint="eastAsia" w:ascii="仿宋_GB2312" w:hAnsi="仿宋_GB2312" w:eastAsia="仿宋_GB2312"/>
                <w:sz w:val="24"/>
              </w:rPr>
            </w:pPr>
            <w:r>
              <w:rPr>
                <w:rFonts w:hint="eastAsia" w:ascii="仿宋_GB2312" w:hAnsi="仿宋_GB2312" w:eastAsia="仿宋_GB2312"/>
                <w:sz w:val="24"/>
              </w:rPr>
              <w:t>街道办事处</w:t>
            </w:r>
          </w:p>
          <w:p>
            <w:pPr>
              <w:autoSpaceDE w:val="0"/>
              <w:snapToGrid w:val="0"/>
              <w:jc w:val="center"/>
              <w:rPr>
                <w:rFonts w:hint="eastAsia" w:ascii="仿宋_GB2312" w:eastAsia="仿宋_GB2312"/>
                <w:kern w:val="0"/>
                <w:sz w:val="24"/>
              </w:rPr>
            </w:pPr>
            <w:r>
              <w:rPr>
                <w:rFonts w:hint="eastAsia" w:ascii="仿宋_GB2312" w:hAnsi="仿宋_GB2312" w:eastAsia="仿宋_GB2312"/>
                <w:sz w:val="24"/>
              </w:rPr>
              <w:t>经济功能区管委会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0" w:hRule="atLeast"/>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eastAsia="仿宋_GB2312"/>
                <w:kern w:val="0"/>
                <w:sz w:val="24"/>
                <w:lang w:eastAsia="zh-CN"/>
              </w:rPr>
            </w:pPr>
            <w:r>
              <w:rPr>
                <w:rFonts w:hint="eastAsia" w:ascii="仿宋_GB2312" w:eastAsia="仿宋_GB2312"/>
                <w:kern w:val="0"/>
                <w:sz w:val="24"/>
              </w:rPr>
              <w:t>1</w:t>
            </w:r>
            <w:r>
              <w:rPr>
                <w:rFonts w:hint="eastAsia" w:ascii="仿宋_GB2312" w:eastAsia="仿宋_GB2312"/>
                <w:kern w:val="0"/>
                <w:sz w:val="24"/>
                <w:lang w:val="en-US" w:eastAsia="zh-CN"/>
              </w:rPr>
              <w:t>3</w:t>
            </w:r>
          </w:p>
        </w:tc>
        <w:tc>
          <w:tcPr>
            <w:tcW w:w="1199"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仿宋_GB2312" w:eastAsia="仿宋_GB2312"/>
                <w:kern w:val="0"/>
                <w:sz w:val="24"/>
              </w:rPr>
            </w:pPr>
            <w:r>
              <w:rPr>
                <w:rFonts w:hint="eastAsia" w:ascii="仿宋_GB2312" w:eastAsia="仿宋_GB2312"/>
                <w:kern w:val="0"/>
                <w:sz w:val="24"/>
              </w:rPr>
              <w:t>加强海绵城市建设</w:t>
            </w:r>
          </w:p>
        </w:tc>
        <w:tc>
          <w:tcPr>
            <w:tcW w:w="542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仿宋_GB2312" w:eastAsia="仿宋_GB2312"/>
                <w:kern w:val="0"/>
                <w:sz w:val="24"/>
                <w:lang w:val="en-US" w:eastAsia="zh-CN"/>
              </w:rPr>
            </w:pPr>
            <w:r>
              <w:rPr>
                <w:rFonts w:hint="eastAsia" w:ascii="仿宋_GB2312" w:eastAsia="仿宋_GB2312"/>
                <w:kern w:val="0"/>
                <w:sz w:val="24"/>
                <w:lang w:val="en-US" w:eastAsia="zh-CN"/>
              </w:rPr>
              <w:t>落实《顺义区海绵城市专项规划》，推进海绵公园、海绵道路等海绵城市建设工程。实现70%的降雨就地消纳和利用的建成区占比及新增加达标面积达到市级任务要求。</w:t>
            </w:r>
          </w:p>
          <w:p>
            <w:pPr>
              <w:spacing w:line="360" w:lineRule="exact"/>
              <w:rPr>
                <w:rFonts w:hint="eastAsia" w:ascii="仿宋_GB2312" w:eastAsia="仿宋_GB2312"/>
                <w:kern w:val="0"/>
                <w:sz w:val="24"/>
              </w:rPr>
            </w:pPr>
            <w:r>
              <w:rPr>
                <w:rFonts w:hint="eastAsia" w:ascii="仿宋_GB2312" w:eastAsia="仿宋_GB2312"/>
                <w:kern w:val="0"/>
                <w:sz w:val="24"/>
                <w:highlight w:val="none"/>
              </w:rPr>
              <w:t>完善城市基于自然的解决方案，加强绿色斑块、绿色廊道、城市生态安全调控系统、城市人居环境、园林绿化和城市风道建设。</w:t>
            </w:r>
          </w:p>
        </w:tc>
        <w:tc>
          <w:tcPr>
            <w:tcW w:w="744"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仿宋_GB2312" w:eastAsia="仿宋_GB2312"/>
                <w:kern w:val="0"/>
                <w:sz w:val="24"/>
              </w:rPr>
            </w:pPr>
            <w:r>
              <w:rPr>
                <w:rFonts w:hint="eastAsia" w:ascii="仿宋_GB2312" w:eastAsia="仿宋_GB2312"/>
                <w:kern w:val="0"/>
                <w:sz w:val="24"/>
              </w:rPr>
              <w:t>年底前</w:t>
            </w:r>
          </w:p>
        </w:tc>
        <w:tc>
          <w:tcPr>
            <w:tcW w:w="2100" w:type="dxa"/>
            <w:tcBorders>
              <w:top w:val="single" w:color="auto" w:sz="4" w:space="0"/>
              <w:left w:val="nil"/>
              <w:bottom w:val="single" w:color="auto" w:sz="4" w:space="0"/>
              <w:right w:val="single" w:color="auto" w:sz="4" w:space="0"/>
            </w:tcBorders>
            <w:noWrap w:val="0"/>
            <w:vAlign w:val="center"/>
          </w:tcPr>
          <w:p>
            <w:pPr>
              <w:autoSpaceDE w:val="0"/>
              <w:snapToGrid w:val="0"/>
              <w:jc w:val="center"/>
              <w:rPr>
                <w:rFonts w:hint="eastAsia" w:ascii="仿宋_GB2312" w:eastAsia="仿宋_GB2312"/>
                <w:kern w:val="0"/>
                <w:sz w:val="24"/>
              </w:rPr>
            </w:pPr>
            <w:r>
              <w:rPr>
                <w:rFonts w:hint="eastAsia" w:ascii="仿宋_GB2312" w:eastAsia="仿宋_GB2312"/>
                <w:kern w:val="0"/>
                <w:sz w:val="24"/>
              </w:rPr>
              <w:t>区水务局</w:t>
            </w:r>
          </w:p>
          <w:p>
            <w:pPr>
              <w:autoSpaceDE w:val="0"/>
              <w:snapToGrid w:val="0"/>
              <w:jc w:val="center"/>
              <w:rPr>
                <w:rFonts w:hint="eastAsia" w:ascii="仿宋_GB2312" w:eastAsia="仿宋_GB2312"/>
                <w:kern w:val="0"/>
                <w:sz w:val="24"/>
              </w:rPr>
            </w:pPr>
            <w:r>
              <w:rPr>
                <w:rFonts w:hint="eastAsia" w:ascii="仿宋_GB2312" w:eastAsia="仿宋_GB2312"/>
                <w:kern w:val="0"/>
                <w:sz w:val="24"/>
              </w:rPr>
              <w:t>区园林绿化局</w:t>
            </w:r>
          </w:p>
          <w:p>
            <w:pPr>
              <w:widowControl/>
              <w:autoSpaceDE w:val="0"/>
              <w:snapToGrid w:val="0"/>
              <w:jc w:val="center"/>
              <w:rPr>
                <w:rFonts w:hint="eastAsia" w:ascii="仿宋_GB2312" w:hAnsi="仿宋_GB2312" w:eastAsia="仿宋_GB2312"/>
                <w:sz w:val="24"/>
              </w:rPr>
            </w:pPr>
            <w:r>
              <w:rPr>
                <w:rFonts w:hint="eastAsia" w:ascii="仿宋_GB2312" w:hAnsi="仿宋_GB2312" w:eastAsia="仿宋_GB2312"/>
                <w:sz w:val="24"/>
              </w:rPr>
              <w:t>市规划自然资源委顺义分局</w:t>
            </w:r>
          </w:p>
          <w:p>
            <w:pPr>
              <w:autoSpaceDE w:val="0"/>
              <w:snapToGrid w:val="0"/>
              <w:jc w:val="center"/>
              <w:rPr>
                <w:rFonts w:hint="eastAsia" w:ascii="仿宋_GB2312" w:eastAsia="仿宋_GB2312"/>
                <w:kern w:val="0"/>
                <w:sz w:val="24"/>
              </w:rPr>
            </w:pPr>
          </w:p>
        </w:tc>
        <w:tc>
          <w:tcPr>
            <w:tcW w:w="2315"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sz w:val="24"/>
              </w:rPr>
            </w:pPr>
            <w:r>
              <w:rPr>
                <w:rFonts w:hint="eastAsia" w:ascii="仿宋_GB2312" w:hAnsi="仿宋_GB2312" w:eastAsia="仿宋_GB2312"/>
                <w:sz w:val="24"/>
              </w:rPr>
              <w:t>各镇政府</w:t>
            </w:r>
          </w:p>
          <w:p>
            <w:pPr>
              <w:jc w:val="center"/>
              <w:rPr>
                <w:rFonts w:hint="eastAsia" w:ascii="仿宋_GB2312" w:hAnsi="仿宋_GB2312" w:eastAsia="仿宋_GB2312"/>
                <w:sz w:val="24"/>
              </w:rPr>
            </w:pPr>
            <w:r>
              <w:rPr>
                <w:rFonts w:hint="eastAsia" w:ascii="仿宋_GB2312" w:hAnsi="仿宋_GB2312" w:eastAsia="仿宋_GB2312"/>
                <w:sz w:val="24"/>
              </w:rPr>
              <w:t>街道办事处</w:t>
            </w:r>
          </w:p>
          <w:p>
            <w:pPr>
              <w:autoSpaceDE w:val="0"/>
              <w:snapToGrid w:val="0"/>
              <w:jc w:val="center"/>
              <w:rPr>
                <w:rFonts w:hint="eastAsia" w:ascii="仿宋_GB2312" w:eastAsia="仿宋_GB2312"/>
                <w:kern w:val="0"/>
                <w:sz w:val="24"/>
              </w:rPr>
            </w:pPr>
            <w:r>
              <w:rPr>
                <w:rFonts w:hint="eastAsia" w:ascii="仿宋_GB2312" w:hAnsi="仿宋_GB2312" w:eastAsia="仿宋_GB2312"/>
                <w:sz w:val="24"/>
              </w:rPr>
              <w:t>经济功能区管委会</w:t>
            </w:r>
          </w:p>
        </w:tc>
        <w:tc>
          <w:tcPr>
            <w:tcW w:w="2256" w:type="dxa"/>
            <w:tcBorders>
              <w:top w:val="single" w:color="auto" w:sz="4" w:space="0"/>
              <w:left w:val="nil"/>
              <w:bottom w:val="single" w:color="auto" w:sz="4" w:space="0"/>
              <w:right w:val="single" w:color="auto" w:sz="4" w:space="0"/>
            </w:tcBorders>
            <w:noWrap w:val="0"/>
            <w:vAlign w:val="center"/>
          </w:tcPr>
          <w:p>
            <w:pPr>
              <w:autoSpaceDE w:val="0"/>
              <w:snapToGrid w:val="0"/>
              <w:jc w:val="center"/>
              <w:rPr>
                <w:rFonts w:hint="eastAsia" w:ascii="仿宋_GB2312" w:eastAsia="仿宋_GB2312"/>
                <w:kern w:val="0"/>
                <w:sz w:val="24"/>
              </w:rPr>
            </w:pPr>
            <w:r>
              <w:rPr>
                <w:rFonts w:hint="eastAsia" w:ascii="仿宋_GB2312" w:eastAsia="仿宋_GB2312"/>
                <w:kern w:val="0"/>
                <w:sz w:val="24"/>
              </w:rPr>
              <w:t>区城市管理委</w:t>
            </w:r>
          </w:p>
          <w:p>
            <w:pPr>
              <w:autoSpaceDE w:val="0"/>
              <w:snapToGrid w:val="0"/>
              <w:jc w:val="center"/>
              <w:rPr>
                <w:rFonts w:hint="eastAsia" w:ascii="仿宋_GB2312" w:eastAsia="仿宋_GB2312"/>
                <w:kern w:val="0"/>
                <w:sz w:val="24"/>
                <w:lang w:eastAsia="zh-CN"/>
              </w:rPr>
            </w:pPr>
            <w:r>
              <w:rPr>
                <w:rFonts w:hint="eastAsia" w:ascii="仿宋_GB2312" w:eastAsia="仿宋_GB2312"/>
                <w:kern w:val="0"/>
                <w:sz w:val="24"/>
                <w:lang w:eastAsia="zh-CN"/>
              </w:rPr>
              <w:t>等相关单位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jc w:val="center"/>
        </w:trPr>
        <w:tc>
          <w:tcPr>
            <w:tcW w:w="14683" w:type="dxa"/>
            <w:gridSpan w:val="7"/>
            <w:tcBorders>
              <w:top w:val="single" w:color="auto" w:sz="4" w:space="0"/>
              <w:left w:val="single" w:color="auto" w:sz="4" w:space="0"/>
              <w:bottom w:val="single" w:color="auto" w:sz="4" w:space="0"/>
              <w:right w:val="single" w:color="auto" w:sz="4" w:space="0"/>
            </w:tcBorders>
            <w:noWrap w:val="0"/>
            <w:vAlign w:val="center"/>
          </w:tcPr>
          <w:p>
            <w:pPr>
              <w:autoSpaceDE w:val="0"/>
              <w:snapToGrid w:val="0"/>
              <w:jc w:val="center"/>
              <w:rPr>
                <w:rFonts w:hint="eastAsia" w:ascii="仿宋_GB2312" w:hAnsi="黑体" w:eastAsia="黑体"/>
                <w:b/>
                <w:bCs/>
                <w:kern w:val="0"/>
                <w:sz w:val="24"/>
              </w:rPr>
            </w:pPr>
            <w:r>
              <w:rPr>
                <w:rFonts w:hint="eastAsia" w:ascii="黑体" w:hAnsi="黑体" w:eastAsia="黑体"/>
                <w:kern w:val="0"/>
                <w:sz w:val="24"/>
              </w:rPr>
              <w:t>五、加强应对气候变化保障和能力建设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eastAsia="仿宋_GB2312"/>
                <w:kern w:val="0"/>
                <w:sz w:val="24"/>
                <w:lang w:eastAsia="zh-CN"/>
              </w:rPr>
            </w:pPr>
            <w:r>
              <w:rPr>
                <w:rFonts w:hint="eastAsia" w:ascii="仿宋_GB2312" w:eastAsia="仿宋_GB2312"/>
                <w:kern w:val="0"/>
                <w:sz w:val="24"/>
              </w:rPr>
              <w:t>1</w:t>
            </w:r>
            <w:r>
              <w:rPr>
                <w:rFonts w:hint="eastAsia" w:ascii="仿宋_GB2312" w:eastAsia="仿宋_GB2312"/>
                <w:kern w:val="0"/>
                <w:sz w:val="24"/>
                <w:lang w:val="en-US" w:eastAsia="zh-CN"/>
              </w:rPr>
              <w:t>4</w:t>
            </w:r>
          </w:p>
        </w:tc>
        <w:tc>
          <w:tcPr>
            <w:tcW w:w="1199"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仿宋_GB2312" w:eastAsia="仿宋_GB2312"/>
                <w:kern w:val="0"/>
                <w:sz w:val="24"/>
              </w:rPr>
            </w:pPr>
            <w:r>
              <w:rPr>
                <w:rFonts w:hint="eastAsia" w:ascii="仿宋_GB2312" w:eastAsia="仿宋_GB2312"/>
                <w:kern w:val="0"/>
                <w:sz w:val="24"/>
              </w:rPr>
              <w:t>加强组织领导</w:t>
            </w:r>
          </w:p>
        </w:tc>
        <w:tc>
          <w:tcPr>
            <w:tcW w:w="542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仿宋_GB2312" w:eastAsia="仿宋_GB2312"/>
                <w:kern w:val="0"/>
                <w:sz w:val="24"/>
              </w:rPr>
            </w:pPr>
            <w:r>
              <w:rPr>
                <w:rFonts w:hint="eastAsia" w:ascii="仿宋_GB2312" w:eastAsia="仿宋_GB2312"/>
                <w:kern w:val="0"/>
                <w:sz w:val="24"/>
                <w:highlight w:val="none"/>
              </w:rPr>
              <w:t>加强应对气候变化工作的统筹和调度，形成分级管理、推动落实的工作格局</w:t>
            </w:r>
            <w:r>
              <w:rPr>
                <w:rFonts w:hint="eastAsia" w:ascii="仿宋_GB2312" w:eastAsia="仿宋_GB2312"/>
                <w:color w:val="auto"/>
                <w:kern w:val="0"/>
                <w:sz w:val="24"/>
                <w:highlight w:val="none"/>
              </w:rPr>
              <w:t>。研究细化本区域应</w:t>
            </w:r>
            <w:r>
              <w:rPr>
                <w:rFonts w:hint="eastAsia" w:ascii="仿宋_GB2312" w:eastAsia="仿宋_GB2312"/>
                <w:kern w:val="0"/>
                <w:sz w:val="24"/>
                <w:highlight w:val="none"/>
              </w:rPr>
              <w:t>对气候变化措施，扎实推动重点任务落实。</w:t>
            </w:r>
          </w:p>
        </w:tc>
        <w:tc>
          <w:tcPr>
            <w:tcW w:w="744"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仿宋_GB2312" w:eastAsia="仿宋_GB2312"/>
                <w:kern w:val="0"/>
                <w:sz w:val="24"/>
              </w:rPr>
            </w:pPr>
            <w:r>
              <w:rPr>
                <w:rFonts w:hint="eastAsia" w:ascii="仿宋_GB2312" w:eastAsia="仿宋_GB2312"/>
                <w:kern w:val="0"/>
                <w:sz w:val="24"/>
              </w:rPr>
              <w:t>6月底前</w:t>
            </w:r>
          </w:p>
        </w:tc>
        <w:tc>
          <w:tcPr>
            <w:tcW w:w="2100" w:type="dxa"/>
            <w:tcBorders>
              <w:top w:val="single" w:color="auto" w:sz="4" w:space="0"/>
              <w:left w:val="nil"/>
              <w:bottom w:val="single" w:color="auto" w:sz="4" w:space="0"/>
              <w:right w:val="single" w:color="auto" w:sz="4" w:space="0"/>
            </w:tcBorders>
            <w:noWrap w:val="0"/>
            <w:vAlign w:val="center"/>
          </w:tcPr>
          <w:p>
            <w:pPr>
              <w:autoSpaceDE w:val="0"/>
              <w:snapToGrid w:val="0"/>
              <w:jc w:val="center"/>
              <w:rPr>
                <w:rFonts w:hint="eastAsia" w:ascii="仿宋_GB2312" w:eastAsia="仿宋_GB2312"/>
                <w:kern w:val="0"/>
                <w:sz w:val="24"/>
              </w:rPr>
            </w:pPr>
            <w:r>
              <w:rPr>
                <w:rFonts w:hint="eastAsia" w:ascii="仿宋_GB2312" w:eastAsia="仿宋_GB2312"/>
                <w:kern w:val="0"/>
                <w:sz w:val="24"/>
              </w:rPr>
              <w:t>区生态环境局</w:t>
            </w:r>
          </w:p>
        </w:tc>
        <w:tc>
          <w:tcPr>
            <w:tcW w:w="2315"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sz w:val="24"/>
              </w:rPr>
            </w:pPr>
            <w:r>
              <w:rPr>
                <w:rFonts w:hint="eastAsia" w:ascii="仿宋_GB2312" w:hAnsi="仿宋_GB2312" w:eastAsia="仿宋_GB2312"/>
                <w:sz w:val="24"/>
              </w:rPr>
              <w:t>区发展改革委</w:t>
            </w:r>
          </w:p>
          <w:p>
            <w:pPr>
              <w:jc w:val="center"/>
              <w:rPr>
                <w:rFonts w:hint="eastAsia" w:ascii="仿宋_GB2312" w:hAnsi="仿宋_GB2312" w:eastAsia="仿宋_GB2312"/>
                <w:sz w:val="24"/>
              </w:rPr>
            </w:pPr>
            <w:r>
              <w:rPr>
                <w:rFonts w:hint="eastAsia" w:ascii="仿宋_GB2312" w:hAnsi="仿宋_GB2312" w:eastAsia="仿宋_GB2312"/>
                <w:sz w:val="24"/>
              </w:rPr>
              <w:t>区经济和信息化局</w:t>
            </w:r>
          </w:p>
          <w:p>
            <w:pPr>
              <w:jc w:val="center"/>
              <w:rPr>
                <w:rFonts w:hint="eastAsia" w:ascii="仿宋_GB2312" w:hAnsi="仿宋_GB2312" w:eastAsia="仿宋_GB2312"/>
                <w:sz w:val="24"/>
              </w:rPr>
            </w:pPr>
            <w:r>
              <w:rPr>
                <w:rFonts w:hint="eastAsia" w:ascii="仿宋_GB2312" w:hAnsi="仿宋_GB2312" w:eastAsia="仿宋_GB2312"/>
                <w:sz w:val="24"/>
              </w:rPr>
              <w:t>区住房城乡建设委</w:t>
            </w:r>
          </w:p>
          <w:p>
            <w:pPr>
              <w:jc w:val="center"/>
              <w:rPr>
                <w:rFonts w:hint="eastAsia" w:ascii="仿宋_GB2312" w:hAnsi="仿宋_GB2312" w:eastAsia="仿宋_GB2312"/>
                <w:sz w:val="24"/>
              </w:rPr>
            </w:pPr>
            <w:r>
              <w:rPr>
                <w:rFonts w:hint="eastAsia" w:ascii="仿宋_GB2312" w:hAnsi="仿宋_GB2312" w:eastAsia="仿宋_GB2312"/>
                <w:sz w:val="24"/>
              </w:rPr>
              <w:t>区交通局</w:t>
            </w:r>
          </w:p>
          <w:p>
            <w:pPr>
              <w:jc w:val="center"/>
              <w:rPr>
                <w:rFonts w:hint="eastAsia" w:ascii="仿宋_GB2312" w:hAnsi="仿宋_GB2312" w:eastAsia="仿宋_GB2312"/>
                <w:sz w:val="24"/>
              </w:rPr>
            </w:pPr>
            <w:r>
              <w:rPr>
                <w:rFonts w:hint="eastAsia" w:ascii="仿宋_GB2312" w:hAnsi="仿宋_GB2312" w:eastAsia="仿宋_GB2312"/>
                <w:sz w:val="24"/>
              </w:rPr>
              <w:t>区城市管理委</w:t>
            </w:r>
          </w:p>
          <w:p>
            <w:pPr>
              <w:jc w:val="center"/>
              <w:rPr>
                <w:rFonts w:hint="eastAsia" w:ascii="仿宋_GB2312" w:hAnsi="仿宋_GB2312" w:eastAsia="仿宋_GB2312"/>
                <w:sz w:val="24"/>
              </w:rPr>
            </w:pPr>
            <w:r>
              <w:rPr>
                <w:rFonts w:hint="eastAsia" w:ascii="仿宋_GB2312" w:hAnsi="仿宋_GB2312" w:eastAsia="仿宋_GB2312"/>
                <w:sz w:val="24"/>
              </w:rPr>
              <w:t>等相关单位</w:t>
            </w:r>
          </w:p>
          <w:p>
            <w:pPr>
              <w:jc w:val="center"/>
              <w:rPr>
                <w:rFonts w:hint="eastAsia" w:ascii="仿宋_GB2312" w:hAnsi="仿宋_GB2312" w:eastAsia="仿宋_GB2312"/>
                <w:sz w:val="24"/>
              </w:rPr>
            </w:pPr>
            <w:r>
              <w:rPr>
                <w:rFonts w:hint="eastAsia" w:ascii="仿宋_GB2312" w:hAnsi="仿宋_GB2312" w:eastAsia="仿宋_GB2312"/>
                <w:sz w:val="24"/>
              </w:rPr>
              <w:t>各镇政府</w:t>
            </w:r>
          </w:p>
          <w:p>
            <w:pPr>
              <w:jc w:val="center"/>
              <w:rPr>
                <w:rFonts w:hint="eastAsia" w:ascii="仿宋_GB2312" w:hAnsi="仿宋_GB2312" w:eastAsia="仿宋_GB2312"/>
                <w:sz w:val="24"/>
              </w:rPr>
            </w:pPr>
            <w:r>
              <w:rPr>
                <w:rFonts w:hint="eastAsia" w:ascii="仿宋_GB2312" w:hAnsi="仿宋_GB2312" w:eastAsia="仿宋_GB2312"/>
                <w:sz w:val="24"/>
              </w:rPr>
              <w:t>街道办事处</w:t>
            </w:r>
          </w:p>
          <w:p>
            <w:pPr>
              <w:autoSpaceDE w:val="0"/>
              <w:snapToGrid w:val="0"/>
              <w:jc w:val="center"/>
              <w:rPr>
                <w:rFonts w:hint="eastAsia" w:ascii="仿宋_GB2312" w:eastAsia="仿宋_GB2312"/>
                <w:kern w:val="0"/>
                <w:sz w:val="24"/>
              </w:rPr>
            </w:pPr>
            <w:r>
              <w:rPr>
                <w:rFonts w:hint="eastAsia" w:ascii="仿宋_GB2312" w:hAnsi="仿宋_GB2312" w:eastAsia="仿宋_GB2312"/>
                <w:sz w:val="24"/>
              </w:rPr>
              <w:t>经济功能区管委会</w:t>
            </w:r>
          </w:p>
        </w:tc>
        <w:tc>
          <w:tcPr>
            <w:tcW w:w="2256" w:type="dxa"/>
            <w:tcBorders>
              <w:top w:val="single" w:color="auto" w:sz="4" w:space="0"/>
              <w:left w:val="nil"/>
              <w:bottom w:val="single" w:color="auto" w:sz="4" w:space="0"/>
              <w:right w:val="single" w:color="auto" w:sz="4" w:space="0"/>
            </w:tcBorders>
            <w:noWrap w:val="0"/>
            <w:vAlign w:val="center"/>
          </w:tcPr>
          <w:p>
            <w:pPr>
              <w:autoSpaceDE w:val="0"/>
              <w:snapToGrid w:val="0"/>
              <w:jc w:val="center"/>
              <w:rPr>
                <w:rFonts w:hint="eastAsia" w:ascii="仿宋_GB2312" w:eastAsia="仿宋_GB2312"/>
                <w:kern w:val="0"/>
                <w:sz w:val="24"/>
              </w:rPr>
            </w:pPr>
            <w:r>
              <w:rPr>
                <w:rFonts w:hint="eastAsia"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0" w:hRule="atLeast"/>
          <w:jc w:val="center"/>
        </w:trPr>
        <w:tc>
          <w:tcPr>
            <w:tcW w:w="644"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eastAsia="仿宋_GB2312"/>
                <w:kern w:val="0"/>
                <w:sz w:val="24"/>
                <w:lang w:eastAsia="zh-CN"/>
              </w:rPr>
            </w:pPr>
            <w:r>
              <w:rPr>
                <w:rFonts w:ascii="仿宋_GB2312" w:eastAsia="仿宋_GB2312"/>
                <w:kern w:val="0"/>
                <w:sz w:val="24"/>
              </w:rPr>
              <w:t>1</w:t>
            </w:r>
            <w:r>
              <w:rPr>
                <w:rFonts w:hint="eastAsia" w:ascii="仿宋_GB2312" w:eastAsia="仿宋_GB2312"/>
                <w:kern w:val="0"/>
                <w:sz w:val="24"/>
                <w:lang w:val="en-US" w:eastAsia="zh-CN"/>
              </w:rPr>
              <w:t>5</w:t>
            </w:r>
          </w:p>
        </w:tc>
        <w:tc>
          <w:tcPr>
            <w:tcW w:w="1199" w:type="dxa"/>
            <w:tcBorders>
              <w:top w:val="nil"/>
              <w:left w:val="nil"/>
              <w:bottom w:val="single" w:color="auto" w:sz="4" w:space="0"/>
              <w:right w:val="single" w:color="auto" w:sz="4" w:space="0"/>
            </w:tcBorders>
            <w:noWrap w:val="0"/>
            <w:vAlign w:val="center"/>
          </w:tcPr>
          <w:p>
            <w:pPr>
              <w:spacing w:line="360" w:lineRule="exact"/>
              <w:jc w:val="center"/>
              <w:rPr>
                <w:rFonts w:hint="eastAsia" w:ascii="仿宋_GB2312" w:eastAsia="仿宋_GB2312"/>
                <w:kern w:val="0"/>
                <w:sz w:val="24"/>
              </w:rPr>
            </w:pPr>
            <w:r>
              <w:rPr>
                <w:rFonts w:hint="eastAsia" w:ascii="仿宋_GB2312" w:eastAsia="仿宋_GB2312"/>
                <w:kern w:val="0"/>
                <w:sz w:val="24"/>
              </w:rPr>
              <w:t>提升统计核算能力</w:t>
            </w:r>
          </w:p>
        </w:tc>
        <w:tc>
          <w:tcPr>
            <w:tcW w:w="542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仿宋_GB2312" w:eastAsia="仿宋_GB2312"/>
                <w:kern w:val="0"/>
                <w:sz w:val="24"/>
              </w:rPr>
            </w:pPr>
            <w:r>
              <w:rPr>
                <w:rFonts w:hint="eastAsia" w:ascii="仿宋_GB2312" w:eastAsia="仿宋_GB2312"/>
                <w:kern w:val="0"/>
                <w:sz w:val="24"/>
              </w:rPr>
              <w:t>按照市级要求，</w:t>
            </w:r>
            <w:r>
              <w:rPr>
                <w:rFonts w:hint="eastAsia" w:ascii="仿宋_GB2312" w:eastAsia="仿宋_GB2312"/>
                <w:kern w:val="0"/>
                <w:sz w:val="24"/>
                <w:lang w:eastAsia="zh-CN"/>
              </w:rPr>
              <w:t>加强</w:t>
            </w:r>
            <w:r>
              <w:rPr>
                <w:rFonts w:hint="eastAsia" w:ascii="仿宋_GB2312" w:eastAsia="仿宋_GB2312"/>
                <w:kern w:val="0"/>
                <w:sz w:val="24"/>
              </w:rPr>
              <w:t>碳排放</w:t>
            </w:r>
            <w:r>
              <w:rPr>
                <w:rFonts w:hint="eastAsia" w:ascii="仿宋_GB2312" w:eastAsia="仿宋_GB2312"/>
                <w:kern w:val="0"/>
                <w:sz w:val="24"/>
                <w:lang w:eastAsia="zh-CN"/>
              </w:rPr>
              <w:t>统计</w:t>
            </w:r>
            <w:r>
              <w:rPr>
                <w:rFonts w:hint="eastAsia" w:ascii="仿宋_GB2312" w:eastAsia="仿宋_GB2312"/>
                <w:kern w:val="0"/>
                <w:sz w:val="24"/>
              </w:rPr>
              <w:t>核算</w:t>
            </w:r>
            <w:r>
              <w:rPr>
                <w:rFonts w:hint="eastAsia" w:ascii="仿宋_GB2312" w:eastAsia="仿宋_GB2312"/>
                <w:kern w:val="0"/>
                <w:sz w:val="24"/>
                <w:lang w:eastAsia="zh-CN"/>
              </w:rPr>
              <w:t>能力建设</w:t>
            </w:r>
            <w:r>
              <w:rPr>
                <w:rFonts w:hint="eastAsia" w:ascii="仿宋_GB2312" w:eastAsia="仿宋_GB2312"/>
                <w:kern w:val="0"/>
                <w:sz w:val="24"/>
              </w:rPr>
              <w:t>。开展温室气体排放清单编制工作,强化碳排放分析快报机制。</w:t>
            </w:r>
          </w:p>
        </w:tc>
        <w:tc>
          <w:tcPr>
            <w:tcW w:w="744"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仿宋_GB2312" w:eastAsia="仿宋_GB2312"/>
                <w:kern w:val="0"/>
                <w:sz w:val="24"/>
              </w:rPr>
            </w:pPr>
            <w:r>
              <w:rPr>
                <w:rFonts w:hint="eastAsia" w:ascii="仿宋_GB2312" w:eastAsia="仿宋_GB2312"/>
                <w:kern w:val="0"/>
                <w:sz w:val="24"/>
              </w:rPr>
              <w:t>年底前</w:t>
            </w:r>
          </w:p>
        </w:tc>
        <w:tc>
          <w:tcPr>
            <w:tcW w:w="2100" w:type="dxa"/>
            <w:tcBorders>
              <w:top w:val="single" w:color="auto" w:sz="4" w:space="0"/>
              <w:left w:val="nil"/>
              <w:bottom w:val="single" w:color="auto" w:sz="4" w:space="0"/>
              <w:right w:val="single" w:color="auto" w:sz="4" w:space="0"/>
            </w:tcBorders>
            <w:noWrap w:val="0"/>
            <w:vAlign w:val="center"/>
          </w:tcPr>
          <w:p>
            <w:pPr>
              <w:autoSpaceDE w:val="0"/>
              <w:snapToGrid w:val="0"/>
              <w:jc w:val="center"/>
              <w:rPr>
                <w:rFonts w:hint="eastAsia" w:ascii="仿宋_GB2312" w:eastAsia="仿宋_GB2312"/>
                <w:kern w:val="0"/>
                <w:sz w:val="24"/>
              </w:rPr>
            </w:pPr>
            <w:r>
              <w:rPr>
                <w:rFonts w:hint="eastAsia" w:ascii="仿宋_GB2312" w:eastAsia="仿宋_GB2312"/>
                <w:kern w:val="0"/>
                <w:sz w:val="24"/>
              </w:rPr>
              <w:t>区生态环境局</w:t>
            </w:r>
          </w:p>
          <w:p>
            <w:pPr>
              <w:autoSpaceDE w:val="0"/>
              <w:snapToGrid w:val="0"/>
              <w:jc w:val="center"/>
              <w:rPr>
                <w:rFonts w:hint="eastAsia" w:ascii="仿宋_GB2312" w:eastAsia="仿宋_GB2312"/>
                <w:kern w:val="0"/>
                <w:sz w:val="24"/>
              </w:rPr>
            </w:pPr>
            <w:r>
              <w:rPr>
                <w:rFonts w:hint="eastAsia" w:ascii="仿宋_GB2312" w:eastAsia="仿宋_GB2312"/>
                <w:kern w:val="0"/>
                <w:sz w:val="24"/>
              </w:rPr>
              <w:t>区统计局</w:t>
            </w:r>
          </w:p>
        </w:tc>
        <w:tc>
          <w:tcPr>
            <w:tcW w:w="2315"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sz w:val="24"/>
              </w:rPr>
            </w:pPr>
            <w:r>
              <w:rPr>
                <w:rFonts w:hint="eastAsia" w:ascii="仿宋_GB2312" w:hAnsi="仿宋_GB2312" w:eastAsia="仿宋_GB2312"/>
                <w:sz w:val="24"/>
              </w:rPr>
              <w:t>各镇政府</w:t>
            </w:r>
          </w:p>
          <w:p>
            <w:pPr>
              <w:jc w:val="center"/>
              <w:rPr>
                <w:rFonts w:hint="eastAsia" w:ascii="仿宋_GB2312" w:hAnsi="仿宋_GB2312" w:eastAsia="仿宋_GB2312"/>
                <w:sz w:val="24"/>
              </w:rPr>
            </w:pPr>
            <w:r>
              <w:rPr>
                <w:rFonts w:hint="eastAsia" w:ascii="仿宋_GB2312" w:hAnsi="仿宋_GB2312" w:eastAsia="仿宋_GB2312"/>
                <w:sz w:val="24"/>
              </w:rPr>
              <w:t>街道办事处</w:t>
            </w:r>
          </w:p>
          <w:p>
            <w:pPr>
              <w:autoSpaceDE w:val="0"/>
              <w:snapToGrid w:val="0"/>
              <w:jc w:val="center"/>
              <w:rPr>
                <w:rFonts w:hint="eastAsia" w:ascii="仿宋_GB2312" w:eastAsia="仿宋_GB2312"/>
                <w:kern w:val="0"/>
                <w:sz w:val="24"/>
              </w:rPr>
            </w:pPr>
            <w:r>
              <w:rPr>
                <w:rFonts w:hint="eastAsia" w:ascii="仿宋_GB2312" w:hAnsi="仿宋_GB2312" w:eastAsia="仿宋_GB2312"/>
                <w:sz w:val="24"/>
              </w:rPr>
              <w:t>经济功能区管委会</w:t>
            </w:r>
          </w:p>
        </w:tc>
        <w:tc>
          <w:tcPr>
            <w:tcW w:w="2256" w:type="dxa"/>
            <w:tcBorders>
              <w:top w:val="single" w:color="auto" w:sz="4" w:space="0"/>
              <w:left w:val="nil"/>
              <w:bottom w:val="single" w:color="auto" w:sz="4" w:space="0"/>
              <w:right w:val="single" w:color="auto" w:sz="4" w:space="0"/>
            </w:tcBorders>
            <w:noWrap w:val="0"/>
            <w:vAlign w:val="center"/>
          </w:tcPr>
          <w:p>
            <w:pPr>
              <w:autoSpaceDE w:val="0"/>
              <w:snapToGrid w:val="0"/>
              <w:jc w:val="center"/>
              <w:rPr>
                <w:rFonts w:hint="eastAsia" w:ascii="仿宋_GB2312" w:eastAsia="仿宋_GB2312"/>
                <w:kern w:val="0"/>
                <w:sz w:val="24"/>
              </w:rPr>
            </w:pPr>
            <w:r>
              <w:rPr>
                <w:rFonts w:hint="eastAsia"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1" w:hRule="atLeast"/>
          <w:jc w:val="center"/>
        </w:trPr>
        <w:tc>
          <w:tcPr>
            <w:tcW w:w="644" w:type="dxa"/>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eastAsia="仿宋_GB2312"/>
                <w:kern w:val="0"/>
                <w:sz w:val="24"/>
                <w:lang w:val="en-US" w:eastAsia="zh-CN"/>
              </w:rPr>
            </w:pPr>
            <w:r>
              <w:rPr>
                <w:rFonts w:hint="eastAsia" w:ascii="仿宋_GB2312" w:eastAsia="仿宋_GB2312"/>
                <w:kern w:val="0"/>
                <w:sz w:val="24"/>
                <w:lang w:val="en-US" w:eastAsia="zh-CN"/>
              </w:rPr>
              <w:t>16</w:t>
            </w:r>
          </w:p>
        </w:tc>
        <w:tc>
          <w:tcPr>
            <w:tcW w:w="1199" w:type="dxa"/>
            <w:tcBorders>
              <w:top w:val="nil"/>
              <w:left w:val="nil"/>
              <w:bottom w:val="single" w:color="auto" w:sz="4" w:space="0"/>
              <w:right w:val="single" w:color="auto" w:sz="4" w:space="0"/>
            </w:tcBorders>
            <w:noWrap w:val="0"/>
            <w:vAlign w:val="center"/>
          </w:tcPr>
          <w:p>
            <w:pPr>
              <w:spacing w:line="360" w:lineRule="exact"/>
              <w:jc w:val="center"/>
              <w:rPr>
                <w:rFonts w:hint="eastAsia" w:ascii="仿宋_GB2312" w:eastAsia="仿宋_GB2312"/>
                <w:kern w:val="0"/>
                <w:sz w:val="24"/>
              </w:rPr>
            </w:pPr>
            <w:r>
              <w:rPr>
                <w:rFonts w:hint="eastAsia" w:ascii="仿宋_GB2312" w:eastAsia="仿宋_GB2312"/>
                <w:kern w:val="0"/>
                <w:sz w:val="24"/>
              </w:rPr>
              <w:t>强化资金政策支持</w:t>
            </w:r>
          </w:p>
        </w:tc>
        <w:tc>
          <w:tcPr>
            <w:tcW w:w="5425" w:type="dxa"/>
            <w:tcBorders>
              <w:top w:val="single" w:color="auto" w:sz="4" w:space="0"/>
              <w:left w:val="nil"/>
              <w:bottom w:val="single" w:color="auto" w:sz="4" w:space="0"/>
              <w:right w:val="single" w:color="auto" w:sz="4" w:space="0"/>
            </w:tcBorders>
            <w:noWrap w:val="0"/>
            <w:vAlign w:val="center"/>
          </w:tcPr>
          <w:p>
            <w:pPr>
              <w:spacing w:line="340" w:lineRule="exact"/>
              <w:rPr>
                <w:rFonts w:hint="eastAsia" w:ascii="仿宋_GB2312" w:eastAsia="仿宋_GB2312"/>
                <w:kern w:val="0"/>
                <w:sz w:val="24"/>
                <w:lang w:eastAsia="zh-CN"/>
              </w:rPr>
            </w:pPr>
            <w:r>
              <w:rPr>
                <w:rFonts w:hint="eastAsia" w:ascii="仿宋_GB2312" w:eastAsia="仿宋_GB2312"/>
                <w:kern w:val="0"/>
                <w:sz w:val="24"/>
                <w:lang w:eastAsia="zh-CN"/>
              </w:rPr>
              <w:t>配合市级</w:t>
            </w:r>
            <w:r>
              <w:rPr>
                <w:rFonts w:hint="eastAsia" w:ascii="仿宋_GB2312" w:eastAsia="仿宋_GB2312"/>
                <w:kern w:val="0"/>
                <w:sz w:val="24"/>
              </w:rPr>
              <w:t>对节能减碳的绿色项目、绿色产品等予以适当补贴或贷款贴息等资金支持</w:t>
            </w:r>
            <w:r>
              <w:rPr>
                <w:rFonts w:hint="eastAsia" w:ascii="仿宋_GB2312" w:eastAsia="仿宋_GB2312"/>
                <w:kern w:val="0"/>
                <w:sz w:val="24"/>
                <w:lang w:eastAsia="zh-CN"/>
              </w:rPr>
              <w:t>。</w:t>
            </w:r>
          </w:p>
          <w:p>
            <w:pPr>
              <w:spacing w:line="340" w:lineRule="exact"/>
              <w:rPr>
                <w:rFonts w:hint="eastAsia" w:ascii="仿宋_GB2312" w:eastAsia="仿宋_GB2312"/>
                <w:kern w:val="0"/>
                <w:sz w:val="24"/>
              </w:rPr>
            </w:pPr>
            <w:r>
              <w:rPr>
                <w:rFonts w:hint="eastAsia" w:ascii="仿宋_GB2312" w:eastAsia="仿宋_GB2312"/>
                <w:kern w:val="0"/>
                <w:sz w:val="24"/>
                <w:lang w:eastAsia="zh-CN"/>
              </w:rPr>
              <w:t>配合</w:t>
            </w:r>
            <w:r>
              <w:rPr>
                <w:rFonts w:hint="eastAsia" w:ascii="仿宋_GB2312" w:eastAsia="仿宋_GB2312"/>
                <w:kern w:val="0"/>
                <w:sz w:val="24"/>
              </w:rPr>
              <w:t>市城市管理委结合供热价格和多种能源供热成本，牵头完善居民供热补贴机制，逐步降低柴油等化石能源供热燃料补贴，加大热泵等新能源可再生能源供热运行补贴等。</w:t>
            </w:r>
            <w:r>
              <w:rPr>
                <w:rFonts w:hint="eastAsia" w:ascii="仿宋_GB2312" w:eastAsia="仿宋_GB2312"/>
                <w:kern w:val="0"/>
                <w:sz w:val="24"/>
                <w:lang w:eastAsia="zh-CN"/>
              </w:rPr>
              <w:t>落实市级</w:t>
            </w:r>
            <w:r>
              <w:rPr>
                <w:rFonts w:hint="eastAsia" w:ascii="仿宋_GB2312" w:eastAsia="仿宋_GB2312"/>
                <w:kern w:val="0"/>
                <w:sz w:val="24"/>
              </w:rPr>
              <w:t>绿色消费奖励政策，</w:t>
            </w:r>
          </w:p>
          <w:p>
            <w:pPr>
              <w:spacing w:line="340" w:lineRule="exact"/>
              <w:rPr>
                <w:rFonts w:hint="eastAsia" w:ascii="仿宋_GB2312" w:eastAsia="仿宋_GB2312"/>
                <w:kern w:val="0"/>
                <w:sz w:val="24"/>
                <w:lang w:eastAsia="zh-CN"/>
              </w:rPr>
            </w:pPr>
            <w:r>
              <w:rPr>
                <w:rFonts w:hint="eastAsia" w:ascii="仿宋_GB2312" w:eastAsia="仿宋_GB2312"/>
                <w:kern w:val="0"/>
                <w:sz w:val="24"/>
                <w:lang w:eastAsia="zh-CN"/>
              </w:rPr>
              <w:t>落实市级电力、热力、天然气价格</w:t>
            </w:r>
            <w:r>
              <w:rPr>
                <w:rFonts w:hint="eastAsia" w:ascii="仿宋_GB2312" w:eastAsia="仿宋_GB2312"/>
                <w:kern w:val="0"/>
                <w:sz w:val="24"/>
              </w:rPr>
              <w:t>改革</w:t>
            </w:r>
            <w:r>
              <w:rPr>
                <w:rFonts w:hint="eastAsia" w:ascii="仿宋_GB2312" w:eastAsia="仿宋_GB2312"/>
                <w:kern w:val="0"/>
                <w:sz w:val="24"/>
                <w:lang w:eastAsia="zh-CN"/>
              </w:rPr>
              <w:t>政策。</w:t>
            </w:r>
          </w:p>
          <w:p>
            <w:pPr>
              <w:spacing w:line="340" w:lineRule="exact"/>
              <w:rPr>
                <w:rFonts w:hint="eastAsia" w:ascii="仿宋_GB2312" w:eastAsia="仿宋_GB2312"/>
                <w:kern w:val="0"/>
                <w:sz w:val="24"/>
              </w:rPr>
            </w:pPr>
            <w:r>
              <w:rPr>
                <w:rFonts w:hint="eastAsia" w:ascii="仿宋_GB2312" w:eastAsia="仿宋_GB2312"/>
                <w:kern w:val="0"/>
                <w:sz w:val="24"/>
              </w:rPr>
              <w:t>倡导驻区金融机构积极开展有利于低碳发展的信贷、债券、基金、期货、保险等业务，拓宽绿色融资渠道。</w:t>
            </w:r>
          </w:p>
        </w:tc>
        <w:tc>
          <w:tcPr>
            <w:tcW w:w="744"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仿宋_GB2312" w:eastAsia="仿宋_GB2312"/>
                <w:kern w:val="0"/>
                <w:sz w:val="24"/>
              </w:rPr>
            </w:pPr>
            <w:r>
              <w:rPr>
                <w:rFonts w:hint="eastAsia" w:ascii="仿宋_GB2312" w:eastAsia="仿宋_GB2312"/>
                <w:kern w:val="0"/>
                <w:sz w:val="24"/>
              </w:rPr>
              <w:t>按时间节点完成</w:t>
            </w:r>
          </w:p>
        </w:tc>
        <w:tc>
          <w:tcPr>
            <w:tcW w:w="4415" w:type="dxa"/>
            <w:gridSpan w:val="2"/>
            <w:tcBorders>
              <w:top w:val="single" w:color="auto" w:sz="4" w:space="0"/>
              <w:left w:val="nil"/>
              <w:bottom w:val="single" w:color="auto" w:sz="4" w:space="0"/>
              <w:right w:val="single" w:color="auto" w:sz="4" w:space="0"/>
            </w:tcBorders>
            <w:noWrap w:val="0"/>
            <w:vAlign w:val="center"/>
          </w:tcPr>
          <w:p>
            <w:pPr>
              <w:autoSpaceDE w:val="0"/>
              <w:snapToGrid w:val="0"/>
              <w:jc w:val="center"/>
              <w:rPr>
                <w:rFonts w:hint="eastAsia" w:ascii="仿宋_GB2312" w:eastAsia="仿宋_GB2312"/>
                <w:kern w:val="0"/>
                <w:sz w:val="24"/>
              </w:rPr>
            </w:pPr>
            <w:r>
              <w:rPr>
                <w:rFonts w:hint="eastAsia" w:ascii="仿宋_GB2312" w:eastAsia="仿宋_GB2312"/>
                <w:kern w:val="0"/>
                <w:sz w:val="24"/>
                <w:lang w:eastAsia="zh-CN"/>
              </w:rPr>
              <w:t>区</w:t>
            </w:r>
            <w:r>
              <w:rPr>
                <w:rFonts w:hint="eastAsia" w:ascii="仿宋_GB2312" w:eastAsia="仿宋_GB2312"/>
                <w:kern w:val="0"/>
                <w:sz w:val="24"/>
              </w:rPr>
              <w:t>财政局</w:t>
            </w:r>
          </w:p>
          <w:p>
            <w:pPr>
              <w:autoSpaceDE w:val="0"/>
              <w:snapToGrid w:val="0"/>
              <w:jc w:val="center"/>
              <w:rPr>
                <w:rFonts w:hint="eastAsia" w:ascii="仿宋_GB2312" w:eastAsia="仿宋_GB2312"/>
                <w:kern w:val="0"/>
                <w:sz w:val="24"/>
              </w:rPr>
            </w:pPr>
            <w:r>
              <w:rPr>
                <w:rFonts w:hint="eastAsia" w:ascii="仿宋_GB2312" w:eastAsia="仿宋_GB2312"/>
                <w:kern w:val="0"/>
                <w:sz w:val="24"/>
                <w:lang w:eastAsia="zh-CN"/>
              </w:rPr>
              <w:t>区</w:t>
            </w:r>
            <w:r>
              <w:rPr>
                <w:rFonts w:hint="eastAsia" w:ascii="仿宋_GB2312" w:eastAsia="仿宋_GB2312"/>
                <w:kern w:val="0"/>
                <w:sz w:val="24"/>
              </w:rPr>
              <w:t>生态环境局</w:t>
            </w:r>
          </w:p>
          <w:p>
            <w:pPr>
              <w:autoSpaceDE w:val="0"/>
              <w:snapToGrid w:val="0"/>
              <w:jc w:val="center"/>
              <w:rPr>
                <w:rFonts w:hint="eastAsia" w:ascii="仿宋_GB2312" w:eastAsia="仿宋_GB2312"/>
                <w:kern w:val="0"/>
                <w:sz w:val="24"/>
              </w:rPr>
            </w:pPr>
            <w:r>
              <w:rPr>
                <w:rFonts w:hint="eastAsia" w:ascii="仿宋_GB2312" w:eastAsia="仿宋_GB2312"/>
                <w:kern w:val="0"/>
                <w:sz w:val="24"/>
                <w:lang w:eastAsia="zh-CN"/>
              </w:rPr>
              <w:t>区</w:t>
            </w:r>
            <w:r>
              <w:rPr>
                <w:rFonts w:hint="eastAsia" w:ascii="仿宋_GB2312" w:eastAsia="仿宋_GB2312"/>
                <w:kern w:val="0"/>
                <w:sz w:val="24"/>
              </w:rPr>
              <w:t>发展改革委</w:t>
            </w:r>
          </w:p>
          <w:p>
            <w:pPr>
              <w:autoSpaceDE w:val="0"/>
              <w:snapToGrid w:val="0"/>
              <w:jc w:val="center"/>
              <w:rPr>
                <w:rFonts w:hint="eastAsia" w:ascii="仿宋_GB2312" w:eastAsia="仿宋_GB2312"/>
                <w:kern w:val="0"/>
                <w:sz w:val="24"/>
              </w:rPr>
            </w:pPr>
            <w:r>
              <w:rPr>
                <w:rFonts w:hint="eastAsia" w:ascii="仿宋_GB2312" w:eastAsia="仿宋_GB2312"/>
                <w:kern w:val="0"/>
                <w:sz w:val="24"/>
                <w:lang w:eastAsia="zh-CN"/>
              </w:rPr>
              <w:t>区</w:t>
            </w:r>
            <w:r>
              <w:rPr>
                <w:rFonts w:hint="eastAsia" w:ascii="仿宋_GB2312" w:eastAsia="仿宋_GB2312"/>
                <w:kern w:val="0"/>
                <w:sz w:val="24"/>
              </w:rPr>
              <w:t>城市管理委</w:t>
            </w:r>
          </w:p>
          <w:p>
            <w:pPr>
              <w:autoSpaceDE w:val="0"/>
              <w:snapToGrid w:val="0"/>
              <w:jc w:val="center"/>
              <w:rPr>
                <w:rFonts w:hint="eastAsia" w:ascii="仿宋_GB2312" w:eastAsia="仿宋_GB2312"/>
                <w:spacing w:val="-20"/>
                <w:kern w:val="0"/>
                <w:sz w:val="24"/>
                <w:lang w:eastAsia="zh-CN"/>
              </w:rPr>
            </w:pPr>
            <w:r>
              <w:rPr>
                <w:rFonts w:hint="eastAsia" w:ascii="仿宋_GB2312" w:eastAsia="仿宋_GB2312"/>
                <w:spacing w:val="-20"/>
                <w:kern w:val="0"/>
                <w:sz w:val="24"/>
                <w:lang w:eastAsia="zh-CN"/>
              </w:rPr>
              <w:t>区</w:t>
            </w:r>
            <w:r>
              <w:rPr>
                <w:rFonts w:hint="eastAsia" w:ascii="仿宋_GB2312" w:eastAsia="仿宋_GB2312"/>
                <w:spacing w:val="-20"/>
                <w:kern w:val="0"/>
                <w:sz w:val="24"/>
              </w:rPr>
              <w:t>金融</w:t>
            </w:r>
            <w:r>
              <w:rPr>
                <w:rFonts w:hint="eastAsia" w:ascii="仿宋_GB2312" w:eastAsia="仿宋_GB2312"/>
                <w:spacing w:val="-20"/>
                <w:kern w:val="0"/>
                <w:sz w:val="24"/>
                <w:lang w:eastAsia="zh-CN"/>
              </w:rPr>
              <w:t>办</w:t>
            </w:r>
          </w:p>
          <w:p>
            <w:pPr>
              <w:autoSpaceDE w:val="0"/>
              <w:snapToGrid w:val="0"/>
              <w:jc w:val="center"/>
              <w:rPr>
                <w:rFonts w:hint="eastAsia" w:ascii="仿宋_GB2312" w:eastAsia="仿宋_GB2312"/>
                <w:spacing w:val="-20"/>
                <w:kern w:val="0"/>
                <w:sz w:val="24"/>
                <w:lang w:eastAsia="zh-CN"/>
              </w:rPr>
            </w:pPr>
            <w:r>
              <w:rPr>
                <w:rFonts w:hint="eastAsia" w:ascii="仿宋_GB2312" w:eastAsia="仿宋_GB2312"/>
                <w:spacing w:val="-20"/>
                <w:kern w:val="0"/>
                <w:sz w:val="24"/>
                <w:lang w:eastAsia="zh-CN"/>
              </w:rPr>
              <w:t>区商务局</w:t>
            </w:r>
          </w:p>
        </w:tc>
        <w:tc>
          <w:tcPr>
            <w:tcW w:w="2256"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sz w:val="24"/>
              </w:rPr>
            </w:pPr>
            <w:r>
              <w:rPr>
                <w:rFonts w:hint="eastAsia" w:ascii="仿宋_GB2312" w:hAnsi="仿宋_GB2312" w:eastAsia="仿宋_GB2312"/>
                <w:sz w:val="24"/>
              </w:rPr>
              <w:t>各镇政府</w:t>
            </w:r>
          </w:p>
          <w:p>
            <w:pPr>
              <w:jc w:val="center"/>
              <w:rPr>
                <w:rFonts w:hint="eastAsia" w:ascii="仿宋_GB2312" w:hAnsi="仿宋_GB2312" w:eastAsia="仿宋_GB2312"/>
                <w:sz w:val="24"/>
              </w:rPr>
            </w:pPr>
            <w:r>
              <w:rPr>
                <w:rFonts w:hint="eastAsia" w:ascii="仿宋_GB2312" w:hAnsi="仿宋_GB2312" w:eastAsia="仿宋_GB2312"/>
                <w:sz w:val="24"/>
              </w:rPr>
              <w:t>街道办事处</w:t>
            </w:r>
          </w:p>
          <w:p>
            <w:pPr>
              <w:autoSpaceDE w:val="0"/>
              <w:snapToGrid w:val="0"/>
              <w:jc w:val="center"/>
              <w:rPr>
                <w:rFonts w:hint="eastAsia" w:ascii="仿宋_GB2312" w:eastAsia="仿宋_GB2312"/>
                <w:kern w:val="0"/>
                <w:sz w:val="24"/>
              </w:rPr>
            </w:pPr>
            <w:r>
              <w:rPr>
                <w:rFonts w:hint="eastAsia" w:ascii="仿宋_GB2312" w:hAnsi="仿宋_GB2312" w:eastAsia="仿宋_GB2312"/>
                <w:sz w:val="24"/>
              </w:rPr>
              <w:t>经济功能区管委会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1" w:hRule="atLeast"/>
          <w:jc w:val="center"/>
        </w:trPr>
        <w:tc>
          <w:tcPr>
            <w:tcW w:w="644" w:type="dxa"/>
            <w:vMerge w:val="restart"/>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eastAsia="仿宋_GB2312"/>
                <w:kern w:val="0"/>
                <w:sz w:val="24"/>
                <w:lang w:val="en-US" w:eastAsia="zh-CN"/>
              </w:rPr>
            </w:pPr>
            <w:r>
              <w:rPr>
                <w:rFonts w:hint="eastAsia" w:ascii="仿宋_GB2312" w:eastAsia="仿宋_GB2312"/>
                <w:kern w:val="0"/>
                <w:sz w:val="24"/>
                <w:lang w:val="en-US" w:eastAsia="zh-CN"/>
              </w:rPr>
              <w:t>17</w:t>
            </w:r>
          </w:p>
        </w:tc>
        <w:tc>
          <w:tcPr>
            <w:tcW w:w="1199" w:type="dxa"/>
            <w:vMerge w:val="restart"/>
            <w:tcBorders>
              <w:top w:val="nil"/>
              <w:left w:val="nil"/>
              <w:bottom w:val="single" w:color="auto" w:sz="4" w:space="0"/>
              <w:right w:val="single" w:color="auto" w:sz="4" w:space="0"/>
            </w:tcBorders>
            <w:noWrap w:val="0"/>
            <w:vAlign w:val="center"/>
          </w:tcPr>
          <w:p>
            <w:pPr>
              <w:spacing w:line="360" w:lineRule="exact"/>
              <w:jc w:val="center"/>
              <w:rPr>
                <w:rFonts w:hint="eastAsia" w:ascii="仿宋_GB2312" w:eastAsia="仿宋_GB2312"/>
                <w:kern w:val="0"/>
                <w:sz w:val="24"/>
              </w:rPr>
            </w:pPr>
            <w:r>
              <w:rPr>
                <w:rFonts w:hint="eastAsia" w:ascii="仿宋_GB2312" w:eastAsia="仿宋_GB2312"/>
                <w:kern w:val="0"/>
                <w:sz w:val="24"/>
              </w:rPr>
              <w:t>加强宣传教育</w:t>
            </w:r>
          </w:p>
        </w:tc>
        <w:tc>
          <w:tcPr>
            <w:tcW w:w="542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仿宋_GB2312" w:eastAsia="仿宋_GB2312"/>
                <w:kern w:val="0"/>
                <w:sz w:val="24"/>
              </w:rPr>
            </w:pPr>
            <w:r>
              <w:rPr>
                <w:rFonts w:hint="eastAsia" w:ascii="仿宋_GB2312" w:eastAsia="仿宋_GB2312"/>
                <w:kern w:val="0"/>
                <w:sz w:val="24"/>
              </w:rPr>
              <w:t>开展2023年低碳日、环境日等宣传活动，加大应对气候变化宣传力度。</w:t>
            </w:r>
          </w:p>
          <w:p>
            <w:pPr>
              <w:spacing w:line="360" w:lineRule="exact"/>
              <w:rPr>
                <w:rFonts w:hint="eastAsia" w:ascii="仿宋_GB2312" w:eastAsia="仿宋_GB2312"/>
                <w:kern w:val="0"/>
                <w:sz w:val="24"/>
              </w:rPr>
            </w:pPr>
            <w:r>
              <w:rPr>
                <w:rFonts w:hint="eastAsia" w:ascii="仿宋_GB2312" w:eastAsia="仿宋_GB2312"/>
                <w:kern w:val="0"/>
                <w:sz w:val="24"/>
              </w:rPr>
              <w:t>推广高效低碳绿色产品，利用碳普惠等形式，引导市民积极参与垃圾分类、“光盘行动”、义务植树和低碳出行，逐步形成绿色低碳的生活方式和消费理念。</w:t>
            </w:r>
          </w:p>
        </w:tc>
        <w:tc>
          <w:tcPr>
            <w:tcW w:w="744"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仿宋_GB2312" w:eastAsia="仿宋_GB2312"/>
                <w:kern w:val="0"/>
                <w:sz w:val="24"/>
              </w:rPr>
            </w:pPr>
            <w:r>
              <w:rPr>
                <w:rFonts w:hint="eastAsia" w:ascii="仿宋_GB2312" w:eastAsia="仿宋_GB2312"/>
                <w:kern w:val="0"/>
                <w:sz w:val="24"/>
              </w:rPr>
              <w:t>年底前</w:t>
            </w:r>
          </w:p>
        </w:tc>
        <w:tc>
          <w:tcPr>
            <w:tcW w:w="2100" w:type="dxa"/>
            <w:tcBorders>
              <w:top w:val="single" w:color="auto" w:sz="4" w:space="0"/>
              <w:left w:val="nil"/>
              <w:bottom w:val="single" w:color="auto" w:sz="4" w:space="0"/>
              <w:right w:val="single" w:color="auto" w:sz="4" w:space="0"/>
            </w:tcBorders>
            <w:noWrap w:val="0"/>
            <w:vAlign w:val="center"/>
          </w:tcPr>
          <w:p>
            <w:pPr>
              <w:autoSpaceDE w:val="0"/>
              <w:snapToGrid w:val="0"/>
              <w:jc w:val="center"/>
              <w:rPr>
                <w:rFonts w:hint="eastAsia" w:ascii="仿宋_GB2312" w:eastAsia="仿宋_GB2312"/>
                <w:kern w:val="0"/>
                <w:sz w:val="24"/>
              </w:rPr>
            </w:pPr>
          </w:p>
          <w:p>
            <w:pPr>
              <w:autoSpaceDE w:val="0"/>
              <w:snapToGrid w:val="0"/>
              <w:jc w:val="center"/>
              <w:rPr>
                <w:rFonts w:hint="eastAsia" w:ascii="仿宋_GB2312" w:eastAsia="仿宋_GB2312"/>
                <w:kern w:val="0"/>
                <w:sz w:val="24"/>
              </w:rPr>
            </w:pPr>
            <w:r>
              <w:rPr>
                <w:rFonts w:hint="eastAsia" w:ascii="仿宋_GB2312" w:eastAsia="仿宋_GB2312"/>
                <w:kern w:val="0"/>
                <w:sz w:val="24"/>
              </w:rPr>
              <w:t>区生态环境局</w:t>
            </w:r>
          </w:p>
          <w:p>
            <w:pPr>
              <w:autoSpaceDE w:val="0"/>
              <w:snapToGrid w:val="0"/>
              <w:jc w:val="center"/>
              <w:rPr>
                <w:rFonts w:hint="eastAsia" w:ascii="仿宋_GB2312" w:eastAsia="仿宋_GB2312"/>
                <w:kern w:val="0"/>
                <w:sz w:val="24"/>
              </w:rPr>
            </w:pPr>
            <w:r>
              <w:rPr>
                <w:rFonts w:hint="eastAsia" w:ascii="仿宋_GB2312" w:eastAsia="仿宋_GB2312"/>
                <w:kern w:val="0"/>
                <w:sz w:val="24"/>
              </w:rPr>
              <w:t>区发展改革委</w:t>
            </w:r>
          </w:p>
          <w:p>
            <w:pPr>
              <w:autoSpaceDE w:val="0"/>
              <w:snapToGrid w:val="0"/>
              <w:jc w:val="center"/>
              <w:rPr>
                <w:rFonts w:hint="eastAsia" w:ascii="仿宋_GB2312" w:eastAsia="仿宋_GB2312"/>
                <w:kern w:val="0"/>
                <w:sz w:val="24"/>
              </w:rPr>
            </w:pPr>
            <w:r>
              <w:rPr>
                <w:rFonts w:hint="eastAsia" w:ascii="仿宋_GB2312" w:eastAsia="仿宋_GB2312"/>
                <w:kern w:val="0"/>
                <w:sz w:val="24"/>
              </w:rPr>
              <w:t>区交通局</w:t>
            </w:r>
          </w:p>
          <w:p>
            <w:pPr>
              <w:autoSpaceDE w:val="0"/>
              <w:snapToGrid w:val="0"/>
              <w:jc w:val="center"/>
              <w:rPr>
                <w:rFonts w:hint="eastAsia" w:ascii="仿宋_GB2312" w:eastAsia="仿宋_GB2312"/>
                <w:kern w:val="0"/>
                <w:sz w:val="24"/>
              </w:rPr>
            </w:pPr>
            <w:r>
              <w:rPr>
                <w:rFonts w:hint="eastAsia" w:ascii="仿宋_GB2312" w:eastAsia="仿宋_GB2312"/>
                <w:kern w:val="0"/>
                <w:sz w:val="24"/>
              </w:rPr>
              <w:t>区城市管理委</w:t>
            </w:r>
          </w:p>
          <w:p>
            <w:pPr>
              <w:autoSpaceDE w:val="0"/>
              <w:snapToGrid w:val="0"/>
              <w:jc w:val="center"/>
              <w:rPr>
                <w:rFonts w:hint="eastAsia" w:ascii="仿宋_GB2312" w:eastAsia="仿宋_GB2312"/>
                <w:kern w:val="0"/>
                <w:sz w:val="24"/>
              </w:rPr>
            </w:pPr>
          </w:p>
        </w:tc>
        <w:tc>
          <w:tcPr>
            <w:tcW w:w="2315"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sz w:val="24"/>
              </w:rPr>
            </w:pPr>
            <w:r>
              <w:rPr>
                <w:rFonts w:hint="eastAsia" w:ascii="仿宋_GB2312" w:hAnsi="仿宋_GB2312" w:eastAsia="仿宋_GB2312"/>
                <w:sz w:val="24"/>
              </w:rPr>
              <w:t>各镇政府</w:t>
            </w:r>
          </w:p>
          <w:p>
            <w:pPr>
              <w:jc w:val="center"/>
              <w:rPr>
                <w:rFonts w:hint="eastAsia" w:ascii="仿宋_GB2312" w:hAnsi="仿宋_GB2312" w:eastAsia="仿宋_GB2312"/>
                <w:sz w:val="24"/>
              </w:rPr>
            </w:pPr>
            <w:r>
              <w:rPr>
                <w:rFonts w:hint="eastAsia" w:ascii="仿宋_GB2312" w:hAnsi="仿宋_GB2312" w:eastAsia="仿宋_GB2312"/>
                <w:sz w:val="24"/>
              </w:rPr>
              <w:t>街道办事处</w:t>
            </w:r>
          </w:p>
          <w:p>
            <w:pPr>
              <w:autoSpaceDE w:val="0"/>
              <w:snapToGrid w:val="0"/>
              <w:jc w:val="center"/>
              <w:rPr>
                <w:rFonts w:hint="eastAsia" w:ascii="仿宋_GB2312" w:eastAsia="仿宋_GB2312"/>
                <w:kern w:val="0"/>
                <w:sz w:val="24"/>
              </w:rPr>
            </w:pPr>
            <w:r>
              <w:rPr>
                <w:rFonts w:hint="eastAsia" w:ascii="仿宋_GB2312" w:hAnsi="仿宋_GB2312" w:eastAsia="仿宋_GB2312"/>
                <w:sz w:val="24"/>
              </w:rPr>
              <w:t>经济功能区管委会</w:t>
            </w:r>
          </w:p>
        </w:tc>
        <w:tc>
          <w:tcPr>
            <w:tcW w:w="2256" w:type="dxa"/>
            <w:tcBorders>
              <w:top w:val="single" w:color="auto" w:sz="4" w:space="0"/>
              <w:left w:val="nil"/>
              <w:bottom w:val="single" w:color="auto" w:sz="4" w:space="0"/>
              <w:right w:val="single" w:color="auto" w:sz="4" w:space="0"/>
            </w:tcBorders>
            <w:noWrap w:val="0"/>
            <w:vAlign w:val="center"/>
          </w:tcPr>
          <w:p>
            <w:pPr>
              <w:autoSpaceDE w:val="0"/>
              <w:snapToGrid w:val="0"/>
              <w:jc w:val="center"/>
              <w:rPr>
                <w:rFonts w:hint="eastAsia" w:ascii="仿宋_GB2312" w:eastAsia="仿宋_GB2312"/>
                <w:kern w:val="0"/>
                <w:sz w:val="24"/>
              </w:rPr>
            </w:pPr>
            <w:r>
              <w:rPr>
                <w:rFonts w:hint="eastAsia" w:ascii="仿宋_GB2312" w:eastAsia="仿宋_GB2312"/>
                <w:kern w:val="0"/>
                <w:sz w:val="24"/>
              </w:rPr>
              <w:t>区委宣传部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4" w:hRule="atLeast"/>
          <w:jc w:val="center"/>
        </w:trPr>
        <w:tc>
          <w:tcPr>
            <w:tcW w:w="64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eastAsia="仿宋_GB2312"/>
                <w:kern w:val="0"/>
                <w:sz w:val="24"/>
              </w:rPr>
            </w:pPr>
          </w:p>
        </w:tc>
        <w:tc>
          <w:tcPr>
            <w:tcW w:w="1199" w:type="dxa"/>
            <w:vMerge w:val="continue"/>
            <w:tcBorders>
              <w:top w:val="nil"/>
              <w:left w:val="nil"/>
              <w:bottom w:val="single" w:color="auto" w:sz="4" w:space="0"/>
              <w:right w:val="single" w:color="auto" w:sz="4" w:space="0"/>
            </w:tcBorders>
            <w:noWrap w:val="0"/>
            <w:vAlign w:val="center"/>
          </w:tcPr>
          <w:p>
            <w:pPr>
              <w:widowControl/>
              <w:jc w:val="left"/>
              <w:rPr>
                <w:rFonts w:ascii="仿宋_GB2312" w:eastAsia="仿宋_GB2312"/>
                <w:kern w:val="0"/>
                <w:sz w:val="24"/>
              </w:rPr>
            </w:pPr>
          </w:p>
        </w:tc>
        <w:tc>
          <w:tcPr>
            <w:tcW w:w="542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仿宋_GB2312" w:eastAsia="仿宋_GB2312"/>
                <w:kern w:val="0"/>
                <w:sz w:val="24"/>
              </w:rPr>
            </w:pPr>
            <w:r>
              <w:rPr>
                <w:rFonts w:hint="eastAsia" w:ascii="仿宋_GB2312" w:eastAsia="仿宋_GB2312"/>
                <w:kern w:val="0"/>
                <w:sz w:val="24"/>
              </w:rPr>
              <w:t>开展应对气候变化理论知识、碳市场相关等教育培训，提高各级党员领导干部、企业人员、社会公众应对气候变化知识的培训力度，将应对气候变化纳入干部教育培训的重要内容，提升推动低碳发展本领。</w:t>
            </w:r>
          </w:p>
        </w:tc>
        <w:tc>
          <w:tcPr>
            <w:tcW w:w="744"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仿宋_GB2312" w:eastAsia="仿宋_GB2312"/>
                <w:kern w:val="0"/>
                <w:sz w:val="24"/>
              </w:rPr>
            </w:pPr>
            <w:r>
              <w:rPr>
                <w:rFonts w:hint="eastAsia" w:ascii="仿宋_GB2312" w:eastAsia="仿宋_GB2312"/>
                <w:kern w:val="0"/>
                <w:sz w:val="24"/>
              </w:rPr>
              <w:t>年底前</w:t>
            </w:r>
          </w:p>
        </w:tc>
        <w:tc>
          <w:tcPr>
            <w:tcW w:w="4415" w:type="dxa"/>
            <w:gridSpan w:val="2"/>
            <w:tcBorders>
              <w:top w:val="single" w:color="auto" w:sz="4" w:space="0"/>
              <w:left w:val="nil"/>
              <w:bottom w:val="single" w:color="auto" w:sz="4" w:space="0"/>
              <w:right w:val="single" w:color="auto" w:sz="4" w:space="0"/>
            </w:tcBorders>
            <w:noWrap w:val="0"/>
            <w:vAlign w:val="center"/>
          </w:tcPr>
          <w:p>
            <w:pPr>
              <w:autoSpaceDE w:val="0"/>
              <w:snapToGrid w:val="0"/>
              <w:jc w:val="center"/>
              <w:rPr>
                <w:rFonts w:hint="eastAsia" w:ascii="仿宋_GB2312" w:eastAsia="仿宋_GB2312"/>
                <w:kern w:val="0"/>
                <w:sz w:val="24"/>
              </w:rPr>
            </w:pPr>
            <w:r>
              <w:rPr>
                <w:rFonts w:hint="eastAsia" w:ascii="仿宋_GB2312" w:eastAsia="仿宋_GB2312"/>
                <w:kern w:val="0"/>
                <w:sz w:val="24"/>
              </w:rPr>
              <w:t>区生态环境局</w:t>
            </w:r>
          </w:p>
          <w:p>
            <w:pPr>
              <w:autoSpaceDE w:val="0"/>
              <w:snapToGrid w:val="0"/>
              <w:jc w:val="center"/>
              <w:rPr>
                <w:rFonts w:hint="eastAsia" w:ascii="仿宋_GB2312" w:eastAsia="仿宋_GB2312"/>
                <w:kern w:val="0"/>
                <w:sz w:val="24"/>
              </w:rPr>
            </w:pPr>
            <w:r>
              <w:rPr>
                <w:rFonts w:hint="eastAsia" w:ascii="仿宋_GB2312" w:eastAsia="仿宋_GB2312"/>
                <w:kern w:val="0"/>
                <w:sz w:val="24"/>
              </w:rPr>
              <w:t>区委组织部</w:t>
            </w:r>
          </w:p>
          <w:p>
            <w:pPr>
              <w:jc w:val="center"/>
              <w:rPr>
                <w:rFonts w:hint="eastAsia" w:ascii="仿宋_GB2312" w:hAnsi="仿宋_GB2312" w:eastAsia="仿宋_GB2312"/>
                <w:sz w:val="24"/>
              </w:rPr>
            </w:pPr>
            <w:r>
              <w:rPr>
                <w:rFonts w:hint="eastAsia" w:ascii="仿宋_GB2312" w:hAnsi="仿宋_GB2312" w:eastAsia="仿宋_GB2312"/>
                <w:sz w:val="24"/>
              </w:rPr>
              <w:t>各镇政府</w:t>
            </w:r>
          </w:p>
          <w:p>
            <w:pPr>
              <w:jc w:val="center"/>
              <w:rPr>
                <w:rFonts w:hint="eastAsia" w:ascii="仿宋_GB2312" w:hAnsi="仿宋_GB2312" w:eastAsia="仿宋_GB2312"/>
                <w:sz w:val="24"/>
              </w:rPr>
            </w:pPr>
            <w:r>
              <w:rPr>
                <w:rFonts w:hint="eastAsia" w:ascii="仿宋_GB2312" w:hAnsi="仿宋_GB2312" w:eastAsia="仿宋_GB2312"/>
                <w:sz w:val="24"/>
              </w:rPr>
              <w:t>街道办事处</w:t>
            </w:r>
          </w:p>
          <w:p>
            <w:pPr>
              <w:autoSpaceDE w:val="0"/>
              <w:snapToGrid w:val="0"/>
              <w:jc w:val="center"/>
              <w:rPr>
                <w:rFonts w:hint="eastAsia" w:ascii="仿宋_GB2312" w:eastAsia="仿宋_GB2312"/>
                <w:kern w:val="0"/>
                <w:sz w:val="24"/>
              </w:rPr>
            </w:pPr>
            <w:r>
              <w:rPr>
                <w:rFonts w:hint="eastAsia" w:ascii="仿宋_GB2312" w:hAnsi="仿宋_GB2312" w:eastAsia="仿宋_GB2312"/>
                <w:sz w:val="24"/>
              </w:rPr>
              <w:t>经济功能区管委会</w:t>
            </w:r>
          </w:p>
        </w:tc>
        <w:tc>
          <w:tcPr>
            <w:tcW w:w="2256" w:type="dxa"/>
            <w:tcBorders>
              <w:top w:val="single" w:color="auto" w:sz="4" w:space="0"/>
              <w:left w:val="nil"/>
              <w:bottom w:val="single" w:color="auto" w:sz="4" w:space="0"/>
              <w:right w:val="single" w:color="auto" w:sz="4" w:space="0"/>
            </w:tcBorders>
            <w:noWrap w:val="0"/>
            <w:vAlign w:val="center"/>
          </w:tcPr>
          <w:p>
            <w:pPr>
              <w:autoSpaceDE w:val="0"/>
              <w:snapToGrid w:val="0"/>
              <w:jc w:val="center"/>
              <w:rPr>
                <w:rFonts w:hint="eastAsia" w:ascii="仿宋_GB2312" w:eastAsia="仿宋_GB2312"/>
                <w:kern w:val="0"/>
                <w:sz w:val="24"/>
              </w:rPr>
            </w:pPr>
            <w:r>
              <w:rPr>
                <w:rFonts w:hint="eastAsia"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eastAsia="仿宋_GB2312"/>
                <w:kern w:val="0"/>
                <w:sz w:val="24"/>
                <w:lang w:val="en-US" w:eastAsia="zh-CN"/>
              </w:rPr>
            </w:pPr>
            <w:r>
              <w:rPr>
                <w:rFonts w:hint="eastAsia" w:ascii="仿宋_GB2312" w:eastAsia="仿宋_GB2312"/>
                <w:kern w:val="0"/>
                <w:sz w:val="24"/>
                <w:lang w:val="en-US" w:eastAsia="zh-CN"/>
              </w:rPr>
              <w:t>18</w:t>
            </w:r>
          </w:p>
        </w:tc>
        <w:tc>
          <w:tcPr>
            <w:tcW w:w="1199"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仿宋_GB2312" w:eastAsia="仿宋_GB2312"/>
                <w:kern w:val="0"/>
                <w:sz w:val="24"/>
              </w:rPr>
            </w:pPr>
            <w:r>
              <w:rPr>
                <w:rFonts w:hint="eastAsia" w:ascii="仿宋_GB2312" w:eastAsia="仿宋_GB2312"/>
                <w:kern w:val="0"/>
                <w:sz w:val="24"/>
              </w:rPr>
              <w:t>积极参与国际交流</w:t>
            </w:r>
          </w:p>
        </w:tc>
        <w:tc>
          <w:tcPr>
            <w:tcW w:w="542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仿宋_GB2312" w:eastAsia="仿宋_GB2312"/>
                <w:kern w:val="0"/>
                <w:sz w:val="24"/>
              </w:rPr>
            </w:pPr>
            <w:r>
              <w:rPr>
                <w:rFonts w:hint="eastAsia" w:ascii="仿宋_GB2312" w:eastAsia="仿宋_GB2312"/>
                <w:color w:val="auto"/>
                <w:kern w:val="0"/>
                <w:sz w:val="24"/>
              </w:rPr>
              <w:t>积极参与市级组织开展的国际应对气候变化交流</w:t>
            </w:r>
            <w:r>
              <w:rPr>
                <w:rFonts w:hint="eastAsia" w:ascii="仿宋_GB2312" w:eastAsia="仿宋_GB2312"/>
                <w:color w:val="auto"/>
                <w:kern w:val="0"/>
                <w:sz w:val="24"/>
                <w:lang w:eastAsia="zh-CN"/>
              </w:rPr>
              <w:t>、</w:t>
            </w:r>
            <w:r>
              <w:rPr>
                <w:rFonts w:hint="eastAsia" w:ascii="仿宋_GB2312" w:eastAsia="仿宋_GB2312"/>
                <w:color w:val="auto"/>
                <w:kern w:val="0"/>
                <w:sz w:val="24"/>
              </w:rPr>
              <w:t>国际大都市</w:t>
            </w:r>
            <w:r>
              <w:rPr>
                <w:rFonts w:hint="eastAsia" w:ascii="仿宋_GB2312" w:eastAsia="仿宋_GB2312"/>
                <w:kern w:val="0"/>
                <w:sz w:val="24"/>
              </w:rPr>
              <w:t>清洁空气和应对气候变化论坛</w:t>
            </w:r>
            <w:r>
              <w:rPr>
                <w:rFonts w:hint="eastAsia" w:ascii="仿宋_GB2312" w:eastAsia="仿宋_GB2312"/>
                <w:kern w:val="0"/>
                <w:sz w:val="24"/>
                <w:lang w:eastAsia="zh-CN"/>
              </w:rPr>
              <w:t>等活动</w:t>
            </w:r>
            <w:r>
              <w:rPr>
                <w:rFonts w:hint="eastAsia" w:ascii="仿宋_GB2312" w:eastAsia="仿宋_GB2312"/>
                <w:kern w:val="0"/>
                <w:sz w:val="24"/>
              </w:rPr>
              <w:t>，学习借鉴国外先进经验和技术应用。</w:t>
            </w:r>
          </w:p>
        </w:tc>
        <w:tc>
          <w:tcPr>
            <w:tcW w:w="744"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仿宋_GB2312" w:eastAsia="仿宋_GB2312"/>
                <w:kern w:val="0"/>
                <w:sz w:val="24"/>
              </w:rPr>
            </w:pPr>
            <w:r>
              <w:rPr>
                <w:rFonts w:hint="eastAsia" w:ascii="仿宋_GB2312" w:eastAsia="仿宋_GB2312"/>
                <w:kern w:val="0"/>
                <w:sz w:val="24"/>
              </w:rPr>
              <w:t>年底前</w:t>
            </w:r>
          </w:p>
        </w:tc>
        <w:tc>
          <w:tcPr>
            <w:tcW w:w="4415" w:type="dxa"/>
            <w:gridSpan w:val="2"/>
            <w:tcBorders>
              <w:top w:val="single" w:color="auto" w:sz="4" w:space="0"/>
              <w:left w:val="nil"/>
              <w:bottom w:val="single" w:color="auto" w:sz="4" w:space="0"/>
              <w:right w:val="single" w:color="auto" w:sz="4" w:space="0"/>
            </w:tcBorders>
            <w:noWrap w:val="0"/>
            <w:vAlign w:val="center"/>
          </w:tcPr>
          <w:p>
            <w:pPr>
              <w:autoSpaceDE w:val="0"/>
              <w:snapToGrid w:val="0"/>
              <w:jc w:val="center"/>
              <w:rPr>
                <w:rFonts w:hint="eastAsia" w:ascii="仿宋_GB2312" w:eastAsia="仿宋_GB2312"/>
                <w:kern w:val="0"/>
                <w:sz w:val="24"/>
              </w:rPr>
            </w:pPr>
            <w:r>
              <w:rPr>
                <w:rFonts w:hint="eastAsia" w:ascii="仿宋_GB2312" w:eastAsia="仿宋_GB2312"/>
                <w:kern w:val="0"/>
                <w:sz w:val="24"/>
              </w:rPr>
              <w:t>区生态环境局</w:t>
            </w:r>
          </w:p>
        </w:tc>
        <w:tc>
          <w:tcPr>
            <w:tcW w:w="2256"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sz w:val="24"/>
              </w:rPr>
            </w:pPr>
            <w:r>
              <w:rPr>
                <w:rFonts w:hint="eastAsia" w:ascii="仿宋_GB2312" w:hAnsi="仿宋_GB2312" w:eastAsia="仿宋_GB2312"/>
                <w:sz w:val="24"/>
              </w:rPr>
              <w:t>各镇政府</w:t>
            </w:r>
          </w:p>
          <w:p>
            <w:pPr>
              <w:jc w:val="center"/>
              <w:rPr>
                <w:rFonts w:hint="eastAsia" w:ascii="仿宋_GB2312" w:hAnsi="仿宋_GB2312" w:eastAsia="仿宋_GB2312"/>
                <w:sz w:val="24"/>
              </w:rPr>
            </w:pPr>
            <w:r>
              <w:rPr>
                <w:rFonts w:hint="eastAsia" w:ascii="仿宋_GB2312" w:hAnsi="仿宋_GB2312" w:eastAsia="仿宋_GB2312"/>
                <w:sz w:val="24"/>
              </w:rPr>
              <w:t>街道办事处</w:t>
            </w:r>
          </w:p>
          <w:p>
            <w:pPr>
              <w:autoSpaceDE w:val="0"/>
              <w:snapToGrid w:val="0"/>
              <w:jc w:val="center"/>
              <w:rPr>
                <w:rFonts w:hint="eastAsia" w:ascii="仿宋_GB2312" w:eastAsia="仿宋_GB2312"/>
                <w:kern w:val="0"/>
                <w:sz w:val="24"/>
              </w:rPr>
            </w:pPr>
            <w:r>
              <w:rPr>
                <w:rFonts w:hint="eastAsia" w:ascii="仿宋_GB2312" w:hAnsi="仿宋_GB2312" w:eastAsia="仿宋_GB2312"/>
                <w:sz w:val="24"/>
              </w:rPr>
              <w:t>经济功能区管委会</w:t>
            </w:r>
            <w:r>
              <w:rPr>
                <w:rFonts w:hint="eastAsia" w:ascii="仿宋_GB2312" w:eastAsia="仿宋_GB2312"/>
                <w:kern w:val="0"/>
                <w:sz w:val="24"/>
              </w:rPr>
              <w:t>区发展改革委</w:t>
            </w:r>
          </w:p>
        </w:tc>
      </w:tr>
    </w:tbl>
    <w:p/>
    <w:p>
      <w:pPr>
        <w:adjustRightInd w:val="0"/>
        <w:snapToGrid w:val="0"/>
        <w:spacing w:before="120" w:beforeLines="50" w:after="120" w:afterLines="50"/>
        <w:jc w:val="center"/>
        <w:outlineLvl w:val="0"/>
        <w:rPr>
          <w:rFonts w:hint="eastAsia" w:ascii="方正小标宋简体" w:hAnsi="黑体" w:eastAsia="方正小标宋简体" w:cs="方正小标宋简体"/>
          <w:sz w:val="44"/>
          <w:szCs w:val="44"/>
          <w:lang w:eastAsia="zh-CN"/>
        </w:rPr>
      </w:pPr>
      <w:r>
        <w:rPr>
          <w:rFonts w:hint="eastAsia" w:ascii="方正小标宋简体" w:hAnsi="黑体" w:eastAsia="方正小标宋简体" w:cs="方正小标宋简体"/>
          <w:sz w:val="44"/>
          <w:szCs w:val="44"/>
          <w:lang w:eastAsia="zh-CN"/>
        </w:rPr>
        <w:br w:type="page"/>
      </w:r>
      <w:r>
        <w:rPr>
          <w:rFonts w:hint="eastAsia" w:ascii="方正小标宋简体" w:hAnsi="黑体" w:eastAsia="方正小标宋简体" w:cs="方正小标宋简体"/>
          <w:sz w:val="44"/>
          <w:szCs w:val="44"/>
          <w:lang w:eastAsia="zh-CN"/>
        </w:rPr>
        <w:t>顺义区</w:t>
      </w:r>
      <w:r>
        <w:rPr>
          <w:rFonts w:hint="eastAsia" w:ascii="方正小标宋简体" w:hAnsi="黑体" w:eastAsia="方正小标宋简体" w:cs="方正小标宋简体"/>
          <w:sz w:val="44"/>
          <w:szCs w:val="44"/>
        </w:rPr>
        <w:t>大气污染防治2023年行动计划（</w:t>
      </w:r>
      <w:r>
        <w:rPr>
          <w:rFonts w:hint="eastAsia" w:ascii="方正小标宋简体" w:hAnsi="黑体" w:eastAsia="方正小标宋简体" w:cs="方正小标宋简体"/>
          <w:sz w:val="44"/>
          <w:szCs w:val="44"/>
          <w:lang w:eastAsia="zh-CN"/>
        </w:rPr>
        <w:t>征求意见稿</w:t>
      </w:r>
      <w:r>
        <w:rPr>
          <w:rFonts w:hint="eastAsia" w:ascii="方正小标宋简体" w:hAnsi="黑体" w:eastAsia="方正小标宋简体" w:cs="方正小标宋简体"/>
          <w:sz w:val="44"/>
          <w:szCs w:val="44"/>
        </w:rPr>
        <w:t>）</w:t>
      </w:r>
    </w:p>
    <w:tbl>
      <w:tblPr>
        <w:tblStyle w:val="8"/>
        <w:tblW w:w="16086" w:type="dxa"/>
        <w:jc w:val="center"/>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
        <w:gridCol w:w="712"/>
        <w:gridCol w:w="15"/>
        <w:gridCol w:w="1209"/>
        <w:gridCol w:w="15"/>
        <w:gridCol w:w="6474"/>
        <w:gridCol w:w="15"/>
        <w:gridCol w:w="1329"/>
        <w:gridCol w:w="15"/>
        <w:gridCol w:w="1918"/>
        <w:gridCol w:w="15"/>
        <w:gridCol w:w="2155"/>
        <w:gridCol w:w="15"/>
        <w:gridCol w:w="2169"/>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354" w:hRule="atLeast"/>
          <w:tblHeader/>
          <w:jc w:val="center"/>
        </w:trPr>
        <w:tc>
          <w:tcPr>
            <w:tcW w:w="727"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黑体" w:hAnsi="黑体" w:eastAsia="黑体"/>
                <w:sz w:val="24"/>
              </w:rPr>
            </w:pPr>
            <w:r>
              <w:rPr>
                <w:rFonts w:hint="eastAsia" w:ascii="黑体" w:hAnsi="黑体" w:eastAsia="黑体"/>
                <w:sz w:val="24"/>
              </w:rPr>
              <w:t>序号</w:t>
            </w:r>
          </w:p>
        </w:tc>
        <w:tc>
          <w:tcPr>
            <w:tcW w:w="1224" w:type="dxa"/>
            <w:gridSpan w:val="2"/>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黑体" w:hAnsi="黑体" w:eastAsia="黑体"/>
                <w:sz w:val="24"/>
              </w:rPr>
            </w:pPr>
            <w:r>
              <w:rPr>
                <w:rFonts w:hint="eastAsia" w:ascii="黑体" w:hAnsi="黑体" w:eastAsia="黑体"/>
                <w:sz w:val="24"/>
              </w:rPr>
              <w:t>重点任务</w:t>
            </w:r>
          </w:p>
        </w:tc>
        <w:tc>
          <w:tcPr>
            <w:tcW w:w="6489" w:type="dxa"/>
            <w:gridSpan w:val="2"/>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黑体" w:hAnsi="黑体" w:eastAsia="黑体"/>
                <w:sz w:val="24"/>
              </w:rPr>
            </w:pPr>
            <w:r>
              <w:rPr>
                <w:rFonts w:hint="eastAsia" w:ascii="黑体" w:hAnsi="黑体" w:eastAsia="黑体"/>
                <w:sz w:val="24"/>
              </w:rPr>
              <w:t>工作措施</w:t>
            </w:r>
          </w:p>
        </w:tc>
        <w:tc>
          <w:tcPr>
            <w:tcW w:w="1344" w:type="dxa"/>
            <w:gridSpan w:val="2"/>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黑体" w:hAnsi="黑体" w:eastAsia="黑体"/>
                <w:sz w:val="24"/>
              </w:rPr>
            </w:pPr>
            <w:r>
              <w:rPr>
                <w:rFonts w:hint="eastAsia" w:ascii="黑体" w:hAnsi="黑体" w:eastAsia="黑体"/>
                <w:sz w:val="24"/>
              </w:rPr>
              <w:t>完成时限</w:t>
            </w:r>
          </w:p>
        </w:tc>
        <w:tc>
          <w:tcPr>
            <w:tcW w:w="1933" w:type="dxa"/>
            <w:gridSpan w:val="2"/>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黑体" w:hAnsi="黑体" w:eastAsia="黑体"/>
                <w:sz w:val="24"/>
              </w:rPr>
            </w:pPr>
            <w:r>
              <w:rPr>
                <w:rFonts w:hint="eastAsia" w:ascii="黑体" w:hAnsi="黑体" w:eastAsia="黑体"/>
                <w:sz w:val="24"/>
              </w:rPr>
              <w:t>牵头部门</w:t>
            </w:r>
          </w:p>
        </w:tc>
        <w:tc>
          <w:tcPr>
            <w:tcW w:w="2170" w:type="dxa"/>
            <w:gridSpan w:val="2"/>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黑体" w:hAnsi="黑体" w:eastAsia="黑体"/>
                <w:sz w:val="24"/>
              </w:rPr>
            </w:pPr>
            <w:r>
              <w:rPr>
                <w:rFonts w:hint="eastAsia" w:ascii="黑体" w:hAnsi="黑体" w:eastAsia="黑体"/>
                <w:sz w:val="24"/>
              </w:rPr>
              <w:t>主责单位</w:t>
            </w:r>
          </w:p>
        </w:tc>
        <w:tc>
          <w:tcPr>
            <w:tcW w:w="2184" w:type="dxa"/>
            <w:gridSpan w:val="2"/>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黑体" w:hAnsi="黑体" w:eastAsia="黑体"/>
                <w:sz w:val="24"/>
              </w:rPr>
            </w:pPr>
            <w:r>
              <w:rPr>
                <w:rFonts w:hint="eastAsia" w:ascii="黑体" w:hAnsi="黑体" w:eastAsia="黑体"/>
                <w:sz w:val="24"/>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436" w:hRule="atLeast"/>
          <w:jc w:val="center"/>
        </w:trPr>
        <w:tc>
          <w:tcPr>
            <w:tcW w:w="16071" w:type="dxa"/>
            <w:gridSpan w:val="1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黑体" w:hAnsi="黑体" w:eastAsia="黑体"/>
                <w:sz w:val="24"/>
              </w:rPr>
            </w:pPr>
            <w:r>
              <w:rPr>
                <w:rFonts w:hint="eastAsia" w:ascii="黑体" w:hAnsi="黑体" w:eastAsia="黑体"/>
                <w:sz w:val="24"/>
              </w:rPr>
              <w:t>一、主要目标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2898" w:hRule="atLeast"/>
          <w:jc w:val="center"/>
        </w:trPr>
        <w:tc>
          <w:tcPr>
            <w:tcW w:w="72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ascii="仿宋_GB2312" w:eastAsia="仿宋_GB2312"/>
                <w:sz w:val="24"/>
                <w:highlight w:val="none"/>
              </w:rPr>
            </w:pPr>
            <w:r>
              <w:rPr>
                <w:rFonts w:hint="eastAsia" w:ascii="仿宋_GB2312" w:eastAsia="仿宋_GB2312"/>
                <w:sz w:val="24"/>
                <w:highlight w:val="none"/>
              </w:rPr>
              <w:t>1</w:t>
            </w:r>
          </w:p>
        </w:tc>
        <w:tc>
          <w:tcPr>
            <w:tcW w:w="122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空气质量目标</w:t>
            </w:r>
          </w:p>
        </w:tc>
        <w:tc>
          <w:tcPr>
            <w:tcW w:w="6489"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rPr>
                <w:rFonts w:hint="eastAsia" w:ascii="仿宋_GB2312" w:eastAsia="仿宋_GB2312"/>
                <w:sz w:val="24"/>
                <w:highlight w:val="none"/>
              </w:rPr>
            </w:pPr>
            <w:r>
              <w:rPr>
                <w:rFonts w:hint="eastAsia" w:ascii="仿宋_GB2312" w:eastAsia="仿宋_GB2312"/>
                <w:sz w:val="24"/>
                <w:highlight w:val="none"/>
                <w:lang w:eastAsia="zh-CN"/>
              </w:rPr>
              <w:t>全区</w:t>
            </w:r>
            <w:r>
              <w:rPr>
                <w:rFonts w:hint="eastAsia" w:ascii="仿宋_GB2312" w:eastAsia="仿宋_GB2312"/>
                <w:sz w:val="24"/>
                <w:highlight w:val="none"/>
              </w:rPr>
              <w:t>尽最大努力巩固空气质量改善成效，完成</w:t>
            </w:r>
            <w:r>
              <w:rPr>
                <w:rFonts w:hint="eastAsia" w:ascii="仿宋_GB2312" w:eastAsia="仿宋_GB2312"/>
                <w:sz w:val="24"/>
                <w:highlight w:val="none"/>
                <w:lang w:eastAsia="zh-CN"/>
              </w:rPr>
              <w:t>北京市</w:t>
            </w:r>
            <w:r>
              <w:rPr>
                <w:rFonts w:hint="eastAsia" w:ascii="仿宋_GB2312" w:eastAsia="仿宋_GB2312"/>
                <w:sz w:val="24"/>
                <w:highlight w:val="none"/>
              </w:rPr>
              <w:t>下达的空气质量目标要求。</w:t>
            </w:r>
          </w:p>
          <w:p>
            <w:pPr>
              <w:snapToGrid w:val="0"/>
              <w:spacing w:line="320" w:lineRule="exact"/>
              <w:rPr>
                <w:rFonts w:hint="eastAsia" w:ascii="仿宋_GB2312" w:eastAsia="仿宋_GB2312"/>
                <w:sz w:val="24"/>
                <w:highlight w:val="none"/>
              </w:rPr>
            </w:pPr>
            <w:r>
              <w:rPr>
                <w:rFonts w:hint="eastAsia" w:ascii="仿宋_GB2312" w:eastAsia="仿宋_GB2312"/>
                <w:sz w:val="24"/>
                <w:highlight w:val="none"/>
              </w:rPr>
              <w:t>各</w:t>
            </w:r>
            <w:r>
              <w:rPr>
                <w:rFonts w:hint="eastAsia" w:ascii="仿宋_GB2312" w:eastAsia="仿宋_GB2312"/>
                <w:sz w:val="24"/>
                <w:highlight w:val="none"/>
                <w:lang w:eastAsia="zh-CN"/>
              </w:rPr>
              <w:t>属地</w:t>
            </w:r>
            <w:r>
              <w:rPr>
                <w:rFonts w:hint="eastAsia" w:ascii="仿宋_GB2312" w:eastAsia="仿宋_GB2312"/>
                <w:sz w:val="24"/>
                <w:highlight w:val="none"/>
              </w:rPr>
              <w:t>空气质量</w:t>
            </w:r>
            <w:r>
              <w:rPr>
                <w:rFonts w:hint="eastAsia" w:ascii="仿宋_GB2312" w:eastAsia="仿宋_GB2312"/>
                <w:sz w:val="24"/>
                <w:highlight w:val="none"/>
                <w:lang w:eastAsia="zh-CN"/>
              </w:rPr>
              <w:t>继续改善（各属地PM2.5年均浓度指标见附表）</w:t>
            </w:r>
            <w:r>
              <w:rPr>
                <w:rFonts w:hint="eastAsia" w:ascii="仿宋_GB2312" w:eastAsia="仿宋_GB2312"/>
                <w:sz w:val="24"/>
                <w:highlight w:val="none"/>
              </w:rPr>
              <w:t>。</w:t>
            </w:r>
          </w:p>
        </w:tc>
        <w:tc>
          <w:tcPr>
            <w:tcW w:w="134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年底前</w:t>
            </w:r>
          </w:p>
        </w:tc>
        <w:tc>
          <w:tcPr>
            <w:tcW w:w="4103" w:type="dxa"/>
            <w:gridSpan w:val="4"/>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hAnsi="宋体" w:eastAsia="仿宋_GB2312"/>
                <w:color w:val="000000"/>
                <w:sz w:val="24"/>
                <w:highlight w:val="none"/>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生态环境局</w:t>
            </w:r>
          </w:p>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snapToGrid w:val="0"/>
              <w:spacing w:line="320" w:lineRule="exact"/>
              <w:jc w:val="center"/>
              <w:rPr>
                <w:rFonts w:hint="eastAsia" w:ascii="仿宋_GB2312" w:eastAsia="仿宋_GB2312"/>
                <w:sz w:val="24"/>
                <w:highlight w:val="none"/>
              </w:rPr>
            </w:pPr>
            <w:r>
              <w:rPr>
                <w:rFonts w:hint="eastAsia" w:ascii="仿宋_GB2312" w:eastAsia="仿宋_GB2312"/>
                <w:color w:val="000000"/>
                <w:sz w:val="24"/>
                <w:highlight w:val="none"/>
              </w:rPr>
              <w:t>经济功能区管委会</w:t>
            </w:r>
          </w:p>
        </w:tc>
        <w:tc>
          <w:tcPr>
            <w:tcW w:w="218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区交通局</w:t>
            </w:r>
          </w:p>
          <w:p>
            <w:pPr>
              <w:snapToGrid w:val="0"/>
              <w:spacing w:line="320" w:lineRule="exact"/>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区公安分局</w:t>
            </w:r>
          </w:p>
          <w:p>
            <w:pPr>
              <w:snapToGrid w:val="0"/>
              <w:spacing w:line="320" w:lineRule="exact"/>
              <w:jc w:val="center"/>
              <w:rPr>
                <w:rFonts w:hint="eastAsia" w:ascii="仿宋_GB2312" w:eastAsia="仿宋_GB2312"/>
                <w:color w:val="auto"/>
                <w:sz w:val="24"/>
                <w:highlight w:val="none"/>
              </w:rPr>
            </w:pPr>
            <w:r>
              <w:rPr>
                <w:rFonts w:hint="eastAsia" w:ascii="仿宋_GB2312" w:eastAsia="仿宋_GB2312"/>
                <w:color w:val="auto"/>
                <w:sz w:val="24"/>
                <w:highlight w:val="none"/>
                <w:lang w:eastAsia="zh-CN"/>
              </w:rPr>
              <w:t>区</w:t>
            </w:r>
            <w:r>
              <w:rPr>
                <w:rFonts w:hint="eastAsia" w:ascii="仿宋_GB2312" w:eastAsia="仿宋_GB2312"/>
                <w:color w:val="auto"/>
                <w:sz w:val="24"/>
                <w:highlight w:val="none"/>
              </w:rPr>
              <w:t>城市管理委</w:t>
            </w:r>
          </w:p>
          <w:p>
            <w:pPr>
              <w:snapToGrid w:val="0"/>
              <w:spacing w:line="320" w:lineRule="exact"/>
              <w:ind w:left="-105" w:leftChars="-50" w:right="-105" w:rightChars="-50"/>
              <w:jc w:val="center"/>
              <w:rPr>
                <w:rFonts w:hint="eastAsia" w:ascii="仿宋_GB2312" w:eastAsia="仿宋_GB2312"/>
                <w:color w:val="auto"/>
                <w:spacing w:val="-14"/>
                <w:sz w:val="24"/>
                <w:highlight w:val="none"/>
              </w:rPr>
            </w:pPr>
            <w:r>
              <w:rPr>
                <w:rFonts w:hint="eastAsia" w:ascii="仿宋_GB2312" w:eastAsia="仿宋_GB2312"/>
                <w:color w:val="auto"/>
                <w:spacing w:val="-14"/>
                <w:sz w:val="24"/>
                <w:highlight w:val="none"/>
                <w:lang w:eastAsia="zh-CN"/>
              </w:rPr>
              <w:t>区</w:t>
            </w:r>
            <w:r>
              <w:rPr>
                <w:rFonts w:hint="eastAsia" w:ascii="仿宋_GB2312" w:eastAsia="仿宋_GB2312"/>
                <w:color w:val="auto"/>
                <w:spacing w:val="-14"/>
                <w:sz w:val="24"/>
                <w:highlight w:val="none"/>
              </w:rPr>
              <w:t>经济和信息化局</w:t>
            </w:r>
          </w:p>
          <w:p>
            <w:pPr>
              <w:snapToGrid w:val="0"/>
              <w:spacing w:line="320" w:lineRule="exact"/>
              <w:ind w:left="-105" w:leftChars="-50" w:right="-105" w:rightChars="-50"/>
              <w:jc w:val="center"/>
              <w:rPr>
                <w:rFonts w:hint="eastAsia" w:ascii="仿宋_GB2312" w:eastAsia="仿宋_GB2312"/>
                <w:color w:val="auto"/>
                <w:spacing w:val="-20"/>
                <w:sz w:val="24"/>
                <w:highlight w:val="none"/>
              </w:rPr>
            </w:pPr>
            <w:r>
              <w:rPr>
                <w:rFonts w:hint="eastAsia" w:ascii="仿宋_GB2312" w:eastAsia="仿宋_GB2312"/>
                <w:color w:val="auto"/>
                <w:spacing w:val="-20"/>
                <w:sz w:val="24"/>
                <w:highlight w:val="none"/>
                <w:lang w:eastAsia="zh-CN"/>
              </w:rPr>
              <w:t>区</w:t>
            </w:r>
            <w:r>
              <w:rPr>
                <w:rFonts w:hint="eastAsia" w:ascii="仿宋_GB2312" w:eastAsia="仿宋_GB2312"/>
                <w:color w:val="auto"/>
                <w:spacing w:val="-20"/>
                <w:sz w:val="24"/>
                <w:highlight w:val="none"/>
              </w:rPr>
              <w:t>住房城乡建设委</w:t>
            </w:r>
          </w:p>
          <w:p>
            <w:pPr>
              <w:snapToGrid w:val="0"/>
              <w:spacing w:line="320" w:lineRule="exact"/>
              <w:jc w:val="center"/>
              <w:rPr>
                <w:rFonts w:hint="eastAsia" w:ascii="仿宋_GB2312" w:eastAsia="仿宋_GB2312"/>
                <w:sz w:val="24"/>
                <w:highlight w:val="none"/>
              </w:rPr>
            </w:pPr>
            <w:r>
              <w:rPr>
                <w:rFonts w:hint="eastAsia" w:ascii="仿宋_GB2312" w:eastAsia="仿宋_GB2312"/>
                <w:color w:val="auto"/>
                <w:sz w:val="24"/>
                <w:highlight w:val="none"/>
              </w:rPr>
              <w:t>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2904" w:hRule="atLeast"/>
          <w:jc w:val="center"/>
        </w:trPr>
        <w:tc>
          <w:tcPr>
            <w:tcW w:w="72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ascii="仿宋_GB2312" w:eastAsia="仿宋_GB2312"/>
                <w:sz w:val="24"/>
                <w:highlight w:val="none"/>
              </w:rPr>
            </w:pPr>
            <w:r>
              <w:rPr>
                <w:rFonts w:hint="eastAsia" w:ascii="仿宋_GB2312" w:eastAsia="仿宋_GB2312"/>
                <w:sz w:val="24"/>
                <w:highlight w:val="none"/>
              </w:rPr>
              <w:t>2</w:t>
            </w:r>
          </w:p>
        </w:tc>
        <w:tc>
          <w:tcPr>
            <w:tcW w:w="122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总量减排目标</w:t>
            </w:r>
          </w:p>
        </w:tc>
        <w:tc>
          <w:tcPr>
            <w:tcW w:w="6489"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rPr>
                <w:rFonts w:hint="eastAsia" w:ascii="仿宋_GB2312" w:eastAsia="仿宋_GB2312"/>
                <w:sz w:val="24"/>
                <w:highlight w:val="none"/>
              </w:rPr>
            </w:pPr>
            <w:r>
              <w:rPr>
                <w:rFonts w:hint="eastAsia" w:ascii="仿宋_GB2312" w:eastAsia="仿宋_GB2312"/>
                <w:sz w:val="24"/>
                <w:highlight w:val="none"/>
              </w:rPr>
              <w:t>主要大气污染物排放总量持续下降，完成挥发性有机物（VOCs）、氮氧化物（NOx）减排目标要求。对于新增涉气建设项目严格执行VOCs、NOx等主要污染物排放总量控制，实施“减二增一”削减量替代审批制度。</w:t>
            </w:r>
          </w:p>
        </w:tc>
        <w:tc>
          <w:tcPr>
            <w:tcW w:w="134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年底前</w:t>
            </w:r>
          </w:p>
        </w:tc>
        <w:tc>
          <w:tcPr>
            <w:tcW w:w="4103" w:type="dxa"/>
            <w:gridSpan w:val="4"/>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生态环境局</w:t>
            </w:r>
          </w:p>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snapToGrid w:val="0"/>
              <w:spacing w:line="320" w:lineRule="exact"/>
              <w:jc w:val="center"/>
              <w:rPr>
                <w:rFonts w:hint="eastAsia" w:ascii="仿宋_GB2312" w:eastAsia="仿宋_GB2312"/>
                <w:sz w:val="24"/>
                <w:highlight w:val="none"/>
              </w:rPr>
            </w:pPr>
            <w:r>
              <w:rPr>
                <w:rFonts w:hint="eastAsia" w:ascii="仿宋_GB2312" w:eastAsia="仿宋_GB2312"/>
                <w:color w:val="000000"/>
                <w:sz w:val="24"/>
                <w:highlight w:val="none"/>
              </w:rPr>
              <w:t>经济功能区管委会</w:t>
            </w:r>
          </w:p>
        </w:tc>
        <w:tc>
          <w:tcPr>
            <w:tcW w:w="218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ind w:left="-105" w:leftChars="-50" w:right="-105" w:rightChars="-50"/>
              <w:jc w:val="center"/>
              <w:rPr>
                <w:rFonts w:hint="eastAsia" w:ascii="仿宋_GB2312" w:eastAsia="仿宋_GB2312"/>
                <w:sz w:val="24"/>
                <w:highlight w:val="none"/>
              </w:rPr>
            </w:pPr>
            <w:r>
              <w:rPr>
                <w:rFonts w:hint="eastAsia" w:ascii="仿宋_GB2312" w:eastAsia="仿宋_GB2312"/>
                <w:spacing w:val="-26"/>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451" w:hRule="atLeast"/>
          <w:jc w:val="center"/>
        </w:trPr>
        <w:tc>
          <w:tcPr>
            <w:tcW w:w="16071" w:type="dxa"/>
            <w:gridSpan w:val="14"/>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ascii="仿宋_GB2312" w:eastAsia="仿宋_GB2312"/>
                <w:color w:val="000000"/>
                <w:sz w:val="24"/>
                <w:highlight w:val="none"/>
              </w:rPr>
            </w:pPr>
            <w:r>
              <w:rPr>
                <w:rFonts w:hint="eastAsia" w:ascii="黑体" w:hAnsi="黑体" w:eastAsia="黑体"/>
                <w:sz w:val="24"/>
                <w:highlight w:val="none"/>
              </w:rPr>
              <w:t>二、实施挥发性有机物（VOCs）治理专项行动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3244" w:hRule="atLeast"/>
          <w:jc w:val="center"/>
        </w:trPr>
        <w:tc>
          <w:tcPr>
            <w:tcW w:w="72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ascii="仿宋_GB2312" w:eastAsia="仿宋_GB2312"/>
                <w:sz w:val="24"/>
                <w:highlight w:val="none"/>
              </w:rPr>
            </w:pPr>
            <w:r>
              <w:rPr>
                <w:rFonts w:hint="eastAsia" w:ascii="仿宋_GB2312" w:eastAsia="仿宋_GB2312"/>
                <w:sz w:val="24"/>
                <w:highlight w:val="none"/>
              </w:rPr>
              <w:t>3</w:t>
            </w:r>
          </w:p>
        </w:tc>
        <w:tc>
          <w:tcPr>
            <w:tcW w:w="122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推进VOCs综合整治</w:t>
            </w:r>
          </w:p>
        </w:tc>
        <w:tc>
          <w:tcPr>
            <w:tcW w:w="6489"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rPr>
                <w:rFonts w:hint="eastAsia" w:ascii="仿宋_GB2312" w:eastAsia="仿宋_GB2312"/>
                <w:sz w:val="24"/>
                <w:highlight w:val="none"/>
              </w:rPr>
            </w:pPr>
            <w:r>
              <w:rPr>
                <w:rFonts w:hint="eastAsia" w:ascii="仿宋_GB2312" w:eastAsia="仿宋_GB2312"/>
                <w:sz w:val="24"/>
                <w:highlight w:val="none"/>
                <w:lang w:eastAsia="zh-CN"/>
              </w:rPr>
              <w:t>结合走航监测对VOCs含量较高与对臭氧影响较高的组分进行查找溯源，实现对VOCs的溯源与综合源解析，微克</w:t>
            </w:r>
            <w:r>
              <w:rPr>
                <w:rFonts w:hint="eastAsia" w:ascii="仿宋_GB2312" w:eastAsia="仿宋_GB2312"/>
                <w:sz w:val="24"/>
                <w:highlight w:val="none"/>
                <w:lang w:val="en-US" w:eastAsia="zh-CN"/>
              </w:rPr>
              <w:t>VOCS科学治理提供支撑</w:t>
            </w:r>
            <w:r>
              <w:rPr>
                <w:rFonts w:hint="eastAsia" w:ascii="仿宋_GB2312" w:eastAsia="仿宋_GB2312"/>
                <w:sz w:val="24"/>
                <w:highlight w:val="none"/>
              </w:rPr>
              <w:t>。</w:t>
            </w:r>
          </w:p>
          <w:p>
            <w:pPr>
              <w:snapToGrid w:val="0"/>
              <w:spacing w:line="320" w:lineRule="exact"/>
              <w:rPr>
                <w:rFonts w:hint="eastAsia" w:ascii="宋体" w:hAnsi="宋体"/>
                <w:szCs w:val="21"/>
                <w:highlight w:val="none"/>
              </w:rPr>
            </w:pPr>
            <w:r>
              <w:rPr>
                <w:rFonts w:hint="eastAsia" w:ascii="仿宋_GB2312" w:eastAsia="仿宋_GB2312"/>
                <w:color w:val="000000"/>
                <w:sz w:val="24"/>
                <w:highlight w:val="none"/>
                <w:lang w:eastAsia="zh-CN"/>
              </w:rPr>
              <w:t>区生态环境局指导</w:t>
            </w:r>
            <w:r>
              <w:rPr>
                <w:rFonts w:hint="eastAsia" w:ascii="仿宋_GB2312" w:eastAsia="仿宋_GB2312"/>
                <w:color w:val="000000"/>
                <w:sz w:val="24"/>
                <w:highlight w:val="none"/>
              </w:rPr>
              <w:t>各</w:t>
            </w:r>
            <w:r>
              <w:rPr>
                <w:rFonts w:hint="eastAsia" w:ascii="仿宋_GB2312" w:eastAsia="仿宋_GB2312"/>
                <w:color w:val="000000"/>
                <w:sz w:val="24"/>
                <w:highlight w:val="none"/>
                <w:lang w:eastAsia="zh-CN"/>
              </w:rPr>
              <w:t>属地</w:t>
            </w:r>
            <w:r>
              <w:rPr>
                <w:rFonts w:hint="eastAsia" w:ascii="仿宋_GB2312" w:eastAsia="仿宋_GB2312"/>
                <w:color w:val="000000"/>
                <w:sz w:val="24"/>
                <w:highlight w:val="none"/>
              </w:rPr>
              <w:t>加强</w:t>
            </w:r>
            <w:r>
              <w:rPr>
                <w:rFonts w:hint="eastAsia" w:ascii="仿宋_GB2312" w:eastAsia="仿宋_GB2312"/>
                <w:sz w:val="24"/>
                <w:highlight w:val="none"/>
              </w:rPr>
              <w:t>VOCs</w:t>
            </w:r>
            <w:r>
              <w:rPr>
                <w:rFonts w:hint="eastAsia" w:ascii="仿宋_GB2312" w:eastAsia="仿宋_GB2312"/>
                <w:color w:val="000000"/>
                <w:sz w:val="24"/>
                <w:highlight w:val="none"/>
              </w:rPr>
              <w:t>浓度高值区、治理过程关键环节的突出问题溯源排查，持续开展VOCs全流程整治，有针对性地分类推进低（无）VOCs含量原辅材料源头替代、储罐综合治理、装卸废气收集治理、敞开液面逸散废气治理、加油站油气整治提升、有机废气收集处理设施升级改造、VOCs治理“绿岛”项目等减排工程。</w:t>
            </w:r>
          </w:p>
        </w:tc>
        <w:tc>
          <w:tcPr>
            <w:tcW w:w="134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长期</w:t>
            </w:r>
          </w:p>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实施</w:t>
            </w:r>
          </w:p>
        </w:tc>
        <w:tc>
          <w:tcPr>
            <w:tcW w:w="1933"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pacing w:val="-14"/>
                <w:sz w:val="24"/>
                <w:highlight w:val="none"/>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生态环境局</w:t>
            </w:r>
          </w:p>
        </w:tc>
        <w:tc>
          <w:tcPr>
            <w:tcW w:w="2170"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rPr>
              <w:t>经济功能区管委会</w:t>
            </w:r>
          </w:p>
        </w:tc>
        <w:tc>
          <w:tcPr>
            <w:tcW w:w="218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ascii="仿宋_GB2312" w:eastAsia="仿宋_GB2312"/>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市场监管局</w:t>
            </w:r>
          </w:p>
          <w:p>
            <w:pPr>
              <w:snapToGrid w:val="0"/>
              <w:spacing w:line="320" w:lineRule="exact"/>
              <w:jc w:val="center"/>
              <w:rPr>
                <w:rFonts w:hint="eastAsia" w:ascii="仿宋_GB2312" w:eastAsia="仿宋_GB2312"/>
                <w:sz w:val="24"/>
                <w:highlight w:val="none"/>
                <w:lang w:eastAsia="zh-CN"/>
              </w:rPr>
            </w:pPr>
            <w:r>
              <w:rPr>
                <w:rFonts w:hint="eastAsia" w:ascii="仿宋_GB2312" w:eastAsia="仿宋_GB2312"/>
                <w:sz w:val="24"/>
                <w:highlight w:val="none"/>
                <w:lang w:eastAsia="zh-CN"/>
              </w:rPr>
              <w:t>区</w:t>
            </w:r>
            <w:r>
              <w:rPr>
                <w:rFonts w:hint="eastAsia" w:ascii="仿宋_GB2312" w:eastAsia="仿宋_GB2312"/>
                <w:sz w:val="24"/>
                <w:highlight w:val="none"/>
              </w:rPr>
              <w:t>交通</w:t>
            </w:r>
            <w:r>
              <w:rPr>
                <w:rFonts w:hint="eastAsia" w:ascii="仿宋_GB2312" w:eastAsia="仿宋_GB2312"/>
                <w:sz w:val="24"/>
                <w:highlight w:val="none"/>
                <w:lang w:eastAsia="zh-CN"/>
              </w:rPr>
              <w:t>局</w:t>
            </w:r>
          </w:p>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城市管理委</w:t>
            </w:r>
          </w:p>
          <w:p>
            <w:pPr>
              <w:snapToGrid w:val="0"/>
              <w:spacing w:line="320" w:lineRule="exact"/>
              <w:ind w:left="-105" w:leftChars="-50" w:right="-105" w:rightChars="-50"/>
              <w:jc w:val="center"/>
              <w:rPr>
                <w:rFonts w:hint="eastAsia" w:ascii="仿宋_GB2312" w:eastAsia="仿宋_GB2312"/>
                <w:spacing w:val="-14"/>
                <w:sz w:val="24"/>
                <w:highlight w:val="none"/>
              </w:rPr>
            </w:pPr>
            <w:r>
              <w:rPr>
                <w:rFonts w:hint="eastAsia" w:ascii="仿宋_GB2312" w:eastAsia="仿宋_GB2312"/>
                <w:spacing w:val="-14"/>
                <w:sz w:val="24"/>
                <w:highlight w:val="none"/>
                <w:lang w:eastAsia="zh-CN"/>
              </w:rPr>
              <w:t>区</w:t>
            </w:r>
            <w:r>
              <w:rPr>
                <w:rFonts w:hint="eastAsia" w:ascii="仿宋_GB2312" w:eastAsia="仿宋_GB2312"/>
                <w:spacing w:val="-14"/>
                <w:sz w:val="24"/>
                <w:highlight w:val="none"/>
              </w:rPr>
              <w:t>经济和信息化局</w:t>
            </w:r>
          </w:p>
          <w:p>
            <w:pPr>
              <w:snapToGrid w:val="0"/>
              <w:spacing w:line="320" w:lineRule="exact"/>
              <w:ind w:left="-105" w:leftChars="-50" w:right="-105" w:rightChars="-50"/>
              <w:jc w:val="center"/>
              <w:rPr>
                <w:rFonts w:hint="eastAsia" w:ascii="仿宋_GB2312" w:eastAsia="仿宋_GB2312"/>
                <w:color w:val="000000"/>
                <w:spacing w:val="-20"/>
                <w:sz w:val="24"/>
                <w:highlight w:val="none"/>
              </w:rPr>
            </w:pPr>
            <w:r>
              <w:rPr>
                <w:rFonts w:hint="eastAsia" w:ascii="仿宋_GB2312" w:eastAsia="仿宋_GB2312"/>
                <w:color w:val="000000"/>
                <w:spacing w:val="-20"/>
                <w:sz w:val="24"/>
                <w:highlight w:val="none"/>
                <w:lang w:eastAsia="zh-CN"/>
              </w:rPr>
              <w:t>区</w:t>
            </w:r>
            <w:r>
              <w:rPr>
                <w:rFonts w:hint="eastAsia" w:ascii="仿宋_GB2312" w:eastAsia="仿宋_GB2312"/>
                <w:color w:val="000000"/>
                <w:spacing w:val="-20"/>
                <w:sz w:val="24"/>
                <w:highlight w:val="none"/>
              </w:rPr>
              <w:t>住房城乡建设委</w:t>
            </w:r>
          </w:p>
          <w:p>
            <w:pPr>
              <w:snapToGrid w:val="0"/>
              <w:spacing w:line="320" w:lineRule="exact"/>
              <w:ind w:right="-65" w:rightChars="-31"/>
              <w:jc w:val="center"/>
              <w:rPr>
                <w:rFonts w:hint="eastAsia" w:ascii="仿宋_GB2312" w:eastAsia="仿宋_GB2312"/>
                <w:color w:val="000000"/>
                <w:sz w:val="24"/>
                <w:highlight w:val="none"/>
              </w:rPr>
            </w:pPr>
            <w:r>
              <w:rPr>
                <w:rFonts w:hint="eastAsia" w:ascii="仿宋_GB2312" w:eastAsia="仿宋_GB2312"/>
                <w:sz w:val="24"/>
                <w:highlight w:val="none"/>
              </w:rPr>
              <w:t>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1188" w:hRule="atLeast"/>
          <w:jc w:val="center"/>
        </w:trPr>
        <w:tc>
          <w:tcPr>
            <w:tcW w:w="727" w:type="dxa"/>
            <w:gridSpan w:val="2"/>
            <w:vMerge w:val="restart"/>
            <w:tcBorders>
              <w:top w:val="nil"/>
              <w:left w:val="single" w:color="auto" w:sz="4" w:space="0"/>
              <w:bottom w:val="single" w:color="auto" w:sz="4" w:space="0"/>
              <w:right w:val="single" w:color="auto" w:sz="4" w:space="0"/>
            </w:tcBorders>
            <w:noWrap w:val="0"/>
            <w:vAlign w:val="center"/>
          </w:tcPr>
          <w:p>
            <w:pPr>
              <w:snapToGrid w:val="0"/>
              <w:spacing w:line="320" w:lineRule="exact"/>
              <w:jc w:val="center"/>
              <w:rPr>
                <w:rFonts w:ascii="仿宋_GB2312" w:eastAsia="仿宋_GB2312"/>
                <w:sz w:val="24"/>
                <w:highlight w:val="none"/>
              </w:rPr>
            </w:pPr>
            <w:r>
              <w:rPr>
                <w:rFonts w:hint="eastAsia" w:ascii="仿宋_GB2312" w:eastAsia="仿宋_GB2312"/>
                <w:sz w:val="24"/>
                <w:highlight w:val="none"/>
              </w:rPr>
              <w:t>4</w:t>
            </w:r>
          </w:p>
        </w:tc>
        <w:tc>
          <w:tcPr>
            <w:tcW w:w="1224" w:type="dxa"/>
            <w:gridSpan w:val="2"/>
            <w:vMerge w:val="restart"/>
            <w:tcBorders>
              <w:top w:val="nil"/>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积极推广新能源汽车</w:t>
            </w:r>
          </w:p>
        </w:tc>
        <w:tc>
          <w:tcPr>
            <w:tcW w:w="6489"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rPr>
                <w:rFonts w:hint="eastAsia" w:ascii="仿宋_GB2312" w:eastAsia="仿宋_GB2312"/>
                <w:color w:val="000000"/>
                <w:sz w:val="24"/>
                <w:highlight w:val="none"/>
              </w:rPr>
            </w:pPr>
            <w:r>
              <w:rPr>
                <w:rFonts w:hint="eastAsia" w:ascii="仿宋_GB2312" w:eastAsia="仿宋_GB2312"/>
                <w:color w:val="000000"/>
                <w:sz w:val="24"/>
                <w:highlight w:val="none"/>
                <w:lang w:eastAsia="zh-CN"/>
              </w:rPr>
              <w:t>落实</w:t>
            </w:r>
            <w:r>
              <w:rPr>
                <w:rFonts w:hint="eastAsia" w:ascii="仿宋_GB2312" w:eastAsia="仿宋_GB2312"/>
                <w:color w:val="000000"/>
                <w:sz w:val="24"/>
                <w:highlight w:val="none"/>
              </w:rPr>
              <w:t>本市新能源汽车推广应用工作</w:t>
            </w:r>
            <w:r>
              <w:rPr>
                <w:rFonts w:hint="eastAsia" w:ascii="仿宋_GB2312" w:eastAsia="仿宋_GB2312"/>
                <w:color w:val="000000"/>
                <w:sz w:val="24"/>
                <w:highlight w:val="none"/>
                <w:lang w:eastAsia="zh-CN"/>
              </w:rPr>
              <w:t>要求</w:t>
            </w:r>
            <w:r>
              <w:rPr>
                <w:rFonts w:hint="eastAsia" w:ascii="仿宋_GB2312" w:eastAsia="仿宋_GB2312"/>
                <w:color w:val="000000"/>
                <w:sz w:val="24"/>
                <w:highlight w:val="none"/>
              </w:rPr>
              <w:t>，针对区内整车企业生产环节，加快推动北京奔驰、理想汽车投放新能源车型，推动北京现代向新能源整车生产转型升级。</w:t>
            </w:r>
          </w:p>
        </w:tc>
        <w:tc>
          <w:tcPr>
            <w:tcW w:w="134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按时间节点完成</w:t>
            </w:r>
          </w:p>
        </w:tc>
        <w:tc>
          <w:tcPr>
            <w:tcW w:w="1933"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eastAsia="宋体"/>
                <w:sz w:val="24"/>
                <w:highlight w:val="none"/>
                <w:lang w:eastAsia="zh-CN"/>
              </w:rPr>
            </w:pPr>
            <w:r>
              <w:rPr>
                <w:rFonts w:hint="eastAsia" w:ascii="仿宋_GB2312" w:eastAsia="仿宋_GB2312"/>
                <w:spacing w:val="-14"/>
                <w:sz w:val="24"/>
                <w:highlight w:val="none"/>
                <w:lang w:eastAsia="zh-CN"/>
              </w:rPr>
              <w:t>区</w:t>
            </w:r>
            <w:r>
              <w:rPr>
                <w:rFonts w:hint="eastAsia" w:ascii="仿宋_GB2312" w:eastAsia="仿宋_GB2312"/>
                <w:spacing w:val="-14"/>
                <w:sz w:val="24"/>
                <w:highlight w:val="none"/>
              </w:rPr>
              <w:t>经济和信息化局</w:t>
            </w:r>
          </w:p>
        </w:tc>
        <w:tc>
          <w:tcPr>
            <w:tcW w:w="2170"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snapToGrid w:val="0"/>
              <w:spacing w:line="320" w:lineRule="exact"/>
              <w:ind w:left="-105" w:leftChars="-50" w:right="-105" w:rightChars="-50"/>
              <w:jc w:val="center"/>
              <w:rPr>
                <w:rFonts w:hint="eastAsia"/>
                <w:sz w:val="24"/>
                <w:highlight w:val="none"/>
              </w:rPr>
            </w:pPr>
            <w:r>
              <w:rPr>
                <w:rFonts w:hint="eastAsia" w:ascii="仿宋_GB2312" w:eastAsia="仿宋_GB2312"/>
                <w:color w:val="000000"/>
                <w:sz w:val="24"/>
                <w:highlight w:val="none"/>
              </w:rPr>
              <w:t>经济功能区管委会</w:t>
            </w:r>
          </w:p>
        </w:tc>
        <w:tc>
          <w:tcPr>
            <w:tcW w:w="2184" w:type="dxa"/>
            <w:gridSpan w:val="2"/>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4"/>
                <w:highlight w:val="none"/>
              </w:rPr>
            </w:pPr>
            <w:r>
              <w:rPr>
                <w:rFonts w:hint="eastAsia" w:ascii="仿宋_GB2312" w:hAnsi="Times New Roman" w:eastAsia="仿宋_GB2312" w:cs="Times New Roman"/>
                <w:b/>
                <w:bCs/>
                <w:sz w:val="24"/>
                <w:highlight w:val="none"/>
                <w:u w:val="single"/>
                <w:lang w:eastAsia="zh-CN"/>
              </w:rPr>
              <w:t>区科委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2092" w:hRule="atLeast"/>
          <w:jc w:val="center"/>
        </w:trPr>
        <w:tc>
          <w:tcPr>
            <w:tcW w:w="727"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320" w:lineRule="exact"/>
              <w:jc w:val="left"/>
              <w:rPr>
                <w:rFonts w:ascii="仿宋_GB2312" w:eastAsia="仿宋_GB2312"/>
                <w:sz w:val="24"/>
                <w:highlight w:val="none"/>
              </w:rPr>
            </w:pPr>
          </w:p>
        </w:tc>
        <w:tc>
          <w:tcPr>
            <w:tcW w:w="1224" w:type="dxa"/>
            <w:gridSpan w:val="2"/>
            <w:vMerge w:val="continue"/>
            <w:tcBorders>
              <w:top w:val="nil"/>
              <w:left w:val="nil"/>
              <w:bottom w:val="single" w:color="auto" w:sz="4" w:space="0"/>
              <w:right w:val="single" w:color="auto" w:sz="4" w:space="0"/>
            </w:tcBorders>
            <w:noWrap w:val="0"/>
            <w:vAlign w:val="center"/>
          </w:tcPr>
          <w:p>
            <w:pPr>
              <w:widowControl/>
              <w:spacing w:line="320" w:lineRule="exact"/>
              <w:jc w:val="left"/>
              <w:rPr>
                <w:rFonts w:ascii="仿宋_GB2312" w:eastAsia="仿宋_GB2312"/>
                <w:sz w:val="24"/>
                <w:highlight w:val="none"/>
              </w:rPr>
            </w:pPr>
          </w:p>
        </w:tc>
        <w:tc>
          <w:tcPr>
            <w:tcW w:w="6489"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rPr>
                <w:rFonts w:ascii="仿宋_GB2312" w:eastAsia="仿宋_GB2312"/>
                <w:color w:val="000000"/>
                <w:sz w:val="24"/>
                <w:highlight w:val="none"/>
              </w:rPr>
            </w:pPr>
            <w:r>
              <w:rPr>
                <w:rFonts w:hint="eastAsia" w:ascii="仿宋_GB2312" w:eastAsia="仿宋_GB2312"/>
                <w:color w:val="000000"/>
                <w:sz w:val="24"/>
                <w:highlight w:val="none"/>
              </w:rPr>
              <w:t>各级财政支持的机关、事业单位、国有企业和社会团体新增和更新的车辆原则上为纯电动或氢燃料电池车（</w:t>
            </w:r>
            <w:r>
              <w:rPr>
                <w:rFonts w:hint="eastAsia" w:ascii="仿宋_GB2312" w:hAnsi="Times New Roman" w:eastAsia="仿宋_GB2312"/>
                <w:color w:val="000000"/>
                <w:sz w:val="24"/>
                <w:highlight w:val="none"/>
              </w:rPr>
              <w:t>长期在偏远山区或河湖区使用、无适配车型及确因工作需要等除外</w:t>
            </w:r>
            <w:r>
              <w:rPr>
                <w:rFonts w:hint="eastAsia" w:ascii="仿宋_GB2312" w:eastAsia="仿宋_GB2312"/>
                <w:color w:val="000000"/>
                <w:sz w:val="24"/>
                <w:highlight w:val="none"/>
              </w:rPr>
              <w:t>）。对于具备条件的新增和更新执法执勤、通勤等专用或特殊车辆优先选用纯电动或氢燃料电池车。</w:t>
            </w:r>
          </w:p>
        </w:tc>
        <w:tc>
          <w:tcPr>
            <w:tcW w:w="134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长期</w:t>
            </w:r>
          </w:p>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实施</w:t>
            </w:r>
          </w:p>
        </w:tc>
        <w:tc>
          <w:tcPr>
            <w:tcW w:w="1933"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color w:val="000000"/>
                <w:sz w:val="24"/>
                <w:highlight w:val="none"/>
                <w:lang w:eastAsia="zh-CN"/>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机关事务</w:t>
            </w:r>
            <w:r>
              <w:rPr>
                <w:rFonts w:hint="eastAsia" w:ascii="仿宋_GB2312" w:eastAsia="仿宋_GB2312"/>
                <w:color w:val="000000"/>
                <w:sz w:val="24"/>
                <w:highlight w:val="none"/>
                <w:lang w:eastAsia="zh-CN"/>
              </w:rPr>
              <w:t>服务中心</w:t>
            </w:r>
          </w:p>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财政局</w:t>
            </w:r>
          </w:p>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国资委</w:t>
            </w:r>
          </w:p>
        </w:tc>
        <w:tc>
          <w:tcPr>
            <w:tcW w:w="2170"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rPr>
              <w:t>经济功能区管委会</w:t>
            </w:r>
          </w:p>
        </w:tc>
        <w:tc>
          <w:tcPr>
            <w:tcW w:w="218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pacing w:val="-26"/>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1188" w:hRule="atLeast"/>
          <w:jc w:val="center"/>
        </w:trPr>
        <w:tc>
          <w:tcPr>
            <w:tcW w:w="727" w:type="dxa"/>
            <w:gridSpan w:val="2"/>
            <w:vMerge w:val="restart"/>
            <w:tcBorders>
              <w:top w:val="nil"/>
              <w:left w:val="single" w:color="auto" w:sz="4" w:space="0"/>
              <w:bottom w:val="single" w:color="auto" w:sz="4" w:space="0"/>
              <w:right w:val="single" w:color="auto" w:sz="4" w:space="0"/>
            </w:tcBorders>
            <w:noWrap w:val="0"/>
            <w:vAlign w:val="center"/>
          </w:tcPr>
          <w:p>
            <w:pPr>
              <w:widowControl/>
              <w:snapToGrid w:val="0"/>
              <w:spacing w:line="320" w:lineRule="exact"/>
              <w:jc w:val="center"/>
              <w:rPr>
                <w:rFonts w:ascii="仿宋_GB2312" w:eastAsia="仿宋_GB2312"/>
                <w:sz w:val="24"/>
                <w:highlight w:val="none"/>
              </w:rPr>
            </w:pPr>
            <w:r>
              <w:rPr>
                <w:rFonts w:hint="eastAsia" w:ascii="仿宋_GB2312" w:eastAsia="仿宋_GB2312"/>
                <w:sz w:val="24"/>
                <w:highlight w:val="none"/>
              </w:rPr>
              <w:t>4</w:t>
            </w:r>
          </w:p>
        </w:tc>
        <w:tc>
          <w:tcPr>
            <w:tcW w:w="1224" w:type="dxa"/>
            <w:gridSpan w:val="2"/>
            <w:vMerge w:val="restart"/>
            <w:tcBorders>
              <w:top w:val="nil"/>
              <w:left w:val="nil"/>
              <w:bottom w:val="single" w:color="auto" w:sz="4" w:space="0"/>
              <w:right w:val="single" w:color="auto" w:sz="4" w:space="0"/>
            </w:tcBorders>
            <w:noWrap w:val="0"/>
            <w:vAlign w:val="center"/>
          </w:tcPr>
          <w:p>
            <w:pPr>
              <w:widowControl/>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积极推广新能源汽车</w:t>
            </w:r>
          </w:p>
        </w:tc>
        <w:tc>
          <w:tcPr>
            <w:tcW w:w="6489" w:type="dxa"/>
            <w:gridSpan w:val="2"/>
            <w:tcBorders>
              <w:top w:val="single" w:color="auto" w:sz="4" w:space="0"/>
              <w:left w:val="nil"/>
              <w:bottom w:val="single" w:color="auto" w:sz="4" w:space="0"/>
              <w:right w:val="single" w:color="auto" w:sz="4" w:space="0"/>
            </w:tcBorders>
            <w:noWrap w:val="0"/>
            <w:vAlign w:val="center"/>
          </w:tcPr>
          <w:p>
            <w:pPr>
              <w:pStyle w:val="4"/>
              <w:snapToGrid w:val="0"/>
              <w:spacing w:line="320" w:lineRule="exact"/>
              <w:jc w:val="left"/>
              <w:rPr>
                <w:rFonts w:hint="eastAsia" w:ascii="仿宋_GB2312" w:eastAsia="仿宋_GB2312"/>
                <w:color w:val="000000"/>
                <w:sz w:val="24"/>
                <w:highlight w:val="none"/>
              </w:rPr>
            </w:pPr>
            <w:r>
              <w:rPr>
                <w:rFonts w:hint="eastAsia" w:ascii="仿宋_GB2312" w:eastAsia="仿宋_GB2312"/>
                <w:color w:val="000000"/>
                <w:sz w:val="24"/>
                <w:highlight w:val="none"/>
                <w:lang w:eastAsia="zh-CN"/>
              </w:rPr>
              <w:t>落实</w:t>
            </w:r>
            <w:r>
              <w:rPr>
                <w:rFonts w:hint="eastAsia" w:ascii="仿宋_GB2312" w:eastAsia="仿宋_GB2312"/>
                <w:color w:val="000000"/>
                <w:sz w:val="24"/>
                <w:highlight w:val="none"/>
              </w:rPr>
              <w:t>存量社会燃油小客车“油换电”“油换氢”激励政策，通过成本激励、通行便利以及同步鼓励汽车企业制定置换补贴政策等方式，加快推动存量社会燃油小客车电动化。</w:t>
            </w:r>
          </w:p>
        </w:tc>
        <w:tc>
          <w:tcPr>
            <w:tcW w:w="134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长期</w:t>
            </w:r>
          </w:p>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实施</w:t>
            </w:r>
          </w:p>
        </w:tc>
        <w:tc>
          <w:tcPr>
            <w:tcW w:w="4103" w:type="dxa"/>
            <w:gridSpan w:val="4"/>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经济和信息化局</w:t>
            </w:r>
          </w:p>
          <w:p>
            <w:pPr>
              <w:snapToGrid w:val="0"/>
              <w:spacing w:line="320" w:lineRule="exact"/>
              <w:ind w:left="-105" w:leftChars="-50" w:right="-105" w:rightChars="-50"/>
              <w:jc w:val="center"/>
              <w:rPr>
                <w:rFonts w:hint="eastAsia" w:ascii="仿宋_GB2312" w:eastAsia="仿宋_GB2312"/>
                <w:color w:val="000000"/>
                <w:sz w:val="24"/>
                <w:highlight w:val="none"/>
                <w:lang w:eastAsia="zh-CN"/>
              </w:rPr>
            </w:pPr>
            <w:r>
              <w:rPr>
                <w:rFonts w:hint="eastAsia" w:ascii="仿宋_GB2312" w:eastAsia="仿宋_GB2312"/>
                <w:b/>
                <w:bCs/>
                <w:color w:val="000000"/>
                <w:sz w:val="24"/>
                <w:highlight w:val="none"/>
                <w:u w:val="single"/>
                <w:lang w:eastAsia="zh-CN"/>
              </w:rPr>
              <w:t>区商务局</w:t>
            </w:r>
          </w:p>
        </w:tc>
        <w:tc>
          <w:tcPr>
            <w:tcW w:w="218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ind w:left="-105" w:leftChars="-50" w:right="-105" w:rightChars="-50"/>
              <w:jc w:val="center"/>
              <w:rPr>
                <w:rFonts w:hint="eastAsia" w:ascii="仿宋_GB2312" w:eastAsia="仿宋_GB2312"/>
                <w:color w:val="000000"/>
                <w:sz w:val="24"/>
                <w:highlight w:val="none"/>
                <w:lang w:eastAsia="zh-CN"/>
              </w:rPr>
            </w:pPr>
            <w:r>
              <w:rPr>
                <w:rFonts w:hint="eastAsia" w:ascii="仿宋_GB2312" w:hAnsi="Times New Roman" w:eastAsia="仿宋_GB2312" w:cs="Times New Roman"/>
                <w:b/>
                <w:bCs/>
                <w:sz w:val="24"/>
                <w:highlight w:val="none"/>
                <w:u w:val="single"/>
                <w:lang w:eastAsia="zh-CN"/>
              </w:rPr>
              <w:t>区科委</w:t>
            </w:r>
          </w:p>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snapToGrid w:val="0"/>
              <w:spacing w:line="320" w:lineRule="exact"/>
              <w:ind w:right="-65" w:rightChars="-31"/>
              <w:jc w:val="center"/>
              <w:rPr>
                <w:rFonts w:hint="eastAsia" w:ascii="仿宋_GB2312" w:eastAsia="仿宋_GB2312"/>
                <w:color w:val="000000"/>
                <w:sz w:val="24"/>
                <w:highlight w:val="none"/>
              </w:rPr>
            </w:pPr>
            <w:r>
              <w:rPr>
                <w:rFonts w:hint="eastAsia" w:ascii="仿宋_GB2312" w:eastAsia="仿宋_GB2312"/>
                <w:color w:val="000000"/>
                <w:sz w:val="24"/>
                <w:highlight w:val="none"/>
              </w:rPr>
              <w:t>经济功能区管委会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90" w:hRule="atLeast"/>
          <w:jc w:val="center"/>
        </w:trPr>
        <w:tc>
          <w:tcPr>
            <w:tcW w:w="727"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320" w:lineRule="exact"/>
              <w:jc w:val="left"/>
              <w:rPr>
                <w:rFonts w:ascii="仿宋_GB2312" w:eastAsia="仿宋_GB2312"/>
                <w:sz w:val="24"/>
                <w:highlight w:val="none"/>
              </w:rPr>
            </w:pPr>
          </w:p>
        </w:tc>
        <w:tc>
          <w:tcPr>
            <w:tcW w:w="1224" w:type="dxa"/>
            <w:gridSpan w:val="2"/>
            <w:vMerge w:val="continue"/>
            <w:tcBorders>
              <w:top w:val="nil"/>
              <w:left w:val="nil"/>
              <w:bottom w:val="single" w:color="auto" w:sz="4" w:space="0"/>
              <w:right w:val="single" w:color="auto" w:sz="4" w:space="0"/>
            </w:tcBorders>
            <w:noWrap w:val="0"/>
            <w:vAlign w:val="center"/>
          </w:tcPr>
          <w:p>
            <w:pPr>
              <w:widowControl/>
              <w:spacing w:line="320" w:lineRule="exact"/>
              <w:jc w:val="left"/>
              <w:rPr>
                <w:rFonts w:ascii="仿宋_GB2312" w:eastAsia="仿宋_GB2312"/>
                <w:sz w:val="24"/>
                <w:highlight w:val="none"/>
              </w:rPr>
            </w:pPr>
          </w:p>
        </w:tc>
        <w:tc>
          <w:tcPr>
            <w:tcW w:w="6489"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rPr>
                <w:rFonts w:ascii="仿宋_GB2312" w:eastAsia="仿宋_GB2312"/>
                <w:sz w:val="24"/>
                <w:highlight w:val="none"/>
              </w:rPr>
            </w:pPr>
            <w:r>
              <w:rPr>
                <w:rFonts w:hint="eastAsia" w:ascii="仿宋_GB2312" w:hAnsi="仿宋_GB2312" w:eastAsia="仿宋_GB2312" w:cs="仿宋_GB2312"/>
                <w:color w:val="auto"/>
                <w:kern w:val="2"/>
                <w:sz w:val="24"/>
                <w:szCs w:val="24"/>
                <w:highlight w:val="none"/>
                <w:lang w:val="en-US" w:eastAsia="zh-CN" w:bidi="zh-CN"/>
              </w:rPr>
              <w:t>结合资源禀赋和功能定位，因地制宜制定辖区新能源车推广</w:t>
            </w:r>
            <w:r>
              <w:rPr>
                <w:rFonts w:hint="eastAsia" w:ascii="仿宋_GB2312" w:hAnsi="仿宋_GB2312" w:eastAsia="仿宋_GB2312" w:cs="仿宋_GB2312"/>
                <w:b/>
                <w:bCs/>
                <w:color w:val="auto"/>
                <w:kern w:val="2"/>
                <w:sz w:val="24"/>
                <w:szCs w:val="24"/>
                <w:highlight w:val="none"/>
                <w:u w:val="single"/>
                <w:lang w:val="en-US" w:eastAsia="zh-CN" w:bidi="zh-CN"/>
              </w:rPr>
              <w:t>销售</w:t>
            </w:r>
            <w:r>
              <w:rPr>
                <w:rFonts w:hint="eastAsia" w:ascii="仿宋_GB2312" w:hAnsi="仿宋_GB2312" w:eastAsia="仿宋_GB2312" w:cs="仿宋_GB2312"/>
                <w:color w:val="auto"/>
                <w:kern w:val="2"/>
                <w:sz w:val="24"/>
                <w:szCs w:val="24"/>
                <w:highlight w:val="none"/>
                <w:lang w:val="en-US" w:eastAsia="zh-CN" w:bidi="zh-CN"/>
              </w:rPr>
              <w:t>、通行便利、配套设施建设等鼓励政策</w:t>
            </w:r>
            <w:r>
              <w:rPr>
                <w:rFonts w:hint="eastAsia" w:ascii="仿宋_GB2312" w:hAnsi="仿宋_GB2312" w:eastAsia="仿宋_GB2312" w:cs="仿宋_GB2312"/>
                <w:b/>
                <w:bCs/>
                <w:color w:val="auto"/>
                <w:kern w:val="2"/>
                <w:sz w:val="24"/>
                <w:szCs w:val="24"/>
                <w:highlight w:val="none"/>
                <w:u w:val="single"/>
                <w:lang w:val="en-US" w:eastAsia="zh-CN" w:bidi="zh-CN"/>
              </w:rPr>
              <w:t>,落实市级部门制定的停车优惠政策</w:t>
            </w:r>
            <w:r>
              <w:rPr>
                <w:rFonts w:hint="eastAsia" w:ascii="仿宋_GB2312" w:hAnsi="仿宋_GB2312" w:eastAsia="仿宋_GB2312" w:cs="仿宋_GB2312"/>
                <w:color w:val="auto"/>
                <w:kern w:val="2"/>
                <w:sz w:val="24"/>
                <w:szCs w:val="24"/>
                <w:highlight w:val="none"/>
                <w:lang w:val="en-US" w:eastAsia="zh-CN" w:bidi="zh-CN"/>
              </w:rPr>
              <w:t>。</w:t>
            </w:r>
          </w:p>
        </w:tc>
        <w:tc>
          <w:tcPr>
            <w:tcW w:w="134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长期</w:t>
            </w:r>
          </w:p>
          <w:p>
            <w:pPr>
              <w:snapToGrid w:val="0"/>
              <w:spacing w:line="320" w:lineRule="exact"/>
              <w:jc w:val="center"/>
              <w:rPr>
                <w:rFonts w:hint="eastAsia" w:ascii="仿宋_GB2312" w:eastAsia="仿宋_GB2312"/>
                <w:color w:val="000000"/>
                <w:sz w:val="24"/>
                <w:highlight w:val="none"/>
              </w:rPr>
            </w:pPr>
            <w:r>
              <w:rPr>
                <w:rFonts w:hint="eastAsia" w:ascii="仿宋_GB2312" w:eastAsia="仿宋_GB2312"/>
                <w:sz w:val="24"/>
                <w:highlight w:val="none"/>
              </w:rPr>
              <w:t>实施</w:t>
            </w:r>
          </w:p>
        </w:tc>
        <w:tc>
          <w:tcPr>
            <w:tcW w:w="4103" w:type="dxa"/>
            <w:gridSpan w:val="4"/>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hAnsi="Times New Roman" w:eastAsia="仿宋_GB2312" w:cs="Times New Roman"/>
                <w:sz w:val="24"/>
                <w:highlight w:val="none"/>
              </w:rPr>
            </w:pPr>
            <w:r>
              <w:rPr>
                <w:rFonts w:hint="eastAsia" w:ascii="仿宋_GB2312" w:hAnsi="Times New Roman" w:eastAsia="仿宋_GB2312" w:cs="Times New Roman"/>
                <w:sz w:val="24"/>
                <w:highlight w:val="none"/>
                <w:lang w:eastAsia="zh-CN"/>
              </w:rPr>
              <w:t>区</w:t>
            </w:r>
            <w:r>
              <w:rPr>
                <w:rFonts w:hint="eastAsia" w:ascii="仿宋_GB2312" w:hAnsi="Times New Roman" w:eastAsia="仿宋_GB2312" w:cs="Times New Roman"/>
                <w:sz w:val="24"/>
                <w:highlight w:val="none"/>
              </w:rPr>
              <w:t>经济和信息化局</w:t>
            </w:r>
          </w:p>
          <w:p>
            <w:pPr>
              <w:snapToGrid w:val="0"/>
              <w:spacing w:line="320" w:lineRule="exact"/>
              <w:jc w:val="center"/>
              <w:rPr>
                <w:rFonts w:hint="eastAsia" w:ascii="仿宋_GB2312" w:hAnsi="Times New Roman" w:eastAsia="仿宋_GB2312" w:cs="Times New Roman"/>
                <w:sz w:val="24"/>
                <w:highlight w:val="none"/>
                <w:lang w:eastAsia="zh-CN"/>
              </w:rPr>
            </w:pPr>
            <w:r>
              <w:rPr>
                <w:rFonts w:hint="eastAsia" w:ascii="仿宋_GB2312" w:hAnsi="Times New Roman" w:eastAsia="仿宋_GB2312" w:cs="Times New Roman"/>
                <w:sz w:val="24"/>
                <w:highlight w:val="none"/>
                <w:lang w:eastAsia="zh-CN"/>
              </w:rPr>
              <w:t>区交通局</w:t>
            </w:r>
          </w:p>
          <w:p>
            <w:pPr>
              <w:snapToGrid w:val="0"/>
              <w:spacing w:line="320" w:lineRule="exact"/>
              <w:jc w:val="center"/>
              <w:rPr>
                <w:rFonts w:hint="eastAsia" w:ascii="仿宋_GB2312" w:hAnsi="Times New Roman" w:eastAsia="仿宋_GB2312" w:cs="Times New Roman"/>
                <w:sz w:val="24"/>
                <w:highlight w:val="none"/>
                <w:lang w:eastAsia="zh-CN"/>
              </w:rPr>
            </w:pPr>
            <w:r>
              <w:rPr>
                <w:rFonts w:hint="eastAsia" w:ascii="仿宋_GB2312" w:hAnsi="Times New Roman" w:eastAsia="仿宋_GB2312" w:cs="Times New Roman"/>
                <w:sz w:val="24"/>
                <w:highlight w:val="none"/>
                <w:lang w:eastAsia="zh-CN"/>
              </w:rPr>
              <w:t>区城市管理委</w:t>
            </w:r>
          </w:p>
          <w:p>
            <w:pPr>
              <w:snapToGrid w:val="0"/>
              <w:spacing w:line="320" w:lineRule="exact"/>
              <w:jc w:val="center"/>
              <w:rPr>
                <w:rFonts w:hint="eastAsia" w:ascii="仿宋_GB2312" w:hAnsi="Times New Roman" w:eastAsia="仿宋_GB2312" w:cs="Times New Roman"/>
                <w:sz w:val="24"/>
                <w:highlight w:val="none"/>
                <w:lang w:eastAsia="zh-CN"/>
              </w:rPr>
            </w:pPr>
            <w:r>
              <w:rPr>
                <w:rFonts w:hint="eastAsia" w:ascii="仿宋_GB2312" w:hAnsi="Times New Roman" w:eastAsia="仿宋_GB2312" w:cs="Times New Roman"/>
                <w:sz w:val="24"/>
                <w:highlight w:val="none"/>
                <w:lang w:eastAsia="zh-CN"/>
              </w:rPr>
              <w:t>区发展改革委</w:t>
            </w:r>
          </w:p>
          <w:p>
            <w:pPr>
              <w:snapToGrid w:val="0"/>
              <w:spacing w:line="320" w:lineRule="exact"/>
              <w:jc w:val="center"/>
              <w:rPr>
                <w:rFonts w:hint="eastAsia" w:ascii="仿宋_GB2312" w:eastAsia="仿宋_GB2312" w:cs="Times New Roman"/>
                <w:b/>
                <w:bCs/>
                <w:sz w:val="24"/>
                <w:highlight w:val="none"/>
                <w:u w:val="single"/>
                <w:lang w:eastAsia="zh-CN"/>
              </w:rPr>
            </w:pPr>
            <w:r>
              <w:rPr>
                <w:rFonts w:hint="eastAsia" w:ascii="仿宋_GB2312" w:eastAsia="仿宋_GB2312" w:cs="Times New Roman"/>
                <w:b/>
                <w:bCs/>
                <w:sz w:val="24"/>
                <w:highlight w:val="none"/>
                <w:u w:val="single"/>
                <w:lang w:eastAsia="zh-CN"/>
              </w:rPr>
              <w:t>区商务局</w:t>
            </w:r>
          </w:p>
          <w:p>
            <w:pPr>
              <w:snapToGrid w:val="0"/>
              <w:spacing w:line="320" w:lineRule="exact"/>
              <w:jc w:val="center"/>
              <w:rPr>
                <w:rFonts w:hint="eastAsia" w:ascii="仿宋_GB2312" w:eastAsia="仿宋_GB2312" w:cs="Times New Roman"/>
                <w:b/>
                <w:bCs/>
                <w:sz w:val="24"/>
                <w:highlight w:val="none"/>
                <w:u w:val="single"/>
                <w:lang w:eastAsia="zh-CN"/>
              </w:rPr>
            </w:pPr>
            <w:r>
              <w:rPr>
                <w:rFonts w:hint="eastAsia" w:ascii="仿宋_GB2312" w:hAnsi="Times New Roman" w:eastAsia="仿宋_GB2312" w:cs="Times New Roman"/>
                <w:b/>
                <w:bCs/>
                <w:spacing w:val="-26"/>
                <w:sz w:val="24"/>
                <w:highlight w:val="none"/>
                <w:u w:val="single"/>
                <w:lang w:eastAsia="zh-CN"/>
              </w:rPr>
              <w:t>市公安局顺义分局</w:t>
            </w:r>
          </w:p>
        </w:tc>
        <w:tc>
          <w:tcPr>
            <w:tcW w:w="218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hAnsi="Times New Roman" w:eastAsia="仿宋_GB2312" w:cs="Times New Roman"/>
                <w:sz w:val="24"/>
                <w:highlight w:val="none"/>
                <w:lang w:eastAsia="zh-CN"/>
              </w:rPr>
            </w:pPr>
            <w:r>
              <w:rPr>
                <w:rFonts w:hint="eastAsia" w:ascii="仿宋_GB2312" w:hAnsi="Times New Roman" w:eastAsia="仿宋_GB2312" w:cs="Times New Roman"/>
                <w:b/>
                <w:bCs/>
                <w:sz w:val="24"/>
                <w:highlight w:val="none"/>
                <w:u w:val="single"/>
                <w:lang w:eastAsia="zh-CN"/>
              </w:rPr>
              <w:t>区科委</w:t>
            </w:r>
          </w:p>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pStyle w:val="4"/>
              <w:snapToGrid w:val="0"/>
              <w:spacing w:line="320" w:lineRule="exact"/>
              <w:jc w:val="center"/>
              <w:rPr>
                <w:rFonts w:hint="eastAsia" w:eastAsia="仿宋_GB2312"/>
                <w:spacing w:val="-26"/>
                <w:sz w:val="24"/>
                <w:highlight w:val="none"/>
              </w:rPr>
            </w:pPr>
            <w:r>
              <w:rPr>
                <w:rFonts w:hint="eastAsia" w:ascii="仿宋_GB2312" w:eastAsia="仿宋_GB2312"/>
                <w:color w:val="000000"/>
                <w:sz w:val="24"/>
                <w:highlight w:val="none"/>
              </w:rPr>
              <w:t>经济功能区管委会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822" w:hRule="atLeast"/>
          <w:jc w:val="center"/>
        </w:trPr>
        <w:tc>
          <w:tcPr>
            <w:tcW w:w="727" w:type="dxa"/>
            <w:gridSpan w:val="2"/>
            <w:vMerge w:val="restart"/>
            <w:tcBorders>
              <w:top w:val="nil"/>
              <w:left w:val="single" w:color="auto" w:sz="4" w:space="0"/>
              <w:right w:val="single" w:color="auto" w:sz="4" w:space="0"/>
            </w:tcBorders>
            <w:noWrap w:val="0"/>
            <w:vAlign w:val="center"/>
          </w:tcPr>
          <w:p>
            <w:pPr>
              <w:widowControl/>
              <w:snapToGrid w:val="0"/>
              <w:spacing w:line="320" w:lineRule="exact"/>
              <w:jc w:val="center"/>
              <w:rPr>
                <w:rFonts w:ascii="仿宋_GB2312" w:eastAsia="仿宋_GB2312"/>
                <w:sz w:val="24"/>
                <w:highlight w:val="none"/>
              </w:rPr>
            </w:pPr>
            <w:r>
              <w:rPr>
                <w:rFonts w:hint="eastAsia" w:ascii="仿宋_GB2312" w:eastAsia="仿宋_GB2312"/>
                <w:sz w:val="24"/>
                <w:highlight w:val="none"/>
              </w:rPr>
              <w:t>5</w:t>
            </w:r>
          </w:p>
        </w:tc>
        <w:tc>
          <w:tcPr>
            <w:tcW w:w="1224" w:type="dxa"/>
            <w:gridSpan w:val="2"/>
            <w:vMerge w:val="restart"/>
            <w:tcBorders>
              <w:top w:val="nil"/>
              <w:left w:val="nil"/>
              <w:right w:val="single" w:color="auto" w:sz="4" w:space="0"/>
            </w:tcBorders>
            <w:noWrap w:val="0"/>
            <w:vAlign w:val="center"/>
          </w:tcPr>
          <w:p>
            <w:pPr>
              <w:widowControl/>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推进低VOCs含量产品源头替代</w:t>
            </w:r>
          </w:p>
        </w:tc>
        <w:tc>
          <w:tcPr>
            <w:tcW w:w="6489"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rPr>
                <w:rFonts w:hint="eastAsia"/>
                <w:szCs w:val="21"/>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市场监管局对生产、流通环节涂料、胶粘剂、清洗剂、油墨等含VOCs产品开展抽检，强化对电商网络销售渠道含VOCs产品的抽检力度，全年线上和线下检测量</w:t>
            </w:r>
            <w:r>
              <w:rPr>
                <w:rFonts w:hint="eastAsia" w:ascii="仿宋_GB2312" w:eastAsia="仿宋_GB2312"/>
                <w:sz w:val="24"/>
                <w:highlight w:val="none"/>
                <w:lang w:eastAsia="zh-CN"/>
              </w:rPr>
              <w:t>达到市级要求</w:t>
            </w:r>
            <w:r>
              <w:rPr>
                <w:rFonts w:hint="eastAsia" w:ascii="仿宋_GB2312" w:eastAsia="仿宋_GB2312"/>
                <w:sz w:val="24"/>
                <w:highlight w:val="none"/>
              </w:rPr>
              <w:t>，抽检结果定期公示。</w:t>
            </w:r>
          </w:p>
          <w:p>
            <w:pPr>
              <w:snapToGrid w:val="0"/>
              <w:spacing w:line="320" w:lineRule="exact"/>
              <w:rPr>
                <w:rFonts w:ascii="仿宋_GB2312" w:eastAsia="仿宋_GB2312"/>
                <w:sz w:val="24"/>
                <w:highlight w:val="none"/>
              </w:rPr>
            </w:pPr>
            <w:r>
              <w:rPr>
                <w:rFonts w:hint="eastAsia" w:ascii="仿宋_GB2312" w:eastAsia="仿宋_GB2312"/>
                <w:w w:val="96"/>
                <w:sz w:val="24"/>
                <w:highlight w:val="none"/>
              </w:rPr>
              <w:t>制定年度重点产品抽检计划，加强对溶剂型VOCs产品的抽检。</w:t>
            </w:r>
          </w:p>
        </w:tc>
        <w:tc>
          <w:tcPr>
            <w:tcW w:w="134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年底前</w:t>
            </w:r>
          </w:p>
        </w:tc>
        <w:tc>
          <w:tcPr>
            <w:tcW w:w="1933"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市场监管局</w:t>
            </w:r>
          </w:p>
        </w:tc>
        <w:tc>
          <w:tcPr>
            <w:tcW w:w="2170"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snapToGrid w:val="0"/>
              <w:spacing w:line="320" w:lineRule="exact"/>
              <w:jc w:val="center"/>
              <w:rPr>
                <w:rFonts w:hint="eastAsia" w:ascii="仿宋_GB2312" w:eastAsia="仿宋_GB2312"/>
                <w:sz w:val="24"/>
                <w:highlight w:val="none"/>
              </w:rPr>
            </w:pPr>
            <w:r>
              <w:rPr>
                <w:rFonts w:hint="eastAsia" w:ascii="仿宋_GB2312" w:eastAsia="仿宋_GB2312"/>
                <w:color w:val="000000"/>
                <w:sz w:val="24"/>
                <w:highlight w:val="none"/>
              </w:rPr>
              <w:t>经济功能区管委会</w:t>
            </w:r>
          </w:p>
        </w:tc>
        <w:tc>
          <w:tcPr>
            <w:tcW w:w="218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pacing w:val="-26"/>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90" w:hRule="atLeast"/>
          <w:jc w:val="center"/>
        </w:trPr>
        <w:tc>
          <w:tcPr>
            <w:tcW w:w="727" w:type="dxa"/>
            <w:gridSpan w:val="2"/>
            <w:vMerge w:val="continue"/>
            <w:tcBorders>
              <w:left w:val="single" w:color="auto" w:sz="4" w:space="0"/>
              <w:right w:val="single" w:color="auto" w:sz="4" w:space="0"/>
            </w:tcBorders>
            <w:noWrap w:val="0"/>
            <w:vAlign w:val="center"/>
          </w:tcPr>
          <w:p>
            <w:pPr>
              <w:widowControl/>
              <w:snapToGrid w:val="0"/>
              <w:spacing w:line="320" w:lineRule="exact"/>
              <w:jc w:val="center"/>
              <w:rPr>
                <w:rFonts w:ascii="仿宋_GB2312" w:eastAsia="仿宋_GB2312"/>
                <w:sz w:val="24"/>
                <w:highlight w:val="none"/>
              </w:rPr>
            </w:pPr>
          </w:p>
        </w:tc>
        <w:tc>
          <w:tcPr>
            <w:tcW w:w="1224" w:type="dxa"/>
            <w:gridSpan w:val="2"/>
            <w:vMerge w:val="continue"/>
            <w:tcBorders>
              <w:left w:val="nil"/>
              <w:right w:val="single" w:color="auto" w:sz="4" w:space="0"/>
            </w:tcBorders>
            <w:noWrap w:val="0"/>
            <w:vAlign w:val="center"/>
          </w:tcPr>
          <w:p>
            <w:pPr>
              <w:widowControl/>
              <w:snapToGrid w:val="0"/>
              <w:spacing w:line="320" w:lineRule="exact"/>
              <w:jc w:val="center"/>
              <w:rPr>
                <w:rFonts w:ascii="仿宋_GB2312" w:eastAsia="仿宋_GB2312"/>
                <w:sz w:val="24"/>
                <w:highlight w:val="none"/>
              </w:rPr>
            </w:pPr>
          </w:p>
        </w:tc>
        <w:tc>
          <w:tcPr>
            <w:tcW w:w="6489"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rPr>
                <w:rFonts w:ascii="仿宋_GB2312" w:eastAsia="仿宋_GB2312"/>
                <w:sz w:val="24"/>
                <w:highlight w:val="none"/>
              </w:rPr>
            </w:pPr>
            <w:r>
              <w:rPr>
                <w:rFonts w:hint="eastAsia" w:ascii="仿宋_GB2312" w:eastAsia="仿宋_GB2312"/>
                <w:sz w:val="24"/>
                <w:highlight w:val="none"/>
              </w:rPr>
              <w:t>工程建设领域大力推广绿色环保产品，在政府投资建设工程中，优先使用低VOCs含量产品。</w:t>
            </w:r>
          </w:p>
          <w:p>
            <w:pPr>
              <w:snapToGrid w:val="0"/>
              <w:spacing w:line="320" w:lineRule="exact"/>
              <w:rPr>
                <w:rFonts w:hint="eastAsia" w:ascii="仿宋_GB2312" w:eastAsia="仿宋_GB2312"/>
                <w:sz w:val="24"/>
                <w:highlight w:val="none"/>
              </w:rPr>
            </w:pPr>
            <w:r>
              <w:rPr>
                <w:rFonts w:hint="eastAsia" w:ascii="仿宋_GB2312" w:eastAsia="仿宋_GB2312"/>
                <w:sz w:val="24"/>
                <w:highlight w:val="none"/>
              </w:rPr>
              <w:t>住房城乡建设、城市管理、</w:t>
            </w:r>
            <w:r>
              <w:rPr>
                <w:rFonts w:hint="eastAsia" w:ascii="仿宋_GB2312" w:eastAsia="仿宋_GB2312"/>
                <w:sz w:val="24"/>
                <w:highlight w:val="none"/>
                <w:lang w:eastAsia="zh-CN"/>
              </w:rPr>
              <w:t>公路</w:t>
            </w:r>
            <w:r>
              <w:rPr>
                <w:rFonts w:hint="eastAsia" w:ascii="仿宋_GB2312" w:eastAsia="仿宋_GB2312"/>
                <w:sz w:val="24"/>
                <w:highlight w:val="none"/>
              </w:rPr>
              <w:t>等行业主管部门指导各</w:t>
            </w:r>
            <w:r>
              <w:rPr>
                <w:rFonts w:hint="eastAsia" w:ascii="仿宋_GB2312" w:eastAsia="仿宋_GB2312"/>
                <w:sz w:val="24"/>
                <w:highlight w:val="none"/>
                <w:lang w:eastAsia="zh-CN"/>
              </w:rPr>
              <w:t>属地</w:t>
            </w:r>
            <w:r>
              <w:rPr>
                <w:rFonts w:hint="eastAsia" w:ascii="仿宋_GB2312" w:eastAsia="仿宋_GB2312"/>
                <w:sz w:val="24"/>
                <w:highlight w:val="none"/>
              </w:rPr>
              <w:t>，组织施工工地建设单位</w:t>
            </w:r>
            <w:r>
              <w:rPr>
                <w:rFonts w:hint="eastAsia" w:ascii="仿宋_GB2312" w:eastAsia="仿宋_GB2312" w:cs="仿宋_GB2312"/>
                <w:sz w:val="24"/>
                <w:highlight w:val="none"/>
              </w:rPr>
              <w:t>通过</w:t>
            </w:r>
            <w:r>
              <w:rPr>
                <w:rFonts w:hint="eastAsia" w:ascii="仿宋_GB2312" w:eastAsia="仿宋_GB2312"/>
                <w:sz w:val="24"/>
                <w:highlight w:val="none"/>
              </w:rPr>
              <w:t>招标文件</w:t>
            </w:r>
            <w:r>
              <w:rPr>
                <w:rFonts w:hint="eastAsia" w:ascii="仿宋_GB2312" w:eastAsia="仿宋_GB2312" w:cs="仿宋_GB2312"/>
                <w:sz w:val="24"/>
                <w:highlight w:val="none"/>
              </w:rPr>
              <w:t>等方式对施工单位</w:t>
            </w:r>
            <w:r>
              <w:rPr>
                <w:rFonts w:hint="eastAsia" w:ascii="仿宋_GB2312" w:eastAsia="仿宋_GB2312"/>
                <w:sz w:val="24"/>
                <w:highlight w:val="none"/>
              </w:rPr>
              <w:t>提出使用符合北京市《建筑类涂料与胶粘剂挥发性有机化合物含量限值标准》（DB11/ 1983-2022）产品的相关要求。</w:t>
            </w:r>
          </w:p>
          <w:p>
            <w:pPr>
              <w:snapToGrid w:val="0"/>
              <w:spacing w:line="320" w:lineRule="exact"/>
              <w:rPr>
                <w:rFonts w:hint="eastAsia" w:ascii="仿宋_GB2312" w:eastAsia="仿宋_GB2312"/>
                <w:sz w:val="24"/>
                <w:highlight w:val="none"/>
              </w:rPr>
            </w:pPr>
            <w:r>
              <w:rPr>
                <w:rFonts w:hint="eastAsia" w:ascii="仿宋_GB2312" w:eastAsia="仿宋_GB2312"/>
                <w:sz w:val="24"/>
                <w:highlight w:val="none"/>
              </w:rPr>
              <w:t>行业主管部门应对台账、检测报告等材料开展定期检查，并对10%的工地开展抽检，检查和抽检结果按季度与</w:t>
            </w:r>
            <w:r>
              <w:rPr>
                <w:rFonts w:hint="eastAsia" w:ascii="仿宋_GB2312" w:eastAsia="仿宋_GB2312"/>
                <w:sz w:val="24"/>
                <w:highlight w:val="none"/>
                <w:lang w:eastAsia="zh-CN"/>
              </w:rPr>
              <w:t>区</w:t>
            </w:r>
            <w:r>
              <w:rPr>
                <w:rFonts w:hint="eastAsia" w:ascii="仿宋_GB2312" w:eastAsia="仿宋_GB2312"/>
                <w:sz w:val="24"/>
                <w:highlight w:val="none"/>
              </w:rPr>
              <w:t>生态环境局共享。</w:t>
            </w:r>
          </w:p>
        </w:tc>
        <w:tc>
          <w:tcPr>
            <w:tcW w:w="134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年底前</w:t>
            </w:r>
          </w:p>
        </w:tc>
        <w:tc>
          <w:tcPr>
            <w:tcW w:w="1933"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ind w:left="-105" w:leftChars="-50" w:right="-105" w:rightChars="-50"/>
              <w:jc w:val="center"/>
              <w:rPr>
                <w:rFonts w:hint="eastAsia" w:ascii="仿宋_GB2312" w:eastAsia="仿宋_GB2312"/>
                <w:spacing w:val="-20"/>
                <w:sz w:val="24"/>
                <w:highlight w:val="none"/>
              </w:rPr>
            </w:pPr>
            <w:r>
              <w:rPr>
                <w:rFonts w:hint="eastAsia" w:ascii="仿宋_GB2312" w:eastAsia="仿宋_GB2312"/>
                <w:spacing w:val="-20"/>
                <w:sz w:val="24"/>
                <w:highlight w:val="none"/>
                <w:lang w:eastAsia="zh-CN"/>
              </w:rPr>
              <w:t>区</w:t>
            </w:r>
            <w:r>
              <w:rPr>
                <w:rFonts w:hint="eastAsia" w:ascii="仿宋_GB2312" w:eastAsia="仿宋_GB2312"/>
                <w:spacing w:val="-20"/>
                <w:sz w:val="24"/>
                <w:highlight w:val="none"/>
              </w:rPr>
              <w:t>住房城乡建设委</w:t>
            </w:r>
          </w:p>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城市管理委</w:t>
            </w:r>
          </w:p>
          <w:p>
            <w:pPr>
              <w:snapToGrid w:val="0"/>
              <w:spacing w:line="320" w:lineRule="exact"/>
              <w:jc w:val="center"/>
              <w:rPr>
                <w:rFonts w:hint="eastAsia" w:ascii="仿宋_GB2312" w:eastAsia="仿宋_GB2312"/>
                <w:sz w:val="24"/>
                <w:highlight w:val="none"/>
                <w:lang w:eastAsia="zh-CN"/>
              </w:rPr>
            </w:pPr>
            <w:r>
              <w:rPr>
                <w:rFonts w:hint="eastAsia" w:ascii="仿宋_GB2312" w:eastAsia="仿宋_GB2312"/>
                <w:sz w:val="24"/>
                <w:highlight w:val="none"/>
                <w:lang w:eastAsia="zh-CN"/>
              </w:rPr>
              <w:t>市</w:t>
            </w:r>
            <w:r>
              <w:rPr>
                <w:rFonts w:hint="eastAsia" w:ascii="仿宋_GB2312" w:eastAsia="仿宋_GB2312"/>
                <w:sz w:val="24"/>
                <w:highlight w:val="none"/>
              </w:rPr>
              <w:t>交通委</w:t>
            </w:r>
            <w:r>
              <w:rPr>
                <w:rFonts w:hint="eastAsia" w:ascii="仿宋_GB2312" w:eastAsia="仿宋_GB2312"/>
                <w:sz w:val="24"/>
                <w:highlight w:val="none"/>
                <w:lang w:eastAsia="zh-CN"/>
              </w:rPr>
              <w:t>顺义公路分局</w:t>
            </w:r>
          </w:p>
          <w:p>
            <w:pPr>
              <w:snapToGrid w:val="0"/>
              <w:spacing w:line="320" w:lineRule="exact"/>
              <w:ind w:left="-105" w:leftChars="-50" w:right="-105" w:rightChars="-50"/>
              <w:jc w:val="center"/>
              <w:rPr>
                <w:rFonts w:hint="eastAsia" w:ascii="仿宋_GB2312" w:eastAsia="仿宋_GB2312"/>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财政局</w:t>
            </w:r>
          </w:p>
        </w:tc>
        <w:tc>
          <w:tcPr>
            <w:tcW w:w="2170"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snapToGrid w:val="0"/>
              <w:spacing w:line="320" w:lineRule="exact"/>
              <w:jc w:val="center"/>
              <w:rPr>
                <w:rFonts w:hint="eastAsia" w:ascii="仿宋_GB2312" w:eastAsia="仿宋_GB2312"/>
                <w:sz w:val="24"/>
                <w:highlight w:val="none"/>
              </w:rPr>
            </w:pPr>
            <w:r>
              <w:rPr>
                <w:rFonts w:hint="eastAsia" w:ascii="仿宋_GB2312" w:eastAsia="仿宋_GB2312"/>
                <w:color w:val="000000"/>
                <w:sz w:val="24"/>
                <w:highlight w:val="none"/>
              </w:rPr>
              <w:t>经济功能区管委会</w:t>
            </w:r>
          </w:p>
        </w:tc>
        <w:tc>
          <w:tcPr>
            <w:tcW w:w="218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pacing w:val="-26"/>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1752" w:hRule="atLeast"/>
          <w:jc w:val="center"/>
        </w:trPr>
        <w:tc>
          <w:tcPr>
            <w:tcW w:w="727" w:type="dxa"/>
            <w:gridSpan w:val="2"/>
            <w:vMerge w:val="restart"/>
            <w:tcBorders>
              <w:top w:val="nil"/>
              <w:left w:val="single" w:color="auto" w:sz="4" w:space="0"/>
              <w:right w:val="single" w:color="auto" w:sz="4" w:space="0"/>
            </w:tcBorders>
            <w:noWrap w:val="0"/>
            <w:vAlign w:val="center"/>
          </w:tcPr>
          <w:p>
            <w:pPr>
              <w:widowControl/>
              <w:snapToGrid w:val="0"/>
              <w:spacing w:line="320" w:lineRule="exact"/>
              <w:jc w:val="center"/>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5</w:t>
            </w:r>
          </w:p>
        </w:tc>
        <w:tc>
          <w:tcPr>
            <w:tcW w:w="1224" w:type="dxa"/>
            <w:gridSpan w:val="2"/>
            <w:vMerge w:val="restart"/>
            <w:tcBorders>
              <w:top w:val="nil"/>
              <w:left w:val="nil"/>
              <w:right w:val="single" w:color="auto" w:sz="4" w:space="0"/>
            </w:tcBorders>
            <w:noWrap w:val="0"/>
            <w:vAlign w:val="center"/>
          </w:tcPr>
          <w:p>
            <w:pPr>
              <w:snapToGrid w:val="0"/>
              <w:spacing w:line="320" w:lineRule="exact"/>
              <w:jc w:val="center"/>
              <w:rPr>
                <w:rFonts w:hint="eastAsia" w:ascii="仿宋_GB2312" w:eastAsia="仿宋_GB2312"/>
                <w:sz w:val="24"/>
                <w:highlight w:val="none"/>
                <w:lang w:eastAsia="zh-CN"/>
              </w:rPr>
            </w:pPr>
            <w:r>
              <w:rPr>
                <w:rFonts w:hint="eastAsia" w:ascii="仿宋_GB2312" w:eastAsia="仿宋_GB2312"/>
                <w:sz w:val="24"/>
                <w:highlight w:val="none"/>
                <w:lang w:eastAsia="zh-CN"/>
              </w:rPr>
              <w:t>推进</w:t>
            </w:r>
            <w:r>
              <w:rPr>
                <w:rFonts w:hint="eastAsia" w:ascii="仿宋_GB2312" w:eastAsia="仿宋_GB2312"/>
                <w:sz w:val="24"/>
                <w:highlight w:val="none"/>
              </w:rPr>
              <w:t>低VOCs含量</w:t>
            </w:r>
            <w:r>
              <w:rPr>
                <w:rFonts w:hint="eastAsia" w:ascii="仿宋_GB2312" w:eastAsia="仿宋_GB2312"/>
                <w:sz w:val="24"/>
                <w:highlight w:val="none"/>
                <w:lang w:eastAsia="zh-CN"/>
              </w:rPr>
              <w:t>产品源头替代</w:t>
            </w:r>
          </w:p>
        </w:tc>
        <w:tc>
          <w:tcPr>
            <w:tcW w:w="6489"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rPr>
                <w:rFonts w:ascii="仿宋_GB2312" w:eastAsia="仿宋_GB2312"/>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经济和信息化局鼓励工业涂装企业使用符合国家和本市标准的涂料、胶粘剂等低VOCs含量原辅材料。生态环境部门开展专项执法检查，对发现的含VOCs原辅材料检测超标线索移交市场监管部门，市场监管部门定期反馈处置结果。</w:t>
            </w:r>
          </w:p>
          <w:p>
            <w:pPr>
              <w:snapToGrid w:val="0"/>
              <w:spacing w:line="320" w:lineRule="exact"/>
              <w:rPr>
                <w:rFonts w:hint="eastAsia" w:ascii="仿宋_GB2312" w:eastAsia="仿宋_GB2312"/>
                <w:sz w:val="24"/>
                <w:highlight w:val="none"/>
                <w:lang w:eastAsia="zh-CN"/>
              </w:rPr>
            </w:pPr>
            <w:r>
              <w:rPr>
                <w:rFonts w:hint="eastAsia" w:ascii="仿宋_GB2312" w:eastAsia="仿宋_GB2312"/>
                <w:sz w:val="24"/>
                <w:highlight w:val="none"/>
              </w:rPr>
              <w:t>加强执法检查，督促工业涂装企业建立原辅材料台账，并使用符合标准的低VOCs含量产品。</w:t>
            </w:r>
          </w:p>
        </w:tc>
        <w:tc>
          <w:tcPr>
            <w:tcW w:w="134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长期</w:t>
            </w:r>
          </w:p>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实施</w:t>
            </w:r>
          </w:p>
        </w:tc>
        <w:tc>
          <w:tcPr>
            <w:tcW w:w="4103" w:type="dxa"/>
            <w:gridSpan w:val="4"/>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hAnsi="Times New Roman" w:eastAsia="仿宋_GB2312" w:cs="Times New Roman"/>
                <w:sz w:val="24"/>
                <w:highlight w:val="none"/>
                <w:lang w:eastAsia="zh-CN"/>
              </w:rPr>
            </w:pPr>
            <w:r>
              <w:rPr>
                <w:rFonts w:hint="eastAsia" w:ascii="仿宋_GB2312" w:hAnsi="Times New Roman" w:eastAsia="仿宋_GB2312" w:cs="Times New Roman"/>
                <w:sz w:val="24"/>
                <w:highlight w:val="none"/>
                <w:lang w:eastAsia="zh-CN"/>
              </w:rPr>
              <w:t>区经济和信息化局</w:t>
            </w:r>
          </w:p>
          <w:p>
            <w:pPr>
              <w:snapToGrid w:val="0"/>
              <w:spacing w:line="320" w:lineRule="exact"/>
              <w:jc w:val="center"/>
              <w:rPr>
                <w:rFonts w:hint="eastAsia" w:ascii="仿宋_GB2312" w:hAnsi="Times New Roman" w:eastAsia="仿宋_GB2312" w:cs="Times New Roman"/>
                <w:sz w:val="24"/>
                <w:highlight w:val="none"/>
                <w:lang w:eastAsia="zh-CN"/>
              </w:rPr>
            </w:pPr>
            <w:r>
              <w:rPr>
                <w:rFonts w:hint="eastAsia" w:ascii="仿宋_GB2312" w:hAnsi="Times New Roman" w:eastAsia="仿宋_GB2312" w:cs="Times New Roman"/>
                <w:sz w:val="24"/>
                <w:highlight w:val="none"/>
                <w:lang w:eastAsia="zh-CN"/>
              </w:rPr>
              <w:t>区生态环境局</w:t>
            </w:r>
          </w:p>
          <w:p>
            <w:pPr>
              <w:snapToGrid w:val="0"/>
              <w:spacing w:line="320" w:lineRule="exact"/>
              <w:jc w:val="center"/>
              <w:rPr>
                <w:rFonts w:hint="eastAsia" w:ascii="仿宋_GB2312" w:eastAsia="仿宋_GB2312"/>
                <w:spacing w:val="-20"/>
                <w:sz w:val="24"/>
                <w:highlight w:val="none"/>
                <w:lang w:eastAsia="zh-CN"/>
              </w:rPr>
            </w:pPr>
            <w:r>
              <w:rPr>
                <w:rFonts w:hint="eastAsia" w:ascii="仿宋_GB2312" w:hAnsi="Times New Roman" w:eastAsia="仿宋_GB2312" w:cs="Times New Roman"/>
                <w:sz w:val="24"/>
                <w:highlight w:val="none"/>
                <w:lang w:eastAsia="zh-CN"/>
              </w:rPr>
              <w:t>区市场监管局</w:t>
            </w:r>
          </w:p>
        </w:tc>
        <w:tc>
          <w:tcPr>
            <w:tcW w:w="218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snapToGrid w:val="0"/>
              <w:spacing w:line="320" w:lineRule="exact"/>
              <w:ind w:left="-105" w:leftChars="-50" w:right="-105" w:rightChars="-50"/>
              <w:jc w:val="center"/>
              <w:rPr>
                <w:rFonts w:hint="eastAsia" w:ascii="仿宋_GB2312" w:eastAsia="仿宋_GB2312"/>
                <w:spacing w:val="-20"/>
                <w:sz w:val="24"/>
                <w:highlight w:val="none"/>
                <w:lang w:eastAsia="zh-CN"/>
              </w:rPr>
            </w:pPr>
            <w:r>
              <w:rPr>
                <w:rFonts w:hint="eastAsia" w:ascii="仿宋_GB2312" w:eastAsia="仿宋_GB2312"/>
                <w:color w:val="000000"/>
                <w:sz w:val="24"/>
                <w:highlight w:val="none"/>
              </w:rPr>
              <w:t>经济功能区管委会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90" w:hRule="atLeast"/>
          <w:jc w:val="center"/>
        </w:trPr>
        <w:tc>
          <w:tcPr>
            <w:tcW w:w="727" w:type="dxa"/>
            <w:gridSpan w:val="2"/>
            <w:vMerge w:val="continue"/>
            <w:tcBorders>
              <w:left w:val="single" w:color="auto" w:sz="4" w:space="0"/>
              <w:bottom w:val="single" w:color="auto" w:sz="4" w:space="0"/>
              <w:right w:val="single" w:color="auto" w:sz="4" w:space="0"/>
            </w:tcBorders>
            <w:noWrap w:val="0"/>
            <w:vAlign w:val="center"/>
          </w:tcPr>
          <w:p>
            <w:pPr>
              <w:widowControl/>
              <w:snapToGrid w:val="0"/>
              <w:spacing w:line="320" w:lineRule="exact"/>
              <w:jc w:val="center"/>
              <w:rPr>
                <w:rFonts w:hint="eastAsia" w:ascii="仿宋_GB2312" w:eastAsia="仿宋_GB2312"/>
                <w:sz w:val="24"/>
                <w:highlight w:val="none"/>
                <w:lang w:val="en-US" w:eastAsia="zh-CN"/>
              </w:rPr>
            </w:pPr>
          </w:p>
        </w:tc>
        <w:tc>
          <w:tcPr>
            <w:tcW w:w="1224" w:type="dxa"/>
            <w:gridSpan w:val="2"/>
            <w:vMerge w:val="continue"/>
            <w:tcBorders>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p>
        </w:tc>
        <w:tc>
          <w:tcPr>
            <w:tcW w:w="6489"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rPr>
                <w:rFonts w:hint="eastAsia" w:ascii="仿宋_GB2312" w:eastAsia="仿宋_GB2312"/>
                <w:sz w:val="24"/>
                <w:highlight w:val="none"/>
                <w:lang w:eastAsia="zh-CN"/>
              </w:rPr>
            </w:pPr>
            <w:r>
              <w:rPr>
                <w:rFonts w:hint="eastAsia" w:ascii="仿宋_GB2312" w:eastAsia="仿宋_GB2312" w:cs="仿宋_GB2312"/>
                <w:sz w:val="24"/>
                <w:highlight w:val="none"/>
              </w:rPr>
              <w:t>按照</w:t>
            </w:r>
            <w:r>
              <w:rPr>
                <w:rFonts w:hint="eastAsia" w:ascii="仿宋_GB2312" w:eastAsia="仿宋_GB2312" w:cs="仿宋_GB2312"/>
                <w:sz w:val="24"/>
                <w:highlight w:val="none"/>
                <w:lang w:eastAsia="zh-CN"/>
              </w:rPr>
              <w:t>本</w:t>
            </w:r>
            <w:r>
              <w:rPr>
                <w:rFonts w:hint="eastAsia" w:ascii="仿宋_GB2312" w:eastAsia="仿宋_GB2312" w:cs="仿宋_GB2312"/>
                <w:sz w:val="24"/>
                <w:highlight w:val="none"/>
              </w:rPr>
              <w:t>市沥青混合料绿色评价技术指南，组织对沥青混合料开展分级评价；并研究鼓励政策，推进优先使用污染排放、能耗低的产品。</w:t>
            </w:r>
          </w:p>
        </w:tc>
        <w:tc>
          <w:tcPr>
            <w:tcW w:w="134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cs="仿宋_GB2312"/>
                <w:sz w:val="24"/>
                <w:highlight w:val="none"/>
              </w:rPr>
            </w:pPr>
            <w:r>
              <w:rPr>
                <w:rFonts w:hint="eastAsia" w:ascii="仿宋_GB2312" w:eastAsia="仿宋_GB2312" w:cs="仿宋_GB2312"/>
                <w:sz w:val="24"/>
                <w:highlight w:val="none"/>
              </w:rPr>
              <w:t>长期</w:t>
            </w:r>
          </w:p>
          <w:p>
            <w:pPr>
              <w:snapToGrid w:val="0"/>
              <w:spacing w:line="320" w:lineRule="exact"/>
              <w:jc w:val="center"/>
              <w:rPr>
                <w:rFonts w:hint="eastAsia" w:ascii="仿宋_GB2312" w:eastAsia="仿宋_GB2312"/>
                <w:sz w:val="24"/>
                <w:highlight w:val="none"/>
              </w:rPr>
            </w:pPr>
            <w:r>
              <w:rPr>
                <w:rFonts w:hint="eastAsia" w:ascii="仿宋_GB2312" w:eastAsia="仿宋_GB2312" w:cs="仿宋_GB2312"/>
                <w:sz w:val="24"/>
                <w:highlight w:val="none"/>
              </w:rPr>
              <w:t>实施</w:t>
            </w:r>
          </w:p>
        </w:tc>
        <w:tc>
          <w:tcPr>
            <w:tcW w:w="4103" w:type="dxa"/>
            <w:gridSpan w:val="4"/>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lang w:eastAsia="zh-CN"/>
              </w:rPr>
            </w:pPr>
            <w:r>
              <w:rPr>
                <w:rFonts w:hint="eastAsia" w:ascii="仿宋_GB2312" w:eastAsia="仿宋_GB2312"/>
                <w:sz w:val="24"/>
                <w:highlight w:val="none"/>
                <w:lang w:eastAsia="zh-CN"/>
              </w:rPr>
              <w:t>市</w:t>
            </w:r>
            <w:r>
              <w:rPr>
                <w:rFonts w:hint="eastAsia" w:ascii="仿宋_GB2312" w:eastAsia="仿宋_GB2312"/>
                <w:sz w:val="24"/>
                <w:highlight w:val="none"/>
              </w:rPr>
              <w:t>交通委</w:t>
            </w:r>
            <w:r>
              <w:rPr>
                <w:rFonts w:hint="eastAsia" w:ascii="仿宋_GB2312" w:eastAsia="仿宋_GB2312"/>
                <w:sz w:val="24"/>
                <w:highlight w:val="none"/>
                <w:lang w:eastAsia="zh-CN"/>
              </w:rPr>
              <w:t>顺义公路分局</w:t>
            </w:r>
          </w:p>
          <w:p>
            <w:pPr>
              <w:snapToGrid w:val="0"/>
              <w:spacing w:line="320" w:lineRule="exact"/>
              <w:ind w:left="-105" w:leftChars="-50" w:right="-105" w:rightChars="-50"/>
              <w:jc w:val="center"/>
              <w:rPr>
                <w:rFonts w:hint="eastAsia" w:ascii="仿宋_GB2312" w:eastAsia="仿宋_GB2312"/>
                <w:spacing w:val="-20"/>
                <w:sz w:val="24"/>
                <w:highlight w:val="none"/>
                <w:lang w:eastAsia="zh-CN"/>
              </w:rPr>
            </w:pPr>
            <w:r>
              <w:rPr>
                <w:rFonts w:hint="eastAsia" w:ascii="仿宋_GB2312" w:eastAsia="仿宋_GB2312" w:cs="仿宋_GB2312"/>
                <w:sz w:val="24"/>
                <w:highlight w:val="none"/>
                <w:lang w:eastAsia="zh-CN"/>
              </w:rPr>
              <w:t>区</w:t>
            </w:r>
            <w:r>
              <w:rPr>
                <w:rFonts w:hint="eastAsia" w:ascii="仿宋_GB2312" w:eastAsia="仿宋_GB2312" w:cs="仿宋_GB2312"/>
                <w:sz w:val="24"/>
                <w:highlight w:val="none"/>
              </w:rPr>
              <w:t>生态环境局</w:t>
            </w:r>
          </w:p>
        </w:tc>
        <w:tc>
          <w:tcPr>
            <w:tcW w:w="218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snapToGrid w:val="0"/>
              <w:spacing w:line="320" w:lineRule="exact"/>
              <w:ind w:left="-105" w:leftChars="-50" w:right="-105" w:rightChars="-50"/>
              <w:jc w:val="center"/>
              <w:rPr>
                <w:rFonts w:hint="eastAsia" w:ascii="仿宋_GB2312" w:eastAsia="仿宋_GB2312"/>
                <w:spacing w:val="-20"/>
                <w:sz w:val="24"/>
                <w:highlight w:val="none"/>
                <w:lang w:eastAsia="zh-CN"/>
              </w:rPr>
            </w:pPr>
            <w:r>
              <w:rPr>
                <w:rFonts w:hint="eastAsia" w:ascii="仿宋_GB2312" w:eastAsia="仿宋_GB2312"/>
                <w:color w:val="000000"/>
                <w:sz w:val="24"/>
                <w:highlight w:val="none"/>
              </w:rPr>
              <w:t>经济功能区管委会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1752" w:hRule="atLeast"/>
          <w:jc w:val="center"/>
        </w:trPr>
        <w:tc>
          <w:tcPr>
            <w:tcW w:w="727" w:type="dxa"/>
            <w:gridSpan w:val="2"/>
            <w:vMerge w:val="restart"/>
            <w:tcBorders>
              <w:top w:val="nil"/>
              <w:left w:val="single" w:color="auto" w:sz="4" w:space="0"/>
              <w:right w:val="single" w:color="auto" w:sz="4" w:space="0"/>
            </w:tcBorders>
            <w:noWrap w:val="0"/>
            <w:vAlign w:val="center"/>
          </w:tcPr>
          <w:p>
            <w:pPr>
              <w:widowControl/>
              <w:snapToGrid w:val="0"/>
              <w:spacing w:line="320" w:lineRule="exact"/>
              <w:jc w:val="center"/>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6</w:t>
            </w:r>
          </w:p>
        </w:tc>
        <w:tc>
          <w:tcPr>
            <w:tcW w:w="1224" w:type="dxa"/>
            <w:gridSpan w:val="2"/>
            <w:vMerge w:val="restart"/>
            <w:tcBorders>
              <w:top w:val="nil"/>
              <w:left w:val="nil"/>
              <w:right w:val="single" w:color="auto" w:sz="4" w:space="0"/>
            </w:tcBorders>
            <w:noWrap w:val="0"/>
            <w:vAlign w:val="center"/>
          </w:tcPr>
          <w:p>
            <w:pPr>
              <w:snapToGrid w:val="0"/>
              <w:spacing w:line="320" w:lineRule="exact"/>
              <w:jc w:val="center"/>
              <w:rPr>
                <w:rFonts w:hint="eastAsia" w:ascii="仿宋_GB2312" w:eastAsia="仿宋_GB2312"/>
                <w:sz w:val="24"/>
                <w:highlight w:val="none"/>
                <w:lang w:eastAsia="zh-CN"/>
              </w:rPr>
            </w:pPr>
            <w:r>
              <w:rPr>
                <w:rFonts w:hint="eastAsia" w:ascii="仿宋_GB2312" w:eastAsia="仿宋_GB2312"/>
                <w:sz w:val="24"/>
                <w:highlight w:val="none"/>
                <w:lang w:eastAsia="zh-CN"/>
              </w:rPr>
              <w:t>加强重点行业</w:t>
            </w:r>
            <w:r>
              <w:rPr>
                <w:rFonts w:hint="eastAsia" w:ascii="仿宋_GB2312" w:eastAsia="仿宋_GB2312"/>
                <w:sz w:val="24"/>
                <w:highlight w:val="none"/>
              </w:rPr>
              <w:t>VOCs</w:t>
            </w:r>
            <w:r>
              <w:rPr>
                <w:rFonts w:hint="eastAsia" w:ascii="仿宋_GB2312" w:eastAsia="仿宋_GB2312"/>
                <w:sz w:val="24"/>
                <w:highlight w:val="none"/>
                <w:lang w:eastAsia="zh-CN"/>
              </w:rPr>
              <w:t>全流程管控</w:t>
            </w:r>
          </w:p>
        </w:tc>
        <w:tc>
          <w:tcPr>
            <w:tcW w:w="6489"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rPr>
                <w:rFonts w:ascii="仿宋_GB2312" w:eastAsia="仿宋_GB2312"/>
                <w:sz w:val="24"/>
                <w:highlight w:val="none"/>
              </w:rPr>
            </w:pPr>
            <w:r>
              <w:rPr>
                <w:rFonts w:hint="eastAsia" w:ascii="仿宋_GB2312" w:eastAsia="仿宋_GB2312"/>
                <w:sz w:val="24"/>
                <w:highlight w:val="none"/>
              </w:rPr>
              <w:t>以涉VOCs排放行业为重点，</w:t>
            </w:r>
            <w:r>
              <w:rPr>
                <w:rFonts w:hint="eastAsia" w:ascii="仿宋_GB2312" w:eastAsia="仿宋_GB2312"/>
                <w:sz w:val="24"/>
                <w:highlight w:val="none"/>
                <w:lang w:eastAsia="zh-CN"/>
              </w:rPr>
              <w:t>区</w:t>
            </w:r>
            <w:r>
              <w:rPr>
                <w:rFonts w:hint="eastAsia" w:ascii="仿宋_GB2312" w:eastAsia="仿宋_GB2312"/>
                <w:sz w:val="24"/>
                <w:highlight w:val="none"/>
              </w:rPr>
              <w:t>生态环境局组织企业开展强制性清洁生产审核。</w:t>
            </w:r>
          </w:p>
          <w:p>
            <w:pPr>
              <w:snapToGrid w:val="0"/>
              <w:spacing w:line="320" w:lineRule="exact"/>
              <w:rPr>
                <w:rFonts w:hint="eastAsia" w:ascii="仿宋_GB2312" w:eastAsia="仿宋_GB2312"/>
                <w:sz w:val="24"/>
                <w:highlight w:val="none"/>
              </w:rPr>
            </w:pPr>
            <w:r>
              <w:rPr>
                <w:rFonts w:hint="eastAsia" w:ascii="仿宋_GB2312" w:eastAsia="仿宋_GB2312"/>
                <w:sz w:val="24"/>
                <w:highlight w:val="none"/>
              </w:rPr>
              <w:t>强化对审核企业的监管，对不实施强制性清洁生产审核或者不报告审核结果的企业依法责令限期改正。</w:t>
            </w:r>
          </w:p>
          <w:p>
            <w:pPr>
              <w:snapToGrid w:val="0"/>
              <w:spacing w:line="320" w:lineRule="exact"/>
              <w:rPr>
                <w:rFonts w:hint="eastAsia" w:ascii="仿宋_GB2312" w:eastAsia="仿宋_GB2312"/>
                <w:sz w:val="24"/>
                <w:highlight w:val="none"/>
                <w:lang w:eastAsia="zh-CN"/>
              </w:rPr>
            </w:pPr>
            <w:r>
              <w:rPr>
                <w:rFonts w:hint="eastAsia" w:ascii="仿宋_GB2312" w:eastAsia="仿宋_GB2312"/>
                <w:sz w:val="24"/>
                <w:highlight w:val="none"/>
              </w:rPr>
              <w:t>结合重点行业评估等工作，组织</w:t>
            </w:r>
            <w:r>
              <w:rPr>
                <w:rFonts w:hint="eastAsia" w:ascii="仿宋_GB2312" w:eastAsia="仿宋_GB2312"/>
                <w:sz w:val="24"/>
                <w:highlight w:val="none"/>
                <w:lang w:val="en-US" w:eastAsia="zh-CN"/>
              </w:rPr>
              <w:t>5家</w:t>
            </w:r>
            <w:r>
              <w:rPr>
                <w:rFonts w:hint="eastAsia" w:ascii="仿宋_GB2312" w:eastAsia="仿宋_GB2312"/>
                <w:sz w:val="24"/>
                <w:highlight w:val="none"/>
              </w:rPr>
              <w:t>重点企业开展“一厂一策”精细化治理。</w:t>
            </w:r>
          </w:p>
        </w:tc>
        <w:tc>
          <w:tcPr>
            <w:tcW w:w="134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年底前</w:t>
            </w:r>
          </w:p>
        </w:tc>
        <w:tc>
          <w:tcPr>
            <w:tcW w:w="4103" w:type="dxa"/>
            <w:gridSpan w:val="4"/>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生态环境局</w:t>
            </w:r>
          </w:p>
          <w:p>
            <w:pPr>
              <w:snapToGrid w:val="0"/>
              <w:spacing w:line="320" w:lineRule="exact"/>
              <w:jc w:val="center"/>
              <w:rPr>
                <w:rFonts w:hint="eastAsia" w:ascii="仿宋_GB2312" w:eastAsia="仿宋_GB2312"/>
                <w:spacing w:val="-20"/>
                <w:sz w:val="24"/>
                <w:highlight w:val="none"/>
                <w:lang w:eastAsia="zh-CN"/>
              </w:rPr>
            </w:pPr>
          </w:p>
        </w:tc>
        <w:tc>
          <w:tcPr>
            <w:tcW w:w="218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b/>
                <w:bCs/>
                <w:sz w:val="24"/>
                <w:highlight w:val="none"/>
                <w:u w:val="single"/>
              </w:rPr>
            </w:pPr>
            <w:r>
              <w:rPr>
                <w:rFonts w:hint="eastAsia" w:ascii="仿宋_GB2312" w:eastAsia="仿宋_GB2312"/>
                <w:b/>
                <w:bCs/>
                <w:sz w:val="24"/>
                <w:highlight w:val="none"/>
                <w:u w:val="single"/>
                <w:lang w:eastAsia="zh-CN"/>
              </w:rPr>
              <w:t>区</w:t>
            </w:r>
            <w:r>
              <w:rPr>
                <w:rFonts w:hint="eastAsia" w:ascii="仿宋_GB2312" w:eastAsia="仿宋_GB2312"/>
                <w:b/>
                <w:bCs/>
                <w:sz w:val="24"/>
                <w:highlight w:val="none"/>
                <w:u w:val="single"/>
              </w:rPr>
              <w:t>发展改革委</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snapToGrid w:val="0"/>
              <w:spacing w:line="320" w:lineRule="exact"/>
              <w:jc w:val="center"/>
              <w:rPr>
                <w:rFonts w:hint="eastAsia" w:ascii="仿宋_GB2312" w:eastAsia="仿宋_GB2312"/>
                <w:spacing w:val="-20"/>
                <w:sz w:val="24"/>
                <w:highlight w:val="none"/>
                <w:lang w:eastAsia="zh-CN"/>
              </w:rPr>
            </w:pPr>
            <w:r>
              <w:rPr>
                <w:rFonts w:hint="eastAsia" w:ascii="仿宋_GB2312" w:hAnsi="Times New Roman" w:eastAsia="仿宋_GB2312" w:cs="Times New Roman"/>
                <w:color w:val="000000"/>
                <w:sz w:val="24"/>
                <w:highlight w:val="none"/>
              </w:rPr>
              <w:t>经济功能区管委会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90" w:hRule="atLeast"/>
          <w:jc w:val="center"/>
        </w:trPr>
        <w:tc>
          <w:tcPr>
            <w:tcW w:w="727" w:type="dxa"/>
            <w:gridSpan w:val="2"/>
            <w:vMerge w:val="continue"/>
            <w:tcBorders>
              <w:left w:val="single" w:color="auto" w:sz="4" w:space="0"/>
              <w:bottom w:val="single" w:color="auto" w:sz="4" w:space="0"/>
              <w:right w:val="single" w:color="auto" w:sz="4" w:space="0"/>
            </w:tcBorders>
            <w:noWrap w:val="0"/>
            <w:vAlign w:val="center"/>
          </w:tcPr>
          <w:p>
            <w:pPr>
              <w:widowControl/>
              <w:snapToGrid w:val="0"/>
              <w:spacing w:line="320" w:lineRule="exact"/>
              <w:jc w:val="center"/>
              <w:rPr>
                <w:rFonts w:hint="eastAsia" w:ascii="仿宋_GB2312" w:eastAsia="仿宋_GB2312"/>
                <w:sz w:val="24"/>
                <w:highlight w:val="none"/>
                <w:lang w:val="en-US" w:eastAsia="zh-CN"/>
              </w:rPr>
            </w:pPr>
          </w:p>
        </w:tc>
        <w:tc>
          <w:tcPr>
            <w:tcW w:w="1224" w:type="dxa"/>
            <w:gridSpan w:val="2"/>
            <w:vMerge w:val="continue"/>
            <w:tcBorders>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p>
        </w:tc>
        <w:tc>
          <w:tcPr>
            <w:tcW w:w="6489"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rPr>
                <w:rFonts w:hint="eastAsia" w:ascii="仿宋_GB2312" w:eastAsia="仿宋_GB2312"/>
                <w:sz w:val="24"/>
                <w:highlight w:val="none"/>
                <w:lang w:eastAsia="zh-CN"/>
              </w:rPr>
            </w:pPr>
            <w:r>
              <w:rPr>
                <w:rFonts w:hint="eastAsia" w:ascii="仿宋_GB2312" w:eastAsia="仿宋_GB2312"/>
                <w:sz w:val="24"/>
                <w:highlight w:val="none"/>
              </w:rPr>
              <w:t>组织重点企业实施绿色诊断，支持企业对标行业先进资源能源消耗水平和污染物排放水平等开展绿色化技术改造。</w:t>
            </w:r>
          </w:p>
        </w:tc>
        <w:tc>
          <w:tcPr>
            <w:tcW w:w="134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年底前</w:t>
            </w:r>
          </w:p>
        </w:tc>
        <w:tc>
          <w:tcPr>
            <w:tcW w:w="4103" w:type="dxa"/>
            <w:gridSpan w:val="4"/>
            <w:tcBorders>
              <w:top w:val="single" w:color="auto" w:sz="4" w:space="0"/>
              <w:left w:val="nil"/>
              <w:bottom w:val="single" w:color="auto" w:sz="4" w:space="0"/>
              <w:right w:val="single" w:color="auto" w:sz="4" w:space="0"/>
            </w:tcBorders>
            <w:noWrap w:val="0"/>
            <w:vAlign w:val="center"/>
          </w:tcPr>
          <w:p>
            <w:pPr>
              <w:snapToGrid w:val="0"/>
              <w:spacing w:line="320" w:lineRule="exact"/>
              <w:ind w:left="-105" w:leftChars="-50" w:right="-105" w:rightChars="-50"/>
              <w:jc w:val="center"/>
              <w:rPr>
                <w:rFonts w:hint="eastAsia" w:ascii="仿宋_GB2312" w:eastAsia="仿宋_GB2312"/>
                <w:spacing w:val="-20"/>
                <w:sz w:val="24"/>
                <w:highlight w:val="none"/>
                <w:lang w:eastAsia="zh-CN"/>
              </w:rPr>
            </w:pPr>
            <w:r>
              <w:rPr>
                <w:rFonts w:hint="eastAsia" w:ascii="仿宋_GB2312" w:hAnsi="Times New Roman" w:eastAsia="仿宋_GB2312" w:cs="Times New Roman"/>
                <w:sz w:val="24"/>
                <w:highlight w:val="none"/>
                <w:lang w:eastAsia="zh-CN"/>
              </w:rPr>
              <w:t>区</w:t>
            </w:r>
            <w:r>
              <w:rPr>
                <w:rFonts w:hint="eastAsia" w:ascii="仿宋_GB2312" w:hAnsi="Times New Roman" w:eastAsia="仿宋_GB2312" w:cs="Times New Roman"/>
                <w:sz w:val="24"/>
                <w:highlight w:val="none"/>
              </w:rPr>
              <w:t>经济和信息化局</w:t>
            </w:r>
          </w:p>
        </w:tc>
        <w:tc>
          <w:tcPr>
            <w:tcW w:w="218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snapToGrid w:val="0"/>
              <w:spacing w:line="320" w:lineRule="exact"/>
              <w:jc w:val="center"/>
              <w:rPr>
                <w:rFonts w:hint="eastAsia" w:ascii="仿宋_GB2312" w:eastAsia="仿宋_GB2312"/>
                <w:b/>
                <w:bCs/>
                <w:spacing w:val="-20"/>
                <w:sz w:val="24"/>
                <w:highlight w:val="none"/>
                <w:lang w:eastAsia="zh-CN"/>
              </w:rPr>
            </w:pPr>
            <w:r>
              <w:rPr>
                <w:rFonts w:hint="eastAsia" w:ascii="仿宋_GB2312" w:hAnsi="Times New Roman" w:eastAsia="仿宋_GB2312" w:cs="Times New Roman"/>
                <w:color w:val="000000"/>
                <w:sz w:val="24"/>
                <w:highlight w:val="none"/>
              </w:rPr>
              <w:t>经济功能区管委会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1452" w:hRule="atLeast"/>
          <w:jc w:val="center"/>
        </w:trPr>
        <w:tc>
          <w:tcPr>
            <w:tcW w:w="727" w:type="dxa"/>
            <w:gridSpan w:val="2"/>
            <w:tcBorders>
              <w:top w:val="nil"/>
              <w:left w:val="single" w:color="auto" w:sz="4" w:space="0"/>
              <w:bottom w:val="single" w:color="auto" w:sz="4" w:space="0"/>
              <w:right w:val="single" w:color="auto" w:sz="4" w:space="0"/>
            </w:tcBorders>
            <w:noWrap w:val="0"/>
            <w:vAlign w:val="center"/>
          </w:tcPr>
          <w:p>
            <w:pPr>
              <w:widowControl/>
              <w:snapToGrid w:val="0"/>
              <w:spacing w:line="320" w:lineRule="exact"/>
              <w:jc w:val="center"/>
              <w:rPr>
                <w:rFonts w:hint="eastAsia" w:ascii="仿宋_GB2312" w:eastAsia="仿宋_GB2312"/>
                <w:sz w:val="24"/>
                <w:highlight w:val="none"/>
                <w:lang w:eastAsia="zh-CN"/>
              </w:rPr>
            </w:pPr>
            <w:r>
              <w:rPr>
                <w:rFonts w:hint="eastAsia" w:ascii="仿宋_GB2312" w:eastAsia="仿宋_GB2312"/>
                <w:sz w:val="24"/>
                <w:highlight w:val="none"/>
                <w:lang w:val="en-US" w:eastAsia="zh-CN"/>
              </w:rPr>
              <w:t>7</w:t>
            </w:r>
          </w:p>
        </w:tc>
        <w:tc>
          <w:tcPr>
            <w:tcW w:w="1224" w:type="dxa"/>
            <w:gridSpan w:val="2"/>
            <w:tcBorders>
              <w:top w:val="nil"/>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w w:val="97"/>
                <w:sz w:val="24"/>
                <w:highlight w:val="none"/>
              </w:rPr>
              <w:t>推进重点工业园区、企业集群VOCs治理</w:t>
            </w:r>
          </w:p>
        </w:tc>
        <w:tc>
          <w:tcPr>
            <w:tcW w:w="6489"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rPr>
                <w:rFonts w:hint="eastAsia" w:ascii="仿宋_GB2312" w:eastAsia="仿宋_GB2312"/>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科委、</w:t>
            </w:r>
            <w:r>
              <w:rPr>
                <w:rFonts w:hint="eastAsia" w:ascii="仿宋_GB2312" w:eastAsia="仿宋_GB2312"/>
                <w:sz w:val="24"/>
                <w:highlight w:val="none"/>
                <w:lang w:eastAsia="zh-CN"/>
              </w:rPr>
              <w:t>中关村顺义园</w:t>
            </w:r>
            <w:r>
              <w:rPr>
                <w:rFonts w:hint="eastAsia" w:ascii="仿宋_GB2312" w:eastAsia="仿宋_GB2312"/>
                <w:sz w:val="24"/>
                <w:highlight w:val="none"/>
              </w:rPr>
              <w:t>牵头，依照中关村示范区绿色发展行动方案，组织开展园区规划环评，明确“十四五”时期VOCs排放总量和减排路径；结合自身产业结构和VOCs排放特点，制定2023年VOCs治理措施清单并组织实施。</w:t>
            </w:r>
          </w:p>
        </w:tc>
        <w:tc>
          <w:tcPr>
            <w:tcW w:w="134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年底前</w:t>
            </w:r>
          </w:p>
        </w:tc>
        <w:tc>
          <w:tcPr>
            <w:tcW w:w="4103" w:type="dxa"/>
            <w:gridSpan w:val="4"/>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pacing w:val="-20"/>
                <w:sz w:val="24"/>
                <w:highlight w:val="none"/>
              </w:rPr>
            </w:pPr>
            <w:r>
              <w:rPr>
                <w:rFonts w:hint="eastAsia" w:ascii="仿宋_GB2312" w:hAnsi="Times New Roman" w:eastAsia="仿宋_GB2312" w:cs="Times New Roman"/>
                <w:sz w:val="24"/>
                <w:highlight w:val="none"/>
              </w:rPr>
              <w:t>中关村</w:t>
            </w:r>
            <w:r>
              <w:rPr>
                <w:rFonts w:hint="eastAsia" w:ascii="仿宋_GB2312" w:hAnsi="Times New Roman" w:eastAsia="仿宋_GB2312" w:cs="Times New Roman"/>
                <w:sz w:val="24"/>
                <w:highlight w:val="none"/>
                <w:lang w:eastAsia="zh-CN"/>
              </w:rPr>
              <w:t>顺义园</w:t>
            </w:r>
          </w:p>
        </w:tc>
        <w:tc>
          <w:tcPr>
            <w:tcW w:w="218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ind w:left="-105" w:leftChars="-50" w:right="-105" w:rightChars="-50"/>
              <w:jc w:val="center"/>
              <w:rPr>
                <w:rFonts w:hint="eastAsia" w:ascii="仿宋_GB2312" w:eastAsia="仿宋_GB2312"/>
                <w:sz w:val="24"/>
                <w:highlight w:val="none"/>
              </w:rPr>
            </w:pPr>
            <w:r>
              <w:rPr>
                <w:rFonts w:hint="eastAsia" w:ascii="仿宋_GB2312" w:hAnsi="Times New Roman" w:eastAsia="仿宋_GB2312" w:cs="Times New Roman"/>
                <w:sz w:val="24"/>
                <w:highlight w:val="none"/>
                <w:lang w:eastAsia="zh-CN"/>
              </w:rPr>
              <w:t>区</w:t>
            </w:r>
            <w:r>
              <w:rPr>
                <w:rFonts w:hint="eastAsia" w:ascii="仿宋_GB2312" w:hAnsi="Times New Roman" w:eastAsia="仿宋_GB2312" w:cs="Times New Roman"/>
                <w:sz w:val="24"/>
                <w:highlight w:val="none"/>
              </w:rPr>
              <w:t>经济和信息化局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2120" w:hRule="atLeast"/>
          <w:jc w:val="center"/>
        </w:trPr>
        <w:tc>
          <w:tcPr>
            <w:tcW w:w="727" w:type="dxa"/>
            <w:gridSpan w:val="2"/>
            <w:vMerge w:val="restart"/>
            <w:tcBorders>
              <w:top w:val="nil"/>
              <w:left w:val="single" w:color="auto" w:sz="4" w:space="0"/>
              <w:bottom w:val="single" w:color="auto" w:sz="4" w:space="0"/>
              <w:right w:val="single" w:color="auto" w:sz="4" w:space="0"/>
            </w:tcBorders>
            <w:noWrap w:val="0"/>
            <w:vAlign w:val="center"/>
          </w:tcPr>
          <w:p>
            <w:pPr>
              <w:widowControl/>
              <w:snapToGrid w:val="0"/>
              <w:spacing w:line="320" w:lineRule="exact"/>
              <w:jc w:val="center"/>
              <w:rPr>
                <w:rFonts w:hint="eastAsia" w:ascii="仿宋_GB2312" w:eastAsia="仿宋_GB2312"/>
                <w:sz w:val="24"/>
                <w:highlight w:val="none"/>
                <w:lang w:eastAsia="zh-CN"/>
              </w:rPr>
            </w:pPr>
            <w:r>
              <w:rPr>
                <w:rFonts w:hint="eastAsia" w:ascii="仿宋_GB2312" w:eastAsia="仿宋_GB2312"/>
                <w:sz w:val="24"/>
                <w:highlight w:val="none"/>
                <w:lang w:val="en-US" w:eastAsia="zh-CN"/>
              </w:rPr>
              <w:t>8</w:t>
            </w:r>
          </w:p>
        </w:tc>
        <w:tc>
          <w:tcPr>
            <w:tcW w:w="1224" w:type="dxa"/>
            <w:gridSpan w:val="2"/>
            <w:vMerge w:val="restart"/>
            <w:tcBorders>
              <w:top w:val="nil"/>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促进油品储运环节减排</w:t>
            </w:r>
          </w:p>
        </w:tc>
        <w:tc>
          <w:tcPr>
            <w:tcW w:w="6489"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rPr>
                <w:rFonts w:hint="eastAsia" w:ascii="仿宋_GB2312" w:eastAsia="仿宋_GB2312"/>
                <w:sz w:val="24"/>
                <w:highlight w:val="none"/>
              </w:rPr>
            </w:pPr>
            <w:r>
              <w:rPr>
                <w:rFonts w:hint="eastAsia" w:ascii="仿宋_GB2312" w:eastAsia="仿宋_GB2312"/>
                <w:sz w:val="24"/>
                <w:highlight w:val="none"/>
              </w:rPr>
              <w:t>市场监管部门依法对生产、销售和使用环节的机动车和非道路移动机械用油品及清净剂、还原剂等产品质量开展监督检查，开展重型车和非道路移动机械实际使用柴油和尿素抽测，依法查处以假充真、以次充好等生产、销售伪劣产品行为。</w:t>
            </w:r>
          </w:p>
          <w:p>
            <w:pPr>
              <w:snapToGrid w:val="0"/>
              <w:spacing w:line="320" w:lineRule="exact"/>
              <w:rPr>
                <w:rFonts w:hint="eastAsia" w:ascii="仿宋_GB2312" w:eastAsia="仿宋_GB2312"/>
                <w:spacing w:val="-6"/>
                <w:sz w:val="24"/>
                <w:highlight w:val="none"/>
              </w:rPr>
            </w:pPr>
            <w:r>
              <w:rPr>
                <w:rFonts w:hint="eastAsia" w:ascii="仿宋_GB2312" w:eastAsia="仿宋_GB2312"/>
                <w:sz w:val="24"/>
                <w:highlight w:val="none"/>
              </w:rPr>
              <w:t>市公安局</w:t>
            </w:r>
            <w:r>
              <w:rPr>
                <w:rFonts w:hint="eastAsia" w:ascii="仿宋_GB2312" w:eastAsia="仿宋_GB2312"/>
                <w:sz w:val="24"/>
                <w:highlight w:val="none"/>
                <w:lang w:eastAsia="zh-CN"/>
              </w:rPr>
              <w:t>顺义分局</w:t>
            </w:r>
            <w:r>
              <w:rPr>
                <w:rFonts w:hint="eastAsia" w:ascii="仿宋_GB2312" w:eastAsia="仿宋_GB2312"/>
                <w:sz w:val="24"/>
                <w:highlight w:val="none"/>
              </w:rPr>
              <w:t>负责依法打击通过“自备罐”“流动加油车”“黑加油站点”等非法储存、运输、销售成品油的违法犯罪行为，及时宣传曝光典型案例，营造高压态势。</w:t>
            </w:r>
          </w:p>
        </w:tc>
        <w:tc>
          <w:tcPr>
            <w:tcW w:w="134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长期</w:t>
            </w:r>
          </w:p>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实施</w:t>
            </w:r>
          </w:p>
        </w:tc>
        <w:tc>
          <w:tcPr>
            <w:tcW w:w="1933"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市场监管局</w:t>
            </w:r>
          </w:p>
          <w:p>
            <w:pPr>
              <w:snapToGrid w:val="0"/>
              <w:spacing w:line="320" w:lineRule="exact"/>
              <w:ind w:left="0" w:leftChars="0"/>
              <w:jc w:val="center"/>
              <w:rPr>
                <w:rFonts w:hint="eastAsia" w:ascii="仿宋_GB2312" w:hAnsi="Times New Roman" w:eastAsia="仿宋_GB2312" w:cs="Times New Roman"/>
                <w:color w:val="000000"/>
                <w:sz w:val="24"/>
                <w:highlight w:val="none"/>
                <w:lang w:eastAsia="zh-CN"/>
              </w:rPr>
            </w:pPr>
            <w:r>
              <w:rPr>
                <w:rFonts w:hint="eastAsia" w:ascii="仿宋_GB2312" w:hAnsi="Times New Roman" w:eastAsia="仿宋_GB2312" w:cs="Times New Roman"/>
                <w:spacing w:val="-26"/>
                <w:sz w:val="24"/>
                <w:highlight w:val="none"/>
                <w:lang w:eastAsia="zh-CN"/>
              </w:rPr>
              <w:t>市公安局顺义分局</w:t>
            </w:r>
          </w:p>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应急局</w:t>
            </w:r>
          </w:p>
        </w:tc>
        <w:tc>
          <w:tcPr>
            <w:tcW w:w="217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snapToGrid w:val="0"/>
              <w:spacing w:line="320" w:lineRule="exact"/>
              <w:jc w:val="center"/>
              <w:rPr>
                <w:rFonts w:hint="eastAsia" w:ascii="仿宋_GB2312" w:eastAsia="仿宋_GB2312"/>
                <w:sz w:val="24"/>
                <w:highlight w:val="none"/>
              </w:rPr>
            </w:pPr>
            <w:r>
              <w:rPr>
                <w:rFonts w:hint="eastAsia" w:ascii="仿宋_GB2312" w:eastAsia="仿宋_GB2312"/>
                <w:color w:val="000000"/>
                <w:sz w:val="24"/>
                <w:highlight w:val="none"/>
              </w:rPr>
              <w:t>经济功能区管委会</w:t>
            </w:r>
          </w:p>
        </w:tc>
        <w:tc>
          <w:tcPr>
            <w:tcW w:w="218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商务局</w:t>
            </w:r>
          </w:p>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lang w:val="en-US" w:eastAsia="zh-CN"/>
              </w:rPr>
              <w:t>区</w:t>
            </w:r>
            <w:r>
              <w:rPr>
                <w:rFonts w:hint="eastAsia" w:ascii="仿宋_GB2312" w:eastAsia="仿宋_GB2312"/>
                <w:color w:val="000000"/>
                <w:sz w:val="24"/>
                <w:highlight w:val="none"/>
              </w:rPr>
              <w:t>城市管理委</w:t>
            </w:r>
          </w:p>
          <w:p>
            <w:pPr>
              <w:snapToGrid w:val="0"/>
              <w:spacing w:line="320" w:lineRule="exact"/>
              <w:jc w:val="center"/>
              <w:rPr>
                <w:rFonts w:hint="eastAsia" w:ascii="仿宋_GB2312" w:eastAsia="仿宋_GB2312"/>
                <w:sz w:val="24"/>
                <w:highlight w:val="none"/>
              </w:rPr>
            </w:pPr>
            <w:r>
              <w:rPr>
                <w:rFonts w:hint="eastAsia" w:ascii="仿宋_GB2312" w:eastAsia="仿宋_GB2312"/>
                <w:color w:val="000000"/>
                <w:spacing w:val="-11"/>
                <w:sz w:val="24"/>
                <w:highlight w:val="none"/>
                <w:lang w:eastAsia="zh-CN"/>
              </w:rPr>
              <w:t>区</w:t>
            </w:r>
            <w:r>
              <w:rPr>
                <w:rFonts w:hint="eastAsia" w:ascii="仿宋_GB2312" w:eastAsia="仿宋_GB2312"/>
                <w:color w:val="000000"/>
                <w:spacing w:val="-11"/>
                <w:sz w:val="24"/>
                <w:highlight w:val="none"/>
              </w:rPr>
              <w:t>住房城乡建设委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912" w:hRule="atLeast"/>
          <w:jc w:val="center"/>
        </w:trPr>
        <w:tc>
          <w:tcPr>
            <w:tcW w:w="727"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320" w:lineRule="exact"/>
              <w:jc w:val="left"/>
              <w:rPr>
                <w:rFonts w:ascii="仿宋_GB2312" w:eastAsia="仿宋_GB2312"/>
                <w:sz w:val="24"/>
                <w:highlight w:val="none"/>
              </w:rPr>
            </w:pPr>
          </w:p>
        </w:tc>
        <w:tc>
          <w:tcPr>
            <w:tcW w:w="1224" w:type="dxa"/>
            <w:gridSpan w:val="2"/>
            <w:vMerge w:val="continue"/>
            <w:tcBorders>
              <w:top w:val="nil"/>
              <w:left w:val="nil"/>
              <w:bottom w:val="single" w:color="auto" w:sz="4" w:space="0"/>
              <w:right w:val="single" w:color="auto" w:sz="4" w:space="0"/>
            </w:tcBorders>
            <w:noWrap w:val="0"/>
            <w:vAlign w:val="center"/>
          </w:tcPr>
          <w:p>
            <w:pPr>
              <w:widowControl/>
              <w:spacing w:line="320" w:lineRule="exact"/>
              <w:jc w:val="left"/>
              <w:rPr>
                <w:rFonts w:ascii="仿宋_GB2312" w:eastAsia="仿宋_GB2312"/>
                <w:sz w:val="24"/>
                <w:highlight w:val="none"/>
              </w:rPr>
            </w:pPr>
          </w:p>
        </w:tc>
        <w:tc>
          <w:tcPr>
            <w:tcW w:w="6489"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rPr>
                <w:rFonts w:ascii="仿宋_GB2312" w:eastAsia="仿宋_GB2312"/>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商务局、</w:t>
            </w:r>
            <w:r>
              <w:rPr>
                <w:rFonts w:hint="eastAsia" w:ascii="仿宋_GB2312" w:eastAsia="仿宋_GB2312"/>
                <w:sz w:val="24"/>
                <w:highlight w:val="none"/>
                <w:lang w:eastAsia="zh-CN"/>
              </w:rPr>
              <w:t>区</w:t>
            </w:r>
            <w:r>
              <w:rPr>
                <w:rFonts w:hint="eastAsia" w:ascii="仿宋_GB2312" w:eastAsia="仿宋_GB2312"/>
                <w:sz w:val="24"/>
                <w:highlight w:val="none"/>
              </w:rPr>
              <w:t>生态环境局督促加油站和储油库夏季实施错峰装卸油，引导加油站出台鼓励夜间加油的措施。</w:t>
            </w:r>
          </w:p>
        </w:tc>
        <w:tc>
          <w:tcPr>
            <w:tcW w:w="134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6-9月</w:t>
            </w:r>
          </w:p>
        </w:tc>
        <w:tc>
          <w:tcPr>
            <w:tcW w:w="1933"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商务局</w:t>
            </w:r>
          </w:p>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生态环境局</w:t>
            </w:r>
          </w:p>
        </w:tc>
        <w:tc>
          <w:tcPr>
            <w:tcW w:w="217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snapToGrid w:val="0"/>
              <w:spacing w:line="320" w:lineRule="exact"/>
              <w:jc w:val="center"/>
              <w:rPr>
                <w:rFonts w:hint="eastAsia" w:ascii="仿宋_GB2312" w:eastAsia="仿宋_GB2312"/>
                <w:sz w:val="24"/>
                <w:highlight w:val="none"/>
              </w:rPr>
            </w:pPr>
            <w:r>
              <w:rPr>
                <w:rFonts w:hint="eastAsia" w:ascii="仿宋_GB2312" w:eastAsia="仿宋_GB2312"/>
                <w:color w:val="000000"/>
                <w:sz w:val="24"/>
                <w:highlight w:val="none"/>
              </w:rPr>
              <w:t>经济功能区管委会</w:t>
            </w:r>
          </w:p>
        </w:tc>
        <w:tc>
          <w:tcPr>
            <w:tcW w:w="218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pacing w:val="-26"/>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540" w:hRule="atLeast"/>
          <w:jc w:val="center"/>
        </w:trPr>
        <w:tc>
          <w:tcPr>
            <w:tcW w:w="16071" w:type="dxa"/>
            <w:gridSpan w:val="14"/>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ascii="仿宋_GB2312" w:eastAsia="仿宋_GB2312"/>
                <w:color w:val="000000"/>
                <w:sz w:val="24"/>
                <w:highlight w:val="none"/>
              </w:rPr>
            </w:pPr>
            <w:r>
              <w:rPr>
                <w:rFonts w:hint="eastAsia" w:ascii="黑体" w:hAnsi="黑体" w:eastAsia="黑体"/>
                <w:sz w:val="24"/>
                <w:highlight w:val="none"/>
              </w:rPr>
              <w:t>三、实施氮氧化物（NOx）减排专项行动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1124" w:hRule="atLeast"/>
          <w:jc w:val="center"/>
        </w:trPr>
        <w:tc>
          <w:tcPr>
            <w:tcW w:w="727" w:type="dxa"/>
            <w:gridSpan w:val="2"/>
            <w:vMerge w:val="restart"/>
            <w:tcBorders>
              <w:top w:val="nil"/>
              <w:left w:val="single" w:color="auto" w:sz="4" w:space="0"/>
              <w:right w:val="single" w:color="auto" w:sz="4" w:space="0"/>
            </w:tcBorders>
            <w:noWrap w:val="0"/>
            <w:vAlign w:val="center"/>
          </w:tcPr>
          <w:p>
            <w:pPr>
              <w:snapToGrid w:val="0"/>
              <w:spacing w:line="320" w:lineRule="exact"/>
              <w:jc w:val="center"/>
              <w:rPr>
                <w:rFonts w:hint="eastAsia" w:ascii="仿宋_GB2312" w:eastAsia="仿宋_GB2312"/>
                <w:color w:val="000000"/>
                <w:sz w:val="24"/>
                <w:highlight w:val="none"/>
                <w:lang w:eastAsia="zh-CN"/>
              </w:rPr>
            </w:pPr>
            <w:r>
              <w:rPr>
                <w:rFonts w:hint="eastAsia" w:ascii="仿宋_GB2312" w:eastAsia="仿宋_GB2312"/>
                <w:color w:val="000000"/>
                <w:sz w:val="24"/>
                <w:highlight w:val="none"/>
                <w:lang w:val="en-US" w:eastAsia="zh-CN"/>
              </w:rPr>
              <w:t>9</w:t>
            </w:r>
          </w:p>
        </w:tc>
        <w:tc>
          <w:tcPr>
            <w:tcW w:w="1224" w:type="dxa"/>
            <w:gridSpan w:val="2"/>
            <w:vMerge w:val="restart"/>
            <w:tcBorders>
              <w:top w:val="single" w:color="auto" w:sz="4" w:space="0"/>
              <w:left w:val="nil"/>
              <w:right w:val="single" w:color="auto" w:sz="4" w:space="0"/>
            </w:tcBorders>
            <w:noWrap w:val="0"/>
            <w:vAlign w:val="center"/>
          </w:tcPr>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rPr>
              <w:t>削减固定源NOx排放量</w:t>
            </w:r>
          </w:p>
        </w:tc>
        <w:tc>
          <w:tcPr>
            <w:tcW w:w="6489" w:type="dxa"/>
            <w:gridSpan w:val="2"/>
            <w:tcBorders>
              <w:top w:val="single" w:color="auto" w:sz="4" w:space="0"/>
              <w:left w:val="nil"/>
              <w:bottom w:val="single" w:color="auto" w:sz="4" w:space="0"/>
              <w:right w:val="single" w:color="auto" w:sz="4" w:space="0"/>
            </w:tcBorders>
            <w:noWrap w:val="0"/>
            <w:vAlign w:val="center"/>
          </w:tcPr>
          <w:p>
            <w:pPr>
              <w:pStyle w:val="4"/>
              <w:snapToGrid w:val="0"/>
              <w:spacing w:line="320" w:lineRule="exact"/>
              <w:rPr>
                <w:rFonts w:hint="eastAsia" w:ascii="宋体" w:hAnsi="宋体"/>
                <w:szCs w:val="21"/>
                <w:highlight w:val="none"/>
              </w:rPr>
            </w:pPr>
            <w:r>
              <w:rPr>
                <w:rFonts w:hint="eastAsia" w:ascii="仿宋_GB2312" w:eastAsia="仿宋_GB2312"/>
                <w:sz w:val="24"/>
                <w:highlight w:val="none"/>
              </w:rPr>
              <w:t>按计划开展</w:t>
            </w:r>
            <w:r>
              <w:rPr>
                <w:rFonts w:hint="eastAsia" w:ascii="仿宋_GB2312" w:eastAsia="仿宋_GB2312"/>
                <w:sz w:val="24"/>
                <w:highlight w:val="none"/>
                <w:lang w:eastAsia="zh-CN"/>
              </w:rPr>
              <w:t>河南村3297户住户、村委会及附属公益设施的“煤改电”工程，实现全区“无煤化”</w:t>
            </w:r>
            <w:r>
              <w:rPr>
                <w:rFonts w:hint="eastAsia" w:ascii="仿宋_GB2312" w:eastAsia="仿宋_GB2312"/>
                <w:sz w:val="24"/>
                <w:highlight w:val="none"/>
              </w:rPr>
              <w:t>。</w:t>
            </w:r>
          </w:p>
        </w:tc>
        <w:tc>
          <w:tcPr>
            <w:tcW w:w="134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lang w:val="en-US" w:eastAsia="zh-CN"/>
              </w:rPr>
              <w:t>供暖季</w:t>
            </w:r>
            <w:r>
              <w:rPr>
                <w:rFonts w:hint="eastAsia" w:ascii="仿宋_GB2312" w:eastAsia="仿宋_GB2312"/>
                <w:sz w:val="24"/>
                <w:highlight w:val="none"/>
              </w:rPr>
              <w:t>前</w:t>
            </w:r>
          </w:p>
        </w:tc>
        <w:tc>
          <w:tcPr>
            <w:tcW w:w="4103" w:type="dxa"/>
            <w:gridSpan w:val="4"/>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4"/>
                <w:highlight w:val="none"/>
                <w:lang w:eastAsia="zh-CN"/>
              </w:rPr>
            </w:pPr>
            <w:r>
              <w:rPr>
                <w:rFonts w:hint="eastAsia" w:ascii="仿宋_GB2312" w:eastAsia="仿宋_GB2312"/>
                <w:color w:val="000000"/>
                <w:sz w:val="24"/>
                <w:highlight w:val="none"/>
                <w:lang w:eastAsia="zh-CN"/>
              </w:rPr>
              <w:t>仁和镇政府</w:t>
            </w:r>
          </w:p>
          <w:p>
            <w:pPr>
              <w:snapToGrid w:val="0"/>
              <w:spacing w:line="320" w:lineRule="exact"/>
              <w:jc w:val="center"/>
              <w:rPr>
                <w:rFonts w:hint="eastAsia" w:ascii="仿宋_GB2312" w:eastAsia="仿宋_GB2312"/>
                <w:color w:val="000000"/>
                <w:sz w:val="24"/>
                <w:highlight w:val="none"/>
                <w:lang w:eastAsia="zh-CN"/>
              </w:rPr>
            </w:pPr>
            <w:r>
              <w:rPr>
                <w:rFonts w:hint="eastAsia" w:ascii="仿宋_GB2312" w:eastAsia="仿宋_GB2312"/>
                <w:kern w:val="0"/>
                <w:sz w:val="24"/>
                <w:highlight w:val="none"/>
                <w:lang w:eastAsia="zh-CN"/>
              </w:rPr>
              <w:t>区</w:t>
            </w:r>
            <w:r>
              <w:rPr>
                <w:rFonts w:hint="eastAsia" w:ascii="仿宋_GB2312" w:eastAsia="仿宋_GB2312"/>
                <w:kern w:val="0"/>
                <w:sz w:val="24"/>
                <w:highlight w:val="none"/>
              </w:rPr>
              <w:t>农业农村局</w:t>
            </w:r>
          </w:p>
        </w:tc>
        <w:tc>
          <w:tcPr>
            <w:tcW w:w="218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ind w:right="-105" w:rightChars="-50"/>
              <w:jc w:val="center"/>
              <w:textAlignment w:val="auto"/>
              <w:rPr>
                <w:rFonts w:hint="eastAsia" w:ascii="仿宋_GB2312" w:eastAsia="仿宋_GB2312"/>
                <w:kern w:val="0"/>
                <w:sz w:val="24"/>
                <w:highlight w:val="none"/>
              </w:rPr>
            </w:pPr>
            <w:r>
              <w:rPr>
                <w:rFonts w:hint="eastAsia" w:ascii="仿宋_GB2312" w:eastAsia="仿宋_GB2312"/>
                <w:kern w:val="0"/>
                <w:sz w:val="24"/>
                <w:highlight w:val="none"/>
                <w:lang w:eastAsia="zh-CN"/>
              </w:rPr>
              <w:t>区</w:t>
            </w:r>
            <w:r>
              <w:rPr>
                <w:rFonts w:hint="eastAsia" w:ascii="仿宋_GB2312" w:eastAsia="仿宋_GB2312"/>
                <w:kern w:val="0"/>
                <w:sz w:val="24"/>
                <w:highlight w:val="none"/>
              </w:rPr>
              <w:t>财政局</w:t>
            </w:r>
          </w:p>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eastAsia="仿宋_GB2312"/>
                <w:kern w:val="0"/>
                <w:sz w:val="24"/>
                <w:highlight w:val="none"/>
              </w:rPr>
            </w:pPr>
            <w:r>
              <w:rPr>
                <w:rFonts w:hint="eastAsia" w:ascii="仿宋_GB2312" w:eastAsia="仿宋_GB2312"/>
                <w:kern w:val="0"/>
                <w:sz w:val="24"/>
                <w:highlight w:val="none"/>
                <w:lang w:eastAsia="zh-CN"/>
              </w:rPr>
              <w:t>区</w:t>
            </w:r>
            <w:r>
              <w:rPr>
                <w:rFonts w:hint="eastAsia" w:ascii="仿宋_GB2312" w:eastAsia="仿宋_GB2312"/>
                <w:kern w:val="0"/>
                <w:sz w:val="24"/>
                <w:highlight w:val="none"/>
              </w:rPr>
              <w:t>发展改革委</w:t>
            </w:r>
          </w:p>
          <w:p>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仿宋_GB2312" w:eastAsia="仿宋_GB2312"/>
                <w:kern w:val="0"/>
                <w:sz w:val="24"/>
                <w:highlight w:val="none"/>
              </w:rPr>
            </w:pPr>
            <w:r>
              <w:rPr>
                <w:rFonts w:hint="eastAsia" w:ascii="仿宋_GB2312" w:eastAsia="仿宋_GB2312"/>
                <w:color w:val="000000"/>
                <w:sz w:val="24"/>
                <w:highlight w:val="none"/>
                <w:lang w:eastAsia="zh-CN"/>
              </w:rPr>
              <w:t>国网北京市电力顺义供电公司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850" w:hRule="atLeast"/>
          <w:jc w:val="center"/>
        </w:trPr>
        <w:tc>
          <w:tcPr>
            <w:tcW w:w="727" w:type="dxa"/>
            <w:gridSpan w:val="2"/>
            <w:vMerge w:val="continue"/>
            <w:tcBorders>
              <w:left w:val="single" w:color="auto" w:sz="4" w:space="0"/>
              <w:right w:val="single" w:color="auto" w:sz="4" w:space="0"/>
            </w:tcBorders>
            <w:noWrap w:val="0"/>
            <w:vAlign w:val="center"/>
          </w:tcPr>
          <w:p>
            <w:pPr>
              <w:snapToGrid w:val="0"/>
              <w:spacing w:line="320" w:lineRule="exact"/>
              <w:jc w:val="center"/>
              <w:rPr>
                <w:rFonts w:hint="default" w:ascii="仿宋_GB2312" w:eastAsia="仿宋_GB2312"/>
                <w:sz w:val="24"/>
                <w:highlight w:val="none"/>
                <w:lang w:val="en-US" w:eastAsia="zh-CN"/>
              </w:rPr>
            </w:pPr>
          </w:p>
        </w:tc>
        <w:tc>
          <w:tcPr>
            <w:tcW w:w="1224" w:type="dxa"/>
            <w:gridSpan w:val="2"/>
            <w:vMerge w:val="continue"/>
            <w:tcBorders>
              <w:left w:val="nil"/>
              <w:right w:val="single" w:color="auto" w:sz="4" w:space="0"/>
            </w:tcBorders>
            <w:noWrap w:val="0"/>
            <w:vAlign w:val="center"/>
          </w:tcPr>
          <w:p>
            <w:pPr>
              <w:snapToGrid w:val="0"/>
              <w:spacing w:line="320" w:lineRule="exact"/>
              <w:jc w:val="center"/>
              <w:rPr>
                <w:rFonts w:hint="eastAsia" w:ascii="仿宋_GB2312" w:eastAsia="仿宋_GB2312"/>
                <w:sz w:val="24"/>
                <w:highlight w:val="none"/>
              </w:rPr>
            </w:pPr>
          </w:p>
        </w:tc>
        <w:tc>
          <w:tcPr>
            <w:tcW w:w="6489" w:type="dxa"/>
            <w:gridSpan w:val="2"/>
            <w:tcBorders>
              <w:top w:val="single" w:color="auto" w:sz="4" w:space="0"/>
              <w:left w:val="nil"/>
              <w:bottom w:val="single" w:color="auto" w:sz="4" w:space="0"/>
              <w:right w:val="single" w:color="auto" w:sz="4" w:space="0"/>
            </w:tcBorders>
            <w:noWrap w:val="0"/>
            <w:vAlign w:val="center"/>
          </w:tcPr>
          <w:p>
            <w:pPr>
              <w:pStyle w:val="4"/>
              <w:spacing w:line="320" w:lineRule="exact"/>
              <w:rPr>
                <w:rFonts w:hint="eastAsia" w:ascii="仿宋_GB2312" w:eastAsia="仿宋_GB2312"/>
                <w:color w:val="000000"/>
                <w:sz w:val="24"/>
                <w:highlight w:val="none"/>
                <w:lang w:eastAsia="zh-CN"/>
              </w:rPr>
            </w:pPr>
            <w:r>
              <w:rPr>
                <w:rFonts w:hint="eastAsia" w:ascii="仿宋_GB2312" w:eastAsia="仿宋_GB2312"/>
                <w:sz w:val="24"/>
                <w:highlight w:val="none"/>
              </w:rPr>
              <w:t>未实施煤改清洁能源替代地区实现洁净煤替代散煤全覆盖，同时加强生产、销售环节洁净煤的煤质监督抽查。已完成煤改清洁能源替代地区巩固“无煤化”成果</w:t>
            </w:r>
            <w:r>
              <w:rPr>
                <w:rFonts w:hint="eastAsia" w:ascii="仿宋_GB2312" w:eastAsia="仿宋_GB2312"/>
                <w:sz w:val="24"/>
                <w:highlight w:val="none"/>
                <w:lang w:eastAsia="zh-CN"/>
              </w:rPr>
              <w:t>，做好供暖设备的售后服务工作。</w:t>
            </w:r>
          </w:p>
        </w:tc>
        <w:tc>
          <w:tcPr>
            <w:tcW w:w="134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cs="仿宋_GB2312"/>
                <w:sz w:val="24"/>
                <w:highlight w:val="none"/>
              </w:rPr>
            </w:pPr>
            <w:r>
              <w:rPr>
                <w:rFonts w:hint="eastAsia" w:ascii="仿宋_GB2312" w:eastAsia="仿宋_GB2312"/>
                <w:sz w:val="24"/>
                <w:highlight w:val="none"/>
                <w:lang w:eastAsia="zh-CN"/>
              </w:rPr>
              <w:t>供暖季</w:t>
            </w:r>
            <w:r>
              <w:rPr>
                <w:rFonts w:hint="eastAsia" w:ascii="仿宋_GB2312" w:eastAsia="仿宋_GB2312"/>
                <w:sz w:val="24"/>
                <w:highlight w:val="none"/>
              </w:rPr>
              <w:t>前</w:t>
            </w:r>
          </w:p>
        </w:tc>
        <w:tc>
          <w:tcPr>
            <w:tcW w:w="1933"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kern w:val="0"/>
                <w:sz w:val="24"/>
                <w:highlight w:val="none"/>
              </w:rPr>
            </w:pPr>
            <w:r>
              <w:rPr>
                <w:rFonts w:hint="eastAsia" w:ascii="仿宋_GB2312" w:eastAsia="仿宋_GB2312"/>
                <w:kern w:val="0"/>
                <w:sz w:val="24"/>
                <w:highlight w:val="none"/>
                <w:lang w:eastAsia="zh-CN"/>
              </w:rPr>
              <w:t>区</w:t>
            </w:r>
            <w:r>
              <w:rPr>
                <w:rFonts w:hint="eastAsia" w:ascii="仿宋_GB2312" w:eastAsia="仿宋_GB2312"/>
                <w:kern w:val="0"/>
                <w:sz w:val="24"/>
                <w:highlight w:val="none"/>
              </w:rPr>
              <w:t>农业农村局</w:t>
            </w:r>
          </w:p>
          <w:p>
            <w:pPr>
              <w:snapToGrid w:val="0"/>
              <w:spacing w:line="320" w:lineRule="exact"/>
              <w:jc w:val="center"/>
              <w:rPr>
                <w:rFonts w:hint="eastAsia" w:ascii="仿宋_GB2312" w:eastAsia="仿宋_GB2312"/>
                <w:kern w:val="0"/>
                <w:sz w:val="24"/>
                <w:highlight w:val="none"/>
              </w:rPr>
            </w:pPr>
            <w:r>
              <w:rPr>
                <w:rFonts w:hint="eastAsia" w:ascii="仿宋_GB2312" w:eastAsia="仿宋_GB2312"/>
                <w:kern w:val="0"/>
                <w:sz w:val="24"/>
                <w:highlight w:val="none"/>
                <w:lang w:eastAsia="zh-CN"/>
              </w:rPr>
              <w:t>区</w:t>
            </w:r>
            <w:r>
              <w:rPr>
                <w:rFonts w:hint="eastAsia" w:ascii="仿宋_GB2312" w:eastAsia="仿宋_GB2312"/>
                <w:kern w:val="0"/>
                <w:sz w:val="24"/>
                <w:highlight w:val="none"/>
              </w:rPr>
              <w:t>市场监管局</w:t>
            </w:r>
          </w:p>
          <w:p>
            <w:pPr>
              <w:snapToGrid w:val="0"/>
              <w:spacing w:line="320" w:lineRule="exact"/>
              <w:jc w:val="center"/>
              <w:rPr>
                <w:rFonts w:hint="eastAsia" w:ascii="仿宋_GB2312" w:eastAsia="仿宋_GB2312"/>
                <w:kern w:val="0"/>
                <w:sz w:val="24"/>
                <w:highlight w:val="none"/>
              </w:rPr>
            </w:pPr>
            <w:r>
              <w:rPr>
                <w:rFonts w:hint="eastAsia" w:ascii="仿宋_GB2312" w:eastAsia="仿宋_GB2312"/>
                <w:kern w:val="0"/>
                <w:sz w:val="24"/>
                <w:highlight w:val="none"/>
                <w:lang w:eastAsia="zh-CN"/>
              </w:rPr>
              <w:t>区</w:t>
            </w:r>
            <w:r>
              <w:rPr>
                <w:rFonts w:hint="eastAsia" w:ascii="仿宋_GB2312" w:eastAsia="仿宋_GB2312"/>
                <w:kern w:val="0"/>
                <w:sz w:val="24"/>
                <w:highlight w:val="none"/>
              </w:rPr>
              <w:t>生态环境局</w:t>
            </w:r>
          </w:p>
          <w:p>
            <w:pPr>
              <w:snapToGrid w:val="0"/>
              <w:spacing w:line="320" w:lineRule="exact"/>
              <w:ind w:left="-105" w:leftChars="-50" w:right="-105" w:rightChars="-50"/>
              <w:jc w:val="center"/>
              <w:rPr>
                <w:rFonts w:hint="eastAsia" w:ascii="仿宋_GB2312" w:eastAsia="仿宋_GB2312"/>
                <w:spacing w:val="-26"/>
                <w:sz w:val="24"/>
                <w:highlight w:val="none"/>
              </w:rPr>
            </w:pPr>
            <w:r>
              <w:rPr>
                <w:rFonts w:hint="eastAsia" w:ascii="仿宋_GB2312" w:eastAsia="仿宋_GB2312"/>
                <w:kern w:val="0"/>
                <w:sz w:val="24"/>
                <w:highlight w:val="none"/>
                <w:lang w:eastAsia="zh-CN"/>
              </w:rPr>
              <w:t>区</w:t>
            </w:r>
            <w:r>
              <w:rPr>
                <w:rFonts w:hint="eastAsia" w:ascii="仿宋_GB2312" w:eastAsia="仿宋_GB2312"/>
                <w:kern w:val="0"/>
                <w:sz w:val="24"/>
                <w:highlight w:val="none"/>
              </w:rPr>
              <w:t>城市管理委</w:t>
            </w:r>
          </w:p>
        </w:tc>
        <w:tc>
          <w:tcPr>
            <w:tcW w:w="2170"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ind w:right="-65" w:rightChars="-31"/>
              <w:jc w:val="center"/>
              <w:rPr>
                <w:rFonts w:hint="eastAsia" w:ascii="仿宋_GB2312" w:eastAsia="仿宋_GB2312"/>
                <w:color w:val="000000"/>
                <w:sz w:val="24"/>
                <w:highlight w:val="none"/>
              </w:rPr>
            </w:pPr>
            <w:r>
              <w:rPr>
                <w:rFonts w:hint="eastAsia" w:ascii="仿宋_GB2312" w:eastAsia="仿宋_GB2312"/>
                <w:color w:val="000000"/>
                <w:sz w:val="24"/>
                <w:highlight w:val="none"/>
                <w:lang w:eastAsia="zh-CN"/>
              </w:rPr>
              <w:t>相关镇政府</w:t>
            </w:r>
          </w:p>
        </w:tc>
        <w:tc>
          <w:tcPr>
            <w:tcW w:w="218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ind w:right="-105" w:rightChars="-50"/>
              <w:jc w:val="center"/>
              <w:rPr>
                <w:rFonts w:hint="eastAsia" w:eastAsia="仿宋_GB2312"/>
                <w:spacing w:val="-26"/>
                <w:sz w:val="24"/>
                <w:highlight w:val="none"/>
                <w:lang w:eastAsia="zh-CN"/>
              </w:rPr>
            </w:pPr>
            <w:r>
              <w:rPr>
                <w:rFonts w:hint="eastAsia" w:eastAsia="仿宋_GB2312"/>
                <w:spacing w:val="-26"/>
                <w:sz w:val="24"/>
                <w:highlight w:val="none"/>
                <w:lang w:eastAsia="zh-CN"/>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850" w:hRule="atLeast"/>
          <w:jc w:val="center"/>
        </w:trPr>
        <w:tc>
          <w:tcPr>
            <w:tcW w:w="727" w:type="dxa"/>
            <w:gridSpan w:val="2"/>
            <w:vMerge w:val="restart"/>
            <w:tcBorders>
              <w:top w:val="nil"/>
              <w:left w:val="single" w:color="auto" w:sz="4" w:space="0"/>
              <w:right w:val="single" w:color="auto" w:sz="4" w:space="0"/>
            </w:tcBorders>
            <w:noWrap w:val="0"/>
            <w:vAlign w:val="center"/>
          </w:tcPr>
          <w:p>
            <w:pPr>
              <w:snapToGrid w:val="0"/>
              <w:spacing w:line="320" w:lineRule="exact"/>
              <w:jc w:val="center"/>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10</w:t>
            </w:r>
          </w:p>
        </w:tc>
        <w:tc>
          <w:tcPr>
            <w:tcW w:w="1224" w:type="dxa"/>
            <w:gridSpan w:val="2"/>
            <w:vMerge w:val="restart"/>
            <w:tcBorders>
              <w:top w:val="nil"/>
              <w:left w:val="nil"/>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柴油车（机械）清洁化</w:t>
            </w:r>
          </w:p>
        </w:tc>
        <w:tc>
          <w:tcPr>
            <w:tcW w:w="6489" w:type="dxa"/>
            <w:gridSpan w:val="2"/>
            <w:tcBorders>
              <w:top w:val="single" w:color="auto" w:sz="4" w:space="0"/>
              <w:left w:val="nil"/>
              <w:bottom w:val="single" w:color="auto" w:sz="4" w:space="0"/>
              <w:right w:val="single" w:color="auto" w:sz="4" w:space="0"/>
            </w:tcBorders>
            <w:noWrap w:val="0"/>
            <w:vAlign w:val="center"/>
          </w:tcPr>
          <w:p>
            <w:pPr>
              <w:pStyle w:val="4"/>
              <w:spacing w:line="320" w:lineRule="exact"/>
              <w:rPr>
                <w:rFonts w:hint="eastAsia" w:ascii="仿宋_GB2312" w:eastAsia="仿宋_GB2312"/>
                <w:color w:val="000000"/>
                <w:sz w:val="24"/>
                <w:highlight w:val="none"/>
              </w:rPr>
            </w:pPr>
            <w:r>
              <w:rPr>
                <w:rFonts w:hint="eastAsia" w:ascii="仿宋_GB2312" w:eastAsia="仿宋_GB2312"/>
                <w:color w:val="000000"/>
                <w:sz w:val="24"/>
                <w:highlight w:val="none"/>
              </w:rPr>
              <w:t>新增和更新的商超、快递等轻型物流配送车辆8</w:t>
            </w:r>
            <w:r>
              <w:rPr>
                <w:rFonts w:ascii="仿宋_GB2312" w:eastAsia="仿宋_GB2312"/>
                <w:color w:val="000000"/>
                <w:sz w:val="24"/>
                <w:highlight w:val="none"/>
              </w:rPr>
              <w:t>0</w:t>
            </w:r>
            <w:r>
              <w:rPr>
                <w:rFonts w:hint="eastAsia" w:ascii="仿宋_GB2312" w:eastAsia="仿宋_GB2312"/>
                <w:color w:val="000000"/>
                <w:sz w:val="24"/>
                <w:highlight w:val="none"/>
              </w:rPr>
              <w:t>%为纯电动或氢燃料电池车。</w:t>
            </w:r>
          </w:p>
        </w:tc>
        <w:tc>
          <w:tcPr>
            <w:tcW w:w="134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cs="仿宋_GB2312"/>
                <w:sz w:val="24"/>
                <w:highlight w:val="none"/>
              </w:rPr>
              <w:t>年底前</w:t>
            </w:r>
          </w:p>
        </w:tc>
        <w:tc>
          <w:tcPr>
            <w:tcW w:w="1933"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ind w:left="-105" w:leftChars="-50" w:right="-105" w:rightChars="-50"/>
              <w:jc w:val="center"/>
              <w:rPr>
                <w:rFonts w:hint="eastAsia" w:ascii="仿宋_GB2312" w:eastAsia="仿宋_GB2312"/>
                <w:color w:val="000000"/>
                <w:sz w:val="24"/>
                <w:highlight w:val="none"/>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商务局</w:t>
            </w:r>
          </w:p>
          <w:p>
            <w:pPr>
              <w:snapToGrid w:val="0"/>
              <w:spacing w:line="320" w:lineRule="exact"/>
              <w:ind w:left="-105" w:leftChars="-50" w:right="-105" w:rightChars="-50"/>
              <w:jc w:val="center"/>
              <w:rPr>
                <w:rFonts w:hint="eastAsia" w:ascii="仿宋_GB2312" w:eastAsia="仿宋_GB2312"/>
                <w:color w:val="000000"/>
                <w:sz w:val="24"/>
                <w:highlight w:val="none"/>
              </w:rPr>
            </w:pPr>
            <w:r>
              <w:rPr>
                <w:rFonts w:hint="eastAsia" w:ascii="仿宋_GB2312" w:hAnsi="Times New Roman" w:eastAsia="仿宋_GB2312" w:cs="Times New Roman"/>
                <w:color w:val="000000"/>
                <w:sz w:val="24"/>
                <w:highlight w:val="none"/>
                <w:lang w:eastAsia="zh-CN"/>
              </w:rPr>
              <w:t>天竺邮政管理局</w:t>
            </w:r>
          </w:p>
        </w:tc>
        <w:tc>
          <w:tcPr>
            <w:tcW w:w="2170"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ind w:right="-65" w:rightChars="-31"/>
              <w:jc w:val="center"/>
              <w:rPr>
                <w:rFonts w:hint="eastAsia" w:ascii="仿宋_GB2312" w:eastAsia="仿宋_GB2312"/>
                <w:color w:val="000000"/>
                <w:sz w:val="24"/>
                <w:highlight w:val="none"/>
              </w:rPr>
            </w:pPr>
            <w:r>
              <w:rPr>
                <w:rFonts w:hint="eastAsia" w:ascii="仿宋_GB2312" w:eastAsia="仿宋_GB2312"/>
                <w:spacing w:val="-26"/>
                <w:sz w:val="24"/>
                <w:highlight w:val="none"/>
              </w:rPr>
              <w:t>中国邮政集团有限公司 北京市顺义区分公司</w:t>
            </w:r>
          </w:p>
        </w:tc>
        <w:tc>
          <w:tcPr>
            <w:tcW w:w="218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ind w:right="-105" w:rightChars="-50"/>
              <w:jc w:val="center"/>
              <w:rPr>
                <w:rFonts w:hint="eastAsia" w:ascii="仿宋_GB2312" w:eastAsia="仿宋_GB2312"/>
                <w:color w:val="000000"/>
                <w:sz w:val="24"/>
                <w:highlight w:val="none"/>
                <w:lang w:eastAsia="zh-CN"/>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交通</w:t>
            </w:r>
            <w:r>
              <w:rPr>
                <w:rFonts w:hint="eastAsia" w:ascii="仿宋_GB2312" w:eastAsia="仿宋_GB2312"/>
                <w:color w:val="000000"/>
                <w:sz w:val="24"/>
                <w:highlight w:val="none"/>
                <w:lang w:eastAsia="zh-CN"/>
              </w:rPr>
              <w:t>局</w:t>
            </w:r>
          </w:p>
          <w:p>
            <w:pPr>
              <w:snapToGrid w:val="0"/>
              <w:spacing w:line="320" w:lineRule="exact"/>
              <w:ind w:right="-105" w:rightChars="-50"/>
              <w:jc w:val="center"/>
              <w:rPr>
                <w:rFonts w:hint="eastAsia" w:eastAsia="仿宋_GB2312"/>
                <w:spacing w:val="-26"/>
                <w:sz w:val="24"/>
                <w:highlight w:val="none"/>
                <w:lang w:eastAsia="zh-CN"/>
              </w:rPr>
            </w:pPr>
            <w:r>
              <w:rPr>
                <w:rFonts w:hint="eastAsia" w:eastAsia="仿宋_GB2312"/>
                <w:spacing w:val="-26"/>
                <w:sz w:val="24"/>
                <w:highlight w:val="none"/>
              </w:rPr>
              <w:t>市公安局</w:t>
            </w:r>
            <w:r>
              <w:rPr>
                <w:rFonts w:hint="eastAsia" w:eastAsia="仿宋_GB2312"/>
                <w:spacing w:val="-26"/>
                <w:sz w:val="24"/>
                <w:highlight w:val="none"/>
                <w:lang w:eastAsia="zh-CN"/>
              </w:rPr>
              <w:t>顺义分局</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eastAsia="仿宋_GB2312"/>
                <w:spacing w:val="-26"/>
                <w:sz w:val="24"/>
                <w:highlight w:val="none"/>
              </w:rPr>
            </w:pPr>
            <w:r>
              <w:rPr>
                <w:rFonts w:hint="eastAsia" w:eastAsia="仿宋_GB2312"/>
                <w:spacing w:val="-26"/>
                <w:sz w:val="24"/>
                <w:highlight w:val="none"/>
                <w:lang w:eastAsia="zh-CN"/>
              </w:rPr>
              <w:t>区</w:t>
            </w:r>
            <w:r>
              <w:rPr>
                <w:rFonts w:hint="eastAsia" w:eastAsia="仿宋_GB2312"/>
                <w:spacing w:val="-26"/>
                <w:sz w:val="24"/>
                <w:highlight w:val="none"/>
              </w:rPr>
              <w:t>生态环境局</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snapToGrid w:val="0"/>
              <w:spacing w:line="320" w:lineRule="exact"/>
              <w:ind w:right="-105" w:rightChars="-50"/>
              <w:jc w:val="center"/>
              <w:rPr>
                <w:rFonts w:hint="eastAsia" w:ascii="仿宋_GB2312" w:eastAsia="仿宋_GB2312"/>
                <w:sz w:val="24"/>
                <w:highlight w:val="none"/>
              </w:rPr>
            </w:pPr>
            <w:r>
              <w:rPr>
                <w:rFonts w:hint="eastAsia" w:ascii="仿宋_GB2312" w:eastAsia="仿宋_GB2312"/>
                <w:color w:val="000000"/>
                <w:sz w:val="24"/>
                <w:highlight w:val="none"/>
              </w:rPr>
              <w:t>经济功能区管委会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1525" w:hRule="atLeast"/>
          <w:jc w:val="center"/>
        </w:trPr>
        <w:tc>
          <w:tcPr>
            <w:tcW w:w="727" w:type="dxa"/>
            <w:gridSpan w:val="2"/>
            <w:vMerge w:val="continue"/>
            <w:tcBorders>
              <w:left w:val="single" w:color="auto" w:sz="4" w:space="0"/>
              <w:right w:val="single" w:color="auto" w:sz="4" w:space="0"/>
            </w:tcBorders>
            <w:noWrap w:val="0"/>
            <w:vAlign w:val="center"/>
          </w:tcPr>
          <w:p>
            <w:pPr>
              <w:widowControl/>
              <w:spacing w:line="320" w:lineRule="exact"/>
              <w:jc w:val="left"/>
              <w:rPr>
                <w:rFonts w:ascii="仿宋_GB2312" w:eastAsia="仿宋_GB2312"/>
                <w:sz w:val="24"/>
                <w:highlight w:val="none"/>
              </w:rPr>
            </w:pPr>
          </w:p>
        </w:tc>
        <w:tc>
          <w:tcPr>
            <w:tcW w:w="1224" w:type="dxa"/>
            <w:gridSpan w:val="2"/>
            <w:vMerge w:val="continue"/>
            <w:tcBorders>
              <w:left w:val="nil"/>
              <w:right w:val="single" w:color="auto" w:sz="4" w:space="0"/>
            </w:tcBorders>
            <w:noWrap w:val="0"/>
            <w:vAlign w:val="center"/>
          </w:tcPr>
          <w:p>
            <w:pPr>
              <w:widowControl/>
              <w:spacing w:line="320" w:lineRule="exact"/>
              <w:jc w:val="left"/>
              <w:rPr>
                <w:rFonts w:ascii="仿宋_GB2312" w:eastAsia="仿宋_GB2312"/>
                <w:sz w:val="24"/>
                <w:highlight w:val="none"/>
              </w:rPr>
            </w:pPr>
          </w:p>
        </w:tc>
        <w:tc>
          <w:tcPr>
            <w:tcW w:w="6489" w:type="dxa"/>
            <w:gridSpan w:val="2"/>
            <w:tcBorders>
              <w:top w:val="single" w:color="auto" w:sz="4" w:space="0"/>
              <w:left w:val="nil"/>
              <w:bottom w:val="single" w:color="auto" w:sz="4" w:space="0"/>
              <w:right w:val="single" w:color="auto" w:sz="4" w:space="0"/>
            </w:tcBorders>
            <w:noWrap w:val="0"/>
            <w:vAlign w:val="center"/>
          </w:tcPr>
          <w:p>
            <w:pPr>
              <w:pStyle w:val="4"/>
              <w:spacing w:line="320" w:lineRule="exact"/>
              <w:rPr>
                <w:rFonts w:hint="eastAsia" w:ascii="仿宋_GB2312" w:eastAsia="仿宋_GB2312"/>
                <w:color w:val="000000"/>
                <w:sz w:val="24"/>
                <w:highlight w:val="none"/>
              </w:rPr>
            </w:pPr>
            <w:r>
              <w:rPr>
                <w:rFonts w:hint="eastAsia" w:ascii="仿宋_GB2312" w:eastAsia="仿宋_GB2312"/>
                <w:color w:val="000000"/>
                <w:sz w:val="24"/>
                <w:highlight w:val="none"/>
              </w:rPr>
              <w:t>新增和更新的4.5吨以下环卫车为纯电动或氢燃料电池车，新增和更新4.5吨以上环卫作业车中，纯电动或氢燃料电池车比例达到</w:t>
            </w:r>
            <w:r>
              <w:rPr>
                <w:rFonts w:hint="eastAsia" w:ascii="仿宋_GB2312" w:eastAsia="仿宋_GB2312"/>
                <w:color w:val="000000"/>
                <w:sz w:val="24"/>
                <w:highlight w:val="none"/>
                <w:lang w:val="en-US" w:eastAsia="zh-CN"/>
              </w:rPr>
              <w:t>60%</w:t>
            </w:r>
            <w:r>
              <w:rPr>
                <w:rFonts w:hint="eastAsia" w:ascii="仿宋_GB2312" w:eastAsia="仿宋_GB2312"/>
                <w:color w:val="000000"/>
                <w:sz w:val="24"/>
                <w:highlight w:val="none"/>
              </w:rPr>
              <w:t>。到2023年底，纯电动或氢燃料电池车比例均达到</w:t>
            </w:r>
            <w:r>
              <w:rPr>
                <w:rFonts w:hint="eastAsia" w:ascii="仿宋_GB2312" w:eastAsia="仿宋_GB2312"/>
                <w:color w:val="000000"/>
                <w:sz w:val="24"/>
                <w:highlight w:val="none"/>
                <w:lang w:val="en-US" w:eastAsia="zh-CN"/>
              </w:rPr>
              <w:t>40%</w:t>
            </w:r>
            <w:r>
              <w:rPr>
                <w:rFonts w:hint="eastAsia" w:ascii="仿宋_GB2312" w:eastAsia="仿宋_GB2312"/>
                <w:color w:val="000000"/>
                <w:sz w:val="24"/>
                <w:highlight w:val="none"/>
              </w:rPr>
              <w:t>。</w:t>
            </w:r>
          </w:p>
        </w:tc>
        <w:tc>
          <w:tcPr>
            <w:tcW w:w="134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cs="仿宋_GB2312"/>
                <w:sz w:val="24"/>
                <w:highlight w:val="none"/>
              </w:rPr>
            </w:pPr>
            <w:r>
              <w:rPr>
                <w:rFonts w:hint="eastAsia" w:ascii="仿宋_GB2312" w:eastAsia="仿宋_GB2312"/>
                <w:sz w:val="24"/>
                <w:highlight w:val="none"/>
              </w:rPr>
              <w:t>年底前</w:t>
            </w:r>
          </w:p>
        </w:tc>
        <w:tc>
          <w:tcPr>
            <w:tcW w:w="1933"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ind w:left="-105" w:leftChars="-50" w:right="-105" w:rightChars="-50"/>
              <w:jc w:val="center"/>
              <w:rPr>
                <w:rFonts w:hint="eastAsia" w:ascii="仿宋_GB2312" w:eastAsia="仿宋_GB2312"/>
                <w:color w:val="000000"/>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城市管理委</w:t>
            </w:r>
          </w:p>
        </w:tc>
        <w:tc>
          <w:tcPr>
            <w:tcW w:w="217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snapToGrid w:val="0"/>
              <w:spacing w:line="320" w:lineRule="exact"/>
              <w:ind w:right="-105" w:rightChars="-50"/>
              <w:jc w:val="center"/>
              <w:rPr>
                <w:rFonts w:hint="eastAsia" w:ascii="仿宋_GB2312" w:eastAsia="仿宋_GB2312"/>
                <w:color w:val="000000"/>
                <w:sz w:val="24"/>
                <w:highlight w:val="none"/>
              </w:rPr>
            </w:pPr>
            <w:r>
              <w:rPr>
                <w:rFonts w:hint="eastAsia" w:ascii="仿宋_GB2312" w:eastAsia="仿宋_GB2312"/>
                <w:color w:val="000000"/>
                <w:sz w:val="24"/>
                <w:highlight w:val="none"/>
              </w:rPr>
              <w:t>经济功能区管委会</w:t>
            </w:r>
          </w:p>
        </w:tc>
        <w:tc>
          <w:tcPr>
            <w:tcW w:w="218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ind w:right="-105" w:rightChars="-50"/>
              <w:jc w:val="center"/>
              <w:rPr>
                <w:rFonts w:hint="eastAsia" w:eastAsia="仿宋_GB2312"/>
                <w:spacing w:val="-26"/>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1132" w:hRule="atLeast"/>
          <w:jc w:val="center"/>
        </w:trPr>
        <w:tc>
          <w:tcPr>
            <w:tcW w:w="727" w:type="dxa"/>
            <w:gridSpan w:val="2"/>
            <w:vMerge w:val="continue"/>
            <w:tcBorders>
              <w:left w:val="single" w:color="auto" w:sz="4" w:space="0"/>
              <w:right w:val="single" w:color="auto" w:sz="4" w:space="0"/>
            </w:tcBorders>
            <w:noWrap w:val="0"/>
            <w:vAlign w:val="center"/>
          </w:tcPr>
          <w:p>
            <w:pPr>
              <w:widowControl/>
              <w:spacing w:line="320" w:lineRule="exact"/>
              <w:jc w:val="left"/>
              <w:rPr>
                <w:rFonts w:ascii="仿宋_GB2312" w:eastAsia="仿宋_GB2312"/>
                <w:sz w:val="24"/>
                <w:highlight w:val="none"/>
              </w:rPr>
            </w:pPr>
          </w:p>
        </w:tc>
        <w:tc>
          <w:tcPr>
            <w:tcW w:w="1224" w:type="dxa"/>
            <w:gridSpan w:val="2"/>
            <w:vMerge w:val="continue"/>
            <w:tcBorders>
              <w:left w:val="nil"/>
              <w:right w:val="single" w:color="auto" w:sz="4" w:space="0"/>
            </w:tcBorders>
            <w:noWrap w:val="0"/>
            <w:vAlign w:val="center"/>
          </w:tcPr>
          <w:p>
            <w:pPr>
              <w:widowControl/>
              <w:spacing w:line="320" w:lineRule="exact"/>
              <w:jc w:val="left"/>
              <w:rPr>
                <w:rFonts w:ascii="仿宋_GB2312" w:eastAsia="仿宋_GB2312"/>
                <w:sz w:val="24"/>
                <w:highlight w:val="none"/>
              </w:rPr>
            </w:pPr>
          </w:p>
        </w:tc>
        <w:tc>
          <w:tcPr>
            <w:tcW w:w="6489" w:type="dxa"/>
            <w:gridSpan w:val="2"/>
            <w:tcBorders>
              <w:top w:val="single" w:color="auto" w:sz="4" w:space="0"/>
              <w:left w:val="nil"/>
              <w:bottom w:val="single" w:color="auto" w:sz="4" w:space="0"/>
              <w:right w:val="single" w:color="auto" w:sz="4" w:space="0"/>
            </w:tcBorders>
            <w:noWrap w:val="0"/>
            <w:vAlign w:val="center"/>
          </w:tcPr>
          <w:p>
            <w:pPr>
              <w:pStyle w:val="4"/>
              <w:spacing w:line="320" w:lineRule="exact"/>
              <w:rPr>
                <w:rFonts w:hint="default" w:ascii="仿宋_GB2312" w:eastAsia="仿宋_GB2312"/>
                <w:sz w:val="24"/>
                <w:highlight w:val="none"/>
                <w:lang w:val="en-US"/>
              </w:rPr>
            </w:pPr>
            <w:r>
              <w:rPr>
                <w:rFonts w:hint="eastAsia" w:ascii="仿宋_GB2312" w:eastAsia="仿宋_GB2312"/>
                <w:color w:val="000000"/>
                <w:sz w:val="24"/>
                <w:highlight w:val="none"/>
              </w:rPr>
              <w:t>新增和更新的4.5吨以下邮政车（机要通信车和郊区邮路盘驳邮政车除外）为纯电动或氢燃料电池车，到2023年底，纯电动或氢燃料电池车比例均达到</w:t>
            </w:r>
            <w:r>
              <w:rPr>
                <w:rFonts w:hint="eastAsia" w:ascii="仿宋_GB2312" w:eastAsia="仿宋_GB2312"/>
                <w:color w:val="000000"/>
                <w:sz w:val="24"/>
                <w:highlight w:val="none"/>
                <w:lang w:val="en-US" w:eastAsia="zh-CN"/>
              </w:rPr>
              <w:t>50%。</w:t>
            </w:r>
          </w:p>
        </w:tc>
        <w:tc>
          <w:tcPr>
            <w:tcW w:w="134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年底前</w:t>
            </w:r>
          </w:p>
        </w:tc>
        <w:tc>
          <w:tcPr>
            <w:tcW w:w="1933"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ind w:left="-105" w:leftChars="-50" w:right="-105" w:rightChars="-50"/>
              <w:jc w:val="center"/>
              <w:rPr>
                <w:rFonts w:hint="eastAsia" w:ascii="仿宋_GB2312" w:eastAsia="仿宋_GB2312"/>
                <w:spacing w:val="-26"/>
                <w:sz w:val="24"/>
                <w:highlight w:val="none"/>
                <w:lang w:eastAsia="zh-CN"/>
              </w:rPr>
            </w:pPr>
            <w:r>
              <w:rPr>
                <w:rFonts w:hint="eastAsia" w:ascii="仿宋_GB2312" w:hAnsi="Courier New" w:eastAsia="仿宋_GB2312" w:cs="宋体"/>
                <w:color w:val="000000"/>
                <w:kern w:val="2"/>
                <w:sz w:val="24"/>
                <w:szCs w:val="21"/>
                <w:highlight w:val="none"/>
                <w:lang w:val="en-US" w:eastAsia="zh-CN" w:bidi="ar-SA"/>
              </w:rPr>
              <w:t>天竺邮政管理局</w:t>
            </w:r>
          </w:p>
        </w:tc>
        <w:tc>
          <w:tcPr>
            <w:tcW w:w="2170"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ind w:right="-65" w:rightChars="-31"/>
              <w:jc w:val="center"/>
              <w:rPr>
                <w:rFonts w:hint="eastAsia" w:ascii="仿宋_GB2312" w:eastAsia="仿宋_GB2312"/>
                <w:spacing w:val="-26"/>
                <w:sz w:val="24"/>
                <w:highlight w:val="none"/>
              </w:rPr>
            </w:pPr>
            <w:r>
              <w:rPr>
                <w:rFonts w:hint="eastAsia" w:ascii="仿宋_GB2312" w:eastAsia="仿宋_GB2312"/>
                <w:spacing w:val="-26"/>
                <w:sz w:val="24"/>
                <w:highlight w:val="none"/>
              </w:rPr>
              <w:t>中国邮政集团有限公司 北京市顺义区分公司</w:t>
            </w:r>
          </w:p>
        </w:tc>
        <w:tc>
          <w:tcPr>
            <w:tcW w:w="218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ind w:right="-105" w:rightChars="-50"/>
              <w:jc w:val="center"/>
              <w:rPr>
                <w:rFonts w:hint="eastAsia" w:ascii="仿宋_GB2312" w:eastAsia="仿宋_GB2312"/>
                <w:spacing w:val="-26"/>
                <w:sz w:val="24"/>
                <w:highlight w:val="none"/>
              </w:rPr>
            </w:pPr>
            <w:r>
              <w:rPr>
                <w:rFonts w:hint="eastAsia" w:eastAsia="仿宋_GB2312"/>
                <w:spacing w:val="-26"/>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90" w:hRule="atLeast"/>
          <w:jc w:val="center"/>
        </w:trPr>
        <w:tc>
          <w:tcPr>
            <w:tcW w:w="727" w:type="dxa"/>
            <w:gridSpan w:val="2"/>
            <w:vMerge w:val="continue"/>
            <w:tcBorders>
              <w:left w:val="single" w:color="auto" w:sz="4" w:space="0"/>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lang w:eastAsia="zh-CN"/>
              </w:rPr>
            </w:pPr>
          </w:p>
        </w:tc>
        <w:tc>
          <w:tcPr>
            <w:tcW w:w="1224" w:type="dxa"/>
            <w:gridSpan w:val="2"/>
            <w:vMerge w:val="continue"/>
            <w:tcBorders>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p>
        </w:tc>
        <w:tc>
          <w:tcPr>
            <w:tcW w:w="6489"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left"/>
              <w:rPr>
                <w:rFonts w:hint="eastAsia" w:ascii="仿宋_GB2312" w:eastAsia="仿宋_GB2312"/>
                <w:sz w:val="24"/>
                <w:highlight w:val="none"/>
              </w:rPr>
            </w:pPr>
            <w:r>
              <w:rPr>
                <w:rFonts w:hint="eastAsia" w:ascii="仿宋_GB2312" w:eastAsia="仿宋_GB2312"/>
                <w:color w:val="000000"/>
                <w:sz w:val="24"/>
                <w:highlight w:val="none"/>
                <w:lang w:eastAsia="zh-CN"/>
              </w:rPr>
              <w:t>落实</w:t>
            </w:r>
            <w:r>
              <w:rPr>
                <w:rFonts w:hint="eastAsia" w:ascii="仿宋_GB2312" w:eastAsia="仿宋_GB2312"/>
                <w:color w:val="000000"/>
                <w:sz w:val="24"/>
                <w:highlight w:val="none"/>
              </w:rPr>
              <w:t>本市新能源物流配送车辆优先通行的政策，2023年11月起，申请办理货车通行证的燃料种类为柴油和天然气的危险品运输车辆、冷链运输车辆、4.5吨以上（含）货车，须满足国五及以上排放标准，具备在线监控功能并与生态环境部门联网；优先保障纯电动和氢燃料电池车辆申办。</w:t>
            </w:r>
          </w:p>
        </w:tc>
        <w:tc>
          <w:tcPr>
            <w:tcW w:w="134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按时间节点完成</w:t>
            </w:r>
          </w:p>
        </w:tc>
        <w:tc>
          <w:tcPr>
            <w:tcW w:w="1933"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pacing w:val="-26"/>
                <w:sz w:val="24"/>
                <w:highlight w:val="none"/>
                <w:lang w:eastAsia="zh-CN"/>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交通</w:t>
            </w:r>
            <w:r>
              <w:rPr>
                <w:rFonts w:hint="eastAsia" w:ascii="仿宋_GB2312" w:eastAsia="仿宋_GB2312"/>
                <w:color w:val="000000"/>
                <w:sz w:val="24"/>
                <w:highlight w:val="none"/>
                <w:lang w:eastAsia="zh-CN"/>
              </w:rPr>
              <w:t>局</w:t>
            </w:r>
          </w:p>
        </w:tc>
        <w:tc>
          <w:tcPr>
            <w:tcW w:w="2170"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ind w:right="-105" w:rightChars="-50"/>
              <w:jc w:val="center"/>
              <w:rPr>
                <w:rFonts w:hint="eastAsia" w:ascii="仿宋_GB2312" w:eastAsia="仿宋_GB2312"/>
                <w:color w:val="000000"/>
                <w:sz w:val="24"/>
                <w:highlight w:val="none"/>
                <w:lang w:eastAsia="zh-CN"/>
              </w:rPr>
            </w:pPr>
            <w:r>
              <w:rPr>
                <w:rFonts w:hint="eastAsia" w:eastAsia="仿宋_GB2312"/>
                <w:spacing w:val="-26"/>
                <w:sz w:val="24"/>
                <w:highlight w:val="none"/>
              </w:rPr>
              <w:t>市公安局公</w:t>
            </w:r>
            <w:r>
              <w:rPr>
                <w:rFonts w:hint="eastAsia" w:eastAsia="仿宋_GB2312"/>
                <w:spacing w:val="-26"/>
                <w:sz w:val="24"/>
                <w:highlight w:val="none"/>
                <w:lang w:eastAsia="zh-CN"/>
              </w:rPr>
              <w:t>顺义分局</w:t>
            </w:r>
          </w:p>
          <w:p>
            <w:pPr>
              <w:snapToGrid w:val="0"/>
              <w:spacing w:line="320" w:lineRule="exact"/>
              <w:ind w:right="-65" w:rightChars="-31"/>
              <w:jc w:val="center"/>
              <w:rPr>
                <w:rFonts w:hint="eastAsia" w:ascii="仿宋_GB2312" w:eastAsia="仿宋_GB2312"/>
                <w:color w:val="000000"/>
                <w:sz w:val="24"/>
                <w:highlight w:val="none"/>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商务局</w:t>
            </w:r>
          </w:p>
          <w:p>
            <w:pPr>
              <w:snapToGrid w:val="0"/>
              <w:spacing w:line="320" w:lineRule="exact"/>
              <w:ind w:right="-65" w:rightChars="-31"/>
              <w:jc w:val="center"/>
              <w:rPr>
                <w:rFonts w:hint="eastAsia" w:ascii="仿宋_GB2312" w:eastAsia="仿宋_GB2312"/>
                <w:color w:val="000000"/>
                <w:sz w:val="24"/>
                <w:highlight w:val="none"/>
                <w:lang w:eastAsia="zh-CN"/>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生态环境局</w:t>
            </w:r>
          </w:p>
        </w:tc>
        <w:tc>
          <w:tcPr>
            <w:tcW w:w="218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snapToGrid w:val="0"/>
              <w:spacing w:line="320" w:lineRule="exact"/>
              <w:ind w:right="-65" w:rightChars="-31"/>
              <w:jc w:val="center"/>
              <w:rPr>
                <w:rFonts w:hint="eastAsia" w:ascii="仿宋_GB2312" w:eastAsia="仿宋_GB2312"/>
                <w:spacing w:val="-26"/>
                <w:sz w:val="24"/>
                <w:highlight w:val="none"/>
              </w:rPr>
            </w:pPr>
            <w:r>
              <w:rPr>
                <w:rFonts w:hint="eastAsia" w:ascii="仿宋_GB2312" w:eastAsia="仿宋_GB2312"/>
                <w:color w:val="000000"/>
                <w:sz w:val="24"/>
                <w:highlight w:val="none"/>
              </w:rPr>
              <w:t>经济功能区管委会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90" w:hRule="atLeast"/>
          <w:jc w:val="center"/>
        </w:trPr>
        <w:tc>
          <w:tcPr>
            <w:tcW w:w="727" w:type="dxa"/>
            <w:gridSpan w:val="2"/>
            <w:vMerge w:val="restart"/>
            <w:tcBorders>
              <w:top w:val="nil"/>
              <w:left w:val="single" w:color="auto" w:sz="4" w:space="0"/>
              <w:right w:val="single" w:color="auto" w:sz="4" w:space="0"/>
            </w:tcBorders>
            <w:noWrap w:val="0"/>
            <w:vAlign w:val="center"/>
          </w:tcPr>
          <w:p>
            <w:pPr>
              <w:snapToGrid w:val="0"/>
              <w:spacing w:line="320" w:lineRule="exact"/>
              <w:jc w:val="center"/>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11</w:t>
            </w:r>
          </w:p>
        </w:tc>
        <w:tc>
          <w:tcPr>
            <w:tcW w:w="1224" w:type="dxa"/>
            <w:gridSpan w:val="2"/>
            <w:vMerge w:val="restart"/>
            <w:tcBorders>
              <w:top w:val="nil"/>
              <w:left w:val="nil"/>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非道路</w:t>
            </w:r>
          </w:p>
          <w:p>
            <w:pPr>
              <w:snapToGrid w:val="0"/>
              <w:spacing w:line="320" w:lineRule="exact"/>
              <w:jc w:val="both"/>
              <w:rPr>
                <w:rFonts w:hint="eastAsia" w:ascii="仿宋_GB2312" w:eastAsia="仿宋_GB2312"/>
                <w:sz w:val="24"/>
                <w:highlight w:val="none"/>
              </w:rPr>
            </w:pPr>
            <w:r>
              <w:rPr>
                <w:rFonts w:hint="eastAsia" w:ascii="仿宋_GB2312" w:eastAsia="仿宋_GB2312"/>
                <w:sz w:val="24"/>
                <w:highlight w:val="none"/>
              </w:rPr>
              <w:t>移动机械</w:t>
            </w:r>
          </w:p>
          <w:p>
            <w:pPr>
              <w:snapToGrid w:val="0"/>
              <w:spacing w:line="320" w:lineRule="exact"/>
              <w:jc w:val="both"/>
              <w:rPr>
                <w:rFonts w:hint="eastAsia" w:ascii="仿宋_GB2312" w:eastAsia="仿宋_GB2312"/>
                <w:sz w:val="24"/>
                <w:highlight w:val="none"/>
              </w:rPr>
            </w:pPr>
            <w:r>
              <w:rPr>
                <w:rFonts w:hint="eastAsia" w:ascii="仿宋_GB2312" w:eastAsia="仿宋_GB2312"/>
                <w:sz w:val="24"/>
                <w:highlight w:val="none"/>
              </w:rPr>
              <w:t>综合治理</w:t>
            </w:r>
          </w:p>
        </w:tc>
        <w:tc>
          <w:tcPr>
            <w:tcW w:w="6489"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rPr>
                <w:rFonts w:hint="eastAsia" w:ascii="仿宋_GB2312" w:eastAsia="仿宋_GB2312"/>
                <w:color w:val="auto"/>
                <w:sz w:val="24"/>
                <w:highlight w:val="none"/>
              </w:rPr>
            </w:pPr>
            <w:r>
              <w:rPr>
                <w:rFonts w:hint="eastAsia" w:ascii="仿宋_GB2312" w:eastAsia="仿宋_GB2312"/>
                <w:color w:val="auto"/>
                <w:sz w:val="24"/>
                <w:highlight w:val="none"/>
              </w:rPr>
              <w:t>严格实施国四非道路移动机械排放标准。</w:t>
            </w:r>
          </w:p>
          <w:p>
            <w:pPr>
              <w:snapToGrid w:val="0"/>
              <w:spacing w:line="320" w:lineRule="exact"/>
              <w:ind w:left="0" w:leftChars="0"/>
              <w:jc w:val="both"/>
              <w:rPr>
                <w:rFonts w:hint="eastAsia" w:ascii="仿宋_GB2312" w:eastAsia="仿宋_GB2312"/>
                <w:color w:val="auto"/>
                <w:sz w:val="24"/>
                <w:highlight w:val="none"/>
              </w:rPr>
            </w:pPr>
            <w:r>
              <w:rPr>
                <w:rFonts w:hint="eastAsia" w:ascii="仿宋_GB2312" w:eastAsia="仿宋_GB2312"/>
                <w:color w:val="auto"/>
                <w:sz w:val="24"/>
                <w:highlight w:val="none"/>
              </w:rPr>
              <w:t>住房城乡建设、城市管理、</w:t>
            </w:r>
            <w:r>
              <w:rPr>
                <w:rFonts w:hint="eastAsia" w:ascii="仿宋_GB2312" w:eastAsia="仿宋_GB2312"/>
                <w:color w:val="auto"/>
                <w:sz w:val="24"/>
                <w:highlight w:val="none"/>
                <w:lang w:eastAsia="zh-CN"/>
              </w:rPr>
              <w:t>公路</w:t>
            </w:r>
            <w:r>
              <w:rPr>
                <w:rFonts w:hint="eastAsia" w:ascii="仿宋_GB2312" w:eastAsia="仿宋_GB2312"/>
                <w:color w:val="auto"/>
                <w:sz w:val="24"/>
                <w:highlight w:val="none"/>
              </w:rPr>
              <w:t>、水务、园林绿化、农业农村等部门加强对本行业在用非道路移动机械监管，做好编码登记和进出场使用管理，要求企业使用规范合格油品，保证达标排放；鼓励本行业施工单位优先使用国三及以上排放标准机械，将机械使用情况纳入绿牌工地评定办法；推进行业管理的施工工地优先使用纯电动或氢燃料非道路移动机械，鼓励国二及以下(含x阶段)排放标准非道路移动机械淘汰。</w:t>
            </w:r>
            <w:r>
              <w:rPr>
                <w:rFonts w:hint="eastAsia" w:ascii="仿宋_GB2312" w:eastAsia="仿宋_GB2312"/>
                <w:color w:val="auto"/>
                <w:spacing w:val="-17"/>
                <w:sz w:val="24"/>
                <w:highlight w:val="none"/>
              </w:rPr>
              <w:t>政府投资建设项目优先使用国三及以上排放标准和电动机械。</w:t>
            </w:r>
          </w:p>
        </w:tc>
        <w:tc>
          <w:tcPr>
            <w:tcW w:w="134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长期</w:t>
            </w:r>
          </w:p>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实施</w:t>
            </w:r>
          </w:p>
        </w:tc>
        <w:tc>
          <w:tcPr>
            <w:tcW w:w="1933"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生态环境局</w:t>
            </w:r>
          </w:p>
          <w:p>
            <w:pPr>
              <w:snapToGrid w:val="0"/>
              <w:spacing w:line="320" w:lineRule="exact"/>
              <w:ind w:left="-105" w:leftChars="-50" w:right="-105" w:rightChars="-50"/>
              <w:jc w:val="center"/>
              <w:rPr>
                <w:rFonts w:hint="eastAsia" w:ascii="仿宋_GB2312" w:eastAsia="仿宋_GB2312"/>
                <w:spacing w:val="-20"/>
                <w:sz w:val="24"/>
                <w:highlight w:val="none"/>
              </w:rPr>
            </w:pPr>
            <w:r>
              <w:rPr>
                <w:rFonts w:hint="eastAsia" w:ascii="仿宋_GB2312" w:eastAsia="仿宋_GB2312"/>
                <w:sz w:val="24"/>
                <w:highlight w:val="none"/>
                <w:lang w:eastAsia="zh-CN"/>
              </w:rPr>
              <w:t>区</w:t>
            </w:r>
            <w:r>
              <w:rPr>
                <w:rFonts w:hint="eastAsia" w:ascii="仿宋_GB2312" w:eastAsia="仿宋_GB2312"/>
                <w:spacing w:val="-20"/>
                <w:sz w:val="24"/>
                <w:highlight w:val="none"/>
              </w:rPr>
              <w:t>住房城乡建设委</w:t>
            </w:r>
          </w:p>
          <w:p>
            <w:pPr>
              <w:snapToGrid w:val="0"/>
              <w:spacing w:line="320" w:lineRule="exact"/>
              <w:ind w:left="-105" w:leftChars="-50" w:right="-105" w:rightChars="-50"/>
              <w:jc w:val="center"/>
              <w:rPr>
                <w:rFonts w:hint="eastAsia" w:ascii="仿宋_GB2312" w:eastAsia="仿宋_GB2312"/>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城市管理委</w:t>
            </w:r>
          </w:p>
          <w:p>
            <w:pPr>
              <w:snapToGrid w:val="0"/>
              <w:spacing w:line="300" w:lineRule="exact"/>
              <w:jc w:val="center"/>
              <w:rPr>
                <w:rFonts w:hint="eastAsia" w:ascii="仿宋_GB2312" w:eastAsia="仿宋_GB2312"/>
                <w:color w:val="000000"/>
                <w:sz w:val="24"/>
                <w:highlight w:val="none"/>
                <w:lang w:eastAsia="zh-CN"/>
              </w:rPr>
            </w:pPr>
            <w:r>
              <w:rPr>
                <w:rFonts w:hint="eastAsia" w:ascii="仿宋_GB2312" w:eastAsia="仿宋_GB2312"/>
                <w:color w:val="000000"/>
                <w:sz w:val="24"/>
                <w:highlight w:val="none"/>
              </w:rPr>
              <w:t>市交通委</w:t>
            </w:r>
            <w:r>
              <w:rPr>
                <w:rFonts w:hint="eastAsia" w:ascii="仿宋_GB2312" w:eastAsia="仿宋_GB2312"/>
                <w:color w:val="000000"/>
                <w:sz w:val="24"/>
                <w:highlight w:val="none"/>
                <w:lang w:eastAsia="zh-CN"/>
              </w:rPr>
              <w:t>顺义公路分局</w:t>
            </w:r>
          </w:p>
          <w:p>
            <w:pPr>
              <w:snapToGrid w:val="0"/>
              <w:spacing w:line="320" w:lineRule="exact"/>
              <w:ind w:left="-105" w:leftChars="-50" w:right="-105" w:rightChars="-50"/>
              <w:jc w:val="center"/>
              <w:rPr>
                <w:rFonts w:hint="eastAsia" w:ascii="仿宋_GB2312" w:eastAsia="仿宋_GB2312"/>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水务局</w:t>
            </w:r>
          </w:p>
          <w:p>
            <w:pPr>
              <w:snapToGrid w:val="0"/>
              <w:spacing w:line="320" w:lineRule="exact"/>
              <w:ind w:left="-105" w:leftChars="-50" w:right="-105" w:rightChars="-50"/>
              <w:jc w:val="center"/>
              <w:rPr>
                <w:rFonts w:hint="eastAsia" w:ascii="仿宋_GB2312" w:eastAsia="仿宋_GB2312"/>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园林绿化局</w:t>
            </w:r>
          </w:p>
          <w:p>
            <w:pPr>
              <w:snapToGrid w:val="0"/>
              <w:spacing w:line="320" w:lineRule="exact"/>
              <w:ind w:left="-105" w:leftChars="-50" w:right="-105" w:rightChars="-50"/>
              <w:jc w:val="center"/>
              <w:rPr>
                <w:rFonts w:hint="eastAsia" w:ascii="仿宋_GB2312" w:eastAsia="仿宋_GB2312"/>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农业农村局</w:t>
            </w:r>
          </w:p>
          <w:p>
            <w:pPr>
              <w:snapToGrid w:val="0"/>
              <w:spacing w:line="320" w:lineRule="exact"/>
              <w:ind w:left="-105" w:leftChars="-50" w:right="-105" w:rightChars="-50"/>
              <w:jc w:val="center"/>
              <w:rPr>
                <w:rFonts w:hint="eastAsia" w:ascii="仿宋_GB2312" w:eastAsia="仿宋_GB2312"/>
                <w:sz w:val="24"/>
                <w:highlight w:val="none"/>
              </w:rPr>
            </w:pPr>
            <w:r>
              <w:rPr>
                <w:rFonts w:hint="eastAsia" w:ascii="仿宋_GB2312" w:eastAsia="仿宋_GB2312"/>
                <w:sz w:val="24"/>
                <w:highlight w:val="none"/>
              </w:rPr>
              <w:t>区农业技术服务中心</w:t>
            </w:r>
          </w:p>
        </w:tc>
        <w:tc>
          <w:tcPr>
            <w:tcW w:w="217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widowControl/>
              <w:snapToGrid w:val="0"/>
              <w:spacing w:line="320" w:lineRule="exact"/>
              <w:ind w:left="-105" w:leftChars="-50" w:right="-105" w:rightChars="-50"/>
              <w:jc w:val="center"/>
              <w:rPr>
                <w:rFonts w:hint="eastAsia" w:ascii="仿宋_GB2312" w:eastAsia="仿宋_GB2312"/>
                <w:color w:val="000000"/>
                <w:sz w:val="24"/>
                <w:highlight w:val="none"/>
              </w:rPr>
            </w:pPr>
            <w:r>
              <w:rPr>
                <w:rFonts w:hint="eastAsia" w:ascii="仿宋_GB2312" w:eastAsia="仿宋_GB2312"/>
                <w:color w:val="000000"/>
                <w:sz w:val="24"/>
                <w:highlight w:val="none"/>
              </w:rPr>
              <w:t>经济功能区管委会</w:t>
            </w:r>
          </w:p>
        </w:tc>
        <w:tc>
          <w:tcPr>
            <w:tcW w:w="2184" w:type="dxa"/>
            <w:gridSpan w:val="2"/>
            <w:tcBorders>
              <w:top w:val="single" w:color="auto" w:sz="4" w:space="0"/>
              <w:left w:val="nil"/>
              <w:bottom w:val="single" w:color="auto" w:sz="4" w:space="0"/>
              <w:right w:val="single" w:color="auto" w:sz="4" w:space="0"/>
            </w:tcBorders>
            <w:noWrap w:val="0"/>
            <w:vAlign w:val="center"/>
          </w:tcPr>
          <w:p>
            <w:pPr>
              <w:widowControl/>
              <w:snapToGrid w:val="0"/>
              <w:spacing w:line="320" w:lineRule="exact"/>
              <w:jc w:val="center"/>
              <w:rPr>
                <w:rFonts w:hint="eastAsia" w:ascii="仿宋_GB2312" w:eastAsia="仿宋_GB2312"/>
                <w:spacing w:val="-26"/>
                <w:sz w:val="24"/>
                <w:highlight w:val="none"/>
              </w:rPr>
            </w:pPr>
            <w:r>
              <w:rPr>
                <w:rFonts w:hint="eastAsia" w:ascii="仿宋_GB2312" w:eastAsia="仿宋_GB2312"/>
                <w:spacing w:val="-26"/>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2721" w:hRule="atLeast"/>
          <w:jc w:val="center"/>
        </w:trPr>
        <w:tc>
          <w:tcPr>
            <w:tcW w:w="727" w:type="dxa"/>
            <w:gridSpan w:val="2"/>
            <w:vMerge w:val="continue"/>
            <w:tcBorders>
              <w:left w:val="single" w:color="auto" w:sz="4" w:space="0"/>
              <w:bottom w:val="single" w:color="auto" w:sz="4" w:space="0"/>
              <w:right w:val="single" w:color="auto" w:sz="4" w:space="0"/>
            </w:tcBorders>
            <w:noWrap w:val="0"/>
            <w:vAlign w:val="center"/>
          </w:tcPr>
          <w:p>
            <w:pPr>
              <w:snapToGrid w:val="0"/>
              <w:spacing w:line="320" w:lineRule="exact"/>
              <w:jc w:val="center"/>
              <w:rPr>
                <w:rFonts w:ascii="仿宋_GB2312" w:eastAsia="仿宋_GB2312"/>
                <w:sz w:val="24"/>
                <w:highlight w:val="none"/>
              </w:rPr>
            </w:pPr>
          </w:p>
        </w:tc>
        <w:tc>
          <w:tcPr>
            <w:tcW w:w="1224" w:type="dxa"/>
            <w:gridSpan w:val="2"/>
            <w:vMerge w:val="continue"/>
            <w:tcBorders>
              <w:left w:val="nil"/>
              <w:bottom w:val="single" w:color="auto" w:sz="4" w:space="0"/>
              <w:right w:val="single" w:color="auto" w:sz="4" w:space="0"/>
            </w:tcBorders>
            <w:noWrap w:val="0"/>
            <w:vAlign w:val="center"/>
          </w:tcPr>
          <w:p>
            <w:pPr>
              <w:snapToGrid w:val="0"/>
              <w:spacing w:line="320" w:lineRule="exact"/>
              <w:jc w:val="center"/>
              <w:rPr>
                <w:rFonts w:ascii="仿宋_GB2312" w:eastAsia="仿宋_GB2312"/>
                <w:sz w:val="24"/>
                <w:highlight w:val="none"/>
              </w:rPr>
            </w:pPr>
          </w:p>
        </w:tc>
        <w:tc>
          <w:tcPr>
            <w:tcW w:w="6489"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组织推进重点企业、工业园区、物流园区的国四货车、国二及以下(含x阶段)排放标准非道路移动机械淘汰,加速自有及使用的机动车和非道路移动机械电动化。</w:t>
            </w:r>
          </w:p>
          <w:p>
            <w:pPr>
              <w:snapToGrid w:val="0"/>
              <w:spacing w:line="320" w:lineRule="exact"/>
              <w:rPr>
                <w:rFonts w:hint="eastAsia" w:ascii="仿宋_GB2312" w:eastAsia="仿宋_GB2312"/>
                <w:color w:val="auto"/>
                <w:sz w:val="24"/>
                <w:highlight w:val="none"/>
              </w:rPr>
            </w:pPr>
            <w:r>
              <w:rPr>
                <w:rFonts w:hint="eastAsia" w:ascii="仿宋_GB2312" w:eastAsia="仿宋_GB2312"/>
                <w:color w:val="auto"/>
                <w:sz w:val="24"/>
                <w:highlight w:val="none"/>
              </w:rPr>
              <w:t>协调民航华北地区管理局推进国四货车、国二及以下(含x阶段)排放标准非道路移动机械淘汰,加速自有及使用的机动车和非道路移动机械电动化。</w:t>
            </w:r>
          </w:p>
          <w:p>
            <w:pPr>
              <w:snapToGrid w:val="0"/>
              <w:spacing w:line="320" w:lineRule="exact"/>
              <w:jc w:val="left"/>
              <w:rPr>
                <w:rFonts w:hint="eastAsia" w:ascii="仿宋_GB2312" w:eastAsia="仿宋_GB2312"/>
                <w:color w:val="auto"/>
                <w:sz w:val="24"/>
                <w:highlight w:val="none"/>
              </w:rPr>
            </w:pPr>
            <w:r>
              <w:rPr>
                <w:rFonts w:hint="eastAsia" w:ascii="仿宋_GB2312" w:eastAsia="仿宋_GB2312"/>
                <w:color w:val="auto"/>
                <w:sz w:val="24"/>
                <w:highlight w:val="none"/>
                <w:lang w:eastAsia="zh-CN"/>
              </w:rPr>
              <w:t>区</w:t>
            </w:r>
            <w:r>
              <w:rPr>
                <w:rFonts w:hint="eastAsia" w:ascii="仿宋_GB2312" w:eastAsia="仿宋_GB2312"/>
                <w:color w:val="auto"/>
                <w:sz w:val="24"/>
                <w:highlight w:val="none"/>
              </w:rPr>
              <w:t>生态环境局加强对非道路移动机械排放、编码登记状况的监督检查。</w:t>
            </w:r>
          </w:p>
        </w:tc>
        <w:tc>
          <w:tcPr>
            <w:tcW w:w="134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长期</w:t>
            </w:r>
          </w:p>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实施</w:t>
            </w:r>
          </w:p>
        </w:tc>
        <w:tc>
          <w:tcPr>
            <w:tcW w:w="1933" w:type="dxa"/>
            <w:gridSpan w:val="2"/>
            <w:tcBorders>
              <w:top w:val="single" w:color="auto" w:sz="4" w:space="0"/>
              <w:left w:val="nil"/>
              <w:bottom w:val="single" w:color="auto" w:sz="4" w:space="0"/>
              <w:right w:val="single" w:color="auto" w:sz="4" w:space="0"/>
            </w:tcBorders>
            <w:noWrap w:val="0"/>
            <w:vAlign w:val="center"/>
          </w:tcPr>
          <w:p>
            <w:pPr>
              <w:widowControl/>
              <w:snapToGrid w:val="0"/>
              <w:spacing w:line="320" w:lineRule="exact"/>
              <w:ind w:left="-105" w:leftChars="-50" w:right="-105" w:rightChars="-50"/>
              <w:jc w:val="center"/>
              <w:rPr>
                <w:rFonts w:hint="eastAsia" w:ascii="仿宋_GB2312" w:eastAsia="仿宋_GB2312"/>
                <w:spacing w:val="-14"/>
                <w:sz w:val="24"/>
                <w:highlight w:val="none"/>
              </w:rPr>
            </w:pPr>
            <w:r>
              <w:rPr>
                <w:rFonts w:hint="eastAsia" w:ascii="仿宋_GB2312" w:eastAsia="仿宋_GB2312"/>
                <w:spacing w:val="-14"/>
                <w:sz w:val="24"/>
                <w:highlight w:val="none"/>
                <w:lang w:eastAsia="zh-CN"/>
              </w:rPr>
              <w:t>区</w:t>
            </w:r>
            <w:r>
              <w:rPr>
                <w:rFonts w:hint="eastAsia" w:ascii="仿宋_GB2312" w:eastAsia="仿宋_GB2312"/>
                <w:spacing w:val="-14"/>
                <w:sz w:val="24"/>
                <w:highlight w:val="none"/>
              </w:rPr>
              <w:t>经济和信息化局</w:t>
            </w:r>
          </w:p>
          <w:p>
            <w:pPr>
              <w:widowControl/>
              <w:snapToGrid w:val="0"/>
              <w:spacing w:line="320" w:lineRule="exact"/>
              <w:ind w:left="-105" w:leftChars="-50" w:right="-105" w:rightChars="-50"/>
              <w:jc w:val="center"/>
              <w:rPr>
                <w:rFonts w:hint="eastAsia" w:ascii="仿宋_GB2312" w:eastAsia="仿宋_GB2312"/>
                <w:spacing w:val="-14"/>
                <w:sz w:val="24"/>
                <w:highlight w:val="none"/>
              </w:rPr>
            </w:pPr>
            <w:r>
              <w:rPr>
                <w:rFonts w:hint="eastAsia" w:ascii="仿宋_GB2312" w:eastAsia="仿宋_GB2312"/>
                <w:spacing w:val="-14"/>
                <w:sz w:val="24"/>
                <w:highlight w:val="none"/>
                <w:lang w:eastAsia="zh-CN"/>
              </w:rPr>
              <w:t>区</w:t>
            </w:r>
            <w:r>
              <w:rPr>
                <w:rFonts w:hint="eastAsia" w:ascii="仿宋_GB2312" w:eastAsia="仿宋_GB2312"/>
                <w:spacing w:val="-14"/>
                <w:sz w:val="24"/>
                <w:highlight w:val="none"/>
              </w:rPr>
              <w:t>商务局</w:t>
            </w:r>
          </w:p>
          <w:p>
            <w:pPr>
              <w:snapToGrid w:val="0"/>
              <w:spacing w:line="300" w:lineRule="exact"/>
              <w:jc w:val="center"/>
              <w:rPr>
                <w:rFonts w:hint="eastAsia" w:ascii="仿宋_GB2312" w:eastAsia="仿宋_GB2312"/>
                <w:color w:val="000000"/>
                <w:sz w:val="24"/>
                <w:highlight w:val="none"/>
                <w:lang w:eastAsia="zh-CN"/>
              </w:rPr>
            </w:pPr>
            <w:r>
              <w:rPr>
                <w:rFonts w:hint="eastAsia" w:ascii="仿宋_GB2312" w:eastAsia="仿宋_GB2312"/>
                <w:color w:val="000000"/>
                <w:sz w:val="24"/>
                <w:highlight w:val="none"/>
              </w:rPr>
              <w:t>市交通委</w:t>
            </w:r>
            <w:r>
              <w:rPr>
                <w:rFonts w:hint="eastAsia" w:ascii="仿宋_GB2312" w:eastAsia="仿宋_GB2312"/>
                <w:color w:val="000000"/>
                <w:sz w:val="24"/>
                <w:highlight w:val="none"/>
                <w:lang w:eastAsia="zh-CN"/>
              </w:rPr>
              <w:t>顺义公路分局</w:t>
            </w:r>
          </w:p>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生态环境局</w:t>
            </w:r>
          </w:p>
          <w:p>
            <w:pPr>
              <w:widowControl/>
              <w:snapToGrid w:val="0"/>
              <w:spacing w:line="320" w:lineRule="exact"/>
              <w:ind w:left="-105" w:leftChars="-50" w:right="-105" w:rightChars="-50"/>
              <w:jc w:val="center"/>
              <w:rPr>
                <w:rFonts w:hint="eastAsia" w:ascii="仿宋_GB2312" w:eastAsia="仿宋_GB2312"/>
                <w:spacing w:val="-14"/>
                <w:sz w:val="24"/>
                <w:highlight w:val="none"/>
              </w:rPr>
            </w:pPr>
            <w:r>
              <w:rPr>
                <w:rFonts w:hint="eastAsia" w:ascii="仿宋_GB2312" w:eastAsia="仿宋_GB2312"/>
                <w:spacing w:val="-20"/>
                <w:sz w:val="24"/>
                <w:highlight w:val="none"/>
                <w:lang w:eastAsia="zh-CN"/>
              </w:rPr>
              <w:t>区</w:t>
            </w:r>
            <w:r>
              <w:rPr>
                <w:rFonts w:hint="eastAsia" w:ascii="仿宋_GB2312" w:eastAsia="仿宋_GB2312"/>
                <w:spacing w:val="-20"/>
                <w:sz w:val="24"/>
                <w:highlight w:val="none"/>
              </w:rPr>
              <w:t>住房城乡建设委</w:t>
            </w:r>
          </w:p>
        </w:tc>
        <w:tc>
          <w:tcPr>
            <w:tcW w:w="217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rPr>
              <w:t>经济功能区管委会</w:t>
            </w:r>
          </w:p>
        </w:tc>
        <w:tc>
          <w:tcPr>
            <w:tcW w:w="2184" w:type="dxa"/>
            <w:gridSpan w:val="2"/>
            <w:tcBorders>
              <w:top w:val="single" w:color="auto" w:sz="4" w:space="0"/>
              <w:left w:val="nil"/>
              <w:bottom w:val="single" w:color="auto" w:sz="4" w:space="0"/>
              <w:right w:val="single" w:color="auto" w:sz="4" w:space="0"/>
            </w:tcBorders>
            <w:noWrap w:val="0"/>
            <w:vAlign w:val="center"/>
          </w:tcPr>
          <w:p>
            <w:pPr>
              <w:widowControl/>
              <w:snapToGrid w:val="0"/>
              <w:spacing w:line="320" w:lineRule="exact"/>
              <w:jc w:val="center"/>
              <w:rPr>
                <w:rFonts w:hint="eastAsia" w:ascii="仿宋_GB2312" w:eastAsia="仿宋_GB2312"/>
                <w:sz w:val="24"/>
                <w:highlight w:val="none"/>
              </w:rPr>
            </w:pPr>
            <w:r>
              <w:rPr>
                <w:rFonts w:hint="eastAsia" w:ascii="仿宋_GB2312" w:eastAsia="仿宋_GB2312"/>
                <w:spacing w:val="-26"/>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90" w:hRule="atLeast"/>
          <w:jc w:val="center"/>
        </w:trPr>
        <w:tc>
          <w:tcPr>
            <w:tcW w:w="727" w:type="dxa"/>
            <w:gridSpan w:val="2"/>
            <w:vMerge w:val="restart"/>
            <w:tcBorders>
              <w:top w:val="nil"/>
              <w:left w:val="single" w:color="auto" w:sz="4" w:space="0"/>
              <w:right w:val="single" w:color="auto" w:sz="4" w:space="0"/>
            </w:tcBorders>
            <w:noWrap w:val="0"/>
            <w:vAlign w:val="center"/>
          </w:tcPr>
          <w:p>
            <w:pPr>
              <w:widowControl/>
              <w:spacing w:line="320" w:lineRule="exact"/>
              <w:jc w:val="center"/>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12</w:t>
            </w:r>
          </w:p>
        </w:tc>
        <w:tc>
          <w:tcPr>
            <w:tcW w:w="1224" w:type="dxa"/>
            <w:gridSpan w:val="2"/>
            <w:vMerge w:val="restart"/>
            <w:tcBorders>
              <w:top w:val="nil"/>
              <w:left w:val="nil"/>
              <w:right w:val="single" w:color="auto" w:sz="4" w:space="0"/>
            </w:tcBorders>
            <w:noWrap w:val="0"/>
            <w:vAlign w:val="center"/>
          </w:tcPr>
          <w:p>
            <w:pPr>
              <w:widowControl/>
              <w:spacing w:line="320" w:lineRule="exact"/>
              <w:jc w:val="center"/>
              <w:rPr>
                <w:rFonts w:hint="eastAsia" w:ascii="仿宋_GB2312" w:eastAsia="仿宋_GB2312"/>
                <w:sz w:val="24"/>
                <w:highlight w:val="none"/>
                <w:lang w:eastAsia="zh-CN"/>
              </w:rPr>
            </w:pPr>
            <w:r>
              <w:rPr>
                <w:rFonts w:hint="eastAsia" w:ascii="仿宋_GB2312" w:eastAsia="仿宋_GB2312"/>
                <w:sz w:val="24"/>
                <w:highlight w:val="none"/>
                <w:lang w:eastAsia="zh-CN"/>
              </w:rPr>
              <w:t>强化移动源排放监管</w:t>
            </w:r>
          </w:p>
        </w:tc>
        <w:tc>
          <w:tcPr>
            <w:tcW w:w="6489"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left"/>
              <w:rPr>
                <w:rFonts w:hint="eastAsia" w:ascii="仿宋_GB2312" w:eastAsia="仿宋_GB2312"/>
                <w:sz w:val="24"/>
                <w:highlight w:val="none"/>
              </w:rPr>
            </w:pPr>
            <w:r>
              <w:rPr>
                <w:rFonts w:hint="eastAsia" w:ascii="仿宋_GB2312" w:eastAsia="仿宋_GB2312"/>
                <w:sz w:val="24"/>
                <w:highlight w:val="none"/>
              </w:rPr>
              <w:t>市公安局</w:t>
            </w:r>
            <w:r>
              <w:rPr>
                <w:rFonts w:hint="eastAsia" w:ascii="仿宋_GB2312" w:eastAsia="仿宋_GB2312"/>
                <w:sz w:val="24"/>
                <w:highlight w:val="none"/>
                <w:lang w:eastAsia="zh-CN"/>
              </w:rPr>
              <w:t>顺义分局</w:t>
            </w:r>
            <w:r>
              <w:rPr>
                <w:rFonts w:hint="eastAsia" w:ascii="仿宋_GB2312" w:eastAsia="仿宋_GB2312"/>
                <w:sz w:val="24"/>
                <w:highlight w:val="none"/>
              </w:rPr>
              <w:t>、</w:t>
            </w:r>
            <w:r>
              <w:rPr>
                <w:rFonts w:hint="eastAsia" w:ascii="仿宋_GB2312" w:eastAsia="仿宋_GB2312"/>
                <w:sz w:val="24"/>
                <w:highlight w:val="none"/>
                <w:lang w:eastAsia="zh-CN"/>
              </w:rPr>
              <w:t>区</w:t>
            </w:r>
            <w:r>
              <w:rPr>
                <w:rFonts w:hint="eastAsia" w:ascii="仿宋_GB2312" w:eastAsia="仿宋_GB2312"/>
                <w:sz w:val="24"/>
                <w:highlight w:val="none"/>
              </w:rPr>
              <w:t>生态环境局</w:t>
            </w:r>
            <w:r>
              <w:rPr>
                <w:rFonts w:hint="eastAsia" w:ascii="仿宋_GB2312" w:eastAsia="仿宋_GB2312"/>
                <w:sz w:val="24"/>
                <w:highlight w:val="none"/>
                <w:lang w:eastAsia="zh-CN"/>
              </w:rPr>
              <w:t>、区交通局</w:t>
            </w:r>
            <w:r>
              <w:rPr>
                <w:rFonts w:hint="eastAsia" w:ascii="仿宋_GB2312" w:eastAsia="仿宋_GB2312"/>
                <w:sz w:val="24"/>
                <w:highlight w:val="none"/>
              </w:rPr>
              <w:t>全年在进京路口和</w:t>
            </w:r>
            <w:r>
              <w:rPr>
                <w:rFonts w:hint="eastAsia" w:ascii="仿宋_GB2312" w:eastAsia="仿宋_GB2312"/>
                <w:sz w:val="24"/>
                <w:highlight w:val="none"/>
                <w:lang w:eastAsia="zh-CN"/>
              </w:rPr>
              <w:t>区</w:t>
            </w:r>
            <w:r>
              <w:rPr>
                <w:rFonts w:hint="eastAsia" w:ascii="仿宋_GB2312" w:eastAsia="仿宋_GB2312"/>
                <w:sz w:val="24"/>
                <w:highlight w:val="none"/>
              </w:rPr>
              <w:t>内主要道路完成</w:t>
            </w:r>
            <w:r>
              <w:rPr>
                <w:rFonts w:hint="eastAsia" w:ascii="仿宋_GB2312" w:eastAsia="仿宋_GB2312"/>
                <w:sz w:val="24"/>
                <w:highlight w:val="none"/>
                <w:lang w:val="en-US" w:eastAsia="zh-CN"/>
              </w:rPr>
              <w:t>11.4</w:t>
            </w:r>
            <w:r>
              <w:rPr>
                <w:rFonts w:hint="eastAsia" w:ascii="仿宋_GB2312" w:eastAsia="仿宋_GB2312"/>
                <w:sz w:val="24"/>
                <w:highlight w:val="none"/>
              </w:rPr>
              <w:t>万辆次以上的重型柴油车和重型燃气车人工检查，加强对低速货车的路检抽查。市公安局</w:t>
            </w:r>
            <w:r>
              <w:rPr>
                <w:rFonts w:hint="eastAsia" w:ascii="仿宋_GB2312" w:eastAsia="仿宋_GB2312"/>
                <w:sz w:val="24"/>
                <w:highlight w:val="none"/>
                <w:lang w:eastAsia="zh-CN"/>
              </w:rPr>
              <w:t>顺义分局</w:t>
            </w:r>
            <w:r>
              <w:rPr>
                <w:rFonts w:hint="eastAsia" w:ascii="仿宋_GB2312" w:eastAsia="仿宋_GB2312"/>
                <w:sz w:val="24"/>
                <w:highlight w:val="none"/>
              </w:rPr>
              <w:t>加大对摩托车非法上路行驶和非法改装的执法处罚力度。</w:t>
            </w:r>
          </w:p>
        </w:tc>
        <w:tc>
          <w:tcPr>
            <w:tcW w:w="134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按时间节点完成</w:t>
            </w:r>
          </w:p>
        </w:tc>
        <w:tc>
          <w:tcPr>
            <w:tcW w:w="1933"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ind w:right="-105" w:rightChars="-50"/>
              <w:jc w:val="center"/>
              <w:rPr>
                <w:rFonts w:hint="eastAsia" w:eastAsia="仿宋_GB2312"/>
                <w:spacing w:val="-26"/>
                <w:sz w:val="24"/>
                <w:highlight w:val="none"/>
                <w:lang w:eastAsia="zh-CN"/>
              </w:rPr>
            </w:pPr>
            <w:r>
              <w:rPr>
                <w:rFonts w:hint="eastAsia" w:eastAsia="仿宋_GB2312"/>
                <w:spacing w:val="-26"/>
                <w:sz w:val="24"/>
                <w:highlight w:val="none"/>
              </w:rPr>
              <w:t>市公安局</w:t>
            </w:r>
            <w:r>
              <w:rPr>
                <w:rFonts w:hint="eastAsia" w:eastAsia="仿宋_GB2312"/>
                <w:spacing w:val="-26"/>
                <w:sz w:val="24"/>
                <w:highlight w:val="none"/>
                <w:lang w:eastAsia="zh-CN"/>
              </w:rPr>
              <w:t>顺义分局</w:t>
            </w:r>
          </w:p>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市生态环境局</w:t>
            </w:r>
          </w:p>
          <w:p>
            <w:pPr>
              <w:snapToGrid w:val="0"/>
              <w:spacing w:line="320" w:lineRule="exact"/>
              <w:jc w:val="center"/>
              <w:rPr>
                <w:rFonts w:hint="eastAsia" w:ascii="仿宋_GB2312" w:eastAsia="仿宋_GB2312"/>
                <w:sz w:val="24"/>
                <w:highlight w:val="none"/>
                <w:lang w:eastAsia="zh-CN"/>
              </w:rPr>
            </w:pPr>
            <w:r>
              <w:rPr>
                <w:rFonts w:hint="eastAsia" w:ascii="仿宋_GB2312" w:eastAsia="仿宋_GB2312"/>
                <w:sz w:val="24"/>
                <w:highlight w:val="none"/>
                <w:lang w:eastAsia="zh-CN"/>
              </w:rPr>
              <w:t>区</w:t>
            </w:r>
            <w:r>
              <w:rPr>
                <w:rFonts w:hint="eastAsia" w:ascii="仿宋_GB2312" w:eastAsia="仿宋_GB2312"/>
                <w:sz w:val="24"/>
                <w:highlight w:val="none"/>
              </w:rPr>
              <w:t>交通</w:t>
            </w:r>
            <w:r>
              <w:rPr>
                <w:rFonts w:hint="eastAsia" w:ascii="仿宋_GB2312" w:eastAsia="仿宋_GB2312"/>
                <w:sz w:val="24"/>
                <w:highlight w:val="none"/>
                <w:lang w:eastAsia="zh-CN"/>
              </w:rPr>
              <w:t>局</w:t>
            </w:r>
          </w:p>
        </w:tc>
        <w:tc>
          <w:tcPr>
            <w:tcW w:w="217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snapToGrid w:val="0"/>
              <w:spacing w:line="320" w:lineRule="exact"/>
              <w:jc w:val="center"/>
              <w:rPr>
                <w:rFonts w:hint="eastAsia" w:ascii="仿宋_GB2312" w:eastAsia="仿宋_GB2312"/>
                <w:sz w:val="24"/>
                <w:highlight w:val="none"/>
              </w:rPr>
            </w:pPr>
            <w:r>
              <w:rPr>
                <w:rFonts w:hint="eastAsia" w:ascii="仿宋_GB2312" w:eastAsia="仿宋_GB2312"/>
                <w:color w:val="000000"/>
                <w:sz w:val="24"/>
                <w:highlight w:val="none"/>
              </w:rPr>
              <w:t>经济功能区管委会</w:t>
            </w:r>
          </w:p>
        </w:tc>
        <w:tc>
          <w:tcPr>
            <w:tcW w:w="218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ind w:right="-105" w:rightChars="-50"/>
              <w:jc w:val="center"/>
              <w:rPr>
                <w:rFonts w:hint="eastAsia" w:ascii="仿宋_GB2312" w:eastAsia="仿宋_GB2312"/>
                <w:kern w:val="0"/>
                <w:sz w:val="24"/>
                <w:highlight w:val="none"/>
              </w:rPr>
            </w:pPr>
            <w:r>
              <w:rPr>
                <w:rFonts w:hint="eastAsia" w:ascii="仿宋_GB2312" w:eastAsia="仿宋_GB2312"/>
                <w:spacing w:val="-26"/>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1364" w:hRule="atLeast"/>
          <w:jc w:val="center"/>
        </w:trPr>
        <w:tc>
          <w:tcPr>
            <w:tcW w:w="727" w:type="dxa"/>
            <w:gridSpan w:val="2"/>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ascii="仿宋_GB2312" w:eastAsia="仿宋_GB2312"/>
                <w:sz w:val="24"/>
                <w:highlight w:val="none"/>
              </w:rPr>
            </w:pPr>
          </w:p>
        </w:tc>
        <w:tc>
          <w:tcPr>
            <w:tcW w:w="1224" w:type="dxa"/>
            <w:gridSpan w:val="2"/>
            <w:vMerge w:val="continue"/>
            <w:tcBorders>
              <w:left w:val="nil"/>
              <w:bottom w:val="single" w:color="auto" w:sz="4" w:space="0"/>
              <w:right w:val="single" w:color="auto" w:sz="4" w:space="0"/>
            </w:tcBorders>
            <w:noWrap w:val="0"/>
            <w:vAlign w:val="center"/>
          </w:tcPr>
          <w:p>
            <w:pPr>
              <w:widowControl/>
              <w:spacing w:line="320" w:lineRule="exact"/>
              <w:jc w:val="left"/>
              <w:rPr>
                <w:rFonts w:ascii="仿宋_GB2312" w:eastAsia="仿宋_GB2312"/>
                <w:sz w:val="24"/>
                <w:highlight w:val="none"/>
              </w:rPr>
            </w:pPr>
          </w:p>
        </w:tc>
        <w:tc>
          <w:tcPr>
            <w:tcW w:w="6489" w:type="dxa"/>
            <w:gridSpan w:val="2"/>
            <w:tcBorders>
              <w:top w:val="single" w:color="auto" w:sz="4" w:space="0"/>
              <w:left w:val="nil"/>
              <w:bottom w:val="single" w:color="auto" w:sz="4" w:space="0"/>
              <w:right w:val="single" w:color="auto" w:sz="4" w:space="0"/>
            </w:tcBorders>
            <w:noWrap w:val="0"/>
            <w:vAlign w:val="center"/>
          </w:tcPr>
          <w:p>
            <w:pPr>
              <w:spacing w:line="320" w:lineRule="exact"/>
              <w:jc w:val="left"/>
              <w:rPr>
                <w:rFonts w:ascii="仿宋_GB2312" w:eastAsia="仿宋_GB2312"/>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市场监管局牵头开展机动车检验领域专项整治行动，严惩违法违规行为，加大曝光力度。</w:t>
            </w:r>
          </w:p>
          <w:p>
            <w:pPr>
              <w:snapToGrid w:val="0"/>
              <w:spacing w:line="320" w:lineRule="exact"/>
              <w:jc w:val="left"/>
              <w:rPr>
                <w:rFonts w:hint="eastAsia" w:ascii="宋体" w:hAnsi="Courier New" w:eastAsia="仿宋_GB2312"/>
                <w:szCs w:val="21"/>
                <w:highlight w:val="none"/>
              </w:rPr>
            </w:pPr>
            <w:r>
              <w:rPr>
                <w:rFonts w:hint="eastAsia" w:ascii="仿宋_GB2312" w:eastAsia="仿宋_GB2312"/>
                <w:spacing w:val="-6"/>
                <w:sz w:val="24"/>
                <w:highlight w:val="none"/>
              </w:rPr>
              <w:t>市场监管、生态环境等部门按照职责分工，对机动车检验机构的违法行为及其他不符合规范的行为进行记分。</w:t>
            </w:r>
          </w:p>
        </w:tc>
        <w:tc>
          <w:tcPr>
            <w:tcW w:w="134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hAnsi="宋体" w:eastAsia="仿宋_GB2312"/>
                <w:spacing w:val="-12"/>
                <w:kern w:val="0"/>
                <w:sz w:val="24"/>
                <w:highlight w:val="none"/>
              </w:rPr>
            </w:pPr>
            <w:r>
              <w:rPr>
                <w:rFonts w:hint="eastAsia" w:ascii="仿宋_GB2312" w:hAnsi="宋体" w:eastAsia="仿宋_GB2312"/>
                <w:spacing w:val="-12"/>
                <w:kern w:val="0"/>
                <w:sz w:val="24"/>
                <w:highlight w:val="none"/>
              </w:rPr>
              <w:t>长期</w:t>
            </w:r>
          </w:p>
          <w:p>
            <w:pPr>
              <w:snapToGrid w:val="0"/>
              <w:spacing w:line="320" w:lineRule="exact"/>
              <w:jc w:val="center"/>
              <w:rPr>
                <w:rFonts w:hint="eastAsia" w:ascii="仿宋_GB2312" w:eastAsia="仿宋_GB2312"/>
                <w:sz w:val="24"/>
                <w:highlight w:val="none"/>
              </w:rPr>
            </w:pPr>
            <w:r>
              <w:rPr>
                <w:rFonts w:hint="eastAsia" w:ascii="仿宋_GB2312" w:hAnsi="宋体" w:eastAsia="仿宋_GB2312"/>
                <w:spacing w:val="-12"/>
                <w:kern w:val="0"/>
                <w:sz w:val="24"/>
                <w:highlight w:val="none"/>
              </w:rPr>
              <w:t>实施</w:t>
            </w:r>
          </w:p>
        </w:tc>
        <w:tc>
          <w:tcPr>
            <w:tcW w:w="1933"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市场监管局</w:t>
            </w:r>
          </w:p>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生态环境局</w:t>
            </w:r>
          </w:p>
        </w:tc>
        <w:tc>
          <w:tcPr>
            <w:tcW w:w="217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rPr>
              <w:t>经济功能区管委会</w:t>
            </w:r>
          </w:p>
        </w:tc>
        <w:tc>
          <w:tcPr>
            <w:tcW w:w="218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pacing w:val="-26"/>
                <w:sz w:val="24"/>
                <w:highlight w:val="none"/>
              </w:rPr>
            </w:pPr>
            <w:r>
              <w:rPr>
                <w:rFonts w:hint="eastAsia" w:ascii="仿宋_GB2312" w:eastAsia="仿宋_GB2312"/>
                <w:spacing w:val="-26"/>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976" w:hRule="atLeast"/>
          <w:jc w:val="center"/>
        </w:trPr>
        <w:tc>
          <w:tcPr>
            <w:tcW w:w="727" w:type="dxa"/>
            <w:gridSpan w:val="2"/>
            <w:vMerge w:val="restart"/>
            <w:tcBorders>
              <w:top w:val="single" w:color="auto" w:sz="4" w:space="0"/>
              <w:left w:val="single" w:color="auto" w:sz="4" w:space="0"/>
              <w:right w:val="single" w:color="auto" w:sz="4" w:space="0"/>
            </w:tcBorders>
            <w:noWrap w:val="0"/>
            <w:vAlign w:val="center"/>
          </w:tcPr>
          <w:p>
            <w:pPr>
              <w:snapToGrid w:val="0"/>
              <w:spacing w:line="320" w:lineRule="exact"/>
              <w:jc w:val="center"/>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13</w:t>
            </w:r>
          </w:p>
        </w:tc>
        <w:tc>
          <w:tcPr>
            <w:tcW w:w="1224" w:type="dxa"/>
            <w:gridSpan w:val="2"/>
            <w:vMerge w:val="restart"/>
            <w:tcBorders>
              <w:top w:val="single" w:color="auto" w:sz="4" w:space="0"/>
              <w:left w:val="nil"/>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推进运输结构调整工作</w:t>
            </w:r>
          </w:p>
        </w:tc>
        <w:tc>
          <w:tcPr>
            <w:tcW w:w="6489" w:type="dxa"/>
            <w:gridSpan w:val="2"/>
            <w:tcBorders>
              <w:top w:val="single" w:color="auto" w:sz="4" w:space="0"/>
              <w:left w:val="nil"/>
              <w:bottom w:val="single" w:color="auto" w:sz="4" w:space="0"/>
              <w:right w:val="single" w:color="auto" w:sz="4" w:space="0"/>
            </w:tcBorders>
            <w:noWrap w:val="0"/>
            <w:vAlign w:val="center"/>
          </w:tcPr>
          <w:p>
            <w:pPr>
              <w:spacing w:line="320" w:lineRule="exact"/>
              <w:jc w:val="left"/>
              <w:rPr>
                <w:rFonts w:hint="eastAsia" w:ascii="仿宋_GB2312" w:hAnsi="Times New Roman" w:eastAsia="仿宋_GB2312" w:cs="Times New Roman"/>
                <w:sz w:val="24"/>
                <w:highlight w:val="none"/>
              </w:rPr>
            </w:pPr>
            <w:r>
              <w:rPr>
                <w:rFonts w:hint="eastAsia" w:ascii="仿宋_GB2312" w:hAnsi="Times New Roman" w:eastAsia="仿宋_GB2312" w:cs="Times New Roman"/>
                <w:sz w:val="24"/>
                <w:highlight w:val="none"/>
              </w:rPr>
              <w:t>实施</w:t>
            </w:r>
            <w:r>
              <w:rPr>
                <w:rFonts w:hint="eastAsia" w:ascii="仿宋_GB2312" w:hAnsi="Times New Roman" w:eastAsia="仿宋_GB2312" w:cs="Times New Roman"/>
                <w:sz w:val="24"/>
                <w:highlight w:val="none"/>
                <w:lang w:eastAsia="zh-CN"/>
              </w:rPr>
              <w:t>本</w:t>
            </w:r>
            <w:r>
              <w:rPr>
                <w:rFonts w:hint="eastAsia" w:ascii="仿宋_GB2312" w:hAnsi="Times New Roman" w:eastAsia="仿宋_GB2312" w:cs="Times New Roman"/>
                <w:sz w:val="24"/>
                <w:highlight w:val="none"/>
              </w:rPr>
              <w:t>市“十四五”时期推进重点大宗物资运输结构优化调整行动计划，持续推进重点大宗货类“公转铁”，全</w:t>
            </w:r>
            <w:r>
              <w:rPr>
                <w:rFonts w:hint="eastAsia" w:ascii="仿宋_GB2312" w:hAnsi="Times New Roman" w:eastAsia="仿宋_GB2312" w:cs="Times New Roman"/>
                <w:sz w:val="24"/>
                <w:highlight w:val="none"/>
                <w:lang w:eastAsia="zh-CN"/>
              </w:rPr>
              <w:t>区</w:t>
            </w:r>
            <w:r>
              <w:rPr>
                <w:rFonts w:hint="eastAsia" w:ascii="仿宋_GB2312" w:hAnsi="Times New Roman" w:eastAsia="仿宋_GB2312" w:cs="Times New Roman"/>
                <w:sz w:val="24"/>
                <w:highlight w:val="none"/>
              </w:rPr>
              <w:t>货物到发铁路运输比重进一步提高。</w:t>
            </w:r>
          </w:p>
        </w:tc>
        <w:tc>
          <w:tcPr>
            <w:tcW w:w="1344" w:type="dxa"/>
            <w:gridSpan w:val="2"/>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仿宋_GB2312" w:hAnsi="Times New Roman" w:eastAsia="仿宋_GB2312" w:cs="Times New Roman"/>
                <w:sz w:val="24"/>
                <w:highlight w:val="none"/>
              </w:rPr>
            </w:pPr>
            <w:r>
              <w:rPr>
                <w:rFonts w:hint="eastAsia" w:ascii="仿宋_GB2312" w:hAnsi="Times New Roman" w:eastAsia="仿宋_GB2312" w:cs="Times New Roman"/>
                <w:sz w:val="24"/>
                <w:highlight w:val="none"/>
              </w:rPr>
              <w:t>年底前</w:t>
            </w:r>
          </w:p>
        </w:tc>
        <w:tc>
          <w:tcPr>
            <w:tcW w:w="1933" w:type="dxa"/>
            <w:gridSpan w:val="2"/>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仿宋_GB2312" w:hAnsi="Times New Roman" w:eastAsia="仿宋_GB2312" w:cs="Times New Roman"/>
                <w:sz w:val="24"/>
                <w:highlight w:val="none"/>
              </w:rPr>
            </w:pPr>
            <w:r>
              <w:rPr>
                <w:rFonts w:hint="eastAsia" w:ascii="仿宋_GB2312" w:hAnsi="Times New Roman" w:eastAsia="仿宋_GB2312" w:cs="Times New Roman"/>
                <w:sz w:val="24"/>
                <w:highlight w:val="none"/>
                <w:lang w:eastAsia="zh-CN"/>
              </w:rPr>
              <w:t>区</w:t>
            </w:r>
            <w:r>
              <w:rPr>
                <w:rFonts w:hint="eastAsia" w:ascii="仿宋_GB2312" w:hAnsi="Times New Roman" w:eastAsia="仿宋_GB2312" w:cs="Times New Roman"/>
                <w:sz w:val="24"/>
                <w:highlight w:val="none"/>
              </w:rPr>
              <w:t>交通</w:t>
            </w:r>
            <w:r>
              <w:rPr>
                <w:rFonts w:hint="eastAsia" w:ascii="仿宋_GB2312" w:hAnsi="Times New Roman" w:eastAsia="仿宋_GB2312" w:cs="Times New Roman"/>
                <w:sz w:val="24"/>
                <w:highlight w:val="none"/>
                <w:lang w:eastAsia="zh-CN"/>
              </w:rPr>
              <w:t>局</w:t>
            </w:r>
          </w:p>
        </w:tc>
        <w:tc>
          <w:tcPr>
            <w:tcW w:w="217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Times New Roman" w:eastAsia="仿宋_GB2312" w:cs="Times New Roman"/>
                <w:sz w:val="24"/>
                <w:highlight w:val="none"/>
              </w:rPr>
            </w:pPr>
            <w:r>
              <w:rPr>
                <w:rFonts w:hint="eastAsia" w:ascii="仿宋_GB2312" w:hAnsi="Times New Roman" w:eastAsia="仿宋_GB2312" w:cs="Times New Roman"/>
                <w:sz w:val="24"/>
                <w:highlight w:val="none"/>
              </w:rPr>
              <w:t>各镇政府</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Times New Roman" w:eastAsia="仿宋_GB2312" w:cs="Times New Roman"/>
                <w:sz w:val="24"/>
                <w:highlight w:val="none"/>
              </w:rPr>
            </w:pPr>
            <w:r>
              <w:rPr>
                <w:rFonts w:hint="eastAsia" w:ascii="仿宋_GB2312" w:hAnsi="Times New Roman" w:eastAsia="仿宋_GB2312" w:cs="Times New Roman"/>
                <w:sz w:val="24"/>
                <w:highlight w:val="none"/>
              </w:rPr>
              <w:t>街道办事处</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Times New Roman" w:eastAsia="仿宋_GB2312" w:cs="Times New Roman"/>
                <w:sz w:val="24"/>
                <w:highlight w:val="none"/>
              </w:rPr>
            </w:pPr>
            <w:r>
              <w:rPr>
                <w:rFonts w:hint="eastAsia" w:ascii="仿宋_GB2312" w:hAnsi="Times New Roman" w:eastAsia="仿宋_GB2312" w:cs="Times New Roman"/>
                <w:sz w:val="24"/>
                <w:highlight w:val="none"/>
              </w:rPr>
              <w:t>经济功能区管委会</w:t>
            </w:r>
          </w:p>
        </w:tc>
        <w:tc>
          <w:tcPr>
            <w:tcW w:w="218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pacing w:val="-26"/>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1038" w:hRule="atLeast"/>
          <w:jc w:val="center"/>
        </w:trPr>
        <w:tc>
          <w:tcPr>
            <w:tcW w:w="727" w:type="dxa"/>
            <w:gridSpan w:val="2"/>
            <w:vMerge w:val="continue"/>
            <w:tcBorders>
              <w:left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p>
        </w:tc>
        <w:tc>
          <w:tcPr>
            <w:tcW w:w="1224" w:type="dxa"/>
            <w:gridSpan w:val="2"/>
            <w:vMerge w:val="continue"/>
            <w:tcBorders>
              <w:left w:val="nil"/>
              <w:right w:val="single" w:color="auto" w:sz="4" w:space="0"/>
            </w:tcBorders>
            <w:noWrap w:val="0"/>
            <w:vAlign w:val="center"/>
          </w:tcPr>
          <w:p>
            <w:pPr>
              <w:snapToGrid w:val="0"/>
              <w:spacing w:line="320" w:lineRule="exact"/>
              <w:jc w:val="center"/>
              <w:rPr>
                <w:rFonts w:hint="eastAsia" w:ascii="仿宋_GB2312" w:eastAsia="仿宋_GB2312"/>
                <w:sz w:val="24"/>
                <w:highlight w:val="none"/>
              </w:rPr>
            </w:pPr>
          </w:p>
        </w:tc>
        <w:tc>
          <w:tcPr>
            <w:tcW w:w="6489" w:type="dxa"/>
            <w:gridSpan w:val="2"/>
            <w:tcBorders>
              <w:top w:val="single" w:color="auto" w:sz="4" w:space="0"/>
              <w:left w:val="nil"/>
              <w:bottom w:val="single" w:color="auto" w:sz="4" w:space="0"/>
              <w:right w:val="single" w:color="auto" w:sz="4" w:space="0"/>
            </w:tcBorders>
            <w:noWrap w:val="0"/>
            <w:vAlign w:val="center"/>
          </w:tcPr>
          <w:p>
            <w:pPr>
              <w:spacing w:line="320" w:lineRule="exact"/>
              <w:rPr>
                <w:rFonts w:hint="eastAsia" w:ascii="仿宋_GB2312" w:eastAsia="仿宋_GB2312"/>
                <w:sz w:val="24"/>
                <w:highlight w:val="none"/>
              </w:rPr>
            </w:pPr>
            <w:r>
              <w:rPr>
                <w:rFonts w:hint="eastAsia" w:ascii="仿宋_GB2312" w:eastAsia="仿宋_GB2312" w:cs="仿宋_GB2312"/>
                <w:sz w:val="24"/>
                <w:highlight w:val="none"/>
              </w:rPr>
              <w:t>鼓励重点企业开展零排放货物运输车队试点。鼓励重点企业等用车单位与运输企业</w:t>
            </w:r>
            <w:r>
              <w:rPr>
                <w:rFonts w:hint="eastAsia" w:ascii="仿宋_GB2312" w:eastAsia="仿宋_GB2312" w:cs="仿宋_GB2312"/>
                <w:sz w:val="24"/>
                <w:highlight w:val="none"/>
                <w:lang w:val="en-US" w:eastAsia="zh-CN"/>
              </w:rPr>
              <w:t>(</w:t>
            </w:r>
            <w:r>
              <w:rPr>
                <w:rFonts w:hint="eastAsia" w:ascii="仿宋_GB2312" w:eastAsia="仿宋_GB2312" w:cs="仿宋_GB2312"/>
                <w:sz w:val="24"/>
                <w:highlight w:val="none"/>
              </w:rPr>
              <w:t>个人</w:t>
            </w:r>
            <w:r>
              <w:rPr>
                <w:rFonts w:hint="eastAsia" w:ascii="仿宋_GB2312" w:eastAsia="仿宋_GB2312" w:cs="仿宋_GB2312"/>
                <w:sz w:val="24"/>
                <w:highlight w:val="none"/>
                <w:lang w:val="en-US" w:eastAsia="zh-CN"/>
              </w:rPr>
              <w:t>)</w:t>
            </w:r>
            <w:r>
              <w:rPr>
                <w:rFonts w:hint="eastAsia" w:ascii="仿宋_GB2312" w:eastAsia="仿宋_GB2312" w:cs="仿宋_GB2312"/>
                <w:sz w:val="24"/>
                <w:highlight w:val="none"/>
              </w:rPr>
              <w:t>签订合作协议等方式实现清洁运输。</w:t>
            </w:r>
          </w:p>
        </w:tc>
        <w:tc>
          <w:tcPr>
            <w:tcW w:w="134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rPr>
              <w:t>长期实施</w:t>
            </w:r>
          </w:p>
        </w:tc>
        <w:tc>
          <w:tcPr>
            <w:tcW w:w="1933"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ind w:right="-105" w:rightChars="-50"/>
              <w:jc w:val="center"/>
              <w:rPr>
                <w:rFonts w:hint="eastAsia" w:ascii="仿宋_GB2312" w:eastAsia="仿宋_GB2312"/>
                <w:spacing w:val="-14"/>
                <w:sz w:val="24"/>
                <w:highlight w:val="none"/>
              </w:rPr>
            </w:pPr>
            <w:r>
              <w:rPr>
                <w:rFonts w:hint="eastAsia" w:ascii="仿宋_GB2312" w:eastAsia="仿宋_GB2312"/>
                <w:spacing w:val="-14"/>
                <w:sz w:val="24"/>
                <w:highlight w:val="none"/>
                <w:lang w:eastAsia="zh-CN"/>
              </w:rPr>
              <w:t>区</w:t>
            </w:r>
            <w:r>
              <w:rPr>
                <w:rFonts w:hint="eastAsia" w:ascii="仿宋_GB2312" w:eastAsia="仿宋_GB2312"/>
                <w:spacing w:val="-14"/>
                <w:sz w:val="24"/>
                <w:highlight w:val="none"/>
              </w:rPr>
              <w:t>经济和信息化局</w:t>
            </w:r>
          </w:p>
          <w:p>
            <w:pPr>
              <w:snapToGrid w:val="0"/>
              <w:spacing w:line="320" w:lineRule="exact"/>
              <w:ind w:right="-105" w:rightChars="-50"/>
              <w:jc w:val="center"/>
              <w:rPr>
                <w:rFonts w:hint="eastAsia" w:ascii="仿宋_GB2312" w:eastAsia="仿宋_GB2312"/>
                <w:b/>
                <w:bCs/>
                <w:spacing w:val="-14"/>
                <w:sz w:val="24"/>
                <w:highlight w:val="none"/>
                <w:u w:val="single"/>
                <w:lang w:eastAsia="zh-CN"/>
              </w:rPr>
            </w:pPr>
            <w:r>
              <w:rPr>
                <w:rFonts w:hint="eastAsia" w:ascii="仿宋_GB2312" w:eastAsia="仿宋_GB2312"/>
                <w:b/>
                <w:bCs/>
                <w:spacing w:val="-14"/>
                <w:sz w:val="24"/>
                <w:highlight w:val="none"/>
                <w:u w:val="single"/>
                <w:lang w:eastAsia="zh-CN"/>
              </w:rPr>
              <w:t>区交通局</w:t>
            </w:r>
          </w:p>
          <w:p>
            <w:pPr>
              <w:snapToGrid w:val="0"/>
              <w:spacing w:line="320" w:lineRule="exact"/>
              <w:ind w:right="-105" w:rightChars="-50"/>
              <w:jc w:val="center"/>
              <w:rPr>
                <w:rFonts w:hint="eastAsia" w:ascii="仿宋_GB2312" w:eastAsia="仿宋_GB2312"/>
                <w:spacing w:val="-14"/>
                <w:sz w:val="24"/>
                <w:highlight w:val="none"/>
                <w:lang w:eastAsia="zh-CN"/>
              </w:rPr>
            </w:pPr>
            <w:r>
              <w:rPr>
                <w:rFonts w:hint="eastAsia" w:ascii="仿宋_GB2312" w:eastAsia="仿宋_GB2312"/>
                <w:b/>
                <w:bCs/>
                <w:spacing w:val="-14"/>
                <w:sz w:val="24"/>
                <w:highlight w:val="none"/>
                <w:u w:val="single"/>
                <w:lang w:eastAsia="zh-CN"/>
              </w:rPr>
              <w:t>区生态环境局</w:t>
            </w:r>
          </w:p>
        </w:tc>
        <w:tc>
          <w:tcPr>
            <w:tcW w:w="217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经济功能区管委会</w:t>
            </w:r>
          </w:p>
        </w:tc>
        <w:tc>
          <w:tcPr>
            <w:tcW w:w="218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pacing w:val="-26"/>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451" w:hRule="atLeast"/>
          <w:jc w:val="center"/>
        </w:trPr>
        <w:tc>
          <w:tcPr>
            <w:tcW w:w="16071" w:type="dxa"/>
            <w:gridSpan w:val="14"/>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ind w:right="-105" w:rightChars="-50"/>
              <w:jc w:val="center"/>
              <w:rPr>
                <w:rFonts w:ascii="仿宋_GB2312" w:eastAsia="仿宋_GB2312"/>
                <w:spacing w:val="-14"/>
                <w:sz w:val="24"/>
                <w:highlight w:val="none"/>
              </w:rPr>
            </w:pPr>
            <w:r>
              <w:rPr>
                <w:rFonts w:hint="eastAsia" w:ascii="黑体" w:hAnsi="黑体" w:eastAsia="黑体"/>
                <w:sz w:val="24"/>
                <w:highlight w:val="none"/>
              </w:rPr>
              <w:t>四、提升城市环境精细化管控水平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90" w:hRule="atLeast"/>
          <w:jc w:val="center"/>
        </w:trPr>
        <w:tc>
          <w:tcPr>
            <w:tcW w:w="727" w:type="dxa"/>
            <w:gridSpan w:val="2"/>
            <w:vMerge w:val="restart"/>
            <w:tcBorders>
              <w:top w:val="nil"/>
              <w:left w:val="single" w:color="auto" w:sz="4" w:space="0"/>
              <w:bottom w:val="single" w:color="auto" w:sz="4" w:space="0"/>
              <w:right w:val="single" w:color="auto" w:sz="4" w:space="0"/>
            </w:tcBorders>
            <w:noWrap w:val="0"/>
            <w:vAlign w:val="center"/>
          </w:tcPr>
          <w:p>
            <w:pPr>
              <w:snapToGrid w:val="0"/>
              <w:spacing w:line="320" w:lineRule="exact"/>
              <w:jc w:val="center"/>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14</w:t>
            </w:r>
          </w:p>
        </w:tc>
        <w:tc>
          <w:tcPr>
            <w:tcW w:w="1224" w:type="dxa"/>
            <w:gridSpan w:val="2"/>
            <w:vMerge w:val="restart"/>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严控</w:t>
            </w:r>
          </w:p>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降尘量</w:t>
            </w:r>
          </w:p>
        </w:tc>
        <w:tc>
          <w:tcPr>
            <w:tcW w:w="6489"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rPr>
                <w:rFonts w:hint="eastAsia" w:ascii="仿宋_GB2312" w:eastAsia="仿宋_GB2312"/>
                <w:sz w:val="24"/>
                <w:highlight w:val="none"/>
              </w:rPr>
            </w:pPr>
            <w:r>
              <w:rPr>
                <w:rFonts w:hint="eastAsia" w:ascii="仿宋_GB2312" w:eastAsia="仿宋_GB2312"/>
                <w:sz w:val="24"/>
                <w:highlight w:val="none"/>
                <w:lang w:eastAsia="zh-CN"/>
              </w:rPr>
              <w:t>全区、</w:t>
            </w:r>
            <w:r>
              <w:rPr>
                <w:rFonts w:hint="eastAsia" w:ascii="仿宋_GB2312" w:eastAsia="仿宋_GB2312"/>
                <w:sz w:val="24"/>
                <w:highlight w:val="none"/>
              </w:rPr>
              <w:t>各</w:t>
            </w:r>
            <w:r>
              <w:rPr>
                <w:rFonts w:hint="eastAsia" w:ascii="仿宋_GB2312" w:eastAsia="仿宋_GB2312"/>
                <w:sz w:val="24"/>
                <w:highlight w:val="none"/>
                <w:lang w:eastAsia="zh-CN"/>
              </w:rPr>
              <w:t>属地</w:t>
            </w:r>
            <w:r>
              <w:rPr>
                <w:rFonts w:hint="eastAsia" w:ascii="仿宋_GB2312" w:eastAsia="仿宋_GB2312"/>
                <w:sz w:val="24"/>
                <w:highlight w:val="none"/>
              </w:rPr>
              <w:t>降尘量控制在5吨/平方公里·月左右（扣除沙尘影响）。</w:t>
            </w:r>
          </w:p>
        </w:tc>
        <w:tc>
          <w:tcPr>
            <w:tcW w:w="134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年底前</w:t>
            </w:r>
          </w:p>
        </w:tc>
        <w:tc>
          <w:tcPr>
            <w:tcW w:w="410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eastAsia="仿宋_GB2312"/>
                <w:sz w:val="24"/>
                <w:highlight w:val="none"/>
              </w:rPr>
            </w:pPr>
            <w:r>
              <w:rPr>
                <w:rFonts w:hint="eastAsia" w:ascii="仿宋_GB2312" w:eastAsia="仿宋_GB2312"/>
                <w:color w:val="000000"/>
                <w:sz w:val="24"/>
                <w:highlight w:val="none"/>
              </w:rPr>
              <w:t>经济功能区管委会</w:t>
            </w:r>
          </w:p>
        </w:tc>
        <w:tc>
          <w:tcPr>
            <w:tcW w:w="218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eastAsia="仿宋_GB2312"/>
                <w:color w:val="000000"/>
                <w:spacing w:val="-14"/>
                <w:sz w:val="24"/>
                <w:highlight w:val="none"/>
              </w:rPr>
            </w:pPr>
            <w:r>
              <w:rPr>
                <w:rFonts w:hint="eastAsia" w:ascii="仿宋_GB2312" w:eastAsia="仿宋_GB2312"/>
                <w:color w:val="000000"/>
                <w:spacing w:val="-14"/>
                <w:sz w:val="24"/>
                <w:highlight w:val="none"/>
                <w:lang w:eastAsia="zh-CN"/>
              </w:rPr>
              <w:t>区</w:t>
            </w:r>
            <w:r>
              <w:rPr>
                <w:rFonts w:hint="eastAsia" w:ascii="仿宋_GB2312" w:eastAsia="仿宋_GB2312"/>
                <w:color w:val="000000"/>
                <w:spacing w:val="-14"/>
                <w:sz w:val="24"/>
                <w:highlight w:val="none"/>
              </w:rPr>
              <w:t>住房城乡建设委</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eastAsia="仿宋_GB2312"/>
                <w:sz w:val="24"/>
                <w:highlight w:val="none"/>
              </w:rPr>
            </w:pPr>
            <w:r>
              <w:rPr>
                <w:rFonts w:hint="eastAsia" w:ascii="仿宋_GB2312" w:eastAsia="仿宋_GB2312"/>
                <w:sz w:val="24"/>
                <w:highlight w:val="none"/>
              </w:rPr>
              <w:t>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565" w:hRule="atLeast"/>
          <w:jc w:val="center"/>
        </w:trPr>
        <w:tc>
          <w:tcPr>
            <w:tcW w:w="727"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320" w:lineRule="exact"/>
              <w:jc w:val="left"/>
              <w:rPr>
                <w:rFonts w:ascii="仿宋_GB2312" w:eastAsia="仿宋_GB2312"/>
                <w:sz w:val="24"/>
                <w:highlight w:val="none"/>
              </w:rPr>
            </w:pPr>
          </w:p>
        </w:tc>
        <w:tc>
          <w:tcPr>
            <w:tcW w:w="1224" w:type="dxa"/>
            <w:gridSpan w:val="2"/>
            <w:vMerge w:val="continue"/>
            <w:tcBorders>
              <w:top w:val="single" w:color="auto" w:sz="4" w:space="0"/>
              <w:left w:val="nil"/>
              <w:bottom w:val="single" w:color="auto" w:sz="4" w:space="0"/>
              <w:right w:val="single" w:color="auto" w:sz="4" w:space="0"/>
            </w:tcBorders>
            <w:noWrap w:val="0"/>
            <w:vAlign w:val="center"/>
          </w:tcPr>
          <w:p>
            <w:pPr>
              <w:widowControl/>
              <w:spacing w:line="320" w:lineRule="exact"/>
              <w:jc w:val="left"/>
              <w:rPr>
                <w:rFonts w:ascii="仿宋_GB2312" w:eastAsia="仿宋_GB2312"/>
                <w:sz w:val="24"/>
                <w:highlight w:val="none"/>
              </w:rPr>
            </w:pPr>
          </w:p>
        </w:tc>
        <w:tc>
          <w:tcPr>
            <w:tcW w:w="6489"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rPr>
                <w:rFonts w:ascii="仿宋_GB2312" w:eastAsia="仿宋_GB2312"/>
                <w:sz w:val="24"/>
                <w:highlight w:val="none"/>
              </w:rPr>
            </w:pPr>
            <w:r>
              <w:rPr>
                <w:rFonts w:hint="eastAsia" w:ascii="仿宋_GB2312" w:eastAsia="仿宋_GB2312"/>
                <w:color w:val="000000"/>
                <w:sz w:val="24"/>
                <w:highlight w:val="none"/>
              </w:rPr>
              <w:t>定期通报各</w:t>
            </w:r>
            <w:r>
              <w:rPr>
                <w:rFonts w:hint="eastAsia" w:ascii="仿宋_GB2312" w:eastAsia="仿宋_GB2312"/>
                <w:color w:val="000000"/>
                <w:sz w:val="24"/>
                <w:highlight w:val="none"/>
                <w:lang w:eastAsia="zh-CN"/>
              </w:rPr>
              <w:t>属地</w:t>
            </w:r>
            <w:r>
              <w:rPr>
                <w:rFonts w:hint="eastAsia" w:ascii="仿宋_GB2312" w:eastAsia="仿宋_GB2312"/>
                <w:color w:val="000000"/>
                <w:sz w:val="24"/>
                <w:highlight w:val="none"/>
              </w:rPr>
              <w:t>降尘量、粗颗粒物（TSP）浓度、平原地区道路尘负荷等排名情况。</w:t>
            </w:r>
          </w:p>
        </w:tc>
        <w:tc>
          <w:tcPr>
            <w:tcW w:w="134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rPr>
              <w:t>长期</w:t>
            </w:r>
          </w:p>
          <w:p>
            <w:pPr>
              <w:snapToGrid w:val="0"/>
              <w:spacing w:line="320" w:lineRule="exact"/>
              <w:jc w:val="center"/>
              <w:rPr>
                <w:rFonts w:hint="eastAsia" w:ascii="仿宋_GB2312" w:eastAsia="仿宋_GB2312"/>
                <w:sz w:val="24"/>
                <w:highlight w:val="none"/>
              </w:rPr>
            </w:pPr>
            <w:r>
              <w:rPr>
                <w:rFonts w:hint="eastAsia" w:ascii="仿宋_GB2312" w:eastAsia="仿宋_GB2312"/>
                <w:color w:val="000000"/>
                <w:sz w:val="24"/>
                <w:highlight w:val="none"/>
              </w:rPr>
              <w:t>实施</w:t>
            </w:r>
          </w:p>
        </w:tc>
        <w:tc>
          <w:tcPr>
            <w:tcW w:w="19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lang w:eastAsia="zh-CN"/>
              </w:rPr>
              <w:t>区</w:t>
            </w:r>
            <w:r>
              <w:rPr>
                <w:rFonts w:hint="eastAsia" w:ascii="仿宋_GB2312" w:eastAsia="仿宋_GB2312"/>
                <w:sz w:val="24"/>
                <w:highlight w:val="none"/>
              </w:rPr>
              <w:t>生态环境</w:t>
            </w:r>
            <w:r>
              <w:rPr>
                <w:rFonts w:hint="eastAsia" w:ascii="仿宋_GB2312" w:eastAsia="仿宋_GB2312"/>
                <w:color w:val="000000"/>
                <w:sz w:val="24"/>
                <w:highlight w:val="none"/>
              </w:rPr>
              <w:t>局</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eastAsia="仿宋_GB2312"/>
                <w:color w:val="000000"/>
                <w:sz w:val="24"/>
                <w:highlight w:val="none"/>
                <w:lang w:eastAsia="zh-CN"/>
              </w:rPr>
            </w:pPr>
            <w:r>
              <w:rPr>
                <w:rFonts w:hint="eastAsia" w:ascii="仿宋_GB2312" w:eastAsia="仿宋_GB2312"/>
                <w:color w:val="000000"/>
                <w:sz w:val="24"/>
                <w:highlight w:val="none"/>
                <w:lang w:eastAsia="zh-CN"/>
              </w:rPr>
              <w:t>区城市管理委</w:t>
            </w:r>
          </w:p>
        </w:tc>
        <w:tc>
          <w:tcPr>
            <w:tcW w:w="217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eastAsia="仿宋_GB2312"/>
                <w:sz w:val="24"/>
                <w:highlight w:val="none"/>
              </w:rPr>
            </w:pPr>
            <w:r>
              <w:rPr>
                <w:rFonts w:hint="eastAsia" w:ascii="仿宋_GB2312" w:eastAsia="仿宋_GB2312"/>
                <w:color w:val="000000"/>
                <w:sz w:val="24"/>
                <w:highlight w:val="none"/>
              </w:rPr>
              <w:t>经济功能区管委会</w:t>
            </w:r>
          </w:p>
        </w:tc>
        <w:tc>
          <w:tcPr>
            <w:tcW w:w="218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eastAsia="仿宋_GB2312"/>
                <w:sz w:val="24"/>
                <w:highlight w:val="none"/>
              </w:rPr>
            </w:pPr>
            <w:r>
              <w:rPr>
                <w:rFonts w:hint="eastAsia" w:ascii="仿宋_GB2312" w:eastAsia="仿宋_GB2312"/>
                <w:spacing w:val="-26"/>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90" w:hRule="atLeast"/>
          <w:jc w:val="center"/>
        </w:trPr>
        <w:tc>
          <w:tcPr>
            <w:tcW w:w="727" w:type="dxa"/>
            <w:gridSpan w:val="2"/>
            <w:vMerge w:val="restart"/>
            <w:tcBorders>
              <w:top w:val="nil"/>
              <w:left w:val="single" w:color="auto" w:sz="4" w:space="0"/>
              <w:right w:val="single" w:color="auto" w:sz="4" w:space="0"/>
            </w:tcBorders>
            <w:noWrap w:val="0"/>
            <w:vAlign w:val="center"/>
          </w:tcPr>
          <w:p>
            <w:pPr>
              <w:snapToGrid w:val="0"/>
              <w:spacing w:line="320" w:lineRule="exact"/>
              <w:jc w:val="center"/>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15</w:t>
            </w:r>
          </w:p>
        </w:tc>
        <w:tc>
          <w:tcPr>
            <w:tcW w:w="1224" w:type="dxa"/>
            <w:gridSpan w:val="2"/>
            <w:vMerge w:val="restart"/>
            <w:tcBorders>
              <w:top w:val="nil"/>
              <w:left w:val="nil"/>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强化施工扬尘精细化管控</w:t>
            </w:r>
          </w:p>
        </w:tc>
        <w:tc>
          <w:tcPr>
            <w:tcW w:w="6489"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rPr>
                <w:rFonts w:hint="eastAsia" w:ascii="仿宋_GB2312" w:eastAsia="仿宋_GB2312"/>
                <w:sz w:val="24"/>
                <w:highlight w:val="none"/>
              </w:rPr>
            </w:pPr>
            <w:r>
              <w:rPr>
                <w:rFonts w:hint="eastAsia" w:ascii="仿宋_GB2312" w:eastAsia="仿宋_GB2312"/>
                <w:color w:val="000000"/>
                <w:sz w:val="24"/>
                <w:highlight w:val="none"/>
              </w:rPr>
              <w:t>加强扬尘防治精细化管理，在重点地区及有条件的施工现场积极推行土石方施工阶段防尘天幕、预拌流态固化土代替常规灰土肥槽回填等抑尘措施；深入推进扬尘治理“绿牌”工地创建工作，充分发挥标杆引领、正向激励作用，有效推动扬尘治理水平整体提升。</w:t>
            </w:r>
          </w:p>
        </w:tc>
        <w:tc>
          <w:tcPr>
            <w:tcW w:w="134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年底前</w:t>
            </w:r>
          </w:p>
        </w:tc>
        <w:tc>
          <w:tcPr>
            <w:tcW w:w="19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ind w:left="-105" w:leftChars="-50" w:right="-105" w:rightChars="-50"/>
              <w:jc w:val="center"/>
              <w:textAlignment w:val="auto"/>
              <w:rPr>
                <w:rFonts w:hint="eastAsia" w:ascii="仿宋_GB2312" w:eastAsia="仿宋_GB2312"/>
                <w:spacing w:val="-20"/>
                <w:sz w:val="24"/>
                <w:highlight w:val="none"/>
              </w:rPr>
            </w:pPr>
            <w:r>
              <w:rPr>
                <w:rFonts w:hint="eastAsia" w:ascii="仿宋_GB2312" w:eastAsia="仿宋_GB2312"/>
                <w:spacing w:val="-20"/>
                <w:sz w:val="24"/>
                <w:highlight w:val="none"/>
                <w:lang w:eastAsia="zh-CN"/>
              </w:rPr>
              <w:t>区</w:t>
            </w:r>
            <w:r>
              <w:rPr>
                <w:rFonts w:hint="eastAsia" w:ascii="仿宋_GB2312" w:eastAsia="仿宋_GB2312"/>
                <w:spacing w:val="-20"/>
                <w:sz w:val="24"/>
                <w:highlight w:val="none"/>
              </w:rPr>
              <w:t>住房城乡建设委</w:t>
            </w:r>
          </w:p>
        </w:tc>
        <w:tc>
          <w:tcPr>
            <w:tcW w:w="217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经济功能区管委会</w:t>
            </w:r>
          </w:p>
        </w:tc>
        <w:tc>
          <w:tcPr>
            <w:tcW w:w="218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ind w:left="-105" w:leftChars="-50" w:right="-105" w:rightChars="-50"/>
              <w:jc w:val="center"/>
              <w:textAlignment w:val="auto"/>
              <w:rPr>
                <w:rFonts w:hint="eastAsia" w:ascii="仿宋_GB2312" w:eastAsia="仿宋_GB2312"/>
                <w:spacing w:val="-26"/>
                <w:sz w:val="24"/>
                <w:highlight w:val="none"/>
              </w:rPr>
            </w:pPr>
            <w:r>
              <w:rPr>
                <w:rFonts w:hint="eastAsia" w:ascii="仿宋_GB2312" w:eastAsia="仿宋_GB2312"/>
                <w:spacing w:val="-26"/>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1873" w:hRule="atLeast"/>
          <w:jc w:val="center"/>
        </w:trPr>
        <w:tc>
          <w:tcPr>
            <w:tcW w:w="727" w:type="dxa"/>
            <w:gridSpan w:val="2"/>
            <w:vMerge w:val="continue"/>
            <w:tcBorders>
              <w:left w:val="single" w:color="auto" w:sz="4" w:space="0"/>
              <w:right w:val="single" w:color="auto" w:sz="4" w:space="0"/>
            </w:tcBorders>
            <w:noWrap w:val="0"/>
            <w:vAlign w:val="center"/>
          </w:tcPr>
          <w:p>
            <w:pPr>
              <w:widowControl/>
              <w:spacing w:line="320" w:lineRule="exact"/>
              <w:jc w:val="left"/>
              <w:rPr>
                <w:rFonts w:ascii="仿宋_GB2312" w:eastAsia="仿宋_GB2312"/>
                <w:sz w:val="24"/>
                <w:highlight w:val="none"/>
              </w:rPr>
            </w:pPr>
          </w:p>
        </w:tc>
        <w:tc>
          <w:tcPr>
            <w:tcW w:w="1224" w:type="dxa"/>
            <w:gridSpan w:val="2"/>
            <w:vMerge w:val="continue"/>
            <w:tcBorders>
              <w:left w:val="nil"/>
              <w:right w:val="single" w:color="auto" w:sz="4" w:space="0"/>
            </w:tcBorders>
            <w:noWrap w:val="0"/>
            <w:vAlign w:val="center"/>
          </w:tcPr>
          <w:p>
            <w:pPr>
              <w:widowControl/>
              <w:spacing w:line="320" w:lineRule="exact"/>
              <w:jc w:val="left"/>
              <w:rPr>
                <w:rFonts w:ascii="仿宋_GB2312" w:eastAsia="仿宋_GB2312"/>
                <w:sz w:val="24"/>
                <w:highlight w:val="none"/>
              </w:rPr>
            </w:pPr>
          </w:p>
        </w:tc>
        <w:tc>
          <w:tcPr>
            <w:tcW w:w="6489"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rPr>
                <w:rFonts w:hint="eastAsia" w:ascii="仿宋_GB2312" w:eastAsia="仿宋_GB2312"/>
                <w:sz w:val="24"/>
                <w:highlight w:val="none"/>
              </w:rPr>
            </w:pPr>
            <w:r>
              <w:rPr>
                <w:rFonts w:hint="eastAsia" w:ascii="仿宋_GB2312" w:eastAsia="仿宋_GB2312"/>
                <w:sz w:val="24"/>
                <w:highlight w:val="none"/>
              </w:rPr>
              <w:t>各</w:t>
            </w:r>
            <w:r>
              <w:rPr>
                <w:rFonts w:hint="eastAsia" w:ascii="仿宋_GB2312" w:eastAsia="仿宋_GB2312"/>
                <w:sz w:val="24"/>
                <w:highlight w:val="none"/>
                <w:lang w:eastAsia="zh-CN"/>
              </w:rPr>
              <w:t>属地</w:t>
            </w:r>
            <w:r>
              <w:rPr>
                <w:rFonts w:hint="eastAsia" w:ascii="仿宋_GB2312" w:eastAsia="仿宋_GB2312"/>
                <w:sz w:val="24"/>
                <w:highlight w:val="none"/>
              </w:rPr>
              <w:t>、各相关部门加强扬尘视频监管平台使用，发现问题及时督促整改并移送城管执法部门依法处罚，同时抄送住房城乡建设、生态环境部门。</w:t>
            </w:r>
          </w:p>
        </w:tc>
        <w:tc>
          <w:tcPr>
            <w:tcW w:w="134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年底前</w:t>
            </w:r>
          </w:p>
        </w:tc>
        <w:tc>
          <w:tcPr>
            <w:tcW w:w="410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仿宋_GB2312" w:eastAsia="仿宋_GB2312"/>
                <w:color w:val="000000"/>
                <w:sz w:val="24"/>
                <w:highlight w:val="none"/>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住房城乡建设委</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城市管理委</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eastAsia="仿宋_GB2312"/>
                <w:color w:val="000000"/>
                <w:sz w:val="24"/>
                <w:highlight w:val="none"/>
                <w:lang w:eastAsia="zh-CN"/>
              </w:rPr>
            </w:pPr>
            <w:r>
              <w:rPr>
                <w:rFonts w:hint="eastAsia" w:ascii="仿宋_GB2312" w:eastAsia="仿宋_GB2312"/>
                <w:color w:val="000000"/>
                <w:sz w:val="24"/>
                <w:highlight w:val="none"/>
              </w:rPr>
              <w:t>市交通委</w:t>
            </w:r>
            <w:r>
              <w:rPr>
                <w:rFonts w:hint="eastAsia" w:ascii="仿宋_GB2312" w:eastAsia="仿宋_GB2312"/>
                <w:color w:val="000000"/>
                <w:sz w:val="24"/>
                <w:highlight w:val="none"/>
                <w:lang w:eastAsia="zh-CN"/>
              </w:rPr>
              <w:t>顺义公路分局</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水务局</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园林绿化局</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eastAsia="仿宋_GB2312"/>
                <w:sz w:val="24"/>
                <w:highlight w:val="none"/>
              </w:rPr>
            </w:pPr>
            <w:r>
              <w:rPr>
                <w:rFonts w:hint="eastAsia" w:ascii="仿宋_GB2312" w:eastAsia="仿宋_GB2312"/>
                <w:color w:val="000000"/>
                <w:sz w:val="24"/>
                <w:highlight w:val="none"/>
              </w:rPr>
              <w:t>经济功能区管委会</w:t>
            </w:r>
          </w:p>
        </w:tc>
        <w:tc>
          <w:tcPr>
            <w:tcW w:w="218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szCs w:val="21"/>
                <w:highlight w:val="none"/>
              </w:rPr>
            </w:pPr>
            <w:r>
              <w:rPr>
                <w:rFonts w:hint="eastAsia" w:ascii="仿宋_GB2312" w:eastAsia="仿宋_GB2312"/>
                <w:color w:val="000000"/>
                <w:sz w:val="24"/>
                <w:highlight w:val="none"/>
                <w:lang w:eastAsia="zh-CN"/>
              </w:rPr>
              <w:t>区</w:t>
            </w:r>
            <w:r>
              <w:rPr>
                <w:rFonts w:hint="eastAsia" w:ascii="仿宋_GB2312" w:eastAsia="仿宋_GB2312"/>
                <w:sz w:val="24"/>
                <w:highlight w:val="none"/>
              </w:rPr>
              <w:t>生态环境</w:t>
            </w:r>
            <w:r>
              <w:rPr>
                <w:rFonts w:hint="eastAsia" w:ascii="仿宋_GB2312" w:eastAsia="仿宋_GB2312"/>
                <w:color w:val="000000"/>
                <w:sz w:val="24"/>
                <w:highlight w:val="none"/>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1292" w:hRule="atLeast"/>
          <w:jc w:val="center"/>
        </w:trPr>
        <w:tc>
          <w:tcPr>
            <w:tcW w:w="727" w:type="dxa"/>
            <w:gridSpan w:val="2"/>
            <w:vMerge w:val="continue"/>
            <w:tcBorders>
              <w:left w:val="single" w:color="auto" w:sz="4" w:space="0"/>
              <w:bottom w:val="single" w:color="auto" w:sz="4" w:space="0"/>
              <w:right w:val="single" w:color="auto" w:sz="4" w:space="0"/>
            </w:tcBorders>
            <w:noWrap w:val="0"/>
            <w:vAlign w:val="center"/>
          </w:tcPr>
          <w:p>
            <w:pPr>
              <w:snapToGrid w:val="0"/>
              <w:spacing w:line="320" w:lineRule="exact"/>
              <w:jc w:val="center"/>
              <w:rPr>
                <w:rFonts w:ascii="仿宋_GB2312" w:eastAsia="仿宋_GB2312"/>
                <w:sz w:val="24"/>
                <w:highlight w:val="none"/>
              </w:rPr>
            </w:pPr>
          </w:p>
        </w:tc>
        <w:tc>
          <w:tcPr>
            <w:tcW w:w="1224" w:type="dxa"/>
            <w:gridSpan w:val="2"/>
            <w:vMerge w:val="continue"/>
            <w:tcBorders>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p>
        </w:tc>
        <w:tc>
          <w:tcPr>
            <w:tcW w:w="648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textAlignment w:val="auto"/>
              <w:rPr>
                <w:rFonts w:hint="eastAsia" w:ascii="仿宋_GB2312" w:eastAsia="仿宋_GB2312"/>
                <w:sz w:val="24"/>
                <w:highlight w:val="none"/>
              </w:rPr>
            </w:pPr>
            <w:r>
              <w:rPr>
                <w:rFonts w:hint="eastAsia" w:ascii="仿宋_GB2312" w:eastAsia="仿宋_GB2312"/>
                <w:sz w:val="24"/>
                <w:highlight w:val="none"/>
              </w:rPr>
              <w:t>行业主管部门组织工地（场站）严格落实扬尘管控措施及“门前三包”，强化工地（场站）出口1</w:t>
            </w:r>
            <w:r>
              <w:rPr>
                <w:rFonts w:ascii="仿宋_GB2312" w:eastAsia="仿宋_GB2312"/>
                <w:sz w:val="24"/>
                <w:highlight w:val="none"/>
              </w:rPr>
              <w:t>00</w:t>
            </w:r>
            <w:r>
              <w:rPr>
                <w:rFonts w:hint="eastAsia" w:ascii="仿宋_GB2312" w:eastAsia="仿宋_GB2312"/>
                <w:sz w:val="24"/>
                <w:highlight w:val="none"/>
              </w:rPr>
              <w:t>米范围内遗撒情况巡查，强化渣土车辆管控，做到“进门查证、出门查车”，杜绝车辆违规、带泥上路行驶。</w:t>
            </w:r>
          </w:p>
        </w:tc>
        <w:tc>
          <w:tcPr>
            <w:tcW w:w="134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eastAsia="仿宋_GB2312"/>
                <w:sz w:val="24"/>
                <w:highlight w:val="none"/>
              </w:rPr>
            </w:pPr>
            <w:r>
              <w:rPr>
                <w:rFonts w:hint="eastAsia" w:ascii="仿宋_GB2312" w:eastAsia="仿宋_GB2312"/>
                <w:sz w:val="24"/>
                <w:highlight w:val="none"/>
              </w:rPr>
              <w:t>长期</w:t>
            </w:r>
          </w:p>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eastAsia="仿宋_GB2312"/>
                <w:sz w:val="24"/>
                <w:highlight w:val="none"/>
              </w:rPr>
            </w:pPr>
            <w:r>
              <w:rPr>
                <w:rFonts w:hint="eastAsia" w:ascii="仿宋_GB2312" w:eastAsia="仿宋_GB2312"/>
                <w:sz w:val="24"/>
                <w:highlight w:val="none"/>
              </w:rPr>
              <w:t>实施</w:t>
            </w:r>
          </w:p>
        </w:tc>
        <w:tc>
          <w:tcPr>
            <w:tcW w:w="19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textAlignment w:val="auto"/>
              <w:rPr>
                <w:rFonts w:hint="eastAsia" w:ascii="仿宋_GB2312" w:eastAsia="仿宋_GB2312"/>
                <w:spacing w:val="-20"/>
                <w:sz w:val="24"/>
                <w:highlight w:val="none"/>
              </w:rPr>
            </w:pPr>
            <w:r>
              <w:rPr>
                <w:rFonts w:hint="eastAsia" w:ascii="仿宋_GB2312" w:eastAsia="仿宋_GB2312"/>
                <w:spacing w:val="-20"/>
                <w:sz w:val="24"/>
                <w:highlight w:val="none"/>
                <w:lang w:eastAsia="zh-CN"/>
              </w:rPr>
              <w:t>区</w:t>
            </w:r>
            <w:r>
              <w:rPr>
                <w:rFonts w:hint="eastAsia" w:ascii="仿宋_GB2312" w:eastAsia="仿宋_GB2312"/>
                <w:spacing w:val="-20"/>
                <w:sz w:val="24"/>
                <w:highlight w:val="none"/>
              </w:rPr>
              <w:t>住房城乡建设委</w:t>
            </w:r>
          </w:p>
          <w:p>
            <w:pPr>
              <w:keepNext w:val="0"/>
              <w:keepLines w:val="0"/>
              <w:pageBreakBefore w:val="0"/>
              <w:kinsoku/>
              <w:wordWrap/>
              <w:overflowPunct/>
              <w:topLinePunct w:val="0"/>
              <w:autoSpaceDE/>
              <w:autoSpaceDN/>
              <w:bidi w:val="0"/>
              <w:adjustRightInd/>
              <w:snapToGrid w:val="0"/>
              <w:spacing w:line="280" w:lineRule="exact"/>
              <w:ind w:right="-105" w:rightChars="-50"/>
              <w:jc w:val="center"/>
              <w:textAlignment w:val="auto"/>
              <w:rPr>
                <w:rFonts w:hint="eastAsia" w:ascii="Times New Roman" w:hAnsi="Times New Roman" w:eastAsia="仿宋_GB2312" w:cs="Times New Roman"/>
                <w:spacing w:val="-28"/>
                <w:w w:val="97"/>
                <w:sz w:val="24"/>
                <w:highlight w:val="none"/>
              </w:rPr>
            </w:pPr>
            <w:r>
              <w:rPr>
                <w:rFonts w:hint="eastAsia" w:ascii="Times New Roman" w:hAnsi="Times New Roman" w:eastAsia="仿宋_GB2312" w:cs="Times New Roman"/>
                <w:spacing w:val="-28"/>
                <w:w w:val="97"/>
                <w:sz w:val="24"/>
                <w:highlight w:val="none"/>
              </w:rPr>
              <w:t>市交通委顺义公路分局</w:t>
            </w: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水务局</w:t>
            </w:r>
          </w:p>
          <w:p>
            <w:pPr>
              <w:pStyle w:val="4"/>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highlight w:val="none"/>
              </w:rPr>
            </w:pPr>
            <w:r>
              <w:rPr>
                <w:rFonts w:hint="eastAsia" w:ascii="仿宋_GB2312" w:hAnsi="Times New Roman" w:eastAsia="仿宋_GB2312"/>
                <w:color w:val="000000"/>
                <w:sz w:val="24"/>
                <w:highlight w:val="none"/>
                <w:lang w:eastAsia="zh-CN"/>
              </w:rPr>
              <w:t>区</w:t>
            </w:r>
            <w:r>
              <w:rPr>
                <w:rFonts w:hint="eastAsia" w:ascii="仿宋_GB2312" w:hAnsi="Times New Roman" w:eastAsia="仿宋_GB2312"/>
                <w:color w:val="000000"/>
                <w:sz w:val="24"/>
                <w:highlight w:val="none"/>
              </w:rPr>
              <w:t>园林绿化局</w:t>
            </w:r>
          </w:p>
        </w:tc>
        <w:tc>
          <w:tcPr>
            <w:tcW w:w="217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经济功能区管委会</w:t>
            </w:r>
          </w:p>
        </w:tc>
        <w:tc>
          <w:tcPr>
            <w:tcW w:w="218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城市管理委</w:t>
            </w:r>
          </w:p>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eastAsia" w:ascii="仿宋_GB2312" w:eastAsia="仿宋_GB2312"/>
                <w:sz w:val="24"/>
                <w:highlight w:val="none"/>
                <w:lang w:eastAsia="zh-CN"/>
              </w:rPr>
            </w:pPr>
            <w:r>
              <w:rPr>
                <w:rFonts w:hint="eastAsia" w:ascii="仿宋_GB2312" w:eastAsia="仿宋_GB2312"/>
                <w:spacing w:val="-20"/>
                <w:sz w:val="24"/>
                <w:highlight w:val="none"/>
              </w:rPr>
              <w:t>市公安局</w:t>
            </w:r>
            <w:r>
              <w:rPr>
                <w:rFonts w:hint="eastAsia" w:ascii="仿宋_GB2312" w:eastAsia="仿宋_GB2312"/>
                <w:spacing w:val="-20"/>
                <w:sz w:val="24"/>
                <w:highlight w:val="none"/>
                <w:lang w:eastAsia="zh-CN"/>
              </w:rPr>
              <w:t>顺义分局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2029" w:hRule="atLeast"/>
          <w:jc w:val="center"/>
        </w:trPr>
        <w:tc>
          <w:tcPr>
            <w:tcW w:w="727" w:type="dxa"/>
            <w:gridSpan w:val="2"/>
            <w:vMerge w:val="restart"/>
            <w:tcBorders>
              <w:top w:val="nil"/>
              <w:left w:val="single" w:color="auto" w:sz="4" w:space="0"/>
              <w:right w:val="single" w:color="auto" w:sz="4" w:space="0"/>
            </w:tcBorders>
            <w:noWrap w:val="0"/>
            <w:vAlign w:val="center"/>
          </w:tcPr>
          <w:p>
            <w:pPr>
              <w:widowControl/>
              <w:spacing w:line="320" w:lineRule="exact"/>
              <w:jc w:val="center"/>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15</w:t>
            </w:r>
          </w:p>
        </w:tc>
        <w:tc>
          <w:tcPr>
            <w:tcW w:w="1224" w:type="dxa"/>
            <w:gridSpan w:val="2"/>
            <w:vMerge w:val="restart"/>
            <w:tcBorders>
              <w:top w:val="nil"/>
              <w:left w:val="nil"/>
              <w:right w:val="single" w:color="auto" w:sz="4" w:space="0"/>
            </w:tcBorders>
            <w:noWrap w:val="0"/>
            <w:vAlign w:val="center"/>
          </w:tcPr>
          <w:p>
            <w:pPr>
              <w:widowControl/>
              <w:spacing w:line="320" w:lineRule="exact"/>
              <w:jc w:val="left"/>
              <w:rPr>
                <w:rFonts w:ascii="仿宋_GB2312" w:eastAsia="仿宋_GB2312"/>
                <w:sz w:val="24"/>
                <w:highlight w:val="none"/>
              </w:rPr>
            </w:pPr>
            <w:r>
              <w:rPr>
                <w:rFonts w:hint="eastAsia" w:ascii="仿宋_GB2312" w:eastAsia="仿宋_GB2312"/>
                <w:sz w:val="24"/>
                <w:highlight w:val="none"/>
              </w:rPr>
              <w:t>强化施工扬尘精细化管控</w:t>
            </w:r>
          </w:p>
        </w:tc>
        <w:tc>
          <w:tcPr>
            <w:tcW w:w="648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textAlignment w:val="auto"/>
              <w:rPr>
                <w:rFonts w:hint="eastAsia" w:ascii="仿宋_GB2312" w:eastAsia="仿宋_GB2312"/>
                <w:sz w:val="24"/>
                <w:highlight w:val="none"/>
              </w:rPr>
            </w:pPr>
            <w:r>
              <w:rPr>
                <w:rFonts w:hint="eastAsia" w:ascii="仿宋_GB2312" w:eastAsia="仿宋_GB2312"/>
                <w:sz w:val="24"/>
                <w:highlight w:val="none"/>
              </w:rPr>
              <w:t>城管执法部门加强对扬尘执法工作的指导，提升属地扬尘执法效能，重点指导空气质量排名靠后</w:t>
            </w:r>
            <w:r>
              <w:rPr>
                <w:rFonts w:hint="eastAsia" w:ascii="仿宋_GB2312" w:eastAsia="仿宋_GB2312"/>
                <w:sz w:val="24"/>
                <w:highlight w:val="none"/>
                <w:lang w:eastAsia="zh-CN"/>
              </w:rPr>
              <w:t>属地</w:t>
            </w:r>
            <w:r>
              <w:rPr>
                <w:rFonts w:hint="eastAsia" w:ascii="仿宋_GB2312" w:eastAsia="仿宋_GB2312"/>
                <w:sz w:val="24"/>
                <w:highlight w:val="none"/>
              </w:rPr>
              <w:t>加强执法检查，做好各类扬尘执法数据的汇总、分析、通报，并及时向同级相关行业主管部门推送。依据《中华人民共和国大气污染防治法》和《北京市大气污染防治条例》有关规定，</w:t>
            </w:r>
            <w:r>
              <w:rPr>
                <w:rFonts w:hint="eastAsia" w:ascii="仿宋_GB2312" w:eastAsia="仿宋_GB2312"/>
                <w:sz w:val="24"/>
                <w:highlight w:val="none"/>
                <w:lang w:eastAsia="zh-CN"/>
              </w:rPr>
              <w:t>落实</w:t>
            </w:r>
            <w:r>
              <w:rPr>
                <w:rFonts w:hint="eastAsia" w:ascii="仿宋_GB2312" w:eastAsia="仿宋_GB2312"/>
                <w:sz w:val="24"/>
                <w:highlight w:val="none"/>
              </w:rPr>
              <w:t>建筑施工扬尘按日连续处罚实施办法，加大对扬尘违法行为查处力度。曝光扬尘违法行为，营造扬尘执法高压态势。</w:t>
            </w:r>
          </w:p>
        </w:tc>
        <w:tc>
          <w:tcPr>
            <w:tcW w:w="134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eastAsia="仿宋_GB2312"/>
                <w:sz w:val="24"/>
                <w:highlight w:val="none"/>
              </w:rPr>
            </w:pPr>
            <w:r>
              <w:rPr>
                <w:rFonts w:hint="eastAsia" w:ascii="仿宋_GB2312" w:eastAsia="仿宋_GB2312"/>
                <w:sz w:val="24"/>
                <w:highlight w:val="none"/>
              </w:rPr>
              <w:t>长期</w:t>
            </w:r>
          </w:p>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eastAsia="仿宋_GB2312"/>
                <w:sz w:val="24"/>
                <w:highlight w:val="none"/>
              </w:rPr>
            </w:pPr>
            <w:r>
              <w:rPr>
                <w:rFonts w:hint="eastAsia" w:ascii="仿宋_GB2312" w:eastAsia="仿宋_GB2312"/>
                <w:sz w:val="24"/>
                <w:highlight w:val="none"/>
              </w:rPr>
              <w:t>实施</w:t>
            </w:r>
          </w:p>
        </w:tc>
        <w:tc>
          <w:tcPr>
            <w:tcW w:w="19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城市管理委</w:t>
            </w: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both"/>
              <w:textAlignment w:val="auto"/>
              <w:rPr>
                <w:rFonts w:hint="eastAsia" w:ascii="仿宋_GB2312" w:eastAsia="仿宋_GB2312"/>
                <w:color w:val="000000"/>
                <w:sz w:val="24"/>
                <w:highlight w:val="none"/>
              </w:rPr>
            </w:pPr>
          </w:p>
        </w:tc>
        <w:tc>
          <w:tcPr>
            <w:tcW w:w="217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eastAsia="仿宋_GB2312"/>
                <w:sz w:val="24"/>
                <w:highlight w:val="none"/>
              </w:rPr>
            </w:pPr>
            <w:r>
              <w:rPr>
                <w:rFonts w:hint="eastAsia" w:ascii="仿宋_GB2312" w:eastAsia="仿宋_GB2312"/>
                <w:color w:val="000000"/>
                <w:sz w:val="24"/>
                <w:highlight w:val="none"/>
              </w:rPr>
              <w:t>经济功能区管委会</w:t>
            </w:r>
          </w:p>
        </w:tc>
        <w:tc>
          <w:tcPr>
            <w:tcW w:w="218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textAlignment w:val="auto"/>
              <w:rPr>
                <w:rFonts w:hint="eastAsia" w:ascii="仿宋_GB2312" w:eastAsia="仿宋_GB2312"/>
                <w:spacing w:val="-20"/>
                <w:sz w:val="24"/>
                <w:highlight w:val="none"/>
              </w:rPr>
            </w:pPr>
            <w:r>
              <w:rPr>
                <w:rFonts w:hint="eastAsia" w:ascii="仿宋_GB2312" w:eastAsia="仿宋_GB2312"/>
                <w:spacing w:val="-20"/>
                <w:sz w:val="24"/>
                <w:highlight w:val="none"/>
                <w:lang w:eastAsia="zh-CN"/>
              </w:rPr>
              <w:t>区</w:t>
            </w:r>
            <w:r>
              <w:rPr>
                <w:rFonts w:hint="eastAsia" w:ascii="仿宋_GB2312" w:eastAsia="仿宋_GB2312"/>
                <w:spacing w:val="-20"/>
                <w:sz w:val="24"/>
                <w:highlight w:val="none"/>
              </w:rPr>
              <w:t>住房城乡建设委</w:t>
            </w: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textAlignment w:val="auto"/>
              <w:rPr>
                <w:rFonts w:hint="eastAsia" w:ascii="仿宋_GB2312" w:hAnsi="Times New Roman" w:eastAsia="仿宋_GB2312" w:cs="Times New Roman"/>
                <w:spacing w:val="-11"/>
                <w:w w:val="97"/>
                <w:sz w:val="24"/>
                <w:highlight w:val="none"/>
              </w:rPr>
            </w:pPr>
            <w:r>
              <w:rPr>
                <w:rFonts w:hint="eastAsia" w:ascii="仿宋_GB2312" w:hAnsi="Times New Roman" w:eastAsia="仿宋_GB2312" w:cs="Times New Roman"/>
                <w:spacing w:val="-11"/>
                <w:w w:val="97"/>
                <w:sz w:val="24"/>
                <w:highlight w:val="none"/>
              </w:rPr>
              <w:t>市交通委顺义公路分局</w:t>
            </w: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textAlignment w:val="auto"/>
              <w:rPr>
                <w:rFonts w:hint="eastAsia" w:ascii="仿宋_GB2312" w:eastAsia="仿宋_GB2312"/>
                <w:spacing w:val="-20"/>
                <w:sz w:val="24"/>
                <w:highlight w:val="none"/>
              </w:rPr>
            </w:pPr>
            <w:r>
              <w:rPr>
                <w:rFonts w:hint="eastAsia" w:ascii="仿宋_GB2312" w:eastAsia="仿宋_GB2312"/>
                <w:spacing w:val="-20"/>
                <w:sz w:val="24"/>
                <w:highlight w:val="none"/>
                <w:lang w:eastAsia="zh-CN"/>
              </w:rPr>
              <w:t>区</w:t>
            </w:r>
            <w:r>
              <w:rPr>
                <w:rFonts w:hint="eastAsia" w:ascii="仿宋_GB2312" w:eastAsia="仿宋_GB2312"/>
                <w:spacing w:val="-20"/>
                <w:sz w:val="24"/>
                <w:highlight w:val="none"/>
              </w:rPr>
              <w:t>水务局</w:t>
            </w: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textAlignment w:val="auto"/>
              <w:rPr>
                <w:rFonts w:hint="eastAsia" w:ascii="仿宋_GB2312" w:eastAsia="仿宋_GB2312"/>
                <w:spacing w:val="-14"/>
                <w:sz w:val="24"/>
                <w:highlight w:val="none"/>
              </w:rPr>
            </w:pPr>
            <w:r>
              <w:rPr>
                <w:rFonts w:hint="eastAsia" w:ascii="仿宋_GB2312" w:eastAsia="仿宋_GB2312"/>
                <w:spacing w:val="-20"/>
                <w:sz w:val="24"/>
                <w:highlight w:val="none"/>
                <w:lang w:eastAsia="zh-CN"/>
              </w:rPr>
              <w:t>区</w:t>
            </w:r>
            <w:r>
              <w:rPr>
                <w:rFonts w:hint="eastAsia" w:ascii="仿宋_GB2312" w:eastAsia="仿宋_GB2312"/>
                <w:spacing w:val="-20"/>
                <w:sz w:val="24"/>
                <w:highlight w:val="none"/>
              </w:rPr>
              <w:t>园林绿化局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1955" w:hRule="atLeast"/>
          <w:jc w:val="center"/>
        </w:trPr>
        <w:tc>
          <w:tcPr>
            <w:tcW w:w="727" w:type="dxa"/>
            <w:gridSpan w:val="2"/>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ascii="仿宋_GB2312" w:eastAsia="仿宋_GB2312"/>
                <w:sz w:val="24"/>
                <w:highlight w:val="none"/>
              </w:rPr>
            </w:pPr>
          </w:p>
        </w:tc>
        <w:tc>
          <w:tcPr>
            <w:tcW w:w="1224" w:type="dxa"/>
            <w:gridSpan w:val="2"/>
            <w:vMerge w:val="continue"/>
            <w:tcBorders>
              <w:left w:val="nil"/>
              <w:bottom w:val="single" w:color="auto" w:sz="4" w:space="0"/>
              <w:right w:val="single" w:color="auto" w:sz="4" w:space="0"/>
            </w:tcBorders>
            <w:noWrap w:val="0"/>
            <w:vAlign w:val="center"/>
          </w:tcPr>
          <w:p>
            <w:pPr>
              <w:widowControl/>
              <w:spacing w:line="320" w:lineRule="exact"/>
              <w:jc w:val="left"/>
              <w:rPr>
                <w:rFonts w:ascii="仿宋_GB2312" w:eastAsia="仿宋_GB2312"/>
                <w:sz w:val="24"/>
                <w:highlight w:val="none"/>
              </w:rPr>
            </w:pPr>
          </w:p>
        </w:tc>
        <w:tc>
          <w:tcPr>
            <w:tcW w:w="648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textAlignment w:val="auto"/>
              <w:rPr>
                <w:rFonts w:ascii="仿宋_GB2312" w:eastAsia="仿宋_GB2312"/>
                <w:color w:val="000000"/>
                <w:sz w:val="24"/>
                <w:highlight w:val="none"/>
              </w:rPr>
            </w:pPr>
            <w:r>
              <w:rPr>
                <w:rFonts w:hint="eastAsia" w:ascii="仿宋_GB2312" w:eastAsia="仿宋_GB2312"/>
                <w:color w:val="000000"/>
                <w:sz w:val="24"/>
                <w:highlight w:val="none"/>
              </w:rPr>
              <w:t>各</w:t>
            </w:r>
            <w:r>
              <w:rPr>
                <w:rFonts w:hint="eastAsia" w:ascii="仿宋_GB2312" w:eastAsia="仿宋_GB2312"/>
                <w:color w:val="000000"/>
                <w:sz w:val="24"/>
                <w:highlight w:val="none"/>
                <w:lang w:eastAsia="zh-CN"/>
              </w:rPr>
              <w:t>属地</w:t>
            </w:r>
            <w:r>
              <w:rPr>
                <w:rFonts w:hint="eastAsia" w:ascii="仿宋_GB2312" w:eastAsia="仿宋_GB2312"/>
                <w:color w:val="000000"/>
                <w:sz w:val="24"/>
                <w:highlight w:val="none"/>
              </w:rPr>
              <w:t>定期更新辖区内各类施工工地、拆迁拆违、线性工程、“小微工程”、裸地等扬尘管控台账，按月开展全覆盖检查。</w:t>
            </w:r>
          </w:p>
        </w:tc>
        <w:tc>
          <w:tcPr>
            <w:tcW w:w="134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长期</w:t>
            </w:r>
          </w:p>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实施</w:t>
            </w:r>
          </w:p>
        </w:tc>
        <w:tc>
          <w:tcPr>
            <w:tcW w:w="410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eastAsia="仿宋_GB2312"/>
                <w:spacing w:val="-26"/>
                <w:sz w:val="24"/>
                <w:highlight w:val="none"/>
              </w:rPr>
            </w:pPr>
            <w:r>
              <w:rPr>
                <w:rFonts w:hint="eastAsia" w:ascii="仿宋_GB2312" w:eastAsia="仿宋_GB2312"/>
                <w:color w:val="000000"/>
                <w:sz w:val="24"/>
                <w:highlight w:val="none"/>
              </w:rPr>
              <w:t>经济功能区管委会</w:t>
            </w:r>
          </w:p>
        </w:tc>
        <w:tc>
          <w:tcPr>
            <w:tcW w:w="218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textAlignment w:val="auto"/>
              <w:rPr>
                <w:rFonts w:hint="eastAsia" w:ascii="仿宋_GB2312" w:eastAsia="仿宋_GB2312"/>
                <w:color w:val="000000"/>
                <w:spacing w:val="-14"/>
                <w:sz w:val="24"/>
                <w:highlight w:val="none"/>
              </w:rPr>
            </w:pPr>
            <w:r>
              <w:rPr>
                <w:rFonts w:hint="eastAsia" w:ascii="仿宋_GB2312" w:eastAsia="仿宋_GB2312"/>
                <w:color w:val="000000"/>
                <w:spacing w:val="-14"/>
                <w:sz w:val="24"/>
                <w:highlight w:val="none"/>
                <w:lang w:eastAsia="zh-CN"/>
              </w:rPr>
              <w:t>区</w:t>
            </w:r>
            <w:r>
              <w:rPr>
                <w:rFonts w:hint="eastAsia" w:ascii="仿宋_GB2312" w:eastAsia="仿宋_GB2312"/>
                <w:color w:val="000000"/>
                <w:spacing w:val="-14"/>
                <w:sz w:val="24"/>
                <w:highlight w:val="none"/>
              </w:rPr>
              <w:t>住房城乡建设委</w:t>
            </w: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城市管理委</w:t>
            </w: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textAlignment w:val="auto"/>
              <w:rPr>
                <w:rFonts w:hint="eastAsia" w:ascii="仿宋_GB2312" w:eastAsia="仿宋_GB2312"/>
                <w:sz w:val="24"/>
                <w:highlight w:val="none"/>
              </w:rPr>
            </w:pPr>
            <w:r>
              <w:rPr>
                <w:rFonts w:hint="eastAsia" w:ascii="仿宋_GB2312" w:hAnsi="Times New Roman" w:eastAsia="仿宋_GB2312" w:cs="Times New Roman"/>
                <w:spacing w:val="-11"/>
                <w:w w:val="97"/>
                <w:sz w:val="24"/>
                <w:highlight w:val="none"/>
              </w:rPr>
              <w:t>市交通委顺义公路分局</w:t>
            </w: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水务局</w:t>
            </w: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lang w:val="en-US" w:eastAsia="zh-CN"/>
              </w:rPr>
              <w:t>区</w:t>
            </w:r>
            <w:r>
              <w:rPr>
                <w:rFonts w:hint="eastAsia" w:ascii="仿宋_GB2312" w:eastAsia="仿宋_GB2312"/>
                <w:color w:val="000000"/>
                <w:sz w:val="24"/>
                <w:highlight w:val="none"/>
              </w:rPr>
              <w:t>园林绿化局</w:t>
            </w:r>
          </w:p>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eastAsia="仿宋_GB2312"/>
                <w:spacing w:val="-26"/>
                <w:sz w:val="24"/>
                <w:highlight w:val="none"/>
                <w:lang w:eastAsia="zh-CN"/>
              </w:rPr>
            </w:pPr>
            <w:r>
              <w:rPr>
                <w:rFonts w:hint="eastAsia" w:ascii="仿宋_GB2312" w:eastAsia="仿宋_GB2312"/>
                <w:color w:val="000000"/>
                <w:spacing w:val="-14"/>
                <w:sz w:val="24"/>
                <w:highlight w:val="none"/>
              </w:rPr>
              <w:t>市规划自然资源委</w:t>
            </w:r>
            <w:r>
              <w:rPr>
                <w:rFonts w:hint="eastAsia" w:ascii="仿宋_GB2312" w:eastAsia="仿宋_GB2312"/>
                <w:color w:val="000000"/>
                <w:spacing w:val="-14"/>
                <w:sz w:val="24"/>
                <w:highlight w:val="none"/>
                <w:lang w:eastAsia="zh-CN"/>
              </w:rPr>
              <w:t>顺义分局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90" w:hRule="atLeast"/>
          <w:jc w:val="center"/>
        </w:trPr>
        <w:tc>
          <w:tcPr>
            <w:tcW w:w="727"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20" w:lineRule="exact"/>
              <w:jc w:val="center"/>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16</w:t>
            </w:r>
          </w:p>
        </w:tc>
        <w:tc>
          <w:tcPr>
            <w:tcW w:w="1224" w:type="dxa"/>
            <w:gridSpan w:val="2"/>
            <w:tcBorders>
              <w:top w:val="single" w:color="auto" w:sz="4" w:space="0"/>
              <w:left w:val="nil"/>
              <w:bottom w:val="single" w:color="auto" w:sz="4" w:space="0"/>
              <w:right w:val="single" w:color="auto" w:sz="4" w:space="0"/>
            </w:tcBorders>
            <w:noWrap w:val="0"/>
            <w:vAlign w:val="center"/>
          </w:tcPr>
          <w:p>
            <w:pPr>
              <w:widowControl/>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强化道路扬尘管控</w:t>
            </w:r>
          </w:p>
        </w:tc>
        <w:tc>
          <w:tcPr>
            <w:tcW w:w="648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textAlignment w:val="auto"/>
              <w:rPr>
                <w:rFonts w:hint="eastAsia" w:ascii="仿宋_GB2312" w:eastAsia="仿宋_GB2312"/>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城市管理委提升道路清扫保洁水平，不断降低道路尘土残存量。</w:t>
            </w:r>
          </w:p>
          <w:p>
            <w:pPr>
              <w:keepNext w:val="0"/>
              <w:keepLines w:val="0"/>
              <w:pageBreakBefore w:val="0"/>
              <w:kinsoku/>
              <w:wordWrap/>
              <w:overflowPunct/>
              <w:topLinePunct w:val="0"/>
              <w:autoSpaceDE/>
              <w:autoSpaceDN/>
              <w:bidi w:val="0"/>
              <w:adjustRightInd/>
              <w:snapToGrid w:val="0"/>
              <w:spacing w:line="280" w:lineRule="exact"/>
              <w:textAlignment w:val="auto"/>
              <w:rPr>
                <w:rFonts w:hint="eastAsia" w:ascii="仿宋_GB2312" w:eastAsia="仿宋_GB2312"/>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生态环境局组织开展平原地区道路尘负荷评估；对于道路尘负荷较高的道路，各</w:t>
            </w:r>
            <w:r>
              <w:rPr>
                <w:rFonts w:hint="eastAsia" w:ascii="仿宋_GB2312" w:eastAsia="仿宋_GB2312"/>
                <w:sz w:val="24"/>
                <w:highlight w:val="none"/>
                <w:lang w:eastAsia="zh-CN"/>
              </w:rPr>
              <w:t>属地</w:t>
            </w:r>
            <w:r>
              <w:rPr>
                <w:rFonts w:hint="eastAsia" w:ascii="仿宋_GB2312" w:eastAsia="仿宋_GB2312"/>
                <w:sz w:val="24"/>
                <w:highlight w:val="none"/>
              </w:rPr>
              <w:t>组织及时整改。</w:t>
            </w:r>
          </w:p>
          <w:p>
            <w:pPr>
              <w:keepNext w:val="0"/>
              <w:keepLines w:val="0"/>
              <w:pageBreakBefore w:val="0"/>
              <w:kinsoku/>
              <w:wordWrap/>
              <w:overflowPunct/>
              <w:topLinePunct w:val="0"/>
              <w:autoSpaceDE/>
              <w:autoSpaceDN/>
              <w:bidi w:val="0"/>
              <w:adjustRightInd/>
              <w:snapToGrid w:val="0"/>
              <w:spacing w:line="280" w:lineRule="exact"/>
              <w:textAlignment w:val="auto"/>
              <w:rPr>
                <w:rFonts w:hint="eastAsia" w:ascii="仿宋_GB2312" w:eastAsia="仿宋_GB2312"/>
                <w:sz w:val="24"/>
                <w:highlight w:val="none"/>
              </w:rPr>
            </w:pPr>
            <w:r>
              <w:rPr>
                <w:rFonts w:hint="eastAsia" w:ascii="仿宋_GB2312" w:eastAsia="仿宋_GB2312"/>
                <w:sz w:val="24"/>
                <w:highlight w:val="none"/>
              </w:rPr>
              <w:t>市交通委顺义公路分局组织加强</w:t>
            </w:r>
            <w:r>
              <w:rPr>
                <w:rFonts w:hint="eastAsia" w:ascii="仿宋_GB2312" w:hAnsi="仿宋_GB2312" w:eastAsia="仿宋_GB2312" w:cs="仿宋_GB2312"/>
                <w:b/>
                <w:bCs/>
                <w:color w:val="auto"/>
                <w:kern w:val="2"/>
                <w:sz w:val="24"/>
                <w:szCs w:val="24"/>
                <w:highlight w:val="none"/>
                <w:u w:val="single"/>
                <w:lang w:val="en-US" w:eastAsia="zh-CN" w:bidi="zh-CN"/>
              </w:rPr>
              <w:t>县级及以上等级</w:t>
            </w:r>
            <w:r>
              <w:rPr>
                <w:rFonts w:hint="eastAsia" w:ascii="仿宋_GB2312" w:hAnsi="仿宋_GB2312" w:eastAsia="仿宋_GB2312" w:cs="仿宋_GB2312"/>
                <w:color w:val="auto"/>
                <w:kern w:val="2"/>
                <w:sz w:val="24"/>
                <w:szCs w:val="24"/>
                <w:highlight w:val="none"/>
                <w:lang w:val="en-US" w:eastAsia="zh-CN" w:bidi="zh-CN"/>
              </w:rPr>
              <w:t>普通公路的清扫保洁工作，</w:t>
            </w:r>
            <w:r>
              <w:rPr>
                <w:rFonts w:hint="eastAsia" w:ascii="仿宋_GB2312" w:hAnsi="仿宋_GB2312" w:eastAsia="仿宋_GB2312" w:cs="仿宋_GB2312"/>
                <w:b/>
                <w:bCs/>
                <w:color w:val="auto"/>
                <w:kern w:val="2"/>
                <w:sz w:val="24"/>
                <w:szCs w:val="24"/>
                <w:highlight w:val="none"/>
                <w:u w:val="single"/>
                <w:lang w:val="en-US" w:eastAsia="zh-CN" w:bidi="zh-CN"/>
              </w:rPr>
              <w:t>督促各产权单位按照职责做好高速公路及乡村公路清扫保洁工作</w:t>
            </w:r>
            <w:r>
              <w:rPr>
                <w:rFonts w:hint="eastAsia" w:ascii="仿宋_GB2312" w:eastAsia="仿宋_GB2312"/>
                <w:sz w:val="24"/>
                <w:highlight w:val="none"/>
              </w:rPr>
              <w:t>。</w:t>
            </w:r>
          </w:p>
          <w:p>
            <w:pPr>
              <w:keepNext w:val="0"/>
              <w:keepLines w:val="0"/>
              <w:pageBreakBefore w:val="0"/>
              <w:kinsoku/>
              <w:wordWrap/>
              <w:overflowPunct/>
              <w:topLinePunct w:val="0"/>
              <w:autoSpaceDE/>
              <w:autoSpaceDN/>
              <w:bidi w:val="0"/>
              <w:adjustRightInd/>
              <w:snapToGrid w:val="0"/>
              <w:spacing w:line="280" w:lineRule="exact"/>
              <w:textAlignment w:val="auto"/>
              <w:rPr>
                <w:rFonts w:hint="eastAsia" w:ascii="仿宋_GB2312" w:eastAsia="仿宋_GB2312"/>
                <w:sz w:val="24"/>
                <w:highlight w:val="none"/>
              </w:rPr>
            </w:pPr>
            <w:r>
              <w:rPr>
                <w:rFonts w:hint="eastAsia" w:ascii="仿宋_GB2312" w:eastAsia="仿宋_GB2312"/>
                <w:color w:val="000000"/>
                <w:sz w:val="24"/>
                <w:highlight w:val="none"/>
                <w:lang w:eastAsia="zh-CN"/>
              </w:rPr>
              <w:t>各属地</w:t>
            </w:r>
            <w:r>
              <w:rPr>
                <w:rFonts w:hint="eastAsia" w:ascii="仿宋_GB2312" w:eastAsia="仿宋_GB2312"/>
                <w:sz w:val="24"/>
                <w:highlight w:val="none"/>
              </w:rPr>
              <w:t>推进辖区内农村道路和街巷规范化清扫保洁工作。</w:t>
            </w:r>
          </w:p>
        </w:tc>
        <w:tc>
          <w:tcPr>
            <w:tcW w:w="134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eastAsia="仿宋_GB2312"/>
                <w:sz w:val="24"/>
                <w:highlight w:val="none"/>
              </w:rPr>
            </w:pPr>
            <w:r>
              <w:rPr>
                <w:rFonts w:hint="eastAsia" w:ascii="仿宋_GB2312" w:eastAsia="仿宋_GB2312"/>
                <w:sz w:val="24"/>
                <w:highlight w:val="none"/>
              </w:rPr>
              <w:t>长期</w:t>
            </w:r>
          </w:p>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eastAsia="仿宋_GB2312"/>
                <w:sz w:val="24"/>
                <w:highlight w:val="none"/>
              </w:rPr>
            </w:pPr>
            <w:r>
              <w:rPr>
                <w:rFonts w:hint="eastAsia" w:ascii="仿宋_GB2312" w:eastAsia="仿宋_GB2312"/>
                <w:sz w:val="24"/>
                <w:highlight w:val="none"/>
              </w:rPr>
              <w:t>实施</w:t>
            </w:r>
          </w:p>
        </w:tc>
        <w:tc>
          <w:tcPr>
            <w:tcW w:w="19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eastAsia="仿宋_GB2312"/>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城市管理委</w:t>
            </w:r>
          </w:p>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lang w:eastAsia="zh-CN"/>
              </w:rPr>
              <w:t>区</w:t>
            </w:r>
            <w:r>
              <w:rPr>
                <w:rFonts w:hint="eastAsia" w:ascii="仿宋_GB2312" w:eastAsia="仿宋_GB2312"/>
                <w:sz w:val="24"/>
                <w:highlight w:val="none"/>
              </w:rPr>
              <w:t>生态环境</w:t>
            </w:r>
            <w:r>
              <w:rPr>
                <w:rFonts w:hint="eastAsia" w:ascii="仿宋_GB2312" w:eastAsia="仿宋_GB2312"/>
                <w:color w:val="000000"/>
                <w:sz w:val="24"/>
                <w:highlight w:val="none"/>
              </w:rPr>
              <w:t>局</w:t>
            </w:r>
          </w:p>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eastAsia="仿宋_GB2312"/>
                <w:sz w:val="24"/>
                <w:highlight w:val="none"/>
              </w:rPr>
            </w:pPr>
            <w:r>
              <w:rPr>
                <w:rFonts w:hint="eastAsia" w:ascii="仿宋_GB2312" w:eastAsia="仿宋_GB2312"/>
                <w:sz w:val="24"/>
                <w:highlight w:val="none"/>
              </w:rPr>
              <w:t>市交通委顺义公路分局</w:t>
            </w:r>
          </w:p>
        </w:tc>
        <w:tc>
          <w:tcPr>
            <w:tcW w:w="217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eastAsia="仿宋_GB2312"/>
                <w:sz w:val="24"/>
                <w:highlight w:val="none"/>
              </w:rPr>
            </w:pPr>
            <w:r>
              <w:rPr>
                <w:rFonts w:hint="eastAsia" w:ascii="仿宋_GB2312" w:eastAsia="仿宋_GB2312"/>
                <w:color w:val="000000"/>
                <w:sz w:val="24"/>
                <w:highlight w:val="none"/>
              </w:rPr>
              <w:t>经济功能区管委会</w:t>
            </w:r>
            <w:r>
              <w:rPr>
                <w:rFonts w:hint="eastAsia" w:ascii="仿宋_GB2312" w:eastAsia="仿宋_GB2312"/>
                <w:sz w:val="24"/>
                <w:highlight w:val="none"/>
              </w:rPr>
              <w:t>区环卫中心</w:t>
            </w:r>
          </w:p>
        </w:tc>
        <w:tc>
          <w:tcPr>
            <w:tcW w:w="218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textAlignment w:val="auto"/>
              <w:rPr>
                <w:rFonts w:hint="eastAsia" w:ascii="仿宋_GB2312" w:eastAsia="仿宋_GB2312"/>
                <w:spacing w:val="-26"/>
                <w:sz w:val="24"/>
                <w:highlight w:val="none"/>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752" w:hRule="atLeast"/>
          <w:jc w:val="center"/>
        </w:trPr>
        <w:tc>
          <w:tcPr>
            <w:tcW w:w="727" w:type="dxa"/>
            <w:gridSpan w:val="2"/>
            <w:vMerge w:val="restart"/>
            <w:tcBorders>
              <w:top w:val="nil"/>
              <w:left w:val="single" w:color="auto" w:sz="4" w:space="0"/>
              <w:bottom w:val="single" w:color="auto" w:sz="4" w:space="0"/>
              <w:right w:val="single" w:color="auto" w:sz="4" w:space="0"/>
            </w:tcBorders>
            <w:noWrap w:val="0"/>
            <w:vAlign w:val="center"/>
          </w:tcPr>
          <w:p>
            <w:pPr>
              <w:snapToGrid w:val="0"/>
              <w:spacing w:line="320" w:lineRule="exact"/>
              <w:jc w:val="center"/>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17</w:t>
            </w:r>
          </w:p>
        </w:tc>
        <w:tc>
          <w:tcPr>
            <w:tcW w:w="1224" w:type="dxa"/>
            <w:gridSpan w:val="2"/>
            <w:vMerge w:val="restart"/>
            <w:tcBorders>
              <w:top w:val="nil"/>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强化裸地扬尘管控</w:t>
            </w:r>
          </w:p>
        </w:tc>
        <w:tc>
          <w:tcPr>
            <w:tcW w:w="648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textAlignment w:val="auto"/>
              <w:rPr>
                <w:rFonts w:hint="eastAsia" w:ascii="仿宋_GB2312" w:eastAsia="仿宋_GB2312"/>
                <w:b w:val="0"/>
                <w:bCs w:val="0"/>
                <w:sz w:val="24"/>
                <w:highlight w:val="none"/>
                <w:u w:val="none"/>
              </w:rPr>
            </w:pPr>
            <w:r>
              <w:rPr>
                <w:rFonts w:hint="eastAsia" w:ascii="仿宋_GB2312" w:eastAsia="仿宋_GB2312"/>
                <w:b w:val="0"/>
                <w:bCs w:val="0"/>
                <w:sz w:val="24"/>
                <w:highlight w:val="none"/>
                <w:u w:val="none"/>
                <w:lang w:eastAsia="zh-CN"/>
              </w:rPr>
              <w:t>区</w:t>
            </w:r>
            <w:r>
              <w:rPr>
                <w:rFonts w:hint="eastAsia" w:ascii="仿宋_GB2312" w:eastAsia="仿宋_GB2312"/>
                <w:b w:val="0"/>
                <w:bCs w:val="0"/>
                <w:sz w:val="24"/>
                <w:highlight w:val="none"/>
                <w:u w:val="none"/>
              </w:rPr>
              <w:t>园林绿化局强化绿化过程技术指导，开展裸地生态治理和林下植被种植。对短期无建设或利用计划的裸地通过硬化、绿化等方式减少扬尘。</w:t>
            </w:r>
          </w:p>
          <w:p>
            <w:pPr>
              <w:keepNext w:val="0"/>
              <w:keepLines w:val="0"/>
              <w:pageBreakBefore w:val="0"/>
              <w:kinsoku/>
              <w:wordWrap/>
              <w:overflowPunct/>
              <w:topLinePunct w:val="0"/>
              <w:autoSpaceDE/>
              <w:autoSpaceDN/>
              <w:bidi w:val="0"/>
              <w:adjustRightInd/>
              <w:snapToGrid w:val="0"/>
              <w:spacing w:line="280" w:lineRule="exact"/>
              <w:textAlignment w:val="auto"/>
              <w:rPr>
                <w:rFonts w:hint="eastAsia" w:ascii="仿宋_GB2312" w:eastAsia="仿宋_GB2312"/>
                <w:b w:val="0"/>
                <w:bCs w:val="0"/>
                <w:sz w:val="24"/>
                <w:highlight w:val="none"/>
                <w:u w:val="none"/>
              </w:rPr>
            </w:pPr>
            <w:r>
              <w:rPr>
                <w:rFonts w:hint="eastAsia" w:ascii="仿宋_GB2312" w:eastAsia="仿宋_GB2312"/>
                <w:b w:val="0"/>
                <w:bCs w:val="0"/>
                <w:sz w:val="24"/>
                <w:highlight w:val="none"/>
                <w:u w:val="none"/>
                <w:lang w:eastAsia="zh-CN"/>
              </w:rPr>
              <w:t>区</w:t>
            </w:r>
            <w:r>
              <w:rPr>
                <w:rFonts w:hint="eastAsia" w:ascii="仿宋_GB2312" w:eastAsia="仿宋_GB2312"/>
                <w:b w:val="0"/>
                <w:bCs w:val="0"/>
                <w:sz w:val="24"/>
                <w:highlight w:val="none"/>
                <w:u w:val="none"/>
              </w:rPr>
              <w:t>农业农村局</w:t>
            </w:r>
            <w:r>
              <w:rPr>
                <w:rFonts w:hint="eastAsia" w:ascii="仿宋_GB2312" w:eastAsia="仿宋_GB2312"/>
                <w:b w:val="0"/>
                <w:bCs w:val="0"/>
                <w:sz w:val="24"/>
                <w:highlight w:val="none"/>
                <w:u w:val="none"/>
                <w:lang w:eastAsia="zh-CN"/>
              </w:rPr>
              <w:t>、区农服中心</w:t>
            </w:r>
            <w:r>
              <w:rPr>
                <w:rFonts w:hint="eastAsia" w:ascii="仿宋_GB2312" w:eastAsia="仿宋_GB2312"/>
                <w:b w:val="0"/>
                <w:bCs w:val="0"/>
                <w:sz w:val="24"/>
                <w:highlight w:val="none"/>
                <w:u w:val="none"/>
              </w:rPr>
              <w:t>强化农作物耕收技术指导，完善农作物秸秆资源台账并开展综合利用，</w:t>
            </w:r>
            <w:r>
              <w:rPr>
                <w:rFonts w:hint="eastAsia" w:ascii="仿宋_GB2312" w:hAnsi="仿宋_GB2312" w:eastAsia="仿宋_GB2312" w:cs="仿宋_GB2312"/>
                <w:b w:val="0"/>
                <w:bCs w:val="0"/>
                <w:sz w:val="24"/>
                <w:highlight w:val="none"/>
                <w:u w:val="none"/>
              </w:rPr>
              <w:t>结合实际种植越冬作物，</w:t>
            </w:r>
            <w:r>
              <w:rPr>
                <w:rFonts w:hint="eastAsia" w:ascii="仿宋_GB2312" w:eastAsia="仿宋_GB2312"/>
                <w:b w:val="0"/>
                <w:bCs w:val="0"/>
                <w:sz w:val="24"/>
                <w:highlight w:val="none"/>
                <w:u w:val="none"/>
              </w:rPr>
              <w:t>避免耕地长期裸露。</w:t>
            </w:r>
          </w:p>
        </w:tc>
        <w:tc>
          <w:tcPr>
            <w:tcW w:w="134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eastAsia="仿宋_GB2312"/>
                <w:b w:val="0"/>
                <w:bCs w:val="0"/>
                <w:sz w:val="24"/>
                <w:highlight w:val="none"/>
                <w:u w:val="none"/>
              </w:rPr>
            </w:pPr>
            <w:r>
              <w:rPr>
                <w:rFonts w:hint="eastAsia" w:ascii="仿宋_GB2312" w:eastAsia="仿宋_GB2312"/>
                <w:b w:val="0"/>
                <w:bCs w:val="0"/>
                <w:sz w:val="24"/>
                <w:highlight w:val="none"/>
                <w:u w:val="none"/>
              </w:rPr>
              <w:t>长期</w:t>
            </w:r>
          </w:p>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eastAsia="仿宋_GB2312"/>
                <w:b w:val="0"/>
                <w:bCs w:val="0"/>
                <w:sz w:val="24"/>
                <w:highlight w:val="none"/>
                <w:u w:val="none"/>
              </w:rPr>
            </w:pPr>
            <w:r>
              <w:rPr>
                <w:rFonts w:hint="eastAsia" w:ascii="仿宋_GB2312" w:eastAsia="仿宋_GB2312"/>
                <w:b w:val="0"/>
                <w:bCs w:val="0"/>
                <w:sz w:val="24"/>
                <w:highlight w:val="none"/>
                <w:u w:val="none"/>
              </w:rPr>
              <w:t>实施</w:t>
            </w:r>
          </w:p>
        </w:tc>
        <w:tc>
          <w:tcPr>
            <w:tcW w:w="19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eastAsia="仿宋_GB2312"/>
                <w:b w:val="0"/>
                <w:bCs w:val="0"/>
                <w:sz w:val="24"/>
                <w:highlight w:val="none"/>
                <w:u w:val="none"/>
              </w:rPr>
            </w:pPr>
            <w:r>
              <w:rPr>
                <w:rFonts w:hint="eastAsia" w:ascii="仿宋_GB2312" w:eastAsia="仿宋_GB2312"/>
                <w:b w:val="0"/>
                <w:bCs w:val="0"/>
                <w:sz w:val="24"/>
                <w:highlight w:val="none"/>
                <w:u w:val="none"/>
                <w:lang w:eastAsia="zh-CN"/>
              </w:rPr>
              <w:t>区</w:t>
            </w:r>
            <w:r>
              <w:rPr>
                <w:rFonts w:hint="eastAsia" w:ascii="仿宋_GB2312" w:eastAsia="仿宋_GB2312"/>
                <w:b w:val="0"/>
                <w:bCs w:val="0"/>
                <w:sz w:val="24"/>
                <w:highlight w:val="none"/>
                <w:u w:val="none"/>
              </w:rPr>
              <w:t>园林绿化局</w:t>
            </w:r>
          </w:p>
          <w:p>
            <w:pPr>
              <w:pStyle w:val="4"/>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eastAsia="仿宋_GB2312"/>
                <w:b w:val="0"/>
                <w:bCs w:val="0"/>
                <w:sz w:val="24"/>
                <w:highlight w:val="none"/>
                <w:u w:val="none"/>
              </w:rPr>
            </w:pPr>
            <w:r>
              <w:rPr>
                <w:rFonts w:hint="eastAsia" w:ascii="仿宋_GB2312" w:eastAsia="仿宋_GB2312"/>
                <w:b w:val="0"/>
                <w:bCs w:val="0"/>
                <w:sz w:val="24"/>
                <w:highlight w:val="none"/>
                <w:u w:val="none"/>
                <w:lang w:eastAsia="zh-CN"/>
              </w:rPr>
              <w:t>区</w:t>
            </w:r>
            <w:r>
              <w:rPr>
                <w:rFonts w:hint="eastAsia" w:ascii="仿宋_GB2312" w:eastAsia="仿宋_GB2312"/>
                <w:b w:val="0"/>
                <w:bCs w:val="0"/>
                <w:sz w:val="24"/>
                <w:highlight w:val="none"/>
                <w:u w:val="none"/>
              </w:rPr>
              <w:t>农业农村局</w:t>
            </w:r>
          </w:p>
          <w:p>
            <w:pPr>
              <w:pStyle w:val="4"/>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eastAsia="仿宋_GB2312"/>
                <w:b w:val="0"/>
                <w:bCs w:val="0"/>
                <w:sz w:val="24"/>
                <w:highlight w:val="none"/>
                <w:u w:val="none"/>
                <w:lang w:eastAsia="zh-CN"/>
              </w:rPr>
            </w:pPr>
            <w:r>
              <w:rPr>
                <w:rFonts w:hint="eastAsia" w:ascii="仿宋_GB2312" w:eastAsia="仿宋_GB2312"/>
                <w:b w:val="0"/>
                <w:bCs w:val="0"/>
                <w:sz w:val="24"/>
                <w:highlight w:val="none"/>
                <w:u w:val="none"/>
                <w:lang w:eastAsia="zh-CN"/>
              </w:rPr>
              <w:t>区农服中心</w:t>
            </w:r>
          </w:p>
        </w:tc>
        <w:tc>
          <w:tcPr>
            <w:tcW w:w="217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经济功能区管委会</w:t>
            </w:r>
          </w:p>
        </w:tc>
        <w:tc>
          <w:tcPr>
            <w:tcW w:w="218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eastAsia="仿宋_GB2312"/>
                <w:spacing w:val="-14"/>
                <w:sz w:val="24"/>
                <w:highlight w:val="none"/>
              </w:rPr>
            </w:pPr>
            <w:r>
              <w:rPr>
                <w:rFonts w:hint="eastAsia" w:ascii="仿宋_GB2312" w:eastAsia="仿宋_GB2312"/>
                <w:spacing w:val="-26"/>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90" w:hRule="atLeast"/>
          <w:jc w:val="center"/>
        </w:trPr>
        <w:tc>
          <w:tcPr>
            <w:tcW w:w="727"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320" w:lineRule="exact"/>
              <w:jc w:val="left"/>
              <w:rPr>
                <w:rFonts w:ascii="仿宋_GB2312" w:eastAsia="仿宋_GB2312"/>
                <w:sz w:val="24"/>
                <w:highlight w:val="none"/>
              </w:rPr>
            </w:pPr>
          </w:p>
        </w:tc>
        <w:tc>
          <w:tcPr>
            <w:tcW w:w="1224" w:type="dxa"/>
            <w:gridSpan w:val="2"/>
            <w:vMerge w:val="continue"/>
            <w:tcBorders>
              <w:top w:val="nil"/>
              <w:left w:val="nil"/>
              <w:bottom w:val="single" w:color="auto" w:sz="4" w:space="0"/>
              <w:right w:val="single" w:color="auto" w:sz="4" w:space="0"/>
            </w:tcBorders>
            <w:noWrap w:val="0"/>
            <w:vAlign w:val="center"/>
          </w:tcPr>
          <w:p>
            <w:pPr>
              <w:widowControl/>
              <w:spacing w:line="320" w:lineRule="exact"/>
              <w:jc w:val="left"/>
              <w:rPr>
                <w:rFonts w:ascii="仿宋_GB2312" w:eastAsia="仿宋_GB2312"/>
                <w:sz w:val="24"/>
                <w:highlight w:val="none"/>
              </w:rPr>
            </w:pPr>
          </w:p>
        </w:tc>
        <w:tc>
          <w:tcPr>
            <w:tcW w:w="6489"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rPr>
                <w:rFonts w:ascii="仿宋_GB2312" w:eastAsia="仿宋_GB2312"/>
                <w:color w:val="0000FF"/>
                <w:sz w:val="24"/>
                <w:highlight w:val="none"/>
              </w:rPr>
            </w:pPr>
            <w:r>
              <w:rPr>
                <w:rFonts w:hint="eastAsia" w:ascii="仿宋_GB2312" w:eastAsia="仿宋_GB2312"/>
                <w:color w:val="000000"/>
                <w:sz w:val="24"/>
                <w:highlight w:val="none"/>
              </w:rPr>
              <w:t>各</w:t>
            </w:r>
            <w:r>
              <w:rPr>
                <w:rFonts w:hint="eastAsia" w:ascii="仿宋_GB2312" w:eastAsia="仿宋_GB2312"/>
                <w:color w:val="000000"/>
                <w:sz w:val="24"/>
                <w:highlight w:val="none"/>
                <w:lang w:eastAsia="zh-CN"/>
              </w:rPr>
              <w:t>属地</w:t>
            </w:r>
            <w:r>
              <w:rPr>
                <w:rFonts w:hint="eastAsia" w:ascii="仿宋_GB2312" w:eastAsia="仿宋_GB2312"/>
                <w:color w:val="000000"/>
                <w:sz w:val="24"/>
                <w:highlight w:val="none"/>
              </w:rPr>
              <w:t>定期更新裸地台账，做好扬尘精细化管理。</w:t>
            </w:r>
          </w:p>
        </w:tc>
        <w:tc>
          <w:tcPr>
            <w:tcW w:w="134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rPr>
              <w:t>长期</w:t>
            </w:r>
          </w:p>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rPr>
              <w:t>实施</w:t>
            </w:r>
          </w:p>
        </w:tc>
        <w:tc>
          <w:tcPr>
            <w:tcW w:w="410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lang w:eastAsia="zh-CN"/>
              </w:rPr>
            </w:pPr>
            <w:r>
              <w:rPr>
                <w:rFonts w:hint="eastAsia" w:ascii="仿宋_GB2312" w:eastAsia="仿宋_GB2312"/>
                <w:color w:val="000000"/>
                <w:sz w:val="24"/>
                <w:highlight w:val="none"/>
                <w:lang w:eastAsia="zh-CN"/>
              </w:rPr>
              <w:t>区生态环境局</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rPr>
              <w:t>经济功能区管委会</w:t>
            </w:r>
          </w:p>
        </w:tc>
        <w:tc>
          <w:tcPr>
            <w:tcW w:w="218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ind w:left="-105" w:leftChars="-50" w:right="-105" w:rightChars="-50"/>
              <w:jc w:val="center"/>
              <w:rPr>
                <w:rFonts w:hint="eastAsia" w:ascii="仿宋_GB2312" w:eastAsia="仿宋_GB2312"/>
                <w:color w:val="000000"/>
                <w:spacing w:val="-14"/>
                <w:sz w:val="24"/>
                <w:highlight w:val="none"/>
              </w:rPr>
            </w:pPr>
            <w:r>
              <w:rPr>
                <w:rFonts w:hint="eastAsia" w:ascii="仿宋_GB2312" w:eastAsia="仿宋_GB2312"/>
                <w:color w:val="000000"/>
                <w:spacing w:val="-14"/>
                <w:sz w:val="24"/>
                <w:highlight w:val="none"/>
                <w:lang w:eastAsia="zh-CN"/>
              </w:rPr>
              <w:t>区</w:t>
            </w:r>
            <w:r>
              <w:rPr>
                <w:rFonts w:hint="eastAsia" w:ascii="仿宋_GB2312" w:eastAsia="仿宋_GB2312"/>
                <w:color w:val="000000"/>
                <w:spacing w:val="-14"/>
                <w:sz w:val="24"/>
                <w:highlight w:val="none"/>
              </w:rPr>
              <w:t>住房城乡建设委</w:t>
            </w:r>
          </w:p>
          <w:p>
            <w:pPr>
              <w:snapToGrid w:val="0"/>
              <w:spacing w:line="320" w:lineRule="exact"/>
              <w:ind w:left="-105" w:leftChars="-50" w:right="-105" w:rightChars="-50"/>
              <w:jc w:val="center"/>
              <w:rPr>
                <w:rFonts w:hint="eastAsia" w:ascii="仿宋_GB2312" w:eastAsia="仿宋_GB2312"/>
                <w:color w:val="000000"/>
                <w:sz w:val="24"/>
                <w:highlight w:val="none"/>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城市管理委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1210" w:hRule="atLeast"/>
          <w:jc w:val="center"/>
        </w:trPr>
        <w:tc>
          <w:tcPr>
            <w:tcW w:w="72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18</w:t>
            </w:r>
          </w:p>
        </w:tc>
        <w:tc>
          <w:tcPr>
            <w:tcW w:w="1224" w:type="dxa"/>
            <w:gridSpan w:val="2"/>
            <w:tcBorders>
              <w:top w:val="single" w:color="auto" w:sz="4" w:space="0"/>
              <w:left w:val="nil"/>
              <w:bottom w:val="single" w:color="auto" w:sz="4" w:space="0"/>
              <w:right w:val="single" w:color="auto" w:sz="4" w:space="0"/>
            </w:tcBorders>
            <w:noWrap w:val="0"/>
            <w:vAlign w:val="center"/>
          </w:tcPr>
          <w:p>
            <w:pPr>
              <w:widowControl/>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加强餐饮油烟源头管控</w:t>
            </w:r>
          </w:p>
        </w:tc>
        <w:tc>
          <w:tcPr>
            <w:tcW w:w="6489"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rPr>
                <w:rFonts w:hint="eastAsia" w:ascii="仿宋_GB2312" w:eastAsia="仿宋_GB2312"/>
                <w:color w:val="000000"/>
                <w:sz w:val="24"/>
                <w:highlight w:val="none"/>
              </w:rPr>
            </w:pPr>
            <w:r>
              <w:rPr>
                <w:rFonts w:hint="eastAsia" w:ascii="仿宋_GB2312" w:eastAsia="仿宋_GB2312"/>
                <w:sz w:val="24"/>
                <w:highlight w:val="none"/>
              </w:rPr>
              <w:t>依据北京市新增产业的禁止和限制目录（2022年版）中关于餐饮业生态环境保护管理措施的有关要求，市场监管部门与生态环境部门依托大数据平台加强餐饮项目办理营业执照、食品经营许可证等信息的推送共享。生态环境部门加强研判，结合实际情况开展事前帮扶指导，并做好事中事后监管。</w:t>
            </w:r>
          </w:p>
        </w:tc>
        <w:tc>
          <w:tcPr>
            <w:tcW w:w="134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长期</w:t>
            </w:r>
          </w:p>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实施</w:t>
            </w:r>
          </w:p>
        </w:tc>
        <w:tc>
          <w:tcPr>
            <w:tcW w:w="1933"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生态环境局</w:t>
            </w:r>
          </w:p>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市场监管局</w:t>
            </w:r>
          </w:p>
        </w:tc>
        <w:tc>
          <w:tcPr>
            <w:tcW w:w="217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widowControl/>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rPr>
              <w:t>经济功能区管委会</w:t>
            </w:r>
          </w:p>
        </w:tc>
        <w:tc>
          <w:tcPr>
            <w:tcW w:w="218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ind w:left="-105" w:leftChars="-50" w:right="-105" w:rightChars="-50"/>
              <w:jc w:val="center"/>
              <w:rPr>
                <w:rFonts w:hint="eastAsia" w:ascii="仿宋_GB2312" w:eastAsia="仿宋_GB2312"/>
                <w:spacing w:val="-26"/>
                <w:sz w:val="24"/>
                <w:highlight w:val="none"/>
              </w:rPr>
            </w:pPr>
            <w:r>
              <w:rPr>
                <w:rFonts w:hint="eastAsia" w:ascii="仿宋_GB2312" w:eastAsia="仿宋_GB2312"/>
                <w:spacing w:val="-26"/>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1180" w:hRule="atLeast"/>
          <w:jc w:val="center"/>
        </w:trPr>
        <w:tc>
          <w:tcPr>
            <w:tcW w:w="727" w:type="dxa"/>
            <w:gridSpan w:val="2"/>
            <w:vMerge w:val="restart"/>
            <w:tcBorders>
              <w:top w:val="nil"/>
              <w:left w:val="single" w:color="auto" w:sz="4" w:space="0"/>
              <w:bottom w:val="single" w:color="auto" w:sz="4" w:space="0"/>
              <w:right w:val="single" w:color="auto" w:sz="4" w:space="0"/>
            </w:tcBorders>
            <w:noWrap w:val="0"/>
            <w:vAlign w:val="center"/>
          </w:tcPr>
          <w:p>
            <w:pPr>
              <w:snapToGrid w:val="0"/>
              <w:spacing w:line="320" w:lineRule="exact"/>
              <w:jc w:val="center"/>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19</w:t>
            </w:r>
          </w:p>
        </w:tc>
        <w:tc>
          <w:tcPr>
            <w:tcW w:w="1224" w:type="dxa"/>
            <w:gridSpan w:val="2"/>
            <w:vMerge w:val="restart"/>
            <w:tcBorders>
              <w:top w:val="nil"/>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加强氨排放、恶臭、烟花爆竹等管控</w:t>
            </w:r>
          </w:p>
        </w:tc>
        <w:tc>
          <w:tcPr>
            <w:tcW w:w="6489"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rPr>
                <w:rFonts w:hint="eastAsia" w:ascii="仿宋_GB2312" w:eastAsia="仿宋_GB2312"/>
                <w:sz w:val="24"/>
                <w:highlight w:val="none"/>
              </w:rPr>
            </w:pPr>
            <w:r>
              <w:rPr>
                <w:rFonts w:hint="eastAsia" w:ascii="仿宋_GB2312" w:eastAsia="仿宋_GB2312"/>
                <w:sz w:val="24"/>
                <w:highlight w:val="none"/>
              </w:rPr>
              <w:t>持续做好消耗臭氧层物质企业备案管理，加强对使用未备案及淘汰物质违法行为的执法检查。</w:t>
            </w:r>
          </w:p>
        </w:tc>
        <w:tc>
          <w:tcPr>
            <w:tcW w:w="134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长期</w:t>
            </w:r>
          </w:p>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实施</w:t>
            </w:r>
          </w:p>
        </w:tc>
        <w:tc>
          <w:tcPr>
            <w:tcW w:w="1933"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pacing w:val="-20"/>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生态环境局</w:t>
            </w:r>
          </w:p>
        </w:tc>
        <w:tc>
          <w:tcPr>
            <w:tcW w:w="217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widowControl/>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rPr>
              <w:t>经济功能区管委会</w:t>
            </w:r>
          </w:p>
        </w:tc>
        <w:tc>
          <w:tcPr>
            <w:tcW w:w="218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ind w:left="-105" w:leftChars="-50" w:right="-105" w:rightChars="-50"/>
              <w:jc w:val="center"/>
              <w:rPr>
                <w:rFonts w:hint="eastAsia" w:ascii="仿宋_GB2312" w:eastAsia="仿宋_GB2312"/>
                <w:spacing w:val="-26"/>
                <w:sz w:val="24"/>
                <w:highlight w:val="none"/>
              </w:rPr>
            </w:pPr>
            <w:r>
              <w:rPr>
                <w:rFonts w:hint="eastAsia" w:ascii="仿宋_GB2312" w:eastAsia="仿宋_GB2312"/>
                <w:spacing w:val="-26"/>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1500" w:hRule="atLeast"/>
          <w:jc w:val="center"/>
        </w:trPr>
        <w:tc>
          <w:tcPr>
            <w:tcW w:w="727"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320" w:lineRule="exact"/>
              <w:jc w:val="left"/>
              <w:rPr>
                <w:rFonts w:ascii="仿宋_GB2312" w:eastAsia="仿宋_GB2312"/>
                <w:sz w:val="24"/>
                <w:highlight w:val="none"/>
              </w:rPr>
            </w:pPr>
          </w:p>
        </w:tc>
        <w:tc>
          <w:tcPr>
            <w:tcW w:w="1224" w:type="dxa"/>
            <w:gridSpan w:val="2"/>
            <w:vMerge w:val="continue"/>
            <w:tcBorders>
              <w:top w:val="nil"/>
              <w:left w:val="nil"/>
              <w:bottom w:val="single" w:color="auto" w:sz="4" w:space="0"/>
              <w:right w:val="single" w:color="auto" w:sz="4" w:space="0"/>
            </w:tcBorders>
            <w:noWrap w:val="0"/>
            <w:vAlign w:val="center"/>
          </w:tcPr>
          <w:p>
            <w:pPr>
              <w:widowControl/>
              <w:spacing w:line="320" w:lineRule="exact"/>
              <w:jc w:val="left"/>
              <w:rPr>
                <w:rFonts w:ascii="仿宋_GB2312" w:eastAsia="仿宋_GB2312"/>
                <w:sz w:val="24"/>
                <w:highlight w:val="none"/>
              </w:rPr>
            </w:pPr>
          </w:p>
        </w:tc>
        <w:tc>
          <w:tcPr>
            <w:tcW w:w="6489"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rPr>
                <w:rFonts w:ascii="仿宋_GB2312" w:eastAsia="仿宋_GB2312"/>
                <w:sz w:val="24"/>
                <w:highlight w:val="none"/>
              </w:rPr>
            </w:pPr>
            <w:r>
              <w:rPr>
                <w:rFonts w:hint="eastAsia" w:ascii="仿宋_GB2312" w:eastAsia="仿宋_GB2312"/>
                <w:sz w:val="24"/>
                <w:highlight w:val="none"/>
              </w:rPr>
              <w:t>落实《城镇污水处理厂大气污染物排放标准》（DB11/ 2007—2022），以处理规模在</w:t>
            </w:r>
            <w:r>
              <w:rPr>
                <w:rFonts w:hint="eastAsia" w:ascii="仿宋_GB2312" w:eastAsia="仿宋_GB2312"/>
                <w:sz w:val="24"/>
                <w:highlight w:val="none"/>
                <w:lang w:val="en-US" w:eastAsia="zh-CN"/>
              </w:rPr>
              <w:t>5</w:t>
            </w:r>
            <w:r>
              <w:rPr>
                <w:rFonts w:hint="eastAsia" w:ascii="仿宋_GB2312" w:eastAsia="仿宋_GB2312"/>
                <w:sz w:val="24"/>
                <w:highlight w:val="none"/>
              </w:rPr>
              <w:t>万吨/日以上的城镇污水处理厂为对象，开展大气污染物排放专项执法。</w:t>
            </w:r>
          </w:p>
        </w:tc>
        <w:tc>
          <w:tcPr>
            <w:tcW w:w="134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年底前</w:t>
            </w:r>
          </w:p>
        </w:tc>
        <w:tc>
          <w:tcPr>
            <w:tcW w:w="1933"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生态环境局</w:t>
            </w:r>
          </w:p>
        </w:tc>
        <w:tc>
          <w:tcPr>
            <w:tcW w:w="217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rPr>
              <w:t>经济功能区管委会</w:t>
            </w:r>
          </w:p>
        </w:tc>
        <w:tc>
          <w:tcPr>
            <w:tcW w:w="218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ind w:left="-105" w:leftChars="-50" w:right="-105" w:rightChars="-50"/>
              <w:jc w:val="center"/>
              <w:rPr>
                <w:rFonts w:hint="eastAsia" w:ascii="仿宋_GB2312" w:eastAsia="仿宋_GB2312"/>
                <w:spacing w:val="-26"/>
                <w:sz w:val="24"/>
                <w:highlight w:val="none"/>
              </w:rPr>
            </w:pPr>
            <w:r>
              <w:rPr>
                <w:rFonts w:hint="eastAsia" w:ascii="仿宋_GB2312" w:eastAsia="仿宋_GB2312"/>
                <w:spacing w:val="-26"/>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1168" w:hRule="atLeast"/>
          <w:jc w:val="center"/>
        </w:trPr>
        <w:tc>
          <w:tcPr>
            <w:tcW w:w="727"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320" w:lineRule="exact"/>
              <w:jc w:val="left"/>
              <w:rPr>
                <w:rFonts w:ascii="仿宋_GB2312" w:eastAsia="仿宋_GB2312"/>
                <w:sz w:val="24"/>
                <w:highlight w:val="none"/>
              </w:rPr>
            </w:pPr>
          </w:p>
        </w:tc>
        <w:tc>
          <w:tcPr>
            <w:tcW w:w="1224" w:type="dxa"/>
            <w:gridSpan w:val="2"/>
            <w:vMerge w:val="continue"/>
            <w:tcBorders>
              <w:top w:val="nil"/>
              <w:left w:val="nil"/>
              <w:bottom w:val="single" w:color="auto" w:sz="4" w:space="0"/>
              <w:right w:val="single" w:color="auto" w:sz="4" w:space="0"/>
            </w:tcBorders>
            <w:noWrap w:val="0"/>
            <w:vAlign w:val="center"/>
          </w:tcPr>
          <w:p>
            <w:pPr>
              <w:widowControl/>
              <w:spacing w:line="320" w:lineRule="exact"/>
              <w:jc w:val="left"/>
              <w:rPr>
                <w:rFonts w:ascii="仿宋_GB2312" w:eastAsia="仿宋_GB2312"/>
                <w:sz w:val="24"/>
                <w:highlight w:val="none"/>
              </w:rPr>
            </w:pPr>
          </w:p>
        </w:tc>
        <w:tc>
          <w:tcPr>
            <w:tcW w:w="6489"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rPr>
                <w:rFonts w:ascii="仿宋_GB2312" w:eastAsia="仿宋_GB2312"/>
                <w:sz w:val="24"/>
                <w:highlight w:val="none"/>
              </w:rPr>
            </w:pPr>
            <w:r>
              <w:rPr>
                <w:rFonts w:hint="eastAsia" w:ascii="仿宋_GB2312" w:eastAsia="仿宋_GB2312"/>
                <w:color w:val="000000"/>
                <w:sz w:val="24"/>
                <w:highlight w:val="none"/>
              </w:rPr>
              <w:t>落实《北京市烟花爆竹安全管理规定》和《北京市顺义区人民政府关于行政区域内全面禁止燃放烟花爆竹的通告》，全区禁止销售、燃放烟花爆竹。</w:t>
            </w:r>
          </w:p>
        </w:tc>
        <w:tc>
          <w:tcPr>
            <w:tcW w:w="134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长期</w:t>
            </w:r>
          </w:p>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实施</w:t>
            </w:r>
          </w:p>
        </w:tc>
        <w:tc>
          <w:tcPr>
            <w:tcW w:w="1933"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lang w:eastAsia="zh-CN"/>
              </w:rPr>
            </w:pPr>
            <w:r>
              <w:rPr>
                <w:rFonts w:hint="eastAsia" w:ascii="仿宋_GB2312" w:eastAsia="仿宋_GB2312"/>
                <w:sz w:val="24"/>
                <w:highlight w:val="none"/>
              </w:rPr>
              <w:t>市公安局</w:t>
            </w:r>
            <w:r>
              <w:rPr>
                <w:rFonts w:hint="eastAsia" w:ascii="仿宋_GB2312" w:eastAsia="仿宋_GB2312"/>
                <w:sz w:val="24"/>
                <w:highlight w:val="none"/>
                <w:lang w:eastAsia="zh-CN"/>
              </w:rPr>
              <w:t>顺义分局</w:t>
            </w:r>
          </w:p>
          <w:p>
            <w:pPr>
              <w:snapToGrid w:val="0"/>
              <w:spacing w:line="320" w:lineRule="exact"/>
              <w:jc w:val="center"/>
              <w:rPr>
                <w:rFonts w:hint="eastAsia" w:ascii="仿宋_GB2312" w:eastAsia="仿宋_GB2312"/>
                <w:color w:val="000000"/>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应急局</w:t>
            </w:r>
          </w:p>
        </w:tc>
        <w:tc>
          <w:tcPr>
            <w:tcW w:w="217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snapToGrid w:val="0"/>
              <w:spacing w:line="320" w:lineRule="exact"/>
              <w:ind w:right="-124" w:rightChars="-59"/>
              <w:jc w:val="center"/>
              <w:rPr>
                <w:rFonts w:hint="eastAsia" w:ascii="仿宋_GB2312" w:eastAsia="仿宋_GB2312"/>
                <w:sz w:val="24"/>
                <w:highlight w:val="none"/>
              </w:rPr>
            </w:pPr>
            <w:r>
              <w:rPr>
                <w:rFonts w:hint="eastAsia" w:ascii="仿宋_GB2312" w:eastAsia="仿宋_GB2312"/>
                <w:color w:val="000000"/>
                <w:sz w:val="24"/>
                <w:highlight w:val="none"/>
              </w:rPr>
              <w:t>经济功能区管委会</w:t>
            </w:r>
          </w:p>
        </w:tc>
        <w:tc>
          <w:tcPr>
            <w:tcW w:w="218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ind w:left="-105" w:leftChars="-50" w:right="-105" w:rightChars="-50"/>
              <w:jc w:val="center"/>
              <w:rPr>
                <w:rFonts w:hint="eastAsia" w:ascii="仿宋_GB2312" w:eastAsia="仿宋_GB2312"/>
                <w:spacing w:val="-14"/>
                <w:sz w:val="24"/>
                <w:highlight w:val="none"/>
              </w:rPr>
            </w:pPr>
            <w:r>
              <w:rPr>
                <w:rFonts w:hint="eastAsia" w:ascii="仿宋_GB2312" w:eastAsia="仿宋_GB2312"/>
                <w:spacing w:val="-26"/>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534" w:hRule="atLeast"/>
          <w:jc w:val="center"/>
        </w:trPr>
        <w:tc>
          <w:tcPr>
            <w:tcW w:w="727"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320" w:lineRule="exact"/>
              <w:jc w:val="left"/>
              <w:rPr>
                <w:rFonts w:ascii="仿宋_GB2312" w:eastAsia="仿宋_GB2312"/>
                <w:sz w:val="24"/>
                <w:highlight w:val="none"/>
              </w:rPr>
            </w:pPr>
          </w:p>
        </w:tc>
        <w:tc>
          <w:tcPr>
            <w:tcW w:w="1224" w:type="dxa"/>
            <w:gridSpan w:val="2"/>
            <w:vMerge w:val="continue"/>
            <w:tcBorders>
              <w:top w:val="nil"/>
              <w:left w:val="nil"/>
              <w:bottom w:val="single" w:color="auto" w:sz="4" w:space="0"/>
              <w:right w:val="single" w:color="auto" w:sz="4" w:space="0"/>
            </w:tcBorders>
            <w:noWrap w:val="0"/>
            <w:vAlign w:val="center"/>
          </w:tcPr>
          <w:p>
            <w:pPr>
              <w:widowControl/>
              <w:spacing w:line="320" w:lineRule="exact"/>
              <w:jc w:val="left"/>
              <w:rPr>
                <w:rFonts w:ascii="仿宋_GB2312" w:eastAsia="仿宋_GB2312"/>
                <w:sz w:val="24"/>
                <w:highlight w:val="none"/>
              </w:rPr>
            </w:pPr>
          </w:p>
        </w:tc>
        <w:tc>
          <w:tcPr>
            <w:tcW w:w="6489" w:type="dxa"/>
            <w:gridSpan w:val="2"/>
            <w:tcBorders>
              <w:top w:val="single" w:color="auto" w:sz="4" w:space="0"/>
              <w:left w:val="nil"/>
              <w:bottom w:val="single" w:color="auto" w:sz="4" w:space="0"/>
              <w:right w:val="single" w:color="auto" w:sz="4" w:space="0"/>
            </w:tcBorders>
            <w:noWrap w:val="0"/>
            <w:vAlign w:val="center"/>
          </w:tcPr>
          <w:p>
            <w:pPr>
              <w:pStyle w:val="4"/>
              <w:spacing w:line="320" w:lineRule="exact"/>
              <w:jc w:val="left"/>
              <w:rPr>
                <w:rFonts w:ascii="仿宋_GB2312" w:eastAsia="仿宋_GB2312"/>
                <w:sz w:val="24"/>
                <w:highlight w:val="none"/>
              </w:rPr>
            </w:pPr>
            <w:r>
              <w:rPr>
                <w:rFonts w:hint="eastAsia" w:ascii="仿宋_GB2312" w:eastAsia="仿宋_GB2312"/>
                <w:sz w:val="24"/>
                <w:highlight w:val="none"/>
              </w:rPr>
              <w:t>积极开展文明祭祀宣传，引导市民遵守文明行为规范，倡导文明、低碳、绿色祭祀。</w:t>
            </w:r>
          </w:p>
        </w:tc>
        <w:tc>
          <w:tcPr>
            <w:tcW w:w="134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长期</w:t>
            </w:r>
          </w:p>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实施</w:t>
            </w:r>
          </w:p>
        </w:tc>
        <w:tc>
          <w:tcPr>
            <w:tcW w:w="410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widowControl/>
              <w:snapToGrid w:val="0"/>
              <w:spacing w:line="320" w:lineRule="exact"/>
              <w:jc w:val="center"/>
              <w:rPr>
                <w:rFonts w:hint="eastAsia" w:ascii="仿宋_GB2312" w:eastAsia="仿宋_GB2312"/>
                <w:sz w:val="24"/>
                <w:highlight w:val="none"/>
              </w:rPr>
            </w:pPr>
            <w:r>
              <w:rPr>
                <w:rFonts w:hint="eastAsia" w:ascii="仿宋_GB2312" w:eastAsia="仿宋_GB2312"/>
                <w:color w:val="000000"/>
                <w:sz w:val="24"/>
                <w:highlight w:val="none"/>
              </w:rPr>
              <w:t>经济功能区管委会</w:t>
            </w:r>
          </w:p>
        </w:tc>
        <w:tc>
          <w:tcPr>
            <w:tcW w:w="2184" w:type="dxa"/>
            <w:gridSpan w:val="2"/>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民政局</w:t>
            </w:r>
          </w:p>
          <w:p>
            <w:pPr>
              <w:spacing w:line="320" w:lineRule="exact"/>
              <w:jc w:val="center"/>
              <w:rPr>
                <w:rFonts w:hint="eastAsia" w:ascii="仿宋_GB2312" w:eastAsia="仿宋_GB2312"/>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精神文明办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925" w:hRule="atLeast"/>
          <w:jc w:val="center"/>
        </w:trPr>
        <w:tc>
          <w:tcPr>
            <w:tcW w:w="727" w:type="dxa"/>
            <w:gridSpan w:val="2"/>
            <w:vMerge w:val="restart"/>
            <w:tcBorders>
              <w:top w:val="nil"/>
              <w:left w:val="single" w:color="auto" w:sz="4" w:space="0"/>
              <w:bottom w:val="single" w:color="auto" w:sz="4" w:space="0"/>
              <w:right w:val="single" w:color="auto" w:sz="4" w:space="0"/>
            </w:tcBorders>
            <w:noWrap w:val="0"/>
            <w:vAlign w:val="center"/>
          </w:tcPr>
          <w:p>
            <w:pPr>
              <w:snapToGrid w:val="0"/>
              <w:spacing w:line="320" w:lineRule="exact"/>
              <w:jc w:val="center"/>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20</w:t>
            </w:r>
          </w:p>
        </w:tc>
        <w:tc>
          <w:tcPr>
            <w:tcW w:w="1224" w:type="dxa"/>
            <w:gridSpan w:val="2"/>
            <w:vMerge w:val="restart"/>
            <w:tcBorders>
              <w:top w:val="nil"/>
              <w:left w:val="nil"/>
              <w:bottom w:val="single" w:color="auto" w:sz="4" w:space="0"/>
              <w:right w:val="single" w:color="auto" w:sz="4" w:space="0"/>
            </w:tcBorders>
            <w:noWrap w:val="0"/>
            <w:vAlign w:val="center"/>
          </w:tcPr>
          <w:p>
            <w:pPr>
              <w:snapToGrid w:val="0"/>
              <w:spacing w:line="320" w:lineRule="exact"/>
              <w:rPr>
                <w:rFonts w:hint="eastAsia" w:ascii="仿宋_GB2312" w:eastAsia="仿宋_GB2312"/>
                <w:sz w:val="24"/>
                <w:highlight w:val="none"/>
              </w:rPr>
            </w:pPr>
            <w:r>
              <w:rPr>
                <w:rFonts w:hint="eastAsia" w:ascii="仿宋_GB2312" w:eastAsia="仿宋_GB2312"/>
                <w:color w:val="000000"/>
                <w:sz w:val="24"/>
                <w:highlight w:val="none"/>
              </w:rPr>
              <w:t>加强噪声污染治理</w:t>
            </w:r>
          </w:p>
        </w:tc>
        <w:tc>
          <w:tcPr>
            <w:tcW w:w="6489"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rPr>
                <w:rFonts w:hint="eastAsia" w:ascii="仿宋_GB2312" w:eastAsia="仿宋_GB2312"/>
                <w:sz w:val="24"/>
                <w:highlight w:val="none"/>
              </w:rPr>
            </w:pPr>
            <w:r>
              <w:rPr>
                <w:rFonts w:hint="eastAsia" w:ascii="仿宋_GB2312" w:eastAsia="仿宋_GB2312"/>
                <w:color w:val="000000"/>
                <w:sz w:val="24"/>
                <w:highlight w:val="none"/>
              </w:rPr>
              <w:t>完成声环境功能区划分情况评估工作；完成国家声环境质量监测站点布设、调整。</w:t>
            </w:r>
          </w:p>
        </w:tc>
        <w:tc>
          <w:tcPr>
            <w:tcW w:w="134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color w:val="000000"/>
                <w:sz w:val="24"/>
                <w:highlight w:val="none"/>
              </w:rPr>
              <w:t>6月底</w:t>
            </w:r>
          </w:p>
        </w:tc>
        <w:tc>
          <w:tcPr>
            <w:tcW w:w="4103" w:type="dxa"/>
            <w:gridSpan w:val="4"/>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生态环境局</w:t>
            </w:r>
          </w:p>
        </w:tc>
        <w:tc>
          <w:tcPr>
            <w:tcW w:w="218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pacing w:val="-26"/>
                <w:sz w:val="24"/>
                <w:highlight w:val="none"/>
              </w:rPr>
            </w:pPr>
            <w:r>
              <w:rPr>
                <w:rFonts w:hint="eastAsia" w:ascii="仿宋_GB2312" w:eastAsia="仿宋_GB2312"/>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1763" w:hRule="atLeast"/>
          <w:jc w:val="center"/>
        </w:trPr>
        <w:tc>
          <w:tcPr>
            <w:tcW w:w="727"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320" w:lineRule="exact"/>
              <w:jc w:val="left"/>
              <w:rPr>
                <w:rFonts w:ascii="仿宋_GB2312" w:eastAsia="仿宋_GB2312"/>
                <w:sz w:val="24"/>
                <w:highlight w:val="none"/>
              </w:rPr>
            </w:pPr>
          </w:p>
        </w:tc>
        <w:tc>
          <w:tcPr>
            <w:tcW w:w="1224" w:type="dxa"/>
            <w:gridSpan w:val="2"/>
            <w:vMerge w:val="continue"/>
            <w:tcBorders>
              <w:top w:val="nil"/>
              <w:left w:val="nil"/>
              <w:bottom w:val="single" w:color="auto" w:sz="4" w:space="0"/>
              <w:right w:val="single" w:color="auto" w:sz="4" w:space="0"/>
            </w:tcBorders>
            <w:noWrap w:val="0"/>
            <w:vAlign w:val="center"/>
          </w:tcPr>
          <w:p>
            <w:pPr>
              <w:widowControl/>
              <w:spacing w:line="320" w:lineRule="exact"/>
              <w:jc w:val="left"/>
              <w:rPr>
                <w:rFonts w:ascii="仿宋_GB2312" w:eastAsia="仿宋_GB2312"/>
                <w:sz w:val="24"/>
                <w:highlight w:val="none"/>
              </w:rPr>
            </w:pPr>
          </w:p>
        </w:tc>
        <w:tc>
          <w:tcPr>
            <w:tcW w:w="6489"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rPr>
                <w:rFonts w:ascii="仿宋_GB2312" w:eastAsia="仿宋_GB2312"/>
                <w:sz w:val="24"/>
                <w:highlight w:val="none"/>
              </w:rPr>
            </w:pPr>
            <w:r>
              <w:rPr>
                <w:rFonts w:hint="eastAsia" w:ascii="仿宋_GB2312" w:eastAsia="仿宋_GB2312"/>
                <w:color w:val="000000"/>
                <w:sz w:val="24"/>
                <w:highlight w:val="none"/>
                <w:lang w:eastAsia="zh-CN"/>
              </w:rPr>
              <w:t>对</w:t>
            </w:r>
            <w:r>
              <w:rPr>
                <w:rFonts w:hint="eastAsia" w:ascii="仿宋_GB2312" w:eastAsia="仿宋_GB2312"/>
                <w:color w:val="000000"/>
                <w:sz w:val="24"/>
                <w:highlight w:val="none"/>
              </w:rPr>
              <w:t>夜间施工证明办理加大服务指导力度。</w:t>
            </w:r>
            <w:r>
              <w:rPr>
                <w:rFonts w:hint="eastAsia" w:ascii="仿宋_GB2312" w:eastAsia="仿宋_GB2312"/>
                <w:color w:val="000000"/>
                <w:sz w:val="24"/>
                <w:highlight w:val="none"/>
                <w:lang w:eastAsia="zh-CN"/>
              </w:rPr>
              <w:t>按照</w:t>
            </w:r>
            <w:r>
              <w:rPr>
                <w:rFonts w:hint="eastAsia" w:ascii="仿宋_GB2312" w:eastAsia="仿宋_GB2312"/>
                <w:color w:val="000000"/>
                <w:sz w:val="24"/>
                <w:highlight w:val="none"/>
              </w:rPr>
              <w:t>重大项目建筑垃圾运输通行保障工作方案，缓解建筑垃圾夜间运输噪声扰民。</w:t>
            </w:r>
            <w:r>
              <w:rPr>
                <w:rFonts w:hint="eastAsia" w:ascii="仿宋_GB2312" w:eastAsia="仿宋_GB2312"/>
                <w:color w:val="000000"/>
                <w:sz w:val="24"/>
                <w:highlight w:val="none"/>
                <w:lang w:eastAsia="zh-CN"/>
              </w:rPr>
              <w:t>落实</w:t>
            </w:r>
            <w:r>
              <w:rPr>
                <w:rFonts w:hint="eastAsia" w:ascii="仿宋_GB2312" w:eastAsia="仿宋_GB2312"/>
                <w:color w:val="000000"/>
                <w:sz w:val="24"/>
                <w:highlight w:val="none"/>
              </w:rPr>
              <w:t>房屋建筑和市政基础设施工程施工现场绿色施工考核评价办法，将夜间施工扰民纳入考核及信用评价。加大违法夜间施工查处力度。</w:t>
            </w:r>
          </w:p>
        </w:tc>
        <w:tc>
          <w:tcPr>
            <w:tcW w:w="134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color w:val="000000"/>
                <w:sz w:val="24"/>
                <w:highlight w:val="none"/>
              </w:rPr>
              <w:t>年底前</w:t>
            </w:r>
          </w:p>
        </w:tc>
        <w:tc>
          <w:tcPr>
            <w:tcW w:w="1933"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pacing w:val="-20"/>
                <w:sz w:val="24"/>
                <w:highlight w:val="none"/>
                <w:lang w:eastAsia="zh-CN"/>
              </w:rPr>
              <w:t>区</w:t>
            </w:r>
            <w:r>
              <w:rPr>
                <w:rFonts w:hint="eastAsia" w:ascii="仿宋_GB2312" w:eastAsia="仿宋_GB2312"/>
                <w:color w:val="000000"/>
                <w:spacing w:val="-20"/>
                <w:sz w:val="24"/>
                <w:highlight w:val="none"/>
              </w:rPr>
              <w:t>住房城乡建设委</w:t>
            </w:r>
          </w:p>
          <w:p>
            <w:pPr>
              <w:snapToGrid w:val="0"/>
              <w:spacing w:line="320" w:lineRule="exact"/>
              <w:jc w:val="center"/>
              <w:rPr>
                <w:rFonts w:hint="eastAsia" w:ascii="仿宋_GB2312" w:eastAsia="仿宋_GB2312"/>
                <w:sz w:val="24"/>
                <w:highlight w:val="none"/>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城市管理委</w:t>
            </w:r>
          </w:p>
        </w:tc>
        <w:tc>
          <w:tcPr>
            <w:tcW w:w="217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rPr>
              <w:t>经济功能区管委会</w:t>
            </w:r>
          </w:p>
        </w:tc>
        <w:tc>
          <w:tcPr>
            <w:tcW w:w="218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重大项目办</w:t>
            </w:r>
          </w:p>
          <w:p>
            <w:pPr>
              <w:snapToGrid w:val="0"/>
              <w:spacing w:line="320" w:lineRule="exact"/>
              <w:jc w:val="center"/>
              <w:rPr>
                <w:rFonts w:hint="eastAsia" w:ascii="仿宋_GB2312" w:eastAsia="仿宋_GB2312"/>
                <w:spacing w:val="-26"/>
                <w:sz w:val="24"/>
                <w:highlight w:val="none"/>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1309" w:hRule="atLeast"/>
          <w:jc w:val="center"/>
        </w:trPr>
        <w:tc>
          <w:tcPr>
            <w:tcW w:w="727"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320" w:lineRule="exact"/>
              <w:jc w:val="left"/>
              <w:rPr>
                <w:rFonts w:ascii="仿宋_GB2312" w:eastAsia="仿宋_GB2312"/>
                <w:sz w:val="24"/>
                <w:highlight w:val="none"/>
              </w:rPr>
            </w:pPr>
          </w:p>
        </w:tc>
        <w:tc>
          <w:tcPr>
            <w:tcW w:w="1224" w:type="dxa"/>
            <w:gridSpan w:val="2"/>
            <w:vMerge w:val="continue"/>
            <w:tcBorders>
              <w:top w:val="nil"/>
              <w:left w:val="nil"/>
              <w:bottom w:val="single" w:color="auto" w:sz="4" w:space="0"/>
              <w:right w:val="single" w:color="auto" w:sz="4" w:space="0"/>
            </w:tcBorders>
            <w:noWrap w:val="0"/>
            <w:vAlign w:val="center"/>
          </w:tcPr>
          <w:p>
            <w:pPr>
              <w:widowControl/>
              <w:spacing w:line="320" w:lineRule="exact"/>
              <w:jc w:val="left"/>
              <w:rPr>
                <w:rFonts w:ascii="仿宋_GB2312" w:eastAsia="仿宋_GB2312"/>
                <w:sz w:val="24"/>
                <w:highlight w:val="none"/>
              </w:rPr>
            </w:pPr>
          </w:p>
        </w:tc>
        <w:tc>
          <w:tcPr>
            <w:tcW w:w="6489"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rPr>
                <w:rFonts w:ascii="仿宋_GB2312" w:eastAsia="仿宋_GB2312"/>
                <w:sz w:val="24"/>
                <w:highlight w:val="none"/>
              </w:rPr>
            </w:pPr>
            <w:r>
              <w:rPr>
                <w:rFonts w:hint="eastAsia" w:ascii="仿宋_GB2312" w:eastAsia="仿宋_GB2312"/>
                <w:color w:val="000000"/>
                <w:sz w:val="24"/>
                <w:highlight w:val="none"/>
              </w:rPr>
              <w:t>按照交通运输专项补助资金有关管理办法要求，制定交通噪声缓解年度治理计划，筹措治理资金，组织实施交通噪声治理工程。</w:t>
            </w:r>
          </w:p>
        </w:tc>
        <w:tc>
          <w:tcPr>
            <w:tcW w:w="134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color w:val="000000"/>
                <w:sz w:val="24"/>
                <w:highlight w:val="none"/>
              </w:rPr>
              <w:t>年底前</w:t>
            </w:r>
          </w:p>
        </w:tc>
        <w:tc>
          <w:tcPr>
            <w:tcW w:w="1933"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color w:val="000000"/>
                <w:sz w:val="24"/>
                <w:highlight w:val="none"/>
                <w:lang w:eastAsia="zh-CN"/>
              </w:rPr>
            </w:pPr>
            <w:r>
              <w:rPr>
                <w:rFonts w:hint="eastAsia" w:ascii="仿宋_GB2312" w:eastAsia="仿宋_GB2312"/>
                <w:color w:val="000000"/>
                <w:spacing w:val="-20"/>
                <w:sz w:val="24"/>
                <w:highlight w:val="none"/>
                <w:lang w:eastAsia="zh-CN"/>
              </w:rPr>
              <w:t>市交通委顺义公路分局</w:t>
            </w:r>
          </w:p>
        </w:tc>
        <w:tc>
          <w:tcPr>
            <w:tcW w:w="217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rPr>
              <w:t>经济功能区管委会</w:t>
            </w:r>
          </w:p>
        </w:tc>
        <w:tc>
          <w:tcPr>
            <w:tcW w:w="218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财政局</w:t>
            </w:r>
          </w:p>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生态环境局</w:t>
            </w:r>
          </w:p>
          <w:p>
            <w:pPr>
              <w:snapToGrid w:val="0"/>
              <w:spacing w:line="320" w:lineRule="exact"/>
              <w:jc w:val="center"/>
              <w:rPr>
                <w:rFonts w:hint="eastAsia" w:ascii="仿宋_GB2312" w:eastAsia="仿宋_GB2312"/>
                <w:spacing w:val="-26"/>
                <w:sz w:val="24"/>
                <w:highlight w:val="none"/>
              </w:rPr>
            </w:pPr>
            <w:r>
              <w:rPr>
                <w:rFonts w:hint="eastAsia" w:ascii="仿宋_GB2312" w:eastAsia="仿宋_GB2312"/>
                <w:color w:val="000000"/>
                <w:spacing w:val="-20"/>
                <w:sz w:val="24"/>
                <w:highlight w:val="none"/>
                <w:lang w:eastAsia="zh-CN"/>
              </w:rPr>
              <w:t>区</w:t>
            </w:r>
            <w:r>
              <w:rPr>
                <w:rFonts w:hint="eastAsia" w:ascii="仿宋_GB2312" w:eastAsia="仿宋_GB2312"/>
                <w:color w:val="000000"/>
                <w:spacing w:val="-20"/>
                <w:sz w:val="24"/>
                <w:highlight w:val="none"/>
              </w:rPr>
              <w:t>住房城乡建设委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1493" w:hRule="atLeast"/>
          <w:jc w:val="center"/>
        </w:trPr>
        <w:tc>
          <w:tcPr>
            <w:tcW w:w="72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21</w:t>
            </w:r>
          </w:p>
        </w:tc>
        <w:tc>
          <w:tcPr>
            <w:tcW w:w="122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rPr>
                <w:rFonts w:hint="eastAsia" w:ascii="仿宋_GB2312" w:eastAsia="仿宋_GB2312"/>
                <w:sz w:val="24"/>
                <w:highlight w:val="none"/>
              </w:rPr>
            </w:pPr>
            <w:r>
              <w:rPr>
                <w:rFonts w:hint="eastAsia" w:ascii="仿宋_GB2312" w:eastAsia="仿宋_GB2312"/>
                <w:sz w:val="24"/>
                <w:highlight w:val="none"/>
              </w:rPr>
              <w:t>提升生态环境类接诉即办工作成效</w:t>
            </w:r>
          </w:p>
        </w:tc>
        <w:tc>
          <w:tcPr>
            <w:tcW w:w="6489"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rPr>
                <w:rFonts w:hint="eastAsia" w:ascii="仿宋_GB2312" w:eastAsia="仿宋_GB2312"/>
                <w:color w:val="000000"/>
                <w:sz w:val="24"/>
                <w:highlight w:val="none"/>
              </w:rPr>
            </w:pPr>
            <w:r>
              <w:rPr>
                <w:rFonts w:hint="eastAsia" w:ascii="仿宋_GB2312" w:eastAsia="仿宋_GB2312"/>
                <w:sz w:val="24"/>
                <w:highlight w:val="none"/>
              </w:rPr>
              <w:t>加强生态环境类诉求办理工作，结合生态环境治理工作，健全生态环境接诉即办“管家”机制，落实属地责任，加强日常巡查检查，重点解决市民反映集中的油烟、噪声等共性问题，进一步提升诉求办理解决率和满意率。</w:t>
            </w:r>
          </w:p>
        </w:tc>
        <w:tc>
          <w:tcPr>
            <w:tcW w:w="134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rPr>
              <w:t>长期实施</w:t>
            </w:r>
          </w:p>
        </w:tc>
        <w:tc>
          <w:tcPr>
            <w:tcW w:w="1933"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生态环境局</w:t>
            </w:r>
          </w:p>
        </w:tc>
        <w:tc>
          <w:tcPr>
            <w:tcW w:w="217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rPr>
              <w:t>经济功能区管委会</w:t>
            </w:r>
          </w:p>
        </w:tc>
        <w:tc>
          <w:tcPr>
            <w:tcW w:w="218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color w:val="000000"/>
                <w:sz w:val="24"/>
                <w:highlight w:val="none"/>
                <w:lang w:eastAsia="zh-CN"/>
              </w:rPr>
            </w:pPr>
            <w:r>
              <w:rPr>
                <w:rFonts w:hint="eastAsia" w:ascii="仿宋_GB2312" w:eastAsia="仿宋_GB2312"/>
                <w:color w:val="000000"/>
                <w:sz w:val="24"/>
                <w:highlight w:val="none"/>
                <w:lang w:eastAsia="zh-CN"/>
              </w:rPr>
              <w:t>区城指中心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587" w:hRule="atLeast"/>
          <w:jc w:val="center"/>
        </w:trPr>
        <w:tc>
          <w:tcPr>
            <w:tcW w:w="16071" w:type="dxa"/>
            <w:gridSpan w:val="14"/>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ascii="仿宋_GB2312" w:hAnsi="黑体" w:eastAsia="黑体" w:cs="仿宋_GB2312"/>
                <w:sz w:val="24"/>
                <w:highlight w:val="none"/>
              </w:rPr>
            </w:pPr>
            <w:r>
              <w:rPr>
                <w:rFonts w:hint="eastAsia" w:ascii="黑体" w:hAnsi="黑体" w:eastAsia="黑体"/>
                <w:sz w:val="24"/>
                <w:highlight w:val="none"/>
              </w:rPr>
              <w:t>五、“一微克”行动区级示范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1771" w:hRule="atLeast"/>
          <w:jc w:val="center"/>
        </w:trPr>
        <w:tc>
          <w:tcPr>
            <w:tcW w:w="727" w:type="dxa"/>
            <w:gridSpan w:val="2"/>
            <w:tcBorders>
              <w:top w:val="nil"/>
              <w:left w:val="single" w:color="auto" w:sz="4" w:space="0"/>
              <w:right w:val="single" w:color="auto" w:sz="4" w:space="0"/>
            </w:tcBorders>
            <w:noWrap w:val="0"/>
            <w:vAlign w:val="center"/>
          </w:tcPr>
          <w:p>
            <w:pPr>
              <w:snapToGrid w:val="0"/>
              <w:spacing w:line="320" w:lineRule="exact"/>
              <w:jc w:val="center"/>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22</w:t>
            </w:r>
          </w:p>
        </w:tc>
        <w:tc>
          <w:tcPr>
            <w:tcW w:w="1224" w:type="dxa"/>
            <w:gridSpan w:val="2"/>
            <w:tcBorders>
              <w:top w:val="nil"/>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lang w:eastAsia="zh-CN"/>
              </w:rPr>
            </w:pPr>
            <w:r>
              <w:rPr>
                <w:rFonts w:hint="eastAsia" w:ascii="仿宋_GB2312" w:eastAsia="仿宋_GB2312"/>
                <w:sz w:val="24"/>
                <w:highlight w:val="none"/>
                <w:lang w:eastAsia="zh-CN"/>
              </w:rPr>
              <w:t>提升重点镇（街道）空气质量</w:t>
            </w:r>
          </w:p>
        </w:tc>
        <w:tc>
          <w:tcPr>
            <w:tcW w:w="6489" w:type="dxa"/>
            <w:gridSpan w:val="2"/>
            <w:tcBorders>
              <w:top w:val="single" w:color="auto" w:sz="4" w:space="0"/>
              <w:left w:val="nil"/>
              <w:bottom w:val="single" w:color="auto" w:sz="4" w:space="0"/>
              <w:right w:val="single" w:color="auto" w:sz="4" w:space="0"/>
            </w:tcBorders>
            <w:noWrap w:val="0"/>
            <w:vAlign w:val="center"/>
          </w:tcPr>
          <w:p>
            <w:pPr>
              <w:pStyle w:val="4"/>
              <w:snapToGrid w:val="0"/>
              <w:spacing w:line="320" w:lineRule="exact"/>
              <w:rPr>
                <w:rFonts w:hint="eastAsia" w:ascii="仿宋_GB2312" w:hAnsi="Times New Roman" w:eastAsia="仿宋_GB2312"/>
                <w:sz w:val="24"/>
                <w:highlight w:val="none"/>
                <w:lang w:eastAsia="zh-CN"/>
              </w:rPr>
            </w:pPr>
            <w:r>
              <w:rPr>
                <w:rFonts w:hint="eastAsia" w:ascii="仿宋_GB2312" w:hAnsi="Times New Roman" w:eastAsia="仿宋_GB2312"/>
                <w:sz w:val="24"/>
                <w:highlight w:val="none"/>
                <w:lang w:eastAsia="zh-CN"/>
              </w:rPr>
              <w:t>组织空气质量排名靠后的</w:t>
            </w:r>
            <w:r>
              <w:rPr>
                <w:rFonts w:hint="eastAsia" w:ascii="仿宋_GB2312" w:eastAsia="仿宋_GB2312"/>
                <w:sz w:val="24"/>
                <w:highlight w:val="none"/>
                <w:lang w:eastAsia="zh-CN"/>
              </w:rPr>
              <w:t>镇（街道）开展大气精细化治理，力争实现</w:t>
            </w:r>
            <w:r>
              <w:rPr>
                <w:rFonts w:hint="eastAsia" w:ascii="仿宋_GB2312" w:hAnsi="Times New Roman" w:eastAsia="仿宋_GB2312"/>
                <w:sz w:val="24"/>
                <w:highlight w:val="none"/>
                <w:lang w:eastAsia="zh-CN"/>
              </w:rPr>
              <w:t>空气质量排名靠后的</w:t>
            </w:r>
            <w:r>
              <w:rPr>
                <w:rFonts w:hint="eastAsia" w:ascii="仿宋_GB2312" w:eastAsia="仿宋_GB2312"/>
                <w:sz w:val="24"/>
                <w:highlight w:val="none"/>
                <w:lang w:eastAsia="zh-CN"/>
              </w:rPr>
              <w:t>镇（街道）数量同比减少。</w:t>
            </w:r>
          </w:p>
        </w:tc>
        <w:tc>
          <w:tcPr>
            <w:tcW w:w="1344" w:type="dxa"/>
            <w:gridSpan w:val="2"/>
            <w:tcBorders>
              <w:top w:val="nil"/>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lang w:eastAsia="zh-CN"/>
              </w:rPr>
            </w:pPr>
            <w:r>
              <w:rPr>
                <w:rFonts w:hint="eastAsia" w:ascii="仿宋_GB2312" w:eastAsia="仿宋_GB2312"/>
                <w:sz w:val="24"/>
                <w:highlight w:val="none"/>
                <w:lang w:eastAsia="zh-CN"/>
              </w:rPr>
              <w:t>年底前</w:t>
            </w:r>
          </w:p>
        </w:tc>
        <w:tc>
          <w:tcPr>
            <w:tcW w:w="4103" w:type="dxa"/>
            <w:gridSpan w:val="4"/>
            <w:tcBorders>
              <w:top w:val="nil"/>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lang w:eastAsia="zh-CN"/>
              </w:rPr>
            </w:pPr>
            <w:r>
              <w:rPr>
                <w:rFonts w:hint="eastAsia" w:ascii="仿宋_GB2312" w:eastAsia="仿宋_GB2312"/>
                <w:sz w:val="24"/>
                <w:highlight w:val="none"/>
                <w:lang w:eastAsia="zh-CN"/>
              </w:rPr>
              <w:t>区生态环境局</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rPr>
              <w:t>经济功能区管委会</w:t>
            </w:r>
          </w:p>
        </w:tc>
        <w:tc>
          <w:tcPr>
            <w:tcW w:w="2184" w:type="dxa"/>
            <w:gridSpan w:val="2"/>
            <w:tcBorders>
              <w:top w:val="nil"/>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pacing w:val="-20"/>
                <w:sz w:val="24"/>
                <w:highlight w:val="none"/>
                <w:lang w:eastAsia="zh-CN"/>
              </w:rPr>
            </w:pPr>
            <w:r>
              <w:rPr>
                <w:rFonts w:hint="eastAsia" w:ascii="仿宋_GB2312" w:eastAsia="仿宋_GB2312"/>
                <w:spacing w:val="-2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1333" w:hRule="atLeast"/>
          <w:jc w:val="center"/>
        </w:trPr>
        <w:tc>
          <w:tcPr>
            <w:tcW w:w="727" w:type="dxa"/>
            <w:gridSpan w:val="2"/>
            <w:vMerge w:val="restart"/>
            <w:tcBorders>
              <w:left w:val="single" w:color="auto" w:sz="4" w:space="0"/>
              <w:right w:val="single" w:color="auto" w:sz="4" w:space="0"/>
            </w:tcBorders>
            <w:noWrap w:val="0"/>
            <w:vAlign w:val="center"/>
          </w:tcPr>
          <w:p>
            <w:pPr>
              <w:snapToGrid w:val="0"/>
              <w:spacing w:line="320" w:lineRule="exact"/>
              <w:jc w:val="center"/>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23</w:t>
            </w:r>
          </w:p>
        </w:tc>
        <w:tc>
          <w:tcPr>
            <w:tcW w:w="1224" w:type="dxa"/>
            <w:gridSpan w:val="2"/>
            <w:vMerge w:val="restart"/>
            <w:tcBorders>
              <w:top w:val="nil"/>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产业园区VOCs精细化治理示范项目</w:t>
            </w:r>
          </w:p>
        </w:tc>
        <w:tc>
          <w:tcPr>
            <w:tcW w:w="6489" w:type="dxa"/>
            <w:gridSpan w:val="2"/>
            <w:tcBorders>
              <w:top w:val="single" w:color="auto" w:sz="4" w:space="0"/>
              <w:left w:val="nil"/>
              <w:bottom w:val="single" w:color="auto" w:sz="4" w:space="0"/>
              <w:right w:val="single" w:color="auto" w:sz="4" w:space="0"/>
            </w:tcBorders>
            <w:noWrap w:val="0"/>
            <w:vAlign w:val="center"/>
          </w:tcPr>
          <w:p>
            <w:pPr>
              <w:pStyle w:val="4"/>
              <w:snapToGrid w:val="0"/>
              <w:spacing w:line="320" w:lineRule="exact"/>
              <w:rPr>
                <w:rFonts w:ascii="仿宋_GB2312" w:hAnsi="Times New Roman" w:eastAsia="仿宋_GB2312"/>
                <w:sz w:val="24"/>
                <w:highlight w:val="none"/>
              </w:rPr>
            </w:pPr>
            <w:r>
              <w:rPr>
                <w:rFonts w:hint="eastAsia" w:ascii="仿宋_GB2312" w:hAnsi="Times New Roman" w:eastAsia="仿宋_GB2312"/>
                <w:sz w:val="24"/>
                <w:highlight w:val="none"/>
              </w:rPr>
              <w:t>组织中关村顺义园开展VOCs排放溯源分析及减排措施跟踪评估，推进精细化管理。</w:t>
            </w:r>
          </w:p>
        </w:tc>
        <w:tc>
          <w:tcPr>
            <w:tcW w:w="1344" w:type="dxa"/>
            <w:gridSpan w:val="2"/>
            <w:tcBorders>
              <w:top w:val="nil"/>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年底前</w:t>
            </w:r>
          </w:p>
        </w:tc>
        <w:tc>
          <w:tcPr>
            <w:tcW w:w="4103" w:type="dxa"/>
            <w:gridSpan w:val="4"/>
            <w:tcBorders>
              <w:top w:val="nil"/>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color w:val="000000"/>
                <w:sz w:val="24"/>
                <w:highlight w:val="none"/>
                <w:lang w:eastAsia="zh-CN"/>
              </w:rPr>
            </w:pPr>
            <w:r>
              <w:rPr>
                <w:rFonts w:hint="eastAsia" w:ascii="仿宋_GB2312" w:eastAsia="仿宋_GB2312"/>
                <w:color w:val="000000"/>
                <w:sz w:val="24"/>
                <w:highlight w:val="none"/>
              </w:rPr>
              <w:t>中关村</w:t>
            </w:r>
            <w:r>
              <w:rPr>
                <w:rFonts w:hint="eastAsia" w:ascii="仿宋_GB2312" w:eastAsia="仿宋_GB2312"/>
                <w:color w:val="000000"/>
                <w:sz w:val="24"/>
                <w:highlight w:val="none"/>
                <w:lang w:eastAsia="zh-CN"/>
              </w:rPr>
              <w:t>顺义园</w:t>
            </w:r>
          </w:p>
          <w:p>
            <w:pPr>
              <w:snapToGrid w:val="0"/>
              <w:spacing w:line="320" w:lineRule="exact"/>
              <w:jc w:val="center"/>
              <w:rPr>
                <w:rFonts w:hint="eastAsia" w:ascii="仿宋_GB2312" w:eastAsia="仿宋_GB2312"/>
                <w:sz w:val="24"/>
                <w:highlight w:val="none"/>
                <w:lang w:eastAsia="zh-CN"/>
              </w:rPr>
            </w:pPr>
            <w:r>
              <w:rPr>
                <w:rFonts w:hint="eastAsia" w:ascii="仿宋_GB2312" w:eastAsia="仿宋_GB2312"/>
                <w:sz w:val="24"/>
                <w:highlight w:val="none"/>
                <w:lang w:eastAsia="zh-CN"/>
              </w:rPr>
              <w:t>区生态环境局</w:t>
            </w:r>
          </w:p>
        </w:tc>
        <w:tc>
          <w:tcPr>
            <w:tcW w:w="2184" w:type="dxa"/>
            <w:gridSpan w:val="2"/>
            <w:tcBorders>
              <w:top w:val="nil"/>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lang w:eastAsia="zh-CN"/>
              </w:rPr>
            </w:pPr>
            <w:r>
              <w:rPr>
                <w:rFonts w:hint="eastAsia" w:ascii="仿宋_GB2312" w:eastAsia="仿宋_GB2312"/>
                <w:spacing w:val="-20"/>
                <w:sz w:val="24"/>
                <w:highlight w:val="none"/>
                <w:lang w:eastAsia="zh-CN"/>
              </w:rPr>
              <w:t>区</w:t>
            </w:r>
            <w:r>
              <w:rPr>
                <w:rFonts w:hint="eastAsia" w:ascii="仿宋_GB2312" w:eastAsia="仿宋_GB2312"/>
                <w:spacing w:val="-20"/>
                <w:sz w:val="24"/>
                <w:highlight w:val="none"/>
              </w:rPr>
              <w:t>经济和信息化局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1429" w:hRule="atLeast"/>
          <w:jc w:val="center"/>
        </w:trPr>
        <w:tc>
          <w:tcPr>
            <w:tcW w:w="727" w:type="dxa"/>
            <w:gridSpan w:val="2"/>
            <w:vMerge w:val="continue"/>
            <w:tcBorders>
              <w:left w:val="single" w:color="auto" w:sz="4" w:space="0"/>
              <w:right w:val="single" w:color="auto" w:sz="4" w:space="0"/>
            </w:tcBorders>
            <w:noWrap w:val="0"/>
            <w:vAlign w:val="center"/>
          </w:tcPr>
          <w:p>
            <w:pPr>
              <w:widowControl/>
              <w:spacing w:line="320" w:lineRule="exact"/>
              <w:jc w:val="left"/>
              <w:rPr>
                <w:rFonts w:ascii="仿宋_GB2312" w:eastAsia="仿宋_GB2312"/>
                <w:sz w:val="24"/>
                <w:highlight w:val="none"/>
              </w:rPr>
            </w:pPr>
          </w:p>
        </w:tc>
        <w:tc>
          <w:tcPr>
            <w:tcW w:w="1224" w:type="dxa"/>
            <w:gridSpan w:val="2"/>
            <w:vMerge w:val="continue"/>
            <w:tcBorders>
              <w:top w:val="nil"/>
              <w:left w:val="nil"/>
              <w:bottom w:val="single" w:color="auto" w:sz="4" w:space="0"/>
              <w:right w:val="single" w:color="auto" w:sz="4" w:space="0"/>
            </w:tcBorders>
            <w:noWrap w:val="0"/>
            <w:vAlign w:val="center"/>
          </w:tcPr>
          <w:p>
            <w:pPr>
              <w:widowControl/>
              <w:spacing w:line="320" w:lineRule="exact"/>
              <w:jc w:val="left"/>
              <w:rPr>
                <w:rFonts w:ascii="仿宋_GB2312" w:eastAsia="仿宋_GB2312"/>
                <w:sz w:val="24"/>
                <w:highlight w:val="none"/>
              </w:rPr>
            </w:pPr>
          </w:p>
        </w:tc>
        <w:tc>
          <w:tcPr>
            <w:tcW w:w="6489" w:type="dxa"/>
            <w:gridSpan w:val="2"/>
            <w:tcBorders>
              <w:top w:val="single" w:color="auto" w:sz="4" w:space="0"/>
              <w:left w:val="nil"/>
              <w:bottom w:val="single" w:color="auto" w:sz="4" w:space="0"/>
              <w:right w:val="single" w:color="auto" w:sz="4" w:space="0"/>
            </w:tcBorders>
            <w:noWrap w:val="0"/>
            <w:vAlign w:val="center"/>
          </w:tcPr>
          <w:p>
            <w:pPr>
              <w:pStyle w:val="4"/>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_GB2312" w:eastAsia="仿宋_GB2312"/>
                <w:sz w:val="24"/>
                <w:highlight w:val="none"/>
              </w:rPr>
            </w:pPr>
            <w:r>
              <w:rPr>
                <w:rFonts w:hint="eastAsia" w:ascii="仿宋_GB2312" w:eastAsia="仿宋_GB2312"/>
                <w:sz w:val="24"/>
                <w:highlight w:val="none"/>
              </w:rPr>
              <w:t>开展重点企业生产排污环节电量监控手段应用试点，以重点排污单位为主，组织企业安装具体到生产线的电量监控设施，形成经验并逐步推广。</w:t>
            </w:r>
          </w:p>
        </w:tc>
        <w:tc>
          <w:tcPr>
            <w:tcW w:w="134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eastAsia="仿宋_GB2312"/>
                <w:sz w:val="24"/>
                <w:highlight w:val="none"/>
              </w:rPr>
            </w:pPr>
            <w:r>
              <w:rPr>
                <w:rFonts w:hint="eastAsia" w:ascii="仿宋_GB2312" w:eastAsia="仿宋_GB2312"/>
                <w:sz w:val="24"/>
                <w:highlight w:val="none"/>
              </w:rPr>
              <w:t>年底前</w:t>
            </w:r>
          </w:p>
        </w:tc>
        <w:tc>
          <w:tcPr>
            <w:tcW w:w="410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eastAsia="仿宋_GB2312"/>
                <w:sz w:val="24"/>
                <w:highlight w:val="none"/>
              </w:rPr>
            </w:pPr>
            <w:r>
              <w:rPr>
                <w:rFonts w:hint="eastAsia" w:ascii="仿宋_GB2312" w:eastAsia="仿宋_GB2312"/>
                <w:sz w:val="24"/>
                <w:highlight w:val="none"/>
                <w:lang w:eastAsia="zh-CN"/>
              </w:rPr>
              <w:t>区生态环境局</w:t>
            </w:r>
          </w:p>
        </w:tc>
        <w:tc>
          <w:tcPr>
            <w:tcW w:w="218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105" w:leftChars="-50" w:right="-105" w:rightChars="-50"/>
              <w:jc w:val="center"/>
              <w:textAlignment w:val="auto"/>
              <w:rPr>
                <w:rFonts w:hint="eastAsia" w:ascii="仿宋_GB2312" w:eastAsia="仿宋_GB2312"/>
                <w:spacing w:val="-20"/>
                <w:sz w:val="24"/>
                <w:highlight w:val="none"/>
              </w:rPr>
            </w:pPr>
            <w:r>
              <w:rPr>
                <w:rFonts w:hint="eastAsia" w:ascii="仿宋_GB2312" w:eastAsia="仿宋_GB2312"/>
                <w:spacing w:val="-20"/>
                <w:sz w:val="24"/>
                <w:highlight w:val="none"/>
                <w:lang w:eastAsia="zh-CN"/>
              </w:rPr>
              <w:t>区</w:t>
            </w:r>
            <w:r>
              <w:rPr>
                <w:rFonts w:hint="eastAsia" w:ascii="仿宋_GB2312" w:eastAsia="仿宋_GB2312"/>
                <w:spacing w:val="-20"/>
                <w:sz w:val="24"/>
                <w:highlight w:val="none"/>
              </w:rPr>
              <w:t>经济和信息化局</w:t>
            </w: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keepNext w:val="0"/>
              <w:keepLines w:val="0"/>
              <w:pageBreakBefore w:val="0"/>
              <w:widowControl w:val="0"/>
              <w:kinsoku/>
              <w:wordWrap/>
              <w:overflowPunct/>
              <w:topLinePunct w:val="0"/>
              <w:autoSpaceDE/>
              <w:autoSpaceDN/>
              <w:bidi w:val="0"/>
              <w:adjustRightInd/>
              <w:snapToGrid w:val="0"/>
              <w:spacing w:line="300" w:lineRule="exact"/>
              <w:ind w:left="-105" w:leftChars="-50" w:right="-105" w:rightChars="-50"/>
              <w:jc w:val="center"/>
              <w:textAlignment w:val="auto"/>
              <w:rPr>
                <w:rFonts w:hint="eastAsia" w:ascii="仿宋_GB2312" w:eastAsia="仿宋_GB2312"/>
                <w:spacing w:val="-20"/>
                <w:sz w:val="24"/>
                <w:highlight w:val="none"/>
              </w:rPr>
            </w:pPr>
            <w:r>
              <w:rPr>
                <w:rFonts w:hint="eastAsia" w:ascii="仿宋_GB2312" w:eastAsia="仿宋_GB2312"/>
                <w:color w:val="000000"/>
                <w:sz w:val="24"/>
                <w:highlight w:val="none"/>
              </w:rPr>
              <w:t>经济功能区管委会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693" w:hRule="atLeast"/>
          <w:jc w:val="center"/>
        </w:trPr>
        <w:tc>
          <w:tcPr>
            <w:tcW w:w="727" w:type="dxa"/>
            <w:gridSpan w:val="2"/>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ascii="仿宋_GB2312" w:eastAsia="仿宋_GB2312"/>
                <w:sz w:val="24"/>
                <w:highlight w:val="none"/>
              </w:rPr>
            </w:pPr>
          </w:p>
        </w:tc>
        <w:tc>
          <w:tcPr>
            <w:tcW w:w="1224" w:type="dxa"/>
            <w:gridSpan w:val="2"/>
            <w:vMerge w:val="continue"/>
            <w:tcBorders>
              <w:top w:val="nil"/>
              <w:left w:val="nil"/>
              <w:bottom w:val="single" w:color="auto" w:sz="4" w:space="0"/>
              <w:right w:val="single" w:color="auto" w:sz="4" w:space="0"/>
            </w:tcBorders>
            <w:noWrap w:val="0"/>
            <w:vAlign w:val="center"/>
          </w:tcPr>
          <w:p>
            <w:pPr>
              <w:widowControl/>
              <w:spacing w:line="320" w:lineRule="exact"/>
              <w:jc w:val="left"/>
              <w:rPr>
                <w:rFonts w:ascii="仿宋_GB2312" w:eastAsia="仿宋_GB2312"/>
                <w:sz w:val="24"/>
                <w:highlight w:val="none"/>
              </w:rPr>
            </w:pPr>
          </w:p>
        </w:tc>
        <w:tc>
          <w:tcPr>
            <w:tcW w:w="648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_GB2312" w:eastAsia="仿宋_GB2312"/>
                <w:sz w:val="24"/>
                <w:highlight w:val="none"/>
              </w:rPr>
            </w:pPr>
            <w:r>
              <w:rPr>
                <w:rFonts w:hint="eastAsia" w:ascii="仿宋_GB2312" w:eastAsia="仿宋_GB2312"/>
                <w:sz w:val="24"/>
                <w:highlight w:val="none"/>
              </w:rPr>
              <w:t>组织开展汽车制造行业整体清洁生产审核试点。</w:t>
            </w:r>
          </w:p>
        </w:tc>
        <w:tc>
          <w:tcPr>
            <w:tcW w:w="134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eastAsia="仿宋_GB2312"/>
                <w:sz w:val="24"/>
                <w:highlight w:val="none"/>
              </w:rPr>
            </w:pPr>
            <w:r>
              <w:rPr>
                <w:rFonts w:hint="eastAsia" w:ascii="仿宋_GB2312" w:eastAsia="仿宋_GB2312"/>
                <w:sz w:val="24"/>
                <w:highlight w:val="none"/>
              </w:rPr>
              <w:t>年底前</w:t>
            </w:r>
          </w:p>
        </w:tc>
        <w:tc>
          <w:tcPr>
            <w:tcW w:w="410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eastAsia="仿宋_GB2312"/>
                <w:sz w:val="24"/>
                <w:highlight w:val="none"/>
              </w:rPr>
            </w:pPr>
            <w:r>
              <w:rPr>
                <w:rFonts w:hint="eastAsia" w:ascii="仿宋_GB2312" w:eastAsia="仿宋_GB2312"/>
                <w:sz w:val="24"/>
                <w:highlight w:val="none"/>
                <w:lang w:eastAsia="zh-CN"/>
              </w:rPr>
              <w:t>区生态环境局</w:t>
            </w:r>
          </w:p>
        </w:tc>
        <w:tc>
          <w:tcPr>
            <w:tcW w:w="218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105" w:leftChars="-50" w:right="-105" w:rightChars="-50"/>
              <w:jc w:val="center"/>
              <w:textAlignment w:val="auto"/>
              <w:rPr>
                <w:rFonts w:hint="eastAsia" w:ascii="仿宋_GB2312" w:eastAsia="仿宋_GB2312"/>
                <w:spacing w:val="-20"/>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1229" w:hRule="atLeast"/>
          <w:jc w:val="center"/>
        </w:trPr>
        <w:tc>
          <w:tcPr>
            <w:tcW w:w="72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24</w:t>
            </w:r>
          </w:p>
        </w:tc>
        <w:tc>
          <w:tcPr>
            <w:tcW w:w="1224" w:type="dxa"/>
            <w:gridSpan w:val="2"/>
            <w:tcBorders>
              <w:top w:val="single" w:color="auto" w:sz="4" w:space="0"/>
              <w:left w:val="nil"/>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燃气锅炉深度治理示范项目</w:t>
            </w:r>
          </w:p>
        </w:tc>
        <w:tc>
          <w:tcPr>
            <w:tcW w:w="6489" w:type="dxa"/>
            <w:gridSpan w:val="2"/>
            <w:tcBorders>
              <w:top w:val="single" w:color="auto" w:sz="4" w:space="0"/>
              <w:left w:val="nil"/>
              <w:bottom w:val="single" w:color="auto" w:sz="4" w:space="0"/>
              <w:right w:val="single" w:color="auto" w:sz="4" w:space="0"/>
            </w:tcBorders>
            <w:noWrap w:val="0"/>
            <w:vAlign w:val="center"/>
          </w:tcPr>
          <w:p>
            <w:pPr>
              <w:pStyle w:val="4"/>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_GB2312" w:hAnsi="Times New Roman" w:eastAsia="仿宋_GB2312"/>
                <w:sz w:val="24"/>
                <w:highlight w:val="none"/>
              </w:rPr>
            </w:pPr>
            <w:r>
              <w:rPr>
                <w:rFonts w:hint="eastAsia" w:ascii="仿宋_GB2312" w:eastAsia="仿宋_GB2312"/>
                <w:color w:val="000000"/>
                <w:sz w:val="24"/>
                <w:highlight w:val="none"/>
              </w:rPr>
              <w:t>组织对辖区内具备改造条件的燃气锅炉开展深度低氮改造，2023年改造</w:t>
            </w:r>
            <w:r>
              <w:rPr>
                <w:rFonts w:hint="eastAsia" w:ascii="仿宋_GB2312" w:eastAsia="仿宋_GB2312"/>
                <w:color w:val="000000"/>
                <w:sz w:val="24"/>
                <w:highlight w:val="none"/>
                <w:lang w:val="en-US" w:eastAsia="zh-CN"/>
              </w:rPr>
              <w:t>100蒸吨</w:t>
            </w:r>
            <w:r>
              <w:rPr>
                <w:rFonts w:hint="eastAsia" w:ascii="仿宋_GB2312" w:eastAsia="仿宋_GB2312"/>
                <w:color w:val="000000"/>
                <w:sz w:val="24"/>
                <w:highlight w:val="none"/>
              </w:rPr>
              <w:t>。</w:t>
            </w:r>
          </w:p>
        </w:tc>
        <w:tc>
          <w:tcPr>
            <w:tcW w:w="134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eastAsia="仿宋_GB2312"/>
                <w:sz w:val="24"/>
                <w:highlight w:val="none"/>
              </w:rPr>
            </w:pPr>
            <w:r>
              <w:rPr>
                <w:rFonts w:hint="eastAsia" w:ascii="仿宋_GB2312" w:eastAsia="仿宋_GB2312"/>
                <w:sz w:val="24"/>
                <w:highlight w:val="none"/>
              </w:rPr>
              <w:t>年底前</w:t>
            </w:r>
          </w:p>
        </w:tc>
        <w:tc>
          <w:tcPr>
            <w:tcW w:w="410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eastAsia="仿宋_GB2312"/>
                <w:sz w:val="24"/>
                <w:highlight w:val="none"/>
              </w:rPr>
            </w:pPr>
            <w:r>
              <w:rPr>
                <w:rFonts w:hint="eastAsia" w:ascii="仿宋_GB2312" w:eastAsia="仿宋_GB2312"/>
                <w:sz w:val="24"/>
                <w:highlight w:val="none"/>
                <w:lang w:eastAsia="zh-CN"/>
              </w:rPr>
              <w:t>区生态环境局</w:t>
            </w:r>
          </w:p>
        </w:tc>
        <w:tc>
          <w:tcPr>
            <w:tcW w:w="218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城市管理委</w:t>
            </w: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发展改革委</w:t>
            </w: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eastAsia="仿宋_GB2312"/>
                <w:sz w:val="24"/>
                <w:highlight w:val="none"/>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1785" w:hRule="atLeast"/>
          <w:jc w:val="center"/>
        </w:trPr>
        <w:tc>
          <w:tcPr>
            <w:tcW w:w="727" w:type="dxa"/>
            <w:gridSpan w:val="2"/>
            <w:vMerge w:val="restart"/>
            <w:tcBorders>
              <w:top w:val="single" w:color="auto" w:sz="4" w:space="0"/>
              <w:left w:val="single" w:color="auto" w:sz="4" w:space="0"/>
              <w:right w:val="single" w:color="auto" w:sz="4" w:space="0"/>
            </w:tcBorders>
            <w:noWrap w:val="0"/>
            <w:vAlign w:val="center"/>
          </w:tcPr>
          <w:p>
            <w:pPr>
              <w:snapToGrid w:val="0"/>
              <w:spacing w:line="320" w:lineRule="exact"/>
              <w:jc w:val="center"/>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25</w:t>
            </w:r>
          </w:p>
        </w:tc>
        <w:tc>
          <w:tcPr>
            <w:tcW w:w="1224" w:type="dxa"/>
            <w:gridSpan w:val="2"/>
            <w:vMerge w:val="restart"/>
            <w:tcBorders>
              <w:top w:val="single" w:color="auto" w:sz="4" w:space="0"/>
              <w:left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“油换电”“油换氢”示范项目</w:t>
            </w:r>
          </w:p>
        </w:tc>
        <w:tc>
          <w:tcPr>
            <w:tcW w:w="64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szCs w:val="21"/>
                <w:highlight w:val="none"/>
              </w:rPr>
            </w:pPr>
            <w:r>
              <w:rPr>
                <w:rFonts w:hint="eastAsia" w:ascii="仿宋_GB2312" w:eastAsia="仿宋_GB2312"/>
                <w:sz w:val="24"/>
                <w:highlight w:val="none"/>
              </w:rPr>
              <w:t>推进区属商超、快递等轻型物流配送车辆、公交车（不含应急保障车辆、山区线路车辆等）、环卫、公务车辆更换为纯电动或氢燃料电池车。</w:t>
            </w:r>
          </w:p>
        </w:tc>
        <w:tc>
          <w:tcPr>
            <w:tcW w:w="13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eastAsia="仿宋_GB2312"/>
                <w:sz w:val="24"/>
                <w:highlight w:val="none"/>
              </w:rPr>
            </w:pPr>
            <w:r>
              <w:rPr>
                <w:rFonts w:hint="eastAsia" w:ascii="仿宋_GB2312" w:eastAsia="仿宋_GB2312"/>
                <w:sz w:val="24"/>
                <w:highlight w:val="none"/>
              </w:rPr>
              <w:t>按时间节点完成</w:t>
            </w:r>
          </w:p>
        </w:tc>
        <w:tc>
          <w:tcPr>
            <w:tcW w:w="410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105" w:leftChars="-50" w:right="-105" w:rightChars="-50"/>
              <w:jc w:val="center"/>
              <w:textAlignment w:val="auto"/>
              <w:rPr>
                <w:rFonts w:hint="eastAsia" w:ascii="仿宋_GB2312" w:eastAsia="仿宋_GB2312"/>
                <w:color w:val="000000"/>
                <w:sz w:val="24"/>
                <w:highlight w:val="none"/>
                <w:lang w:eastAsia="zh-CN"/>
              </w:rPr>
            </w:pPr>
            <w:r>
              <w:rPr>
                <w:rFonts w:hint="eastAsia" w:ascii="仿宋_GB2312" w:eastAsia="仿宋_GB2312"/>
                <w:color w:val="000000"/>
                <w:sz w:val="24"/>
                <w:highlight w:val="none"/>
                <w:lang w:eastAsia="zh-CN"/>
              </w:rPr>
              <w:t>区商务局</w:t>
            </w:r>
          </w:p>
          <w:p>
            <w:pPr>
              <w:keepNext w:val="0"/>
              <w:keepLines w:val="0"/>
              <w:pageBreakBefore w:val="0"/>
              <w:widowControl w:val="0"/>
              <w:kinsoku/>
              <w:wordWrap/>
              <w:overflowPunct/>
              <w:topLinePunct w:val="0"/>
              <w:autoSpaceDE/>
              <w:autoSpaceDN/>
              <w:bidi w:val="0"/>
              <w:adjustRightInd/>
              <w:snapToGrid w:val="0"/>
              <w:spacing w:line="300" w:lineRule="exact"/>
              <w:ind w:left="-105" w:leftChars="-50" w:right="-105" w:rightChars="-50"/>
              <w:jc w:val="center"/>
              <w:textAlignment w:val="auto"/>
              <w:rPr>
                <w:rFonts w:hint="eastAsia" w:ascii="仿宋_GB2312" w:eastAsia="仿宋_GB2312"/>
                <w:color w:val="000000"/>
                <w:sz w:val="24"/>
                <w:highlight w:val="none"/>
                <w:lang w:eastAsia="zh-CN"/>
              </w:rPr>
            </w:pPr>
            <w:r>
              <w:rPr>
                <w:rFonts w:hint="eastAsia" w:ascii="仿宋_GB2312" w:eastAsia="仿宋_GB2312"/>
                <w:color w:val="000000"/>
                <w:sz w:val="24"/>
                <w:highlight w:val="none"/>
                <w:lang w:eastAsia="zh-CN"/>
              </w:rPr>
              <w:t>区交通局</w:t>
            </w:r>
          </w:p>
          <w:p>
            <w:pPr>
              <w:keepNext w:val="0"/>
              <w:keepLines w:val="0"/>
              <w:pageBreakBefore w:val="0"/>
              <w:widowControl w:val="0"/>
              <w:kinsoku/>
              <w:wordWrap/>
              <w:overflowPunct/>
              <w:topLinePunct w:val="0"/>
              <w:autoSpaceDE/>
              <w:autoSpaceDN/>
              <w:bidi w:val="0"/>
              <w:adjustRightInd/>
              <w:snapToGrid w:val="0"/>
              <w:spacing w:line="300" w:lineRule="exact"/>
              <w:ind w:left="-105" w:leftChars="-50" w:right="-105" w:rightChars="-50"/>
              <w:jc w:val="center"/>
              <w:textAlignment w:val="auto"/>
              <w:rPr>
                <w:rFonts w:ascii="仿宋_GB2312" w:eastAsia="仿宋_GB2312"/>
                <w:color w:val="000000"/>
                <w:sz w:val="24"/>
                <w:highlight w:val="none"/>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城市管理委</w:t>
            </w:r>
          </w:p>
          <w:p>
            <w:pPr>
              <w:keepNext w:val="0"/>
              <w:keepLines w:val="0"/>
              <w:pageBreakBefore w:val="0"/>
              <w:widowControl w:val="0"/>
              <w:kinsoku/>
              <w:wordWrap/>
              <w:overflowPunct/>
              <w:topLinePunct w:val="0"/>
              <w:autoSpaceDE/>
              <w:autoSpaceDN/>
              <w:bidi w:val="0"/>
              <w:adjustRightInd/>
              <w:snapToGrid w:val="0"/>
              <w:spacing w:line="300" w:lineRule="exact"/>
              <w:ind w:left="-105" w:leftChars="-50" w:right="-105" w:rightChars="-50"/>
              <w:jc w:val="center"/>
              <w:textAlignment w:val="auto"/>
              <w:rPr>
                <w:rFonts w:hint="eastAsia" w:ascii="仿宋_GB2312" w:eastAsia="仿宋_GB2312"/>
                <w:color w:val="000000"/>
                <w:sz w:val="24"/>
                <w:highlight w:val="none"/>
                <w:lang w:eastAsia="zh-CN"/>
              </w:rPr>
            </w:pPr>
            <w:r>
              <w:rPr>
                <w:rFonts w:hint="eastAsia" w:ascii="仿宋_GB2312" w:eastAsia="仿宋_GB2312"/>
                <w:color w:val="000000"/>
                <w:sz w:val="24"/>
                <w:highlight w:val="none"/>
                <w:lang w:eastAsia="zh-CN"/>
              </w:rPr>
              <w:t>区机关事务中心</w:t>
            </w:r>
          </w:p>
          <w:p>
            <w:pPr>
              <w:keepNext w:val="0"/>
              <w:keepLines w:val="0"/>
              <w:pageBreakBefore w:val="0"/>
              <w:widowControl w:val="0"/>
              <w:kinsoku/>
              <w:wordWrap/>
              <w:overflowPunct/>
              <w:topLinePunct w:val="0"/>
              <w:autoSpaceDE/>
              <w:autoSpaceDN/>
              <w:bidi w:val="0"/>
              <w:adjustRightInd/>
              <w:snapToGrid w:val="0"/>
              <w:spacing w:line="300" w:lineRule="exact"/>
              <w:ind w:left="-105" w:leftChars="-50" w:right="-105" w:rightChars="-50"/>
              <w:jc w:val="center"/>
              <w:textAlignment w:val="auto"/>
              <w:rPr>
                <w:rFonts w:hint="eastAsia" w:ascii="仿宋_GB2312" w:eastAsia="仿宋_GB2312"/>
                <w:color w:val="000000"/>
                <w:sz w:val="24"/>
                <w:highlight w:val="none"/>
                <w:lang w:eastAsia="zh-CN"/>
              </w:rPr>
            </w:pPr>
            <w:r>
              <w:rPr>
                <w:rFonts w:hint="eastAsia" w:ascii="仿宋_GB2312" w:eastAsia="仿宋_GB2312"/>
                <w:color w:val="000000"/>
                <w:sz w:val="24"/>
                <w:highlight w:val="none"/>
                <w:lang w:eastAsia="zh-CN"/>
              </w:rPr>
              <w:t>天竺邮政管理局</w:t>
            </w:r>
          </w:p>
        </w:tc>
        <w:tc>
          <w:tcPr>
            <w:tcW w:w="21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105" w:leftChars="-50" w:right="-105" w:rightChars="-50"/>
              <w:jc w:val="center"/>
              <w:textAlignment w:val="auto"/>
              <w:rPr>
                <w:rFonts w:hint="eastAsia" w:ascii="仿宋_GB2312" w:eastAsia="仿宋_GB2312"/>
                <w:sz w:val="24"/>
                <w:highlight w:val="none"/>
                <w:lang w:eastAsia="zh-CN"/>
              </w:rPr>
            </w:pPr>
            <w:r>
              <w:rPr>
                <w:rFonts w:hint="eastAsia" w:ascii="仿宋_GB2312" w:eastAsia="仿宋_GB2312"/>
                <w:sz w:val="24"/>
                <w:highlight w:val="none"/>
                <w:lang w:eastAsia="zh-CN"/>
              </w:rPr>
              <w:t>区生态环境局</w:t>
            </w:r>
          </w:p>
          <w:p>
            <w:pPr>
              <w:keepNext w:val="0"/>
              <w:keepLines w:val="0"/>
              <w:pageBreakBefore w:val="0"/>
              <w:widowControl w:val="0"/>
              <w:kinsoku/>
              <w:wordWrap/>
              <w:overflowPunct/>
              <w:topLinePunct w:val="0"/>
              <w:autoSpaceDE/>
              <w:autoSpaceDN/>
              <w:bidi w:val="0"/>
              <w:adjustRightInd/>
              <w:snapToGrid w:val="0"/>
              <w:spacing w:line="300" w:lineRule="exact"/>
              <w:ind w:left="-105" w:leftChars="-50" w:right="-105" w:rightChars="-50"/>
              <w:jc w:val="center"/>
              <w:textAlignment w:val="auto"/>
              <w:rPr>
                <w:rFonts w:hint="eastAsia" w:ascii="仿宋_GB2312" w:eastAsia="仿宋_GB2312"/>
                <w:color w:val="000000"/>
                <w:sz w:val="24"/>
                <w:highlight w:val="none"/>
                <w:lang w:eastAsia="zh-CN"/>
              </w:rPr>
            </w:pPr>
            <w:r>
              <w:rPr>
                <w:rFonts w:hint="eastAsia" w:ascii="仿宋_GB2312" w:eastAsia="仿宋_GB2312"/>
                <w:color w:val="000000"/>
                <w:sz w:val="24"/>
                <w:highlight w:val="none"/>
                <w:lang w:eastAsia="zh-CN"/>
              </w:rPr>
              <w:t>区财政局</w:t>
            </w: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keepNext w:val="0"/>
              <w:keepLines w:val="0"/>
              <w:pageBreakBefore w:val="0"/>
              <w:widowControl w:val="0"/>
              <w:kinsoku/>
              <w:wordWrap/>
              <w:overflowPunct/>
              <w:topLinePunct w:val="0"/>
              <w:autoSpaceDE/>
              <w:autoSpaceDN/>
              <w:bidi w:val="0"/>
              <w:adjustRightInd/>
              <w:snapToGrid w:val="0"/>
              <w:spacing w:line="300" w:lineRule="exact"/>
              <w:ind w:left="-105" w:leftChars="-50" w:right="-105" w:rightChars="-50"/>
              <w:jc w:val="center"/>
              <w:textAlignment w:val="auto"/>
              <w:rPr>
                <w:rFonts w:hint="eastAsia" w:ascii="仿宋_GB2312" w:eastAsia="仿宋_GB2312"/>
                <w:sz w:val="24"/>
                <w:highlight w:val="none"/>
                <w:lang w:eastAsia="zh-CN"/>
              </w:rPr>
            </w:pPr>
            <w:r>
              <w:rPr>
                <w:rFonts w:hint="eastAsia" w:ascii="仿宋_GB2312" w:eastAsia="仿宋_GB2312"/>
                <w:color w:val="000000"/>
                <w:sz w:val="24"/>
                <w:highlight w:val="none"/>
              </w:rPr>
              <w:t>经济功能区管委会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936" w:hRule="atLeast"/>
          <w:jc w:val="center"/>
        </w:trPr>
        <w:tc>
          <w:tcPr>
            <w:tcW w:w="727" w:type="dxa"/>
            <w:gridSpan w:val="2"/>
            <w:vMerge w:val="continue"/>
            <w:tcBorders>
              <w:left w:val="single" w:color="auto" w:sz="4" w:space="0"/>
              <w:bottom w:val="single" w:color="auto" w:sz="4" w:space="0"/>
              <w:right w:val="single" w:color="auto" w:sz="4" w:space="0"/>
            </w:tcBorders>
            <w:noWrap w:val="0"/>
            <w:vAlign w:val="center"/>
          </w:tcPr>
          <w:p>
            <w:pPr>
              <w:snapToGrid w:val="0"/>
              <w:spacing w:line="320" w:lineRule="exact"/>
              <w:jc w:val="center"/>
              <w:rPr>
                <w:rFonts w:ascii="仿宋_GB2312" w:eastAsia="仿宋_GB2312"/>
                <w:sz w:val="24"/>
                <w:highlight w:val="none"/>
              </w:rPr>
            </w:pPr>
          </w:p>
        </w:tc>
        <w:tc>
          <w:tcPr>
            <w:tcW w:w="1224" w:type="dxa"/>
            <w:gridSpan w:val="2"/>
            <w:vMerge w:val="continue"/>
            <w:tcBorders>
              <w:left w:val="single" w:color="auto" w:sz="4" w:space="0"/>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p>
        </w:tc>
        <w:tc>
          <w:tcPr>
            <w:tcW w:w="6489" w:type="dxa"/>
            <w:gridSpan w:val="2"/>
            <w:tcBorders>
              <w:top w:val="single" w:color="auto" w:sz="4" w:space="0"/>
              <w:left w:val="single" w:color="auto" w:sz="4" w:space="0"/>
              <w:bottom w:val="single" w:color="auto" w:sz="4" w:space="0"/>
              <w:right w:val="single" w:color="auto" w:sz="4" w:space="0"/>
            </w:tcBorders>
            <w:noWrap w:val="0"/>
            <w:vAlign w:val="center"/>
          </w:tcPr>
          <w:p>
            <w:pPr>
              <w:pStyle w:val="4"/>
              <w:snapToGrid w:val="0"/>
              <w:spacing w:line="320" w:lineRule="exact"/>
              <w:rPr>
                <w:rFonts w:hint="eastAsia" w:eastAsia="仿宋_GB2312"/>
                <w:highlight w:val="none"/>
              </w:rPr>
            </w:pPr>
            <w:r>
              <w:rPr>
                <w:rFonts w:hint="eastAsia" w:ascii="仿宋_GB2312" w:eastAsia="仿宋_GB2312"/>
                <w:sz w:val="24"/>
                <w:highlight w:val="none"/>
              </w:rPr>
              <w:t>以工业园区、物流基地等场所内3吨及以下叉车为重点，</w:t>
            </w:r>
            <w:r>
              <w:rPr>
                <w:rFonts w:hint="eastAsia" w:ascii="仿宋_GB2312" w:eastAsia="仿宋_GB2312"/>
                <w:strike w:val="0"/>
                <w:dstrike w:val="0"/>
                <w:sz w:val="24"/>
                <w:highlight w:val="none"/>
                <w:lang w:eastAsia="zh-CN"/>
              </w:rPr>
              <w:t>完成</w:t>
            </w:r>
            <w:r>
              <w:rPr>
                <w:rFonts w:hint="eastAsia" w:ascii="仿宋_GB2312" w:eastAsia="仿宋_GB2312"/>
                <w:strike w:val="0"/>
                <w:dstrike w:val="0"/>
                <w:sz w:val="24"/>
                <w:highlight w:val="none"/>
                <w:lang w:val="en-US" w:eastAsia="zh-CN"/>
              </w:rPr>
              <w:t>200辆</w:t>
            </w:r>
            <w:r>
              <w:rPr>
                <w:rFonts w:hint="eastAsia" w:ascii="仿宋_GB2312" w:eastAsia="仿宋_GB2312"/>
                <w:sz w:val="24"/>
                <w:highlight w:val="none"/>
              </w:rPr>
              <w:t>叉车电动化</w:t>
            </w:r>
            <w:r>
              <w:rPr>
                <w:rFonts w:hint="eastAsia" w:ascii="仿宋_GB2312" w:eastAsia="仿宋_GB2312"/>
                <w:sz w:val="24"/>
                <w:highlight w:val="none"/>
                <w:lang w:eastAsia="zh-CN"/>
              </w:rPr>
              <w:t>任务</w:t>
            </w:r>
            <w:r>
              <w:rPr>
                <w:rFonts w:hint="eastAsia" w:ascii="仿宋_GB2312" w:eastAsia="仿宋_GB2312"/>
                <w:sz w:val="24"/>
                <w:highlight w:val="none"/>
              </w:rPr>
              <w:t>。</w:t>
            </w:r>
          </w:p>
        </w:tc>
        <w:tc>
          <w:tcPr>
            <w:tcW w:w="134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年底前</w:t>
            </w:r>
          </w:p>
        </w:tc>
        <w:tc>
          <w:tcPr>
            <w:tcW w:w="4103"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sz w:val="24"/>
                <w:highlight w:val="none"/>
                <w:lang w:eastAsia="zh-CN"/>
              </w:rPr>
            </w:pPr>
            <w:r>
              <w:rPr>
                <w:rFonts w:hint="eastAsia" w:ascii="仿宋_GB2312" w:eastAsia="仿宋_GB2312"/>
                <w:sz w:val="24"/>
                <w:highlight w:val="none"/>
                <w:lang w:eastAsia="zh-CN"/>
              </w:rPr>
              <w:t>区生态环境局</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spacing w:line="320" w:lineRule="exact"/>
              <w:jc w:val="center"/>
              <w:rPr>
                <w:rFonts w:hint="eastAsia" w:ascii="仿宋_GB2312" w:eastAsia="仿宋_GB2312"/>
                <w:sz w:val="24"/>
                <w:highlight w:val="none"/>
                <w:lang w:eastAsia="zh-CN"/>
              </w:rPr>
            </w:pPr>
            <w:r>
              <w:rPr>
                <w:rFonts w:hint="eastAsia" w:ascii="仿宋_GB2312" w:eastAsia="仿宋_GB2312"/>
                <w:color w:val="000000"/>
                <w:sz w:val="24"/>
                <w:highlight w:val="none"/>
              </w:rPr>
              <w:t>经济功能区管委会</w:t>
            </w:r>
          </w:p>
        </w:tc>
        <w:tc>
          <w:tcPr>
            <w:tcW w:w="218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ind w:left="-105" w:leftChars="-50" w:right="-105" w:rightChars="-50"/>
              <w:jc w:val="center"/>
              <w:rPr>
                <w:rFonts w:hint="eastAsia" w:ascii="仿宋_GB2312" w:eastAsia="仿宋_GB2312"/>
                <w:sz w:val="24"/>
                <w:highlight w:val="none"/>
              </w:rPr>
            </w:pPr>
          </w:p>
          <w:p>
            <w:pPr>
              <w:snapToGrid w:val="0"/>
              <w:spacing w:line="320" w:lineRule="exact"/>
              <w:ind w:left="-105" w:leftChars="-50" w:right="-105" w:rightChars="-50"/>
              <w:jc w:val="center"/>
              <w:rPr>
                <w:rFonts w:hint="eastAsia" w:ascii="仿宋_GB2312" w:eastAsia="仿宋_GB2312"/>
                <w:spacing w:val="-20"/>
                <w:sz w:val="24"/>
                <w:highlight w:val="none"/>
              </w:rPr>
            </w:pPr>
            <w:r>
              <w:rPr>
                <w:rFonts w:hint="eastAsia" w:ascii="仿宋_GB2312" w:eastAsia="仿宋_GB2312"/>
                <w:spacing w:val="-20"/>
                <w:sz w:val="24"/>
                <w:highlight w:val="none"/>
                <w:lang w:eastAsia="zh-CN"/>
              </w:rPr>
              <w:t>区</w:t>
            </w:r>
            <w:r>
              <w:rPr>
                <w:rFonts w:hint="eastAsia" w:ascii="仿宋_GB2312" w:eastAsia="仿宋_GB2312"/>
                <w:spacing w:val="-20"/>
                <w:sz w:val="24"/>
                <w:highlight w:val="none"/>
              </w:rPr>
              <w:t>经济和信息化局</w:t>
            </w:r>
          </w:p>
          <w:p>
            <w:pPr>
              <w:snapToGrid w:val="0"/>
              <w:spacing w:line="320" w:lineRule="exact"/>
              <w:ind w:left="-105" w:leftChars="-50" w:right="-105" w:rightChars="-50"/>
              <w:jc w:val="center"/>
              <w:rPr>
                <w:rFonts w:hint="eastAsia" w:ascii="宋体" w:hAnsi="宋体"/>
                <w:szCs w:val="21"/>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城市管理委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451" w:hRule="atLeast"/>
          <w:jc w:val="center"/>
        </w:trPr>
        <w:tc>
          <w:tcPr>
            <w:tcW w:w="16071" w:type="dxa"/>
            <w:gridSpan w:val="14"/>
            <w:tcBorders>
              <w:top w:val="single" w:color="auto" w:sz="4" w:space="0"/>
              <w:left w:val="single" w:color="auto" w:sz="4" w:space="0"/>
              <w:bottom w:val="nil"/>
              <w:right w:val="single" w:color="auto" w:sz="4" w:space="0"/>
            </w:tcBorders>
            <w:noWrap w:val="0"/>
            <w:vAlign w:val="center"/>
          </w:tcPr>
          <w:p>
            <w:pPr>
              <w:snapToGrid w:val="0"/>
              <w:spacing w:line="320" w:lineRule="exact"/>
              <w:ind w:left="-105" w:leftChars="-50" w:right="-105" w:rightChars="-50"/>
              <w:jc w:val="center"/>
              <w:rPr>
                <w:rFonts w:ascii="仿宋_GB2312" w:hAnsi="黑体" w:eastAsia="黑体" w:cs="仿宋_GB2312"/>
                <w:spacing w:val="-14"/>
                <w:sz w:val="24"/>
                <w:highlight w:val="none"/>
              </w:rPr>
            </w:pPr>
            <w:r>
              <w:rPr>
                <w:rFonts w:hint="eastAsia" w:ascii="黑体" w:hAnsi="黑体" w:eastAsia="黑体"/>
                <w:sz w:val="24"/>
                <w:highlight w:val="none"/>
              </w:rPr>
              <w:t>六、加强大气环境治理能力建设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5" w:type="dxa"/>
          <w:trHeight w:val="1303" w:hRule="atLeast"/>
          <w:jc w:val="center"/>
        </w:trPr>
        <w:tc>
          <w:tcPr>
            <w:tcW w:w="72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26</w:t>
            </w:r>
          </w:p>
        </w:tc>
        <w:tc>
          <w:tcPr>
            <w:tcW w:w="122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加强区域联防联控</w:t>
            </w:r>
          </w:p>
        </w:tc>
        <w:tc>
          <w:tcPr>
            <w:tcW w:w="648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rPr>
                <w:rFonts w:hint="eastAsia" w:ascii="仿宋_GB2312" w:eastAsia="仿宋_GB2312"/>
                <w:sz w:val="24"/>
                <w:highlight w:val="none"/>
              </w:rPr>
            </w:pPr>
            <w:r>
              <w:rPr>
                <w:rFonts w:hint="eastAsia" w:ascii="仿宋_GB2312" w:eastAsia="仿宋_GB2312"/>
                <w:sz w:val="24"/>
                <w:highlight w:val="none"/>
              </w:rPr>
              <w:t>落实京津冀生态环境执法联动工作机制，以空气重污染、秸秆焚烧等时段为重点，对涉气固定源和重型柴油车、重型燃气车等与交界市（区、县）开展联动执法，共同排查、打击交界处大气违法行为。</w:t>
            </w:r>
          </w:p>
        </w:tc>
        <w:tc>
          <w:tcPr>
            <w:tcW w:w="134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长期</w:t>
            </w:r>
          </w:p>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实施</w:t>
            </w:r>
          </w:p>
        </w:tc>
        <w:tc>
          <w:tcPr>
            <w:tcW w:w="193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color w:val="000000"/>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生态环境局</w:t>
            </w:r>
          </w:p>
        </w:tc>
        <w:tc>
          <w:tcPr>
            <w:tcW w:w="217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color w:val="000000"/>
                <w:sz w:val="24"/>
                <w:highlight w:val="none"/>
              </w:rPr>
            </w:pPr>
            <w:r>
              <w:rPr>
                <w:rFonts w:hint="eastAsia" w:ascii="仿宋_GB2312" w:eastAsia="仿宋_GB2312"/>
                <w:sz w:val="24"/>
                <w:highlight w:val="none"/>
              </w:rPr>
              <w:t>相关</w:t>
            </w:r>
            <w:r>
              <w:rPr>
                <w:rFonts w:hint="eastAsia" w:ascii="仿宋_GB2312" w:eastAsia="仿宋_GB2312"/>
                <w:sz w:val="24"/>
                <w:highlight w:val="none"/>
                <w:lang w:eastAsia="zh-CN"/>
              </w:rPr>
              <w:t>镇</w:t>
            </w:r>
            <w:r>
              <w:rPr>
                <w:rFonts w:hint="eastAsia" w:ascii="仿宋_GB2312" w:eastAsia="仿宋_GB2312"/>
                <w:sz w:val="24"/>
                <w:highlight w:val="none"/>
              </w:rPr>
              <w:t>政府</w:t>
            </w:r>
          </w:p>
        </w:tc>
        <w:tc>
          <w:tcPr>
            <w:tcW w:w="218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pacing w:val="-26"/>
                <w:sz w:val="24"/>
                <w:highlight w:val="none"/>
              </w:rPr>
            </w:pPr>
            <w:r>
              <w:rPr>
                <w:rFonts w:hint="eastAsia" w:ascii="仿宋_GB2312" w:eastAsia="仿宋_GB2312"/>
                <w:spacing w:val="-26"/>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5" w:type="dxa"/>
          <w:trHeight w:val="1711" w:hRule="atLeast"/>
          <w:jc w:val="center"/>
        </w:trPr>
        <w:tc>
          <w:tcPr>
            <w:tcW w:w="72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p>
        </w:tc>
        <w:tc>
          <w:tcPr>
            <w:tcW w:w="122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p>
        </w:tc>
        <w:tc>
          <w:tcPr>
            <w:tcW w:w="648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rPr>
                <w:rFonts w:hint="eastAsia" w:ascii="仿宋_GB2312" w:eastAsia="仿宋_GB2312"/>
                <w:sz w:val="24"/>
                <w:highlight w:val="none"/>
              </w:rPr>
            </w:pPr>
            <w:r>
              <w:rPr>
                <w:rFonts w:hint="eastAsia" w:ascii="仿宋_GB2312" w:eastAsia="仿宋_GB2312"/>
                <w:sz w:val="24"/>
                <w:highlight w:val="none"/>
              </w:rPr>
              <w:t>强化区域空气重污染应对；完善空气重污染绩效分级管理，推动</w:t>
            </w:r>
            <w:r>
              <w:rPr>
                <w:rFonts w:hint="eastAsia" w:ascii="仿宋_GB2312" w:eastAsia="仿宋_GB2312"/>
                <w:sz w:val="24"/>
                <w:highlight w:val="none"/>
                <w:lang w:eastAsia="zh-CN"/>
              </w:rPr>
              <w:t>符合条件的</w:t>
            </w:r>
            <w:r>
              <w:rPr>
                <w:rFonts w:hint="eastAsia" w:ascii="仿宋_GB2312" w:eastAsia="仿宋_GB2312"/>
                <w:sz w:val="24"/>
                <w:highlight w:val="none"/>
              </w:rPr>
              <w:t>企业提升绩效评级，更新应急减排清单。</w:t>
            </w:r>
          </w:p>
          <w:p>
            <w:pPr>
              <w:snapToGrid w:val="0"/>
              <w:spacing w:line="320" w:lineRule="exact"/>
              <w:rPr>
                <w:rFonts w:hint="eastAsia" w:ascii="仿宋_GB2312" w:eastAsia="仿宋_GB2312"/>
                <w:sz w:val="24"/>
                <w:highlight w:val="none"/>
              </w:rPr>
            </w:pPr>
            <w:r>
              <w:rPr>
                <w:rFonts w:hint="eastAsia" w:ascii="仿宋_GB2312" w:eastAsia="仿宋_GB2312"/>
                <w:sz w:val="24"/>
                <w:highlight w:val="none"/>
              </w:rPr>
              <w:t>按照市</w:t>
            </w:r>
            <w:r>
              <w:rPr>
                <w:rFonts w:hint="eastAsia" w:ascii="仿宋_GB2312" w:eastAsia="仿宋_GB2312"/>
                <w:sz w:val="24"/>
                <w:highlight w:val="none"/>
                <w:lang w:eastAsia="zh-CN"/>
              </w:rPr>
              <w:t>空气重污染</w:t>
            </w:r>
            <w:r>
              <w:rPr>
                <w:rFonts w:hint="eastAsia" w:ascii="仿宋_GB2312" w:eastAsia="仿宋_GB2312"/>
                <w:sz w:val="24"/>
                <w:highlight w:val="none"/>
              </w:rPr>
              <w:t>应急指挥部办公室通知要求启动重污染应急预警，开展区域联防联控。空气重污染期间，各成员单位组织落实各项减排措施，并加强督查检查执法。</w:t>
            </w:r>
          </w:p>
        </w:tc>
        <w:tc>
          <w:tcPr>
            <w:tcW w:w="134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长期</w:t>
            </w:r>
          </w:p>
          <w:p>
            <w:pPr>
              <w:snapToGrid w:val="0"/>
              <w:spacing w:line="320" w:lineRule="exact"/>
              <w:jc w:val="center"/>
              <w:rPr>
                <w:rFonts w:hint="eastAsia" w:ascii="仿宋_GB2312" w:eastAsia="仿宋_GB2312"/>
                <w:sz w:val="24"/>
                <w:highlight w:val="none"/>
              </w:rPr>
            </w:pPr>
            <w:r>
              <w:rPr>
                <w:rFonts w:hint="eastAsia" w:ascii="仿宋_GB2312" w:eastAsia="仿宋_GB2312"/>
                <w:sz w:val="24"/>
                <w:highlight w:val="none"/>
              </w:rPr>
              <w:t>实施</w:t>
            </w:r>
          </w:p>
        </w:tc>
        <w:tc>
          <w:tcPr>
            <w:tcW w:w="193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hint="eastAsia" w:ascii="仿宋_GB2312" w:eastAsia="仿宋_GB2312"/>
                <w:color w:val="000000"/>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生态环境局</w:t>
            </w:r>
          </w:p>
        </w:tc>
        <w:tc>
          <w:tcPr>
            <w:tcW w:w="217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ind w:left="-105" w:leftChars="-50" w:right="-105" w:rightChars="-50"/>
              <w:jc w:val="center"/>
              <w:rPr>
                <w:rFonts w:hint="eastAsia" w:ascii="仿宋_GB2312" w:eastAsia="仿宋_GB2312"/>
                <w:color w:val="000000"/>
                <w:sz w:val="24"/>
                <w:highlight w:val="none"/>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空气重污染应急</w:t>
            </w:r>
          </w:p>
          <w:p>
            <w:pPr>
              <w:snapToGrid w:val="0"/>
              <w:spacing w:line="320" w:lineRule="exact"/>
              <w:jc w:val="center"/>
              <w:rPr>
                <w:rFonts w:hint="eastAsia" w:ascii="仿宋_GB2312" w:eastAsia="仿宋_GB2312"/>
                <w:color w:val="000000"/>
                <w:sz w:val="24"/>
                <w:highlight w:val="none"/>
              </w:rPr>
            </w:pPr>
            <w:r>
              <w:rPr>
                <w:rFonts w:hint="eastAsia" w:ascii="仿宋_GB2312" w:eastAsia="仿宋_GB2312"/>
                <w:color w:val="000000"/>
                <w:sz w:val="24"/>
                <w:highlight w:val="none"/>
              </w:rPr>
              <w:t>指挥部成员单位</w:t>
            </w:r>
          </w:p>
        </w:tc>
        <w:tc>
          <w:tcPr>
            <w:tcW w:w="218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ind w:left="-105" w:leftChars="-50" w:right="-105" w:rightChars="-50"/>
              <w:jc w:val="center"/>
              <w:rPr>
                <w:rFonts w:hint="eastAsia" w:ascii="仿宋_GB2312" w:eastAsia="仿宋_GB2312"/>
                <w:spacing w:val="-26"/>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5" w:type="dxa"/>
          <w:trHeight w:val="2532" w:hRule="atLeast"/>
          <w:jc w:val="center"/>
        </w:trPr>
        <w:tc>
          <w:tcPr>
            <w:tcW w:w="72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27</w:t>
            </w:r>
          </w:p>
        </w:tc>
        <w:tc>
          <w:tcPr>
            <w:tcW w:w="122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仿宋_GB2312" w:eastAsia="仿宋_GB2312"/>
                <w:sz w:val="24"/>
                <w:highlight w:val="none"/>
              </w:rPr>
            </w:pPr>
            <w:r>
              <w:rPr>
                <w:rFonts w:hint="eastAsia" w:ascii="仿宋_GB2312" w:eastAsia="仿宋_GB2312"/>
                <w:sz w:val="24"/>
                <w:highlight w:val="none"/>
              </w:rPr>
              <w:t>强化督导、执法和信息公开</w:t>
            </w:r>
          </w:p>
        </w:tc>
        <w:tc>
          <w:tcPr>
            <w:tcW w:w="648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_GB2312" w:eastAsia="仿宋_GB2312"/>
                <w:sz w:val="24"/>
                <w:szCs w:val="24"/>
                <w:highlight w:val="none"/>
              </w:rPr>
            </w:pPr>
            <w:r>
              <w:rPr>
                <w:rFonts w:hint="eastAsia" w:ascii="仿宋_GB2312" w:eastAsia="仿宋_GB2312"/>
                <w:sz w:val="24"/>
                <w:szCs w:val="24"/>
                <w:highlight w:val="none"/>
                <w:lang w:eastAsia="zh-CN"/>
              </w:rPr>
              <w:t>区</w:t>
            </w:r>
            <w:r>
              <w:rPr>
                <w:rFonts w:hint="eastAsia" w:ascii="仿宋_GB2312" w:eastAsia="仿宋_GB2312"/>
                <w:sz w:val="24"/>
                <w:szCs w:val="24"/>
                <w:highlight w:val="none"/>
              </w:rPr>
              <w:t>生态环境局定期通报各</w:t>
            </w:r>
            <w:r>
              <w:rPr>
                <w:rFonts w:hint="eastAsia" w:ascii="仿宋_GB2312" w:eastAsia="仿宋_GB2312"/>
                <w:sz w:val="24"/>
                <w:szCs w:val="24"/>
                <w:highlight w:val="none"/>
                <w:lang w:eastAsia="zh-CN"/>
              </w:rPr>
              <w:t>属地</w:t>
            </w:r>
            <w:r>
              <w:rPr>
                <w:rFonts w:hint="eastAsia" w:ascii="仿宋_GB2312" w:eastAsia="仿宋_GB2312"/>
                <w:sz w:val="24"/>
                <w:szCs w:val="24"/>
                <w:highlight w:val="none"/>
              </w:rPr>
              <w:t>PM</w:t>
            </w:r>
            <w:r>
              <w:rPr>
                <w:rFonts w:hint="eastAsia" w:ascii="仿宋_GB2312" w:eastAsia="仿宋_GB2312"/>
                <w:sz w:val="24"/>
                <w:szCs w:val="24"/>
                <w:highlight w:val="none"/>
                <w:vertAlign w:val="subscript"/>
              </w:rPr>
              <w:t>2.5</w:t>
            </w:r>
            <w:r>
              <w:rPr>
                <w:rFonts w:hint="eastAsia" w:ascii="仿宋_GB2312" w:eastAsia="仿宋_GB2312"/>
                <w:sz w:val="24"/>
                <w:szCs w:val="24"/>
                <w:highlight w:val="none"/>
              </w:rPr>
              <w:t>、TSP、VOCs、NOx浓度及高值地区</w:t>
            </w:r>
            <w:r>
              <w:rPr>
                <w:rFonts w:hint="eastAsia" w:ascii="仿宋_GB2312" w:eastAsia="仿宋_GB2312"/>
                <w:sz w:val="24"/>
                <w:szCs w:val="24"/>
                <w:highlight w:val="none"/>
                <w:lang w:eastAsia="zh-CN"/>
              </w:rPr>
              <w:t>，指导</w:t>
            </w:r>
            <w:r>
              <w:rPr>
                <w:rFonts w:hint="eastAsia" w:ascii="仿宋_GB2312" w:eastAsia="仿宋_GB2312"/>
                <w:sz w:val="24"/>
                <w:szCs w:val="24"/>
                <w:highlight w:val="none"/>
              </w:rPr>
              <w:t>排名靠后的</w:t>
            </w:r>
            <w:r>
              <w:rPr>
                <w:rFonts w:hint="eastAsia" w:ascii="仿宋_GB2312" w:eastAsia="仿宋_GB2312"/>
                <w:sz w:val="24"/>
                <w:szCs w:val="24"/>
                <w:highlight w:val="none"/>
                <w:lang w:eastAsia="zh-CN"/>
              </w:rPr>
              <w:t>属地</w:t>
            </w:r>
            <w:r>
              <w:rPr>
                <w:rFonts w:hint="eastAsia" w:ascii="仿宋_GB2312" w:eastAsia="仿宋_GB2312"/>
                <w:sz w:val="24"/>
                <w:szCs w:val="24"/>
                <w:highlight w:val="none"/>
              </w:rPr>
              <w:t>对高值地区等开展溯源排查整改，推动精准治理。</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_GB2312" w:eastAsia="仿宋_GB2312"/>
                <w:sz w:val="24"/>
                <w:szCs w:val="24"/>
                <w:highlight w:val="none"/>
              </w:rPr>
            </w:pPr>
            <w:r>
              <w:rPr>
                <w:rFonts w:hint="eastAsia" w:ascii="仿宋_GB2312" w:eastAsia="仿宋_GB2312"/>
                <w:sz w:val="24"/>
                <w:szCs w:val="24"/>
                <w:highlight w:val="none"/>
              </w:rPr>
              <w:t>生态环境、公安、城管执法、市场监管等部门依据职责，组织开展贯穿全年的环境问题执法检查专项，重点加强对餐饮、汽修、VOCs和NOx排放重点企业、施工工地等单位的执法检</w:t>
            </w:r>
            <w:r>
              <w:rPr>
                <w:rFonts w:hint="eastAsia" w:ascii="仿宋_GB2312" w:eastAsia="仿宋_GB2312"/>
                <w:w w:val="100"/>
                <w:sz w:val="24"/>
                <w:szCs w:val="24"/>
                <w:highlight w:val="none"/>
              </w:rPr>
              <w:t>查。强化排污许可证后监管执法，严格查处无证和不按证排污行为</w:t>
            </w:r>
            <w:r>
              <w:rPr>
                <w:rFonts w:hint="eastAsia" w:ascii="仿宋_GB2312" w:eastAsia="仿宋_GB2312"/>
                <w:w w:val="97"/>
                <w:sz w:val="24"/>
                <w:szCs w:val="24"/>
                <w:highlight w:val="none"/>
              </w:rPr>
              <w:t>。</w:t>
            </w:r>
          </w:p>
          <w:p>
            <w:pPr>
              <w:pStyle w:val="4"/>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eastAsia="仿宋_GB2312"/>
                <w:sz w:val="21"/>
                <w:szCs w:val="21"/>
                <w:highlight w:val="none"/>
              </w:rPr>
            </w:pPr>
            <w:r>
              <w:rPr>
                <w:rFonts w:hint="eastAsia" w:ascii="仿宋_GB2312" w:eastAsia="仿宋_GB2312" w:cs="仿宋_GB2312"/>
                <w:sz w:val="24"/>
                <w:szCs w:val="21"/>
                <w:highlight w:val="none"/>
              </w:rPr>
              <w:t>整治建筑垃圾违法违规行为，</w:t>
            </w:r>
            <w:r>
              <w:rPr>
                <w:rFonts w:hint="eastAsia" w:ascii="仿宋_GB2312" w:eastAsia="仿宋_GB2312" w:cs="仿宋_GB2312"/>
                <w:sz w:val="24"/>
                <w:szCs w:val="21"/>
                <w:highlight w:val="none"/>
                <w:lang w:eastAsia="zh-CN"/>
              </w:rPr>
              <w:t>区</w:t>
            </w:r>
            <w:r>
              <w:rPr>
                <w:rFonts w:hint="eastAsia" w:ascii="仿宋_GB2312" w:eastAsia="仿宋_GB2312" w:cs="仿宋_GB2312"/>
                <w:sz w:val="24"/>
                <w:szCs w:val="21"/>
                <w:highlight w:val="none"/>
              </w:rPr>
              <w:t>城市管委牵头，加大对道路遗撒、扬尘、冒黑烟等问题的查处力度，对违法行为依法处理处置，对典型案例加强宣传曝光，形成震慑。</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_GB2312" w:eastAsia="仿宋_GB2312"/>
                <w:sz w:val="24"/>
                <w:highlight w:val="none"/>
              </w:rPr>
            </w:pPr>
            <w:r>
              <w:rPr>
                <w:rFonts w:hint="eastAsia" w:ascii="仿宋_GB2312" w:eastAsia="仿宋_GB2312"/>
                <w:sz w:val="24"/>
                <w:szCs w:val="24"/>
                <w:highlight w:val="none"/>
              </w:rPr>
              <w:t>落实环境信息依法披露改革要求，</w:t>
            </w:r>
            <w:r>
              <w:rPr>
                <w:rFonts w:hint="eastAsia" w:ascii="仿宋_GB2312" w:eastAsia="仿宋_GB2312"/>
                <w:sz w:val="24"/>
                <w:szCs w:val="24"/>
                <w:highlight w:val="none"/>
                <w:lang w:eastAsia="zh-CN"/>
              </w:rPr>
              <w:t>区生态环境局、各属地</w:t>
            </w:r>
            <w:r>
              <w:rPr>
                <w:rFonts w:hint="eastAsia" w:ascii="仿宋_GB2312" w:eastAsia="仿宋_GB2312"/>
                <w:sz w:val="24"/>
                <w:szCs w:val="24"/>
                <w:highlight w:val="none"/>
              </w:rPr>
              <w:t>督促重点排污单位、实施强制性清洁生产审核企业等依法披露年度报告等环境信息。</w:t>
            </w:r>
          </w:p>
        </w:tc>
        <w:tc>
          <w:tcPr>
            <w:tcW w:w="134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仿宋_GB2312" w:eastAsia="仿宋_GB2312"/>
                <w:sz w:val="24"/>
                <w:highlight w:val="none"/>
              </w:rPr>
            </w:pPr>
            <w:r>
              <w:rPr>
                <w:rFonts w:hint="eastAsia" w:ascii="仿宋_GB2312" w:eastAsia="仿宋_GB2312"/>
                <w:sz w:val="24"/>
                <w:highlight w:val="none"/>
              </w:rPr>
              <w:t>年底前</w:t>
            </w:r>
          </w:p>
        </w:tc>
        <w:tc>
          <w:tcPr>
            <w:tcW w:w="19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20" w:lineRule="exact"/>
              <w:ind w:left="-105" w:leftChars="-50" w:right="-105" w:rightChars="-50"/>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生态环境局</w:t>
            </w:r>
          </w:p>
          <w:p>
            <w:pPr>
              <w:keepNext w:val="0"/>
              <w:keepLines w:val="0"/>
              <w:pageBreakBefore w:val="0"/>
              <w:kinsoku/>
              <w:wordWrap/>
              <w:overflowPunct/>
              <w:topLinePunct w:val="0"/>
              <w:autoSpaceDE/>
              <w:autoSpaceDN/>
              <w:bidi w:val="0"/>
              <w:adjustRightInd/>
              <w:snapToGrid w:val="0"/>
              <w:spacing w:line="320" w:lineRule="exact"/>
              <w:ind w:left="-105" w:leftChars="-50" w:right="-105" w:rightChars="-50"/>
              <w:jc w:val="center"/>
              <w:textAlignment w:val="auto"/>
              <w:rPr>
                <w:rFonts w:hint="eastAsia" w:ascii="仿宋_GB2312" w:eastAsia="仿宋_GB2312"/>
                <w:color w:val="000000"/>
                <w:sz w:val="24"/>
                <w:highlight w:val="none"/>
                <w:lang w:eastAsia="zh-CN"/>
              </w:rPr>
            </w:pPr>
            <w:r>
              <w:rPr>
                <w:rFonts w:hint="eastAsia" w:ascii="仿宋_GB2312" w:eastAsia="仿宋_GB2312"/>
                <w:color w:val="000000"/>
                <w:sz w:val="24"/>
                <w:highlight w:val="none"/>
              </w:rPr>
              <w:t>市公安局</w:t>
            </w:r>
            <w:r>
              <w:rPr>
                <w:rFonts w:hint="eastAsia" w:ascii="仿宋_GB2312" w:eastAsia="仿宋_GB2312"/>
                <w:color w:val="000000"/>
                <w:sz w:val="24"/>
                <w:highlight w:val="none"/>
                <w:lang w:eastAsia="zh-CN"/>
              </w:rPr>
              <w:t>顺义分局</w:t>
            </w:r>
          </w:p>
          <w:p>
            <w:pPr>
              <w:keepNext w:val="0"/>
              <w:keepLines w:val="0"/>
              <w:pageBreakBefore w:val="0"/>
              <w:kinsoku/>
              <w:wordWrap/>
              <w:overflowPunct/>
              <w:topLinePunct w:val="0"/>
              <w:autoSpaceDE/>
              <w:autoSpaceDN/>
              <w:bidi w:val="0"/>
              <w:adjustRightInd/>
              <w:snapToGrid w:val="0"/>
              <w:spacing w:line="320" w:lineRule="exact"/>
              <w:ind w:left="-105" w:leftChars="-50" w:right="-105" w:rightChars="-50"/>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城市管理委</w:t>
            </w:r>
          </w:p>
          <w:p>
            <w:pPr>
              <w:keepNext w:val="0"/>
              <w:keepLines w:val="0"/>
              <w:pageBreakBefore w:val="0"/>
              <w:kinsoku/>
              <w:wordWrap/>
              <w:overflowPunct/>
              <w:topLinePunct w:val="0"/>
              <w:autoSpaceDE/>
              <w:autoSpaceDN/>
              <w:bidi w:val="0"/>
              <w:adjustRightInd/>
              <w:snapToGrid w:val="0"/>
              <w:spacing w:line="320" w:lineRule="exact"/>
              <w:ind w:left="-105" w:leftChars="-50" w:right="-105" w:rightChars="-50"/>
              <w:jc w:val="center"/>
              <w:textAlignment w:val="auto"/>
              <w:rPr>
                <w:rFonts w:hint="eastAsia" w:ascii="仿宋_GB2312" w:eastAsia="仿宋_GB2312"/>
                <w:color w:val="000000"/>
                <w:sz w:val="24"/>
                <w:highlight w:val="none"/>
                <w:lang w:eastAsia="zh-CN"/>
              </w:rPr>
            </w:pPr>
            <w:r>
              <w:rPr>
                <w:rFonts w:hint="eastAsia" w:ascii="仿宋_GB2312" w:eastAsia="仿宋_GB2312"/>
                <w:color w:val="000000"/>
                <w:sz w:val="24"/>
                <w:highlight w:val="none"/>
                <w:lang w:eastAsia="zh-CN"/>
              </w:rPr>
              <w:t>区市场监管局</w:t>
            </w:r>
          </w:p>
        </w:tc>
        <w:tc>
          <w:tcPr>
            <w:tcW w:w="217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keepNext w:val="0"/>
              <w:keepLines w:val="0"/>
              <w:pageBreakBefore w:val="0"/>
              <w:kinsoku/>
              <w:wordWrap/>
              <w:overflowPunct/>
              <w:topLinePunct w:val="0"/>
              <w:autoSpaceDE/>
              <w:autoSpaceDN/>
              <w:bidi w:val="0"/>
              <w:adjustRightInd/>
              <w:snapToGrid w:val="0"/>
              <w:spacing w:line="320" w:lineRule="exact"/>
              <w:ind w:left="-105" w:leftChars="-50" w:right="-105" w:rightChars="-50"/>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经济功能区管委会</w:t>
            </w:r>
          </w:p>
        </w:tc>
        <w:tc>
          <w:tcPr>
            <w:tcW w:w="218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20" w:lineRule="exact"/>
              <w:ind w:left="-105" w:leftChars="-50" w:right="-105" w:rightChars="-50"/>
              <w:jc w:val="center"/>
              <w:textAlignment w:val="auto"/>
              <w:rPr>
                <w:rFonts w:hint="eastAsia" w:ascii="仿宋_GB2312" w:eastAsia="仿宋_GB2312"/>
                <w:color w:val="000000"/>
                <w:sz w:val="24"/>
                <w:highlight w:val="none"/>
                <w:lang w:eastAsia="zh-CN"/>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交通</w:t>
            </w:r>
            <w:r>
              <w:rPr>
                <w:rFonts w:hint="eastAsia" w:ascii="仿宋_GB2312" w:eastAsia="仿宋_GB2312"/>
                <w:color w:val="000000"/>
                <w:sz w:val="24"/>
                <w:highlight w:val="none"/>
                <w:lang w:eastAsia="zh-CN"/>
              </w:rPr>
              <w:t>局</w:t>
            </w:r>
          </w:p>
          <w:p>
            <w:pPr>
              <w:keepNext w:val="0"/>
              <w:keepLines w:val="0"/>
              <w:pageBreakBefore w:val="0"/>
              <w:kinsoku/>
              <w:wordWrap/>
              <w:overflowPunct/>
              <w:topLinePunct w:val="0"/>
              <w:autoSpaceDE/>
              <w:autoSpaceDN/>
              <w:bidi w:val="0"/>
              <w:adjustRightInd/>
              <w:snapToGrid w:val="0"/>
              <w:spacing w:line="320" w:lineRule="exact"/>
              <w:ind w:left="-105" w:leftChars="-50" w:right="-105" w:rightChars="-50"/>
              <w:jc w:val="center"/>
              <w:textAlignment w:val="auto"/>
              <w:rPr>
                <w:rFonts w:hint="eastAsia" w:ascii="仿宋_GB2312" w:eastAsia="仿宋_GB2312"/>
                <w:spacing w:val="-26"/>
                <w:sz w:val="24"/>
                <w:highlight w:val="none"/>
              </w:rPr>
            </w:pPr>
            <w:r>
              <w:rPr>
                <w:rFonts w:hint="eastAsia" w:ascii="仿宋_GB2312" w:eastAsia="仿宋_GB2312"/>
                <w:spacing w:val="-26"/>
                <w:sz w:val="24"/>
                <w:highlight w:val="none"/>
                <w:lang w:eastAsia="zh-CN"/>
              </w:rPr>
              <w:t>区</w:t>
            </w:r>
            <w:r>
              <w:rPr>
                <w:rFonts w:hint="eastAsia" w:ascii="仿宋_GB2312" w:eastAsia="仿宋_GB2312"/>
                <w:spacing w:val="-26"/>
                <w:sz w:val="24"/>
                <w:highlight w:val="none"/>
              </w:rPr>
              <w:t>住房城乡建设委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5" w:type="dxa"/>
          <w:trHeight w:val="1010" w:hRule="atLeast"/>
          <w:jc w:val="center"/>
        </w:trPr>
        <w:tc>
          <w:tcPr>
            <w:tcW w:w="727" w:type="dxa"/>
            <w:gridSpan w:val="2"/>
            <w:vMerge w:val="restart"/>
            <w:tcBorders>
              <w:top w:val="nil"/>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28</w:t>
            </w:r>
          </w:p>
        </w:tc>
        <w:tc>
          <w:tcPr>
            <w:tcW w:w="1224" w:type="dxa"/>
            <w:gridSpan w:val="2"/>
            <w:vMerge w:val="restart"/>
            <w:tcBorders>
              <w:top w:val="nil"/>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ascii="仿宋_GB2312" w:eastAsia="仿宋_GB2312"/>
                <w:sz w:val="24"/>
                <w:highlight w:val="none"/>
              </w:rPr>
            </w:pPr>
            <w:r>
              <w:rPr>
                <w:rFonts w:hint="eastAsia" w:ascii="仿宋_GB2312" w:eastAsia="仿宋_GB2312"/>
                <w:sz w:val="24"/>
                <w:highlight w:val="none"/>
              </w:rPr>
              <w:t>发挥生态环境经济激励引导作用</w:t>
            </w:r>
          </w:p>
        </w:tc>
        <w:tc>
          <w:tcPr>
            <w:tcW w:w="648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20" w:lineRule="exact"/>
              <w:textAlignment w:val="auto"/>
              <w:rPr>
                <w:rFonts w:hint="eastAsia"/>
                <w:sz w:val="24"/>
                <w:highlight w:val="none"/>
              </w:rPr>
            </w:pPr>
            <w:r>
              <w:rPr>
                <w:rFonts w:hint="eastAsia" w:ascii="仿宋_GB2312" w:eastAsia="仿宋_GB2312"/>
                <w:sz w:val="24"/>
                <w:highlight w:val="none"/>
                <w:lang w:eastAsia="zh-CN"/>
              </w:rPr>
              <w:t>区</w:t>
            </w:r>
            <w:r>
              <w:rPr>
                <w:rFonts w:hint="eastAsia" w:ascii="仿宋_GB2312" w:eastAsia="仿宋_GB2312"/>
                <w:spacing w:val="-14"/>
                <w:sz w:val="24"/>
                <w:highlight w:val="none"/>
              </w:rPr>
              <w:t>经济和信息化</w:t>
            </w:r>
            <w:r>
              <w:rPr>
                <w:rFonts w:hint="eastAsia" w:ascii="仿宋_GB2312" w:eastAsia="仿宋_GB2312"/>
                <w:sz w:val="24"/>
                <w:highlight w:val="none"/>
              </w:rPr>
              <w:t>、生态环境等部门</w:t>
            </w:r>
            <w:r>
              <w:rPr>
                <w:rFonts w:hint="eastAsia" w:ascii="仿宋_GB2312" w:eastAsia="仿宋_GB2312"/>
                <w:sz w:val="24"/>
                <w:highlight w:val="none"/>
                <w:lang w:eastAsia="zh-CN"/>
              </w:rPr>
              <w:t>依据市级部门形成的</w:t>
            </w:r>
            <w:r>
              <w:rPr>
                <w:rFonts w:hint="eastAsia" w:ascii="仿宋_GB2312" w:eastAsia="仿宋_GB2312"/>
                <w:sz w:val="24"/>
                <w:highlight w:val="none"/>
              </w:rPr>
              <w:t>绿色引领企业名录或清单，通过绿色金融政策鼓励引领企业绿色发展，发挥财政激励引导作用。</w:t>
            </w:r>
          </w:p>
        </w:tc>
        <w:tc>
          <w:tcPr>
            <w:tcW w:w="134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ascii="仿宋_GB2312" w:eastAsia="仿宋_GB2312"/>
                <w:sz w:val="24"/>
                <w:highlight w:val="none"/>
              </w:rPr>
            </w:pPr>
            <w:r>
              <w:rPr>
                <w:rFonts w:hint="eastAsia" w:ascii="仿宋_GB2312" w:eastAsia="仿宋_GB2312"/>
                <w:sz w:val="24"/>
                <w:highlight w:val="none"/>
              </w:rPr>
              <w:t>年底前</w:t>
            </w:r>
          </w:p>
        </w:tc>
        <w:tc>
          <w:tcPr>
            <w:tcW w:w="19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生态环境局</w:t>
            </w:r>
          </w:p>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eastAsia="仿宋_GB2312"/>
                <w:szCs w:val="21"/>
                <w:highlight w:val="none"/>
                <w:lang w:val="en-US" w:eastAsia="zh-CN"/>
              </w:rPr>
            </w:pPr>
            <w:r>
              <w:rPr>
                <w:rFonts w:hint="eastAsia" w:ascii="仿宋_GB2312" w:eastAsia="仿宋_GB2312"/>
                <w:spacing w:val="-20"/>
                <w:sz w:val="24"/>
                <w:highlight w:val="none"/>
                <w:lang w:eastAsia="zh-CN"/>
              </w:rPr>
              <w:t>区</w:t>
            </w:r>
            <w:r>
              <w:rPr>
                <w:rFonts w:hint="eastAsia" w:ascii="仿宋_GB2312" w:eastAsia="仿宋_GB2312"/>
                <w:spacing w:val="-20"/>
                <w:sz w:val="24"/>
                <w:highlight w:val="none"/>
              </w:rPr>
              <w:t>经济和信息化局</w:t>
            </w:r>
            <w:r>
              <w:rPr>
                <w:rFonts w:hint="eastAsia" w:ascii="仿宋_GB2312" w:eastAsia="仿宋_GB2312"/>
                <w:spacing w:val="-20"/>
                <w:sz w:val="24"/>
                <w:highlight w:val="none"/>
                <w:lang w:val="en-US" w:eastAsia="zh-CN"/>
              </w:rPr>
              <w:t xml:space="preserve">      区金融办</w:t>
            </w:r>
          </w:p>
        </w:tc>
        <w:tc>
          <w:tcPr>
            <w:tcW w:w="217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keepNext w:val="0"/>
              <w:keepLines w:val="0"/>
              <w:pageBreakBefore w:val="0"/>
              <w:kinsoku/>
              <w:wordWrap/>
              <w:overflowPunct/>
              <w:topLinePunct w:val="0"/>
              <w:autoSpaceDE/>
              <w:autoSpaceDN/>
              <w:bidi w:val="0"/>
              <w:adjustRightInd/>
              <w:snapToGrid w:val="0"/>
              <w:spacing w:line="320" w:lineRule="exact"/>
              <w:ind w:left="-105" w:leftChars="-50" w:right="-105" w:rightChars="-50"/>
              <w:jc w:val="center"/>
              <w:textAlignment w:val="auto"/>
              <w:rPr>
                <w:rFonts w:ascii="仿宋_GB2312" w:eastAsia="仿宋_GB2312"/>
                <w:spacing w:val="-14"/>
                <w:sz w:val="24"/>
                <w:highlight w:val="none"/>
              </w:rPr>
            </w:pPr>
            <w:r>
              <w:rPr>
                <w:rFonts w:hint="eastAsia" w:ascii="仿宋_GB2312" w:eastAsia="仿宋_GB2312"/>
                <w:color w:val="000000"/>
                <w:sz w:val="24"/>
                <w:highlight w:val="none"/>
              </w:rPr>
              <w:t>经济功能区管委会</w:t>
            </w:r>
          </w:p>
        </w:tc>
        <w:tc>
          <w:tcPr>
            <w:tcW w:w="218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sz w:val="24"/>
                <w:highlight w:val="none"/>
              </w:rPr>
            </w:pPr>
            <w:r>
              <w:rPr>
                <w:rFonts w:hint="eastAsia" w:ascii="仿宋_GB2312" w:eastAsia="仿宋_GB2312"/>
                <w:spacing w:val="-26"/>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5" w:type="dxa"/>
          <w:trHeight w:val="885" w:hRule="atLeast"/>
          <w:jc w:val="center"/>
        </w:trPr>
        <w:tc>
          <w:tcPr>
            <w:tcW w:w="727" w:type="dxa"/>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ascii="仿宋_GB2312" w:eastAsia="仿宋_GB2312"/>
                <w:sz w:val="24"/>
                <w:highlight w:val="none"/>
              </w:rPr>
            </w:pPr>
          </w:p>
        </w:tc>
        <w:tc>
          <w:tcPr>
            <w:tcW w:w="1224" w:type="dxa"/>
            <w:gridSpan w:val="2"/>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ascii="仿宋_GB2312" w:eastAsia="仿宋_GB2312"/>
                <w:sz w:val="24"/>
                <w:highlight w:val="none"/>
              </w:rPr>
            </w:pPr>
          </w:p>
        </w:tc>
        <w:tc>
          <w:tcPr>
            <w:tcW w:w="648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ascii="仿宋_GB2312" w:eastAsia="仿宋_GB2312"/>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财政局加强</w:t>
            </w:r>
            <w:r>
              <w:rPr>
                <w:rFonts w:hint="eastAsia" w:ascii="仿宋_GB2312" w:eastAsia="仿宋_GB2312"/>
                <w:sz w:val="24"/>
                <w:highlight w:val="none"/>
                <w:lang w:eastAsia="zh-CN"/>
              </w:rPr>
              <w:t>各级</w:t>
            </w:r>
            <w:r>
              <w:rPr>
                <w:rFonts w:hint="eastAsia" w:ascii="仿宋_GB2312" w:eastAsia="仿宋_GB2312"/>
                <w:sz w:val="24"/>
                <w:highlight w:val="none"/>
              </w:rPr>
              <w:t>资金统筹，按照污染防治专项转移支付资金管理办法，向环境质量改善情况好、污染防治任务重的</w:t>
            </w:r>
            <w:r>
              <w:rPr>
                <w:rFonts w:hint="eastAsia" w:ascii="仿宋_GB2312" w:eastAsia="仿宋_GB2312"/>
                <w:sz w:val="24"/>
                <w:highlight w:val="none"/>
                <w:lang w:eastAsia="zh-CN"/>
              </w:rPr>
              <w:t>属地</w:t>
            </w:r>
            <w:r>
              <w:rPr>
                <w:rFonts w:hint="eastAsia" w:ascii="仿宋_GB2312" w:eastAsia="仿宋_GB2312"/>
                <w:sz w:val="24"/>
                <w:highlight w:val="none"/>
              </w:rPr>
              <w:t>予以倾斜。</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_GB2312" w:eastAsia="仿宋_GB2312"/>
                <w:sz w:val="24"/>
                <w:highlight w:val="none"/>
              </w:rPr>
            </w:pPr>
            <w:r>
              <w:rPr>
                <w:rFonts w:hint="eastAsia" w:ascii="仿宋_GB2312" w:eastAsia="仿宋_GB2312"/>
                <w:sz w:val="24"/>
                <w:highlight w:val="none"/>
              </w:rPr>
              <w:t>各</w:t>
            </w:r>
            <w:r>
              <w:rPr>
                <w:rFonts w:hint="eastAsia" w:ascii="仿宋_GB2312" w:eastAsia="仿宋_GB2312"/>
                <w:sz w:val="24"/>
                <w:highlight w:val="none"/>
                <w:lang w:eastAsia="zh-CN"/>
              </w:rPr>
              <w:t>属地</w:t>
            </w:r>
            <w:r>
              <w:rPr>
                <w:rFonts w:hint="eastAsia" w:ascii="仿宋_GB2312" w:eastAsia="仿宋_GB2312"/>
                <w:sz w:val="24"/>
                <w:highlight w:val="none"/>
              </w:rPr>
              <w:t>加强项目储备与资金使用管理，并结合辖区实际，相应加大财政投入力度。</w:t>
            </w:r>
          </w:p>
        </w:tc>
        <w:tc>
          <w:tcPr>
            <w:tcW w:w="134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sz w:val="24"/>
                <w:highlight w:val="none"/>
              </w:rPr>
            </w:pPr>
            <w:r>
              <w:rPr>
                <w:rFonts w:hint="eastAsia" w:ascii="仿宋_GB2312" w:eastAsia="仿宋_GB2312"/>
                <w:sz w:val="24"/>
                <w:highlight w:val="none"/>
              </w:rPr>
              <w:t>年底前</w:t>
            </w:r>
          </w:p>
        </w:tc>
        <w:tc>
          <w:tcPr>
            <w:tcW w:w="19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财政局</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sz w:val="24"/>
                <w:highlight w:val="none"/>
              </w:rPr>
            </w:pPr>
            <w:r>
              <w:rPr>
                <w:rFonts w:hint="eastAsia" w:ascii="仿宋_GB2312" w:eastAsia="仿宋_GB2312"/>
                <w:color w:val="000000"/>
                <w:sz w:val="24"/>
                <w:highlight w:val="none"/>
                <w:lang w:eastAsia="zh-CN"/>
              </w:rPr>
              <w:t>区</w:t>
            </w:r>
            <w:r>
              <w:rPr>
                <w:rFonts w:hint="eastAsia" w:ascii="仿宋_GB2312" w:eastAsia="仿宋_GB2312"/>
                <w:color w:val="000000"/>
                <w:sz w:val="24"/>
                <w:highlight w:val="none"/>
              </w:rPr>
              <w:t>生态环境局</w:t>
            </w:r>
          </w:p>
        </w:tc>
        <w:tc>
          <w:tcPr>
            <w:tcW w:w="217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keepNext w:val="0"/>
              <w:keepLines w:val="0"/>
              <w:pageBreakBefore w:val="0"/>
              <w:widowControl w:val="0"/>
              <w:kinsoku/>
              <w:wordWrap/>
              <w:overflowPunct/>
              <w:topLinePunct w:val="0"/>
              <w:autoSpaceDE/>
              <w:autoSpaceDN/>
              <w:bidi w:val="0"/>
              <w:adjustRightInd/>
              <w:snapToGrid w:val="0"/>
              <w:spacing w:line="320" w:lineRule="exact"/>
              <w:ind w:left="-105" w:leftChars="-50" w:right="-105" w:rightChars="-50"/>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经济功能区管委会</w:t>
            </w:r>
          </w:p>
        </w:tc>
        <w:tc>
          <w:tcPr>
            <w:tcW w:w="218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spacing w:val="-26"/>
                <w:sz w:val="24"/>
                <w:highlight w:val="none"/>
              </w:rPr>
            </w:pPr>
            <w:r>
              <w:rPr>
                <w:rFonts w:hint="eastAsia" w:ascii="仿宋_GB2312" w:eastAsia="仿宋_GB2312"/>
                <w:spacing w:val="-26"/>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5" w:type="dxa"/>
          <w:trHeight w:val="1305" w:hRule="atLeast"/>
          <w:jc w:val="center"/>
        </w:trPr>
        <w:tc>
          <w:tcPr>
            <w:tcW w:w="727"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260" w:lineRule="exact"/>
              <w:jc w:val="left"/>
              <w:textAlignment w:val="auto"/>
              <w:rPr>
                <w:rFonts w:ascii="仿宋_GB2312" w:eastAsia="仿宋_GB2312"/>
                <w:sz w:val="24"/>
                <w:highlight w:val="none"/>
              </w:rPr>
            </w:pPr>
          </w:p>
        </w:tc>
        <w:tc>
          <w:tcPr>
            <w:tcW w:w="1224" w:type="dxa"/>
            <w:gridSpan w:val="2"/>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仿宋_GB2312" w:eastAsia="仿宋_GB2312"/>
                <w:sz w:val="24"/>
                <w:highlight w:val="none"/>
              </w:rPr>
            </w:pPr>
          </w:p>
        </w:tc>
        <w:tc>
          <w:tcPr>
            <w:tcW w:w="648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ascii="仿宋_GB2312" w:eastAsia="仿宋_GB2312"/>
                <w:sz w:val="24"/>
                <w:highlight w:val="none"/>
              </w:rPr>
            </w:pPr>
            <w:r>
              <w:rPr>
                <w:rFonts w:hint="eastAsia" w:ascii="仿宋_GB2312" w:eastAsia="仿宋_GB2312"/>
                <w:sz w:val="24"/>
                <w:highlight w:val="none"/>
              </w:rPr>
              <w:t>充分发挥施工扬尘环保税调控作用，</w:t>
            </w:r>
            <w:r>
              <w:rPr>
                <w:rFonts w:hint="eastAsia" w:ascii="仿宋_GB2312" w:eastAsia="仿宋_GB2312"/>
                <w:sz w:val="24"/>
                <w:highlight w:val="none"/>
                <w:lang w:eastAsia="zh-CN"/>
              </w:rPr>
              <w:t>区</w:t>
            </w:r>
            <w:r>
              <w:rPr>
                <w:rFonts w:hint="eastAsia" w:ascii="仿宋_GB2312" w:eastAsia="仿宋_GB2312"/>
                <w:sz w:val="24"/>
                <w:highlight w:val="none"/>
              </w:rPr>
              <w:t>住房城乡建设委、</w:t>
            </w:r>
            <w:r>
              <w:rPr>
                <w:rFonts w:hint="eastAsia" w:ascii="仿宋_GB2312" w:eastAsia="仿宋_GB2312"/>
                <w:sz w:val="24"/>
                <w:highlight w:val="none"/>
                <w:lang w:eastAsia="zh-CN"/>
              </w:rPr>
              <w:t>区</w:t>
            </w:r>
            <w:r>
              <w:rPr>
                <w:rFonts w:hint="eastAsia" w:ascii="仿宋_GB2312" w:eastAsia="仿宋_GB2312"/>
                <w:sz w:val="24"/>
                <w:highlight w:val="none"/>
              </w:rPr>
              <w:t>城市管理委</w:t>
            </w:r>
            <w:r>
              <w:rPr>
                <w:rFonts w:hint="eastAsia" w:ascii="仿宋_GB2312" w:eastAsia="仿宋_GB2312"/>
                <w:sz w:val="24"/>
                <w:highlight w:val="none"/>
                <w:lang w:eastAsia="zh-CN"/>
              </w:rPr>
              <w:t>、区</w:t>
            </w:r>
            <w:r>
              <w:rPr>
                <w:rFonts w:hint="eastAsia" w:ascii="仿宋_GB2312" w:eastAsia="仿宋_GB2312"/>
                <w:sz w:val="24"/>
                <w:highlight w:val="none"/>
              </w:rPr>
              <w:t>税务局进一步</w:t>
            </w:r>
            <w:r>
              <w:rPr>
                <w:rFonts w:hint="eastAsia" w:ascii="仿宋_GB2312" w:eastAsia="仿宋_GB2312"/>
                <w:sz w:val="24"/>
                <w:highlight w:val="none"/>
                <w:lang w:eastAsia="zh-CN"/>
              </w:rPr>
              <w:t>落实</w:t>
            </w:r>
            <w:r>
              <w:rPr>
                <w:rFonts w:hint="eastAsia" w:ascii="仿宋_GB2312" w:eastAsia="仿宋_GB2312"/>
                <w:sz w:val="24"/>
                <w:highlight w:val="none"/>
              </w:rPr>
              <w:t>“绿牌”工地表彰和施工扬尘处罚等</w:t>
            </w:r>
            <w:r>
              <w:rPr>
                <w:rFonts w:hint="eastAsia" w:ascii="仿宋_GB2312" w:eastAsia="仿宋_GB2312"/>
                <w:sz w:val="24"/>
                <w:highlight w:val="none"/>
                <w:lang w:eastAsia="zh-CN"/>
              </w:rPr>
              <w:t>工作要求</w:t>
            </w:r>
            <w:r>
              <w:rPr>
                <w:rFonts w:hint="eastAsia" w:ascii="仿宋_GB2312" w:eastAsia="仿宋_GB2312"/>
                <w:sz w:val="24"/>
                <w:highlight w:val="none"/>
              </w:rPr>
              <w:t>，确保依法足额征收施工扬尘环保税。</w:t>
            </w:r>
          </w:p>
        </w:tc>
        <w:tc>
          <w:tcPr>
            <w:tcW w:w="134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sz w:val="24"/>
                <w:highlight w:val="none"/>
              </w:rPr>
            </w:pPr>
            <w:r>
              <w:rPr>
                <w:rFonts w:hint="eastAsia" w:ascii="仿宋_GB2312" w:eastAsia="仿宋_GB2312"/>
                <w:sz w:val="24"/>
                <w:highlight w:val="none"/>
              </w:rPr>
              <w:t>年底前</w:t>
            </w:r>
          </w:p>
        </w:tc>
        <w:tc>
          <w:tcPr>
            <w:tcW w:w="193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sz w:val="24"/>
                <w:highlight w:val="none"/>
                <w:lang w:eastAsia="zh-CN"/>
              </w:rPr>
            </w:pPr>
            <w:r>
              <w:rPr>
                <w:rFonts w:hint="eastAsia" w:ascii="仿宋_GB2312" w:eastAsia="仿宋_GB2312"/>
                <w:sz w:val="24"/>
                <w:highlight w:val="none"/>
                <w:lang w:eastAsia="zh-CN"/>
              </w:rPr>
              <w:t>区税务局</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eastAsia="仿宋_GB2312"/>
                <w:spacing w:val="-26"/>
                <w:sz w:val="24"/>
                <w:highlight w:val="none"/>
              </w:rPr>
            </w:pPr>
            <w:r>
              <w:rPr>
                <w:rFonts w:hint="eastAsia" w:eastAsia="仿宋_GB2312"/>
                <w:spacing w:val="-26"/>
                <w:sz w:val="24"/>
                <w:highlight w:val="none"/>
                <w:lang w:eastAsia="zh-CN"/>
              </w:rPr>
              <w:t>区</w:t>
            </w:r>
            <w:r>
              <w:rPr>
                <w:rFonts w:hint="eastAsia" w:eastAsia="仿宋_GB2312"/>
                <w:spacing w:val="-26"/>
                <w:sz w:val="24"/>
                <w:highlight w:val="none"/>
              </w:rPr>
              <w:t>住房城乡建设委</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城市管理委</w:t>
            </w:r>
          </w:p>
        </w:tc>
        <w:tc>
          <w:tcPr>
            <w:tcW w:w="217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各镇政府</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color w:val="000000"/>
                <w:sz w:val="24"/>
                <w:highlight w:val="none"/>
              </w:rPr>
            </w:pPr>
            <w:r>
              <w:rPr>
                <w:rFonts w:hint="eastAsia" w:ascii="仿宋_GB2312" w:eastAsia="仿宋_GB2312"/>
                <w:color w:val="000000"/>
                <w:sz w:val="24"/>
                <w:highlight w:val="none"/>
              </w:rPr>
              <w:t>街道办事处</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sz w:val="24"/>
                <w:highlight w:val="none"/>
              </w:rPr>
            </w:pPr>
            <w:r>
              <w:rPr>
                <w:rFonts w:hint="eastAsia" w:ascii="仿宋_GB2312" w:eastAsia="仿宋_GB2312"/>
                <w:color w:val="000000"/>
                <w:sz w:val="24"/>
                <w:highlight w:val="none"/>
              </w:rPr>
              <w:t>经济功能区管委会</w:t>
            </w:r>
          </w:p>
        </w:tc>
        <w:tc>
          <w:tcPr>
            <w:tcW w:w="218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eastAsia="仿宋_GB2312"/>
                <w:spacing w:val="-26"/>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生态环境局</w:t>
            </w:r>
          </w:p>
        </w:tc>
      </w:tr>
    </w:tbl>
    <w:p>
      <w:pPr>
        <w:snapToGrid w:val="0"/>
        <w:rPr>
          <w:rFonts w:hint="eastAsia" w:ascii="仿宋_GB2312" w:eastAsia="仿宋_GB2312"/>
          <w:sz w:val="2"/>
          <w:szCs w:val="2"/>
        </w:rPr>
        <w:sectPr>
          <w:headerReference r:id="rId3" w:type="default"/>
          <w:footerReference r:id="rId5" w:type="default"/>
          <w:headerReference r:id="rId4" w:type="even"/>
          <w:footerReference r:id="rId6" w:type="even"/>
          <w:pgSz w:w="16838" w:h="11906" w:orient="landscape"/>
          <w:pgMar w:top="1588" w:right="1247" w:bottom="1474" w:left="1247" w:header="851" w:footer="1134" w:gutter="0"/>
          <w:pgNumType w:fmt="decimal"/>
          <w:cols w:space="720" w:num="1"/>
          <w:docGrid w:type="lines" w:linePitch="286" w:charSpace="0"/>
        </w:sectPr>
      </w:pPr>
    </w:p>
    <w:tbl>
      <w:tblPr>
        <w:tblStyle w:val="8"/>
        <w:tblW w:w="8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34"/>
        <w:gridCol w:w="53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8900" w:type="dxa"/>
            <w:gridSpan w:val="2"/>
            <w:tcBorders>
              <w:top w:val="nil"/>
              <w:left w:val="nil"/>
              <w:bottom w:val="nil"/>
              <w:right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方正小标宋简体" w:hAnsi="方正小标宋简体" w:eastAsia="方正小标宋简体" w:cs="方正小标宋简体"/>
                <w:i w:val="0"/>
                <w:color w:val="000000"/>
                <w:kern w:val="0"/>
                <w:sz w:val="40"/>
                <w:szCs w:val="40"/>
              </w:rPr>
            </w:pPr>
            <w:r>
              <w:rPr>
                <w:rFonts w:hint="eastAsia" w:ascii="黑体" w:hAnsi="宋体" w:eastAsia="黑体" w:cs="黑体"/>
                <w:i w:val="0"/>
                <w:color w:val="000000"/>
                <w:kern w:val="0"/>
                <w:sz w:val="28"/>
                <w:szCs w:val="28"/>
                <w:lang w:val="en-US" w:eastAsia="zh-CN" w:bidi="ar"/>
              </w:rPr>
              <w:t>附表：</w:t>
            </w:r>
            <w:r>
              <w:rPr>
                <w:rFonts w:hint="eastAsia" w:ascii="方正小标宋简体" w:hAnsi="方正小标宋简体" w:eastAsia="方正小标宋简体" w:cs="方正小标宋简体"/>
                <w:i w:val="0"/>
                <w:color w:val="000000"/>
                <w:kern w:val="0"/>
                <w:sz w:val="40"/>
                <w:szCs w:val="40"/>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方正小标宋简体" w:hAnsi="方正小标宋简体" w:eastAsia="方正小标宋简体" w:cs="方正小标宋简体"/>
                <w:i w:val="0"/>
                <w:color w:val="000000"/>
                <w:kern w:val="2"/>
                <w:sz w:val="40"/>
                <w:szCs w:val="40"/>
              </w:rPr>
            </w:pPr>
            <w:r>
              <w:rPr>
                <w:rFonts w:hint="eastAsia" w:ascii="方正小标宋简体" w:hAnsi="方正小标宋简体" w:eastAsia="方正小标宋简体" w:cs="方正小标宋简体"/>
                <w:i w:val="0"/>
                <w:color w:val="000000"/>
                <w:kern w:val="0"/>
                <w:sz w:val="40"/>
                <w:szCs w:val="40"/>
                <w:lang w:val="en-US" w:eastAsia="zh-CN" w:bidi="ar"/>
              </w:rPr>
              <w:t>2022年属地空气质量指标表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b/>
                <w:i w:val="0"/>
                <w:color w:val="000000"/>
                <w:kern w:val="2"/>
                <w:sz w:val="24"/>
                <w:szCs w:val="24"/>
              </w:rPr>
            </w:pPr>
            <w:r>
              <w:rPr>
                <w:rFonts w:hint="eastAsia" w:ascii="楷体_GB2312" w:hAnsi="宋体" w:eastAsia="楷体_GB2312" w:cs="楷体_GB2312"/>
                <w:b/>
                <w:i w:val="0"/>
                <w:color w:val="000000"/>
                <w:kern w:val="0"/>
                <w:sz w:val="24"/>
                <w:szCs w:val="24"/>
                <w:lang w:val="en-US" w:eastAsia="zh-CN" w:bidi="ar"/>
              </w:rPr>
              <w:t>镇街</w:t>
            </w:r>
          </w:p>
        </w:tc>
        <w:tc>
          <w:tcPr>
            <w:tcW w:w="53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b/>
                <w:i w:val="0"/>
                <w:color w:val="000000"/>
                <w:kern w:val="2"/>
                <w:sz w:val="24"/>
                <w:szCs w:val="24"/>
              </w:rPr>
            </w:pPr>
            <w:r>
              <w:rPr>
                <w:rFonts w:hint="eastAsia" w:ascii="楷体_GB2312" w:hAnsi="宋体" w:eastAsia="楷体_GB2312" w:cs="楷体_GB2312"/>
                <w:b/>
                <w:i w:val="0"/>
                <w:color w:val="000000"/>
                <w:kern w:val="0"/>
                <w:sz w:val="24"/>
                <w:szCs w:val="24"/>
                <w:lang w:val="en-US" w:eastAsia="zh-CN" w:bidi="ar"/>
              </w:rPr>
              <w:t>2022年指标（微克/立方米）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北石槽镇</w:t>
            </w:r>
          </w:p>
        </w:tc>
        <w:tc>
          <w:tcPr>
            <w:tcW w:w="53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龙湾屯镇</w:t>
            </w:r>
          </w:p>
        </w:tc>
        <w:tc>
          <w:tcPr>
            <w:tcW w:w="53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张镇</w:t>
            </w:r>
          </w:p>
        </w:tc>
        <w:tc>
          <w:tcPr>
            <w:tcW w:w="53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北务镇</w:t>
            </w:r>
          </w:p>
        </w:tc>
        <w:tc>
          <w:tcPr>
            <w:tcW w:w="53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大孙各庄镇</w:t>
            </w:r>
          </w:p>
        </w:tc>
        <w:tc>
          <w:tcPr>
            <w:tcW w:w="53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马坡镇</w:t>
            </w:r>
          </w:p>
        </w:tc>
        <w:tc>
          <w:tcPr>
            <w:tcW w:w="53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木林镇</w:t>
            </w:r>
          </w:p>
        </w:tc>
        <w:tc>
          <w:tcPr>
            <w:tcW w:w="53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牛栏山镇</w:t>
            </w:r>
          </w:p>
        </w:tc>
        <w:tc>
          <w:tcPr>
            <w:tcW w:w="53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仁和镇</w:t>
            </w:r>
          </w:p>
        </w:tc>
        <w:tc>
          <w:tcPr>
            <w:tcW w:w="53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石园街道</w:t>
            </w:r>
          </w:p>
        </w:tc>
        <w:tc>
          <w:tcPr>
            <w:tcW w:w="53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双丰街道</w:t>
            </w:r>
          </w:p>
        </w:tc>
        <w:tc>
          <w:tcPr>
            <w:tcW w:w="53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旺泉街道</w:t>
            </w:r>
          </w:p>
        </w:tc>
        <w:tc>
          <w:tcPr>
            <w:tcW w:w="53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赵全营镇</w:t>
            </w:r>
          </w:p>
        </w:tc>
        <w:tc>
          <w:tcPr>
            <w:tcW w:w="53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北小营镇</w:t>
            </w:r>
          </w:p>
        </w:tc>
        <w:tc>
          <w:tcPr>
            <w:tcW w:w="53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高丽营镇</w:t>
            </w:r>
          </w:p>
        </w:tc>
        <w:tc>
          <w:tcPr>
            <w:tcW w:w="53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光明街道</w:t>
            </w:r>
          </w:p>
        </w:tc>
        <w:tc>
          <w:tcPr>
            <w:tcW w:w="53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空港街道</w:t>
            </w:r>
          </w:p>
        </w:tc>
        <w:tc>
          <w:tcPr>
            <w:tcW w:w="53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南法信镇</w:t>
            </w:r>
          </w:p>
        </w:tc>
        <w:tc>
          <w:tcPr>
            <w:tcW w:w="53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杨镇</w:t>
            </w:r>
          </w:p>
        </w:tc>
        <w:tc>
          <w:tcPr>
            <w:tcW w:w="53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后沙峪镇</w:t>
            </w:r>
          </w:p>
        </w:tc>
        <w:tc>
          <w:tcPr>
            <w:tcW w:w="53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李桥镇</w:t>
            </w:r>
          </w:p>
        </w:tc>
        <w:tc>
          <w:tcPr>
            <w:tcW w:w="53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李遂镇</w:t>
            </w:r>
          </w:p>
        </w:tc>
        <w:tc>
          <w:tcPr>
            <w:tcW w:w="53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胜利街道</w:t>
            </w:r>
          </w:p>
        </w:tc>
        <w:tc>
          <w:tcPr>
            <w:tcW w:w="53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天竺镇</w:t>
            </w:r>
          </w:p>
        </w:tc>
        <w:tc>
          <w:tcPr>
            <w:tcW w:w="53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南彩镇</w:t>
            </w:r>
          </w:p>
        </w:tc>
        <w:tc>
          <w:tcPr>
            <w:tcW w:w="53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中关村顺义园</w:t>
            </w:r>
          </w:p>
        </w:tc>
        <w:tc>
          <w:tcPr>
            <w:tcW w:w="53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天竺综保区</w:t>
            </w:r>
          </w:p>
        </w:tc>
        <w:tc>
          <w:tcPr>
            <w:tcW w:w="53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临空经济核心区</w:t>
            </w:r>
          </w:p>
        </w:tc>
        <w:tc>
          <w:tcPr>
            <w:tcW w:w="53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楷体_GB2312" w:hAnsi="宋体" w:eastAsia="楷体_GB2312" w:cs="楷体_GB2312"/>
                <w:i w:val="0"/>
                <w:color w:val="000000"/>
                <w:kern w:val="2"/>
                <w:sz w:val="24"/>
                <w:szCs w:val="24"/>
              </w:rPr>
            </w:pPr>
            <w:r>
              <w:rPr>
                <w:rFonts w:hint="eastAsia" w:ascii="楷体_GB2312" w:hAnsi="宋体" w:eastAsia="楷体_GB2312" w:cs="楷体_GB2312"/>
                <w:i w:val="0"/>
                <w:color w:val="000000"/>
                <w:kern w:val="0"/>
                <w:sz w:val="24"/>
                <w:szCs w:val="24"/>
                <w:lang w:val="en-US" w:eastAsia="zh-CN" w:bidi="ar"/>
              </w:rPr>
              <w:t>37</w:t>
            </w:r>
          </w:p>
        </w:tc>
      </w:tr>
    </w:tbl>
    <w:p>
      <w:pPr>
        <w:keepNext w:val="0"/>
        <w:keepLines w:val="0"/>
        <w:pageBreakBefore w:val="0"/>
        <w:kinsoku/>
        <w:wordWrap/>
        <w:overflowPunct/>
        <w:topLinePunct w:val="0"/>
        <w:autoSpaceDE/>
        <w:autoSpaceDN/>
        <w:bidi w:val="0"/>
        <w:adjustRightInd/>
        <w:snapToGrid w:val="0"/>
        <w:spacing w:line="120" w:lineRule="auto"/>
        <w:rPr>
          <w:rFonts w:hint="eastAsia" w:ascii="仿宋_GB2312" w:eastAsia="仿宋_GB2312"/>
          <w:sz w:val="2"/>
          <w:szCs w:val="2"/>
        </w:rPr>
        <w:sectPr>
          <w:pgSz w:w="11906" w:h="16838"/>
          <w:pgMar w:top="1247" w:right="1474" w:bottom="1247" w:left="1588" w:header="851" w:footer="1134" w:gutter="0"/>
          <w:pgNumType w:fmt="decimal"/>
          <w:cols w:space="720" w:num="1"/>
          <w:docGrid w:type="lines" w:linePitch="286" w:charSpace="0"/>
        </w:sectPr>
      </w:pPr>
    </w:p>
    <w:p>
      <w:pPr>
        <w:snapToGrid w:val="0"/>
        <w:rPr>
          <w:rFonts w:hint="eastAsia" w:ascii="仿宋_GB2312" w:eastAsia="仿宋_GB2312"/>
          <w:sz w:val="2"/>
          <w:szCs w:val="2"/>
        </w:rPr>
      </w:pPr>
    </w:p>
    <w:p>
      <w:pPr>
        <w:adjustRightInd w:val="0"/>
        <w:snapToGrid w:val="0"/>
        <w:spacing w:before="120" w:beforeLines="50" w:after="120" w:afterLines="50"/>
        <w:jc w:val="center"/>
        <w:outlineLvl w:val="0"/>
        <w:rPr>
          <w:rFonts w:hint="eastAsia" w:eastAsia="方正小标宋简体"/>
          <w:lang w:eastAsia="zh-CN"/>
        </w:rPr>
      </w:pPr>
      <w:r>
        <w:rPr>
          <w:rFonts w:hint="eastAsia" w:ascii="方正小标宋简体" w:hAnsi="黑体" w:eastAsia="方正小标宋简体" w:cs="方正小标宋简体"/>
          <w:sz w:val="44"/>
          <w:szCs w:val="44"/>
          <w:lang w:eastAsia="zh-CN"/>
        </w:rPr>
        <w:t>顺义区</w:t>
      </w:r>
      <w:r>
        <w:rPr>
          <w:rFonts w:hint="eastAsia" w:ascii="方正小标宋简体" w:hAnsi="黑体" w:eastAsia="方正小标宋简体" w:cs="方正小标宋简体"/>
          <w:sz w:val="44"/>
          <w:szCs w:val="44"/>
        </w:rPr>
        <w:t>水污染防治2023年行动计划（</w:t>
      </w:r>
      <w:r>
        <w:rPr>
          <w:rFonts w:hint="eastAsia" w:ascii="方正小标宋简体" w:hAnsi="黑体" w:eastAsia="方正小标宋简体" w:cs="方正小标宋简体"/>
          <w:sz w:val="44"/>
          <w:szCs w:val="44"/>
          <w:lang w:eastAsia="zh-CN"/>
        </w:rPr>
        <w:t>征求意见稿</w:t>
      </w:r>
      <w:r>
        <w:rPr>
          <w:rFonts w:hint="eastAsia" w:ascii="方正小标宋简体" w:hAnsi="黑体" w:eastAsia="方正小标宋简体" w:cs="方正小标宋简体"/>
          <w:sz w:val="44"/>
          <w:szCs w:val="44"/>
        </w:rPr>
        <w:t>）</w:t>
      </w:r>
    </w:p>
    <w:tbl>
      <w:tblPr>
        <w:tblStyle w:val="8"/>
        <w:tblW w:w="14517" w:type="dxa"/>
        <w:tblInd w:w="0" w:type="dxa"/>
        <w:tblLayout w:type="fixed"/>
        <w:tblCellMar>
          <w:top w:w="0" w:type="dxa"/>
          <w:left w:w="0" w:type="dxa"/>
          <w:bottom w:w="0" w:type="dxa"/>
          <w:right w:w="0" w:type="dxa"/>
        </w:tblCellMar>
      </w:tblPr>
      <w:tblGrid>
        <w:gridCol w:w="557"/>
        <w:gridCol w:w="1200"/>
        <w:gridCol w:w="6160"/>
        <w:gridCol w:w="1054"/>
        <w:gridCol w:w="1693"/>
        <w:gridCol w:w="7"/>
        <w:gridCol w:w="1838"/>
        <w:gridCol w:w="2008"/>
      </w:tblGrid>
      <w:tr>
        <w:tblPrEx>
          <w:tblLayout w:type="fixed"/>
          <w:tblCellMar>
            <w:top w:w="0" w:type="dxa"/>
            <w:left w:w="0" w:type="dxa"/>
            <w:bottom w:w="0" w:type="dxa"/>
            <w:right w:w="0" w:type="dxa"/>
          </w:tblCellMar>
        </w:tblPrEx>
        <w:trPr>
          <w:trHeight w:val="550" w:hRule="atLeast"/>
          <w:tblHeader/>
        </w:trPr>
        <w:tc>
          <w:tcPr>
            <w:tcW w:w="5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序号</w:t>
            </w:r>
          </w:p>
        </w:tc>
        <w:tc>
          <w:tcPr>
            <w:tcW w:w="12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重点任务</w:t>
            </w:r>
          </w:p>
        </w:tc>
        <w:tc>
          <w:tcPr>
            <w:tcW w:w="6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工作措施</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完成时限</w:t>
            </w:r>
          </w:p>
        </w:tc>
        <w:tc>
          <w:tcPr>
            <w:tcW w:w="1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牵头部门</w:t>
            </w:r>
          </w:p>
        </w:tc>
        <w:tc>
          <w:tcPr>
            <w:tcW w:w="18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主责单位</w:t>
            </w:r>
          </w:p>
        </w:tc>
        <w:tc>
          <w:tcPr>
            <w:tcW w:w="2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协办单位</w:t>
            </w:r>
          </w:p>
        </w:tc>
      </w:tr>
      <w:tr>
        <w:tblPrEx>
          <w:tblLayout w:type="fixed"/>
          <w:tblCellMar>
            <w:top w:w="0" w:type="dxa"/>
            <w:left w:w="0" w:type="dxa"/>
            <w:bottom w:w="0" w:type="dxa"/>
            <w:right w:w="0" w:type="dxa"/>
          </w:tblCellMar>
        </w:tblPrEx>
        <w:trPr>
          <w:trHeight w:val="449" w:hRule="atLeast"/>
        </w:trPr>
        <w:tc>
          <w:tcPr>
            <w:tcW w:w="14517" w:type="dxa"/>
            <w:gridSpan w:val="8"/>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黑体" w:hAnsi="宋体" w:eastAsia="黑体" w:cs="黑体"/>
                <w:color w:val="000000"/>
                <w:sz w:val="24"/>
              </w:rPr>
            </w:pPr>
            <w:r>
              <w:rPr>
                <w:rFonts w:hint="eastAsia" w:ascii="黑体" w:hAnsi="宋体" w:eastAsia="黑体" w:cs="黑体"/>
                <w:color w:val="000000"/>
                <w:kern w:val="0"/>
                <w:sz w:val="24"/>
                <w:lang w:bidi="ar"/>
              </w:rPr>
              <w:t>一、水环境质量目标</w:t>
            </w:r>
          </w:p>
        </w:tc>
      </w:tr>
      <w:tr>
        <w:tblPrEx>
          <w:tblLayout w:type="fixed"/>
          <w:tblCellMar>
            <w:top w:w="0" w:type="dxa"/>
            <w:left w:w="0" w:type="dxa"/>
            <w:bottom w:w="0" w:type="dxa"/>
            <w:right w:w="0" w:type="dxa"/>
          </w:tblCellMar>
        </w:tblPrEx>
        <w:trPr>
          <w:trHeight w:val="1778" w:hRule="atLeast"/>
        </w:trPr>
        <w:tc>
          <w:tcPr>
            <w:tcW w:w="5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highlight w:val="none"/>
              </w:rPr>
            </w:pPr>
            <w:r>
              <w:rPr>
                <w:rFonts w:ascii="仿宋_GB2312" w:hAnsi="宋体" w:eastAsia="仿宋_GB2312" w:cs="仿宋_GB2312"/>
                <w:color w:val="000000"/>
                <w:kern w:val="0"/>
                <w:sz w:val="24"/>
                <w:highlight w:val="none"/>
                <w:lang w:bidi="ar"/>
              </w:rPr>
              <w:t>1</w:t>
            </w:r>
          </w:p>
        </w:tc>
        <w:tc>
          <w:tcPr>
            <w:tcW w:w="1200"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highlight w:val="none"/>
              </w:rPr>
            </w:pPr>
            <w:r>
              <w:rPr>
                <w:rFonts w:ascii="仿宋_GB2312" w:hAnsi="宋体" w:eastAsia="仿宋_GB2312" w:cs="仿宋_GB2312"/>
                <w:color w:val="000000"/>
                <w:kern w:val="0"/>
                <w:sz w:val="24"/>
                <w:highlight w:val="none"/>
                <w:lang w:bidi="ar"/>
              </w:rPr>
              <w:t>目标任务</w:t>
            </w:r>
          </w:p>
        </w:tc>
        <w:tc>
          <w:tcPr>
            <w:tcW w:w="6160"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widowControl/>
              <w:shd w:val="clear" w:color="auto" w:fill="auto"/>
              <w:jc w:val="left"/>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eastAsia="zh-CN" w:bidi="ar"/>
              </w:rPr>
              <w:t>顺义区</w:t>
            </w:r>
            <w:r>
              <w:rPr>
                <w:rFonts w:ascii="仿宋_GB2312" w:hAnsi="宋体" w:eastAsia="仿宋_GB2312" w:cs="仿宋_GB2312"/>
                <w:color w:val="000000"/>
                <w:kern w:val="0"/>
                <w:sz w:val="24"/>
                <w:highlight w:val="none"/>
                <w:lang w:bidi="ar"/>
              </w:rPr>
              <w:t>水生态环境质量稳中向好。地表水国考断面</w:t>
            </w:r>
            <w:r>
              <w:rPr>
                <w:rFonts w:hint="eastAsia" w:ascii="仿宋_GB2312" w:hAnsi="宋体" w:eastAsia="仿宋_GB2312" w:cs="仿宋_GB2312"/>
                <w:color w:val="000000"/>
                <w:kern w:val="0"/>
                <w:sz w:val="24"/>
                <w:highlight w:val="none"/>
                <w:lang w:bidi="ar"/>
              </w:rPr>
              <w:t>水质达到</w:t>
            </w:r>
            <w:r>
              <w:rPr>
                <w:rFonts w:hint="eastAsia" w:ascii="仿宋_GB2312" w:hAnsi="宋体" w:eastAsia="仿宋_GB2312" w:cs="仿宋_GB2312"/>
                <w:color w:val="000000"/>
                <w:kern w:val="0"/>
                <w:sz w:val="24"/>
                <w:highlight w:val="none"/>
                <w:lang w:eastAsia="zh-CN" w:bidi="ar"/>
              </w:rPr>
              <w:t>或优于</w:t>
            </w:r>
            <w:r>
              <w:rPr>
                <w:rFonts w:hint="eastAsia" w:ascii="新宋体" w:hAnsi="新宋体" w:eastAsia="新宋体" w:cs="新宋体"/>
                <w:color w:val="000000"/>
                <w:kern w:val="0"/>
                <w:sz w:val="24"/>
                <w:highlight w:val="none"/>
                <w:lang w:eastAsia="zh-CN" w:bidi="ar"/>
              </w:rPr>
              <w:t>Ⅲ</w:t>
            </w:r>
            <w:r>
              <w:rPr>
                <w:rFonts w:hint="eastAsia" w:ascii="仿宋_GB2312" w:hAnsi="宋体" w:eastAsia="仿宋_GB2312" w:cs="仿宋_GB2312"/>
                <w:color w:val="000000"/>
                <w:kern w:val="0"/>
                <w:sz w:val="24"/>
                <w:highlight w:val="none"/>
                <w:lang w:eastAsia="zh-CN" w:bidi="ar"/>
              </w:rPr>
              <w:t>类水体比例不低于</w:t>
            </w:r>
            <w:r>
              <w:rPr>
                <w:rFonts w:hint="eastAsia" w:ascii="仿宋_GB2312" w:hAnsi="宋体" w:eastAsia="仿宋_GB2312" w:cs="仿宋_GB2312"/>
                <w:color w:val="000000"/>
                <w:kern w:val="0"/>
                <w:sz w:val="24"/>
                <w:highlight w:val="none"/>
                <w:lang w:val="en-US" w:eastAsia="zh-CN" w:bidi="ar"/>
              </w:rPr>
              <w:t>50%</w:t>
            </w:r>
            <w:r>
              <w:rPr>
                <w:rFonts w:hint="eastAsia" w:ascii="仿宋_GB2312" w:hAnsi="宋体" w:eastAsia="仿宋_GB2312" w:cs="仿宋_GB2312"/>
                <w:color w:val="000000"/>
                <w:kern w:val="0"/>
                <w:sz w:val="24"/>
                <w:highlight w:val="none"/>
                <w:lang w:eastAsia="zh-CN" w:bidi="ar"/>
              </w:rPr>
              <w:t>，市考断面达到市级考核要求，区级水体断面基本消除劣</w:t>
            </w:r>
            <w:r>
              <w:rPr>
                <w:rFonts w:hint="eastAsia" w:ascii="仿宋_GB2312" w:hAnsi="仿宋_GB2312" w:eastAsia="仿宋_GB2312" w:cs="仿宋_GB2312"/>
                <w:color w:val="000000"/>
                <w:kern w:val="0"/>
                <w:sz w:val="24"/>
                <w:highlight w:val="none"/>
                <w:lang w:eastAsia="zh-CN" w:bidi="ar"/>
              </w:rPr>
              <w:t>Ⅴ</w:t>
            </w:r>
            <w:r>
              <w:rPr>
                <w:rFonts w:hint="eastAsia" w:ascii="仿宋_GB2312" w:hAnsi="宋体" w:eastAsia="仿宋_GB2312" w:cs="仿宋_GB2312"/>
                <w:color w:val="000000"/>
                <w:kern w:val="0"/>
                <w:sz w:val="24"/>
                <w:highlight w:val="none"/>
                <w:lang w:eastAsia="zh-CN" w:bidi="ar"/>
              </w:rPr>
              <w:t>类</w:t>
            </w:r>
            <w:r>
              <w:rPr>
                <w:rFonts w:ascii="仿宋_GB2312" w:hAnsi="宋体" w:eastAsia="仿宋_GB2312" w:cs="仿宋_GB2312"/>
                <w:color w:val="000000"/>
                <w:kern w:val="0"/>
                <w:sz w:val="24"/>
                <w:highlight w:val="none"/>
                <w:lang w:bidi="ar"/>
              </w:rPr>
              <w:t>。</w:t>
            </w:r>
            <w:r>
              <w:rPr>
                <w:rFonts w:hint="eastAsia" w:ascii="仿宋_GB2312" w:hAnsi="宋体" w:eastAsia="仿宋_GB2312" w:cs="仿宋_GB2312"/>
                <w:color w:val="000000"/>
                <w:kern w:val="0"/>
                <w:sz w:val="24"/>
                <w:highlight w:val="none"/>
                <w:lang w:eastAsia="zh-CN" w:bidi="ar"/>
              </w:rPr>
              <w:t>东府等</w:t>
            </w:r>
            <w:r>
              <w:rPr>
                <w:rFonts w:ascii="仿宋_GB2312" w:hAnsi="宋体" w:eastAsia="仿宋_GB2312" w:cs="仿宋_GB2312"/>
                <w:color w:val="000000"/>
                <w:kern w:val="0"/>
                <w:sz w:val="24"/>
                <w:highlight w:val="none"/>
                <w:lang w:bidi="ar"/>
              </w:rPr>
              <w:t>集中式饮用水水源地水质保持稳定达标。地下水水质总体保持稳定。</w:t>
            </w:r>
          </w:p>
        </w:tc>
        <w:tc>
          <w:tcPr>
            <w:tcW w:w="1054"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highlight w:val="none"/>
              </w:rPr>
            </w:pPr>
            <w:r>
              <w:rPr>
                <w:rFonts w:ascii="仿宋_GB2312" w:hAnsi="宋体" w:eastAsia="仿宋_GB2312" w:cs="仿宋_GB2312"/>
                <w:color w:val="000000"/>
                <w:kern w:val="0"/>
                <w:sz w:val="24"/>
                <w:highlight w:val="none"/>
                <w:lang w:bidi="ar"/>
              </w:rPr>
              <w:t>年底前</w:t>
            </w:r>
          </w:p>
        </w:tc>
        <w:tc>
          <w:tcPr>
            <w:tcW w:w="1693"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eastAsia="zh-CN" w:bidi="ar"/>
              </w:rPr>
              <w:t>区</w:t>
            </w:r>
            <w:r>
              <w:rPr>
                <w:rFonts w:ascii="仿宋_GB2312" w:hAnsi="宋体" w:eastAsia="仿宋_GB2312" w:cs="仿宋_GB2312"/>
                <w:color w:val="000000"/>
                <w:kern w:val="0"/>
                <w:sz w:val="24"/>
                <w:highlight w:val="none"/>
                <w:lang w:bidi="ar"/>
              </w:rPr>
              <w:t>生态环境局</w:t>
            </w:r>
          </w:p>
          <w:p>
            <w:pPr>
              <w:widowControl/>
              <w:shd w:val="clear" w:color="auto" w:fill="auto"/>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eastAsia="zh-CN" w:bidi="ar"/>
              </w:rPr>
              <w:t>区</w:t>
            </w:r>
            <w:r>
              <w:rPr>
                <w:rFonts w:ascii="仿宋_GB2312" w:hAnsi="宋体" w:eastAsia="仿宋_GB2312" w:cs="仿宋_GB2312"/>
                <w:color w:val="000000"/>
                <w:kern w:val="0"/>
                <w:sz w:val="24"/>
                <w:highlight w:val="none"/>
                <w:lang w:bidi="ar"/>
              </w:rPr>
              <w:t>水务局</w:t>
            </w:r>
          </w:p>
        </w:tc>
        <w:tc>
          <w:tcPr>
            <w:tcW w:w="1845" w:type="dxa"/>
            <w:gridSpan w:val="2"/>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kern w:val="0"/>
                <w:sz w:val="24"/>
                <w:highlight w:val="none"/>
                <w:lang w:bidi="ar"/>
              </w:rPr>
            </w:pPr>
          </w:p>
          <w:p>
            <w:pPr>
              <w:widowControl/>
              <w:shd w:val="clear" w:color="auto" w:fill="auto"/>
              <w:jc w:val="center"/>
              <w:textAlignment w:val="center"/>
              <w:rPr>
                <w:rFonts w:ascii="仿宋_GB2312" w:hAnsi="宋体" w:eastAsia="仿宋_GB2312" w:cs="仿宋_GB2312"/>
                <w:color w:val="000000"/>
                <w:kern w:val="0"/>
                <w:sz w:val="24"/>
                <w:highlight w:val="none"/>
                <w:lang w:bidi="ar"/>
              </w:rPr>
            </w:pPr>
            <w:r>
              <w:rPr>
                <w:rFonts w:ascii="仿宋_GB2312" w:hAnsi="宋体" w:eastAsia="仿宋_GB2312" w:cs="仿宋_GB2312"/>
                <w:color w:val="000000"/>
                <w:kern w:val="0"/>
                <w:sz w:val="24"/>
                <w:highlight w:val="none"/>
                <w:lang w:bidi="ar"/>
              </w:rPr>
              <w:t>各</w:t>
            </w:r>
            <w:r>
              <w:rPr>
                <w:rFonts w:hint="eastAsia" w:ascii="仿宋_GB2312" w:hAnsi="宋体" w:eastAsia="仿宋_GB2312" w:cs="仿宋_GB2312"/>
                <w:color w:val="000000"/>
                <w:kern w:val="0"/>
                <w:sz w:val="24"/>
                <w:highlight w:val="none"/>
                <w:lang w:eastAsia="zh-CN" w:bidi="ar"/>
              </w:rPr>
              <w:t>镇</w:t>
            </w:r>
            <w:r>
              <w:rPr>
                <w:rFonts w:ascii="仿宋_GB2312" w:hAnsi="宋体" w:eastAsia="仿宋_GB2312" w:cs="仿宋_GB2312"/>
                <w:color w:val="000000"/>
                <w:kern w:val="0"/>
                <w:sz w:val="24"/>
                <w:highlight w:val="none"/>
                <w:lang w:bidi="ar"/>
              </w:rPr>
              <w:t>政府</w:t>
            </w:r>
          </w:p>
          <w:p>
            <w:pPr>
              <w:widowControl/>
              <w:shd w:val="clear" w:color="auto" w:fill="auto"/>
              <w:jc w:val="center"/>
              <w:textAlignment w:val="center"/>
              <w:rPr>
                <w:rFonts w:hint="eastAsia" w:ascii="仿宋_GB2312" w:hAnsi="宋体" w:eastAsia="仿宋_GB2312" w:cs="仿宋_GB2312"/>
                <w:color w:val="000000"/>
                <w:kern w:val="0"/>
                <w:sz w:val="24"/>
                <w:highlight w:val="none"/>
                <w:lang w:eastAsia="zh-CN" w:bidi="ar"/>
              </w:rPr>
            </w:pPr>
            <w:r>
              <w:rPr>
                <w:rFonts w:hint="eastAsia" w:ascii="仿宋_GB2312" w:hAnsi="宋体" w:eastAsia="仿宋_GB2312" w:cs="仿宋_GB2312"/>
                <w:color w:val="000000"/>
                <w:kern w:val="0"/>
                <w:sz w:val="24"/>
                <w:highlight w:val="none"/>
                <w:lang w:eastAsia="zh-CN" w:bidi="ar"/>
              </w:rPr>
              <w:t>街道办事处</w:t>
            </w:r>
          </w:p>
          <w:p>
            <w:pPr>
              <w:widowControl/>
              <w:shd w:val="clear" w:color="auto" w:fill="auto"/>
              <w:jc w:val="center"/>
              <w:textAlignment w:val="center"/>
              <w:rPr>
                <w:rFonts w:ascii="仿宋_GB2312" w:hAnsi="宋体" w:eastAsia="仿宋_GB2312" w:cs="仿宋_GB2312"/>
                <w:color w:val="000000"/>
                <w:sz w:val="24"/>
                <w:highlight w:val="none"/>
              </w:rPr>
            </w:pPr>
          </w:p>
        </w:tc>
        <w:tc>
          <w:tcPr>
            <w:tcW w:w="2008"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kern w:val="0"/>
                <w:sz w:val="24"/>
                <w:highlight w:val="none"/>
                <w:lang w:eastAsia="zh-CN" w:bidi="ar"/>
              </w:rPr>
            </w:pPr>
            <w:r>
              <w:rPr>
                <w:rFonts w:ascii="仿宋_GB2312" w:hAnsi="宋体" w:eastAsia="仿宋_GB2312" w:cs="仿宋_GB2312"/>
                <w:color w:val="000000"/>
                <w:kern w:val="0"/>
                <w:sz w:val="24"/>
                <w:highlight w:val="none"/>
                <w:lang w:bidi="ar"/>
              </w:rPr>
              <w:t>市规划自然资源委</w:t>
            </w:r>
            <w:r>
              <w:rPr>
                <w:rFonts w:hint="eastAsia" w:ascii="仿宋_GB2312" w:hAnsi="宋体" w:eastAsia="仿宋_GB2312" w:cs="仿宋_GB2312"/>
                <w:color w:val="000000"/>
                <w:kern w:val="0"/>
                <w:sz w:val="24"/>
                <w:highlight w:val="none"/>
                <w:lang w:eastAsia="zh-CN" w:bidi="ar"/>
              </w:rPr>
              <w:t>顺义分局</w:t>
            </w:r>
          </w:p>
          <w:p>
            <w:pPr>
              <w:widowControl/>
              <w:shd w:val="clear" w:color="auto" w:fill="auto"/>
              <w:jc w:val="center"/>
              <w:textAlignment w:val="center"/>
              <w:rPr>
                <w:rFonts w:hint="eastAsia"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eastAsia="zh-CN" w:bidi="ar"/>
              </w:rPr>
              <w:t>区</w:t>
            </w:r>
            <w:r>
              <w:rPr>
                <w:rFonts w:ascii="仿宋_GB2312" w:hAnsi="宋体" w:eastAsia="仿宋_GB2312" w:cs="仿宋_GB2312"/>
                <w:color w:val="000000"/>
                <w:kern w:val="0"/>
                <w:sz w:val="24"/>
                <w:highlight w:val="none"/>
                <w:lang w:bidi="ar"/>
              </w:rPr>
              <w:t>农业农村局</w:t>
            </w:r>
          </w:p>
          <w:p>
            <w:pPr>
              <w:widowControl/>
              <w:shd w:val="clear" w:color="auto" w:fill="auto"/>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eastAsia="zh-CN" w:bidi="ar"/>
              </w:rPr>
              <w:t>区</w:t>
            </w:r>
            <w:r>
              <w:rPr>
                <w:rFonts w:ascii="仿宋_GB2312" w:hAnsi="宋体" w:eastAsia="仿宋_GB2312" w:cs="仿宋_GB2312"/>
                <w:color w:val="000000"/>
                <w:kern w:val="0"/>
                <w:sz w:val="24"/>
                <w:highlight w:val="none"/>
                <w:lang w:bidi="ar"/>
              </w:rPr>
              <w:t>经济和信息化局</w:t>
            </w:r>
          </w:p>
        </w:tc>
      </w:tr>
      <w:tr>
        <w:tblPrEx>
          <w:tblLayout w:type="fixed"/>
          <w:tblCellMar>
            <w:top w:w="0" w:type="dxa"/>
            <w:left w:w="0" w:type="dxa"/>
            <w:bottom w:w="0" w:type="dxa"/>
            <w:right w:w="0" w:type="dxa"/>
          </w:tblCellMar>
        </w:tblPrEx>
        <w:trPr>
          <w:trHeight w:val="1293" w:hRule="atLeast"/>
        </w:trPr>
        <w:tc>
          <w:tcPr>
            <w:tcW w:w="5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2</w:t>
            </w:r>
          </w:p>
        </w:tc>
        <w:tc>
          <w:tcPr>
            <w:tcW w:w="12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深入实施总量减排</w:t>
            </w:r>
          </w:p>
        </w:tc>
        <w:tc>
          <w:tcPr>
            <w:tcW w:w="6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实现主要水污染物排放总量持续下降，完成化学需氧量（COD）</w:t>
            </w:r>
            <w:r>
              <w:rPr>
                <w:rFonts w:hint="eastAsia" w:ascii="仿宋_GB2312" w:hAnsi="宋体" w:eastAsia="仿宋_GB2312" w:cs="仿宋_GB2312"/>
                <w:color w:val="000000"/>
                <w:kern w:val="0"/>
                <w:sz w:val="24"/>
                <w:lang w:val="en-US" w:eastAsia="zh-CN" w:bidi="ar"/>
              </w:rPr>
              <w:t>1520吨</w:t>
            </w:r>
            <w:r>
              <w:rPr>
                <w:rFonts w:ascii="仿宋_GB2312" w:hAnsi="宋体" w:eastAsia="仿宋_GB2312" w:cs="仿宋_GB2312"/>
                <w:color w:val="000000"/>
                <w:kern w:val="0"/>
                <w:sz w:val="24"/>
                <w:lang w:bidi="ar"/>
              </w:rPr>
              <w:t>、氨氮（NH3-N）</w:t>
            </w:r>
            <w:r>
              <w:rPr>
                <w:rFonts w:hint="eastAsia" w:ascii="仿宋_GB2312" w:hAnsi="宋体" w:eastAsia="仿宋_GB2312" w:cs="仿宋_GB2312"/>
                <w:color w:val="000000"/>
                <w:kern w:val="0"/>
                <w:sz w:val="24"/>
                <w:lang w:val="en-US" w:eastAsia="zh-CN" w:bidi="ar"/>
              </w:rPr>
              <w:t>175</w:t>
            </w:r>
            <w:r>
              <w:rPr>
                <w:rFonts w:hint="eastAsia" w:ascii="仿宋_GB2312" w:hAnsi="宋体" w:eastAsia="仿宋_GB2312" w:cs="仿宋_GB2312"/>
                <w:color w:val="000000"/>
                <w:kern w:val="0"/>
                <w:sz w:val="24"/>
                <w:lang w:eastAsia="zh-CN" w:bidi="ar"/>
              </w:rPr>
              <w:t>吨累计</w:t>
            </w:r>
            <w:r>
              <w:rPr>
                <w:rFonts w:ascii="仿宋_GB2312" w:hAnsi="宋体" w:eastAsia="仿宋_GB2312" w:cs="仿宋_GB2312"/>
                <w:color w:val="000000"/>
                <w:kern w:val="0"/>
                <w:sz w:val="24"/>
                <w:lang w:bidi="ar"/>
              </w:rPr>
              <w:t>减排目标要求。</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年底前</w:t>
            </w:r>
          </w:p>
        </w:tc>
        <w:tc>
          <w:tcPr>
            <w:tcW w:w="1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生态环境局</w:t>
            </w:r>
          </w:p>
        </w:tc>
        <w:tc>
          <w:tcPr>
            <w:tcW w:w="18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相关</w:t>
            </w:r>
            <w:r>
              <w:rPr>
                <w:rFonts w:hint="eastAsia" w:ascii="仿宋_GB2312" w:hAnsi="宋体" w:eastAsia="仿宋_GB2312" w:cs="仿宋_GB2312"/>
                <w:color w:val="000000"/>
                <w:kern w:val="0"/>
                <w:sz w:val="24"/>
                <w:lang w:eastAsia="zh-CN" w:bidi="ar"/>
              </w:rPr>
              <w:t>镇</w:t>
            </w:r>
            <w:r>
              <w:rPr>
                <w:rFonts w:ascii="仿宋_GB2312" w:hAnsi="宋体" w:eastAsia="仿宋_GB2312" w:cs="仿宋_GB2312"/>
                <w:color w:val="000000"/>
                <w:kern w:val="0"/>
                <w:sz w:val="24"/>
                <w:lang w:bidi="ar"/>
              </w:rPr>
              <w:t>政府</w:t>
            </w:r>
          </w:p>
        </w:tc>
        <w:tc>
          <w:tcPr>
            <w:tcW w:w="2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w:t>
            </w:r>
          </w:p>
        </w:tc>
      </w:tr>
      <w:tr>
        <w:tblPrEx>
          <w:tblLayout w:type="fixed"/>
          <w:tblCellMar>
            <w:top w:w="0" w:type="dxa"/>
            <w:left w:w="0" w:type="dxa"/>
            <w:bottom w:w="0" w:type="dxa"/>
            <w:right w:w="0" w:type="dxa"/>
          </w:tblCellMar>
        </w:tblPrEx>
        <w:trPr>
          <w:trHeight w:val="479" w:hRule="atLeast"/>
        </w:trPr>
        <w:tc>
          <w:tcPr>
            <w:tcW w:w="14517" w:type="dxa"/>
            <w:gridSpan w:val="8"/>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hint="eastAsia" w:ascii="黑体" w:hAnsi="宋体" w:eastAsia="黑体" w:cs="黑体"/>
                <w:color w:val="000000"/>
                <w:sz w:val="24"/>
              </w:rPr>
            </w:pPr>
            <w:r>
              <w:rPr>
                <w:rFonts w:hint="eastAsia" w:ascii="黑体" w:hAnsi="宋体" w:eastAsia="黑体" w:cs="黑体"/>
                <w:color w:val="000000"/>
                <w:kern w:val="0"/>
                <w:sz w:val="24"/>
                <w:lang w:bidi="ar"/>
              </w:rPr>
              <w:t>二、水资源保护</w:t>
            </w:r>
          </w:p>
        </w:tc>
      </w:tr>
      <w:tr>
        <w:tblPrEx>
          <w:tblLayout w:type="fixed"/>
          <w:tblCellMar>
            <w:top w:w="0" w:type="dxa"/>
            <w:left w:w="0" w:type="dxa"/>
            <w:bottom w:w="0" w:type="dxa"/>
            <w:right w:w="0" w:type="dxa"/>
          </w:tblCellMar>
        </w:tblPrEx>
        <w:trPr>
          <w:trHeight w:val="2441" w:hRule="atLeast"/>
        </w:trPr>
        <w:tc>
          <w:tcPr>
            <w:tcW w:w="5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3</w:t>
            </w:r>
          </w:p>
        </w:tc>
        <w:tc>
          <w:tcPr>
            <w:tcW w:w="120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加强饮用水保护</w:t>
            </w:r>
          </w:p>
        </w:tc>
        <w:tc>
          <w:tcPr>
            <w:tcW w:w="6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完善本</w:t>
            </w: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重要饮用水水源地名录，动态更新水源地取水量数据并与生态环境部门共享。加强饮用水供水厂站水源水和出厂水水质检测；推进对水质不达标的饮用水水源，采取水源置换、集中供水、深度处理等措施确保饮用水安全。加强农村水源保护巡查，确保水源井周边30米范围内无污水、无垃圾、无厕所、无养殖粪污等污染源。</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长期实施</w:t>
            </w:r>
          </w:p>
        </w:tc>
        <w:tc>
          <w:tcPr>
            <w:tcW w:w="1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水务局</w:t>
            </w:r>
          </w:p>
        </w:tc>
        <w:tc>
          <w:tcPr>
            <w:tcW w:w="18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kern w:val="0"/>
                <w:sz w:val="24"/>
                <w:lang w:eastAsia="zh-CN" w:bidi="ar"/>
              </w:rPr>
            </w:pPr>
            <w:r>
              <w:rPr>
                <w:rFonts w:hint="eastAsia" w:ascii="仿宋_GB2312" w:hAnsi="宋体" w:eastAsia="仿宋_GB2312" w:cs="仿宋_GB2312"/>
                <w:color w:val="000000"/>
                <w:kern w:val="0"/>
                <w:sz w:val="24"/>
                <w:lang w:eastAsia="zh-CN" w:bidi="ar"/>
              </w:rPr>
              <w:t>相关镇政府</w:t>
            </w:r>
          </w:p>
          <w:p>
            <w:pPr>
              <w:widowControl/>
              <w:shd w:val="clear" w:color="auto" w:fill="auto"/>
              <w:jc w:val="center"/>
              <w:textAlignment w:val="center"/>
            </w:pPr>
            <w:r>
              <w:rPr>
                <w:rFonts w:hint="eastAsia" w:ascii="仿宋_GB2312" w:hAnsi="宋体" w:eastAsia="仿宋_GB2312" w:cs="仿宋_GB2312"/>
                <w:color w:val="000000"/>
                <w:kern w:val="0"/>
                <w:sz w:val="24"/>
                <w:highlight w:val="none"/>
                <w:lang w:eastAsia="zh-CN" w:bidi="ar"/>
              </w:rPr>
              <w:t>市政控股</w:t>
            </w:r>
          </w:p>
        </w:tc>
        <w:tc>
          <w:tcPr>
            <w:tcW w:w="2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w:t>
            </w:r>
          </w:p>
        </w:tc>
      </w:tr>
      <w:tr>
        <w:tblPrEx>
          <w:tblLayout w:type="fixed"/>
          <w:tblCellMar>
            <w:top w:w="0" w:type="dxa"/>
            <w:left w:w="0" w:type="dxa"/>
            <w:bottom w:w="0" w:type="dxa"/>
            <w:right w:w="0" w:type="dxa"/>
          </w:tblCellMar>
        </w:tblPrEx>
        <w:trPr>
          <w:trHeight w:val="1385"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ascii="仿宋_GB2312" w:hAnsi="宋体" w:eastAsia="仿宋_GB2312" w:cs="仿宋_GB2312"/>
                <w:color w:val="000000"/>
                <w:sz w:val="24"/>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ascii="仿宋_GB2312" w:hAnsi="宋体" w:eastAsia="仿宋_GB2312" w:cs="仿宋_GB2312"/>
                <w:color w:val="000000"/>
                <w:sz w:val="24"/>
              </w:rPr>
            </w:pPr>
          </w:p>
        </w:tc>
        <w:tc>
          <w:tcPr>
            <w:tcW w:w="6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left"/>
              <w:textAlignment w:val="center"/>
              <w:rPr>
                <w:rFonts w:hint="eastAsia" w:ascii="仿宋_GB2312" w:hAnsi="宋体" w:eastAsia="仿宋_GB2312" w:cs="仿宋_GB2312"/>
                <w:color w:val="000000"/>
                <w:sz w:val="24"/>
                <w:lang w:eastAsia="zh-CN"/>
              </w:rPr>
            </w:pPr>
            <w:r>
              <w:rPr>
                <w:rFonts w:ascii="仿宋_GB2312" w:hAnsi="宋体" w:eastAsia="仿宋_GB2312" w:cs="仿宋_GB2312"/>
                <w:color w:val="000000"/>
                <w:kern w:val="0"/>
                <w:sz w:val="24"/>
                <w:lang w:bidi="ar"/>
              </w:rPr>
              <w:t>结合饮用水水源地名录及区域规划，统筹实施辖区集中式饮用水水源保护区划定和优化调整。9月底前</w:t>
            </w:r>
            <w:r>
              <w:rPr>
                <w:rFonts w:hint="eastAsia" w:ascii="仿宋_GB2312" w:hAnsi="宋体" w:eastAsia="仿宋_GB2312" w:cs="仿宋_GB2312"/>
                <w:color w:val="000000"/>
                <w:kern w:val="0"/>
                <w:sz w:val="24"/>
                <w:lang w:eastAsia="zh-CN" w:bidi="ar"/>
              </w:rPr>
              <w:t>配合市级部门划定</w:t>
            </w:r>
            <w:r>
              <w:rPr>
                <w:rFonts w:ascii="仿宋_GB2312" w:hAnsi="宋体" w:eastAsia="仿宋_GB2312" w:cs="仿宋_GB2312"/>
                <w:color w:val="000000"/>
                <w:kern w:val="0"/>
                <w:sz w:val="24"/>
                <w:lang w:bidi="ar"/>
              </w:rPr>
              <w:t>应急水源地保护区</w:t>
            </w:r>
            <w:r>
              <w:rPr>
                <w:rFonts w:hint="eastAsia" w:ascii="仿宋_GB2312" w:hAnsi="宋体" w:eastAsia="仿宋_GB2312" w:cs="仿宋_GB2312"/>
                <w:color w:val="000000"/>
                <w:kern w:val="0"/>
                <w:sz w:val="24"/>
                <w:lang w:eastAsia="zh-CN" w:bidi="ar"/>
              </w:rPr>
              <w:t>，</w:t>
            </w:r>
            <w:r>
              <w:rPr>
                <w:rFonts w:ascii="仿宋_GB2312" w:hAnsi="宋体" w:eastAsia="仿宋_GB2312" w:cs="仿宋_GB2312"/>
                <w:color w:val="000000"/>
                <w:kern w:val="0"/>
                <w:sz w:val="24"/>
                <w:lang w:bidi="ar"/>
              </w:rPr>
              <w:t>推进乡镇级水源地保护区补充划定工作</w:t>
            </w:r>
            <w:r>
              <w:rPr>
                <w:rFonts w:hint="eastAsia" w:ascii="仿宋_GB2312" w:hAnsi="宋体" w:eastAsia="仿宋_GB2312" w:cs="仿宋_GB2312"/>
                <w:color w:val="000000"/>
                <w:kern w:val="0"/>
                <w:sz w:val="24"/>
                <w:lang w:eastAsia="zh-CN" w:bidi="ar"/>
              </w:rPr>
              <w:t>。</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长期实施</w:t>
            </w:r>
          </w:p>
        </w:tc>
        <w:tc>
          <w:tcPr>
            <w:tcW w:w="3538"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生态环境局</w:t>
            </w:r>
          </w:p>
          <w:p>
            <w:pPr>
              <w:widowControl/>
              <w:shd w:val="clear" w:color="auto" w:fill="auto"/>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水务局</w:t>
            </w:r>
          </w:p>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相关</w:t>
            </w:r>
            <w:r>
              <w:rPr>
                <w:rFonts w:hint="eastAsia" w:ascii="仿宋_GB2312" w:hAnsi="宋体" w:eastAsia="仿宋_GB2312" w:cs="仿宋_GB2312"/>
                <w:color w:val="000000"/>
                <w:kern w:val="0"/>
                <w:sz w:val="24"/>
                <w:lang w:eastAsia="zh-CN" w:bidi="ar"/>
              </w:rPr>
              <w:t>镇</w:t>
            </w:r>
            <w:r>
              <w:rPr>
                <w:rFonts w:ascii="仿宋_GB2312" w:hAnsi="宋体" w:eastAsia="仿宋_GB2312" w:cs="仿宋_GB2312"/>
                <w:color w:val="000000"/>
                <w:kern w:val="0"/>
                <w:sz w:val="24"/>
                <w:lang w:bidi="ar"/>
              </w:rPr>
              <w:t>政府</w:t>
            </w:r>
          </w:p>
        </w:tc>
        <w:tc>
          <w:tcPr>
            <w:tcW w:w="2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w:t>
            </w:r>
          </w:p>
        </w:tc>
      </w:tr>
      <w:tr>
        <w:tblPrEx>
          <w:tblLayout w:type="fixed"/>
          <w:tblCellMar>
            <w:top w:w="0" w:type="dxa"/>
            <w:left w:w="0" w:type="dxa"/>
            <w:bottom w:w="0" w:type="dxa"/>
            <w:right w:w="0" w:type="dxa"/>
          </w:tblCellMar>
        </w:tblPrEx>
        <w:trPr>
          <w:trHeight w:val="624"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ascii="仿宋_GB2312" w:hAnsi="宋体" w:eastAsia="仿宋_GB2312" w:cs="仿宋_GB2312"/>
                <w:color w:val="000000"/>
                <w:sz w:val="24"/>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ascii="仿宋_GB2312" w:hAnsi="宋体" w:eastAsia="仿宋_GB2312" w:cs="仿宋_GB2312"/>
                <w:color w:val="000000"/>
                <w:sz w:val="24"/>
              </w:rPr>
            </w:pPr>
          </w:p>
        </w:tc>
        <w:tc>
          <w:tcPr>
            <w:tcW w:w="6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开展全</w:t>
            </w: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饮用水水源地环境状况年度调查评估，按国家要求完成系统填报，年底前提交评估报告，实现水源地</w:t>
            </w:r>
            <w:r>
              <w:rPr>
                <w:rStyle w:val="12"/>
                <w:rFonts w:hint="default"/>
                <w:lang w:bidi="ar"/>
              </w:rPr>
              <w:t>“</w:t>
            </w:r>
            <w:r>
              <w:rPr>
                <w:rStyle w:val="13"/>
                <w:rFonts w:hAnsi="宋体"/>
                <w:lang w:bidi="ar"/>
              </w:rPr>
              <w:t>一源一档</w:t>
            </w:r>
            <w:r>
              <w:rPr>
                <w:rStyle w:val="12"/>
                <w:rFonts w:hint="default"/>
                <w:lang w:bidi="ar"/>
              </w:rPr>
              <w:t>”</w:t>
            </w:r>
            <w:r>
              <w:rPr>
                <w:rStyle w:val="13"/>
                <w:rFonts w:hAnsi="宋体"/>
                <w:lang w:bidi="ar"/>
              </w:rPr>
              <w:t>动态管理。</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年底前</w:t>
            </w:r>
          </w:p>
        </w:tc>
        <w:tc>
          <w:tcPr>
            <w:tcW w:w="1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生态环境局</w:t>
            </w:r>
          </w:p>
        </w:tc>
        <w:tc>
          <w:tcPr>
            <w:tcW w:w="18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水务局</w:t>
            </w:r>
          </w:p>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各</w:t>
            </w:r>
            <w:r>
              <w:rPr>
                <w:rFonts w:hint="eastAsia" w:ascii="仿宋_GB2312" w:hAnsi="宋体" w:eastAsia="仿宋_GB2312" w:cs="仿宋_GB2312"/>
                <w:color w:val="000000"/>
                <w:kern w:val="0"/>
                <w:sz w:val="24"/>
                <w:lang w:eastAsia="zh-CN" w:bidi="ar"/>
              </w:rPr>
              <w:t>镇</w:t>
            </w:r>
            <w:r>
              <w:rPr>
                <w:rFonts w:ascii="仿宋_GB2312" w:hAnsi="宋体" w:eastAsia="仿宋_GB2312" w:cs="仿宋_GB2312"/>
                <w:color w:val="000000"/>
                <w:kern w:val="0"/>
                <w:sz w:val="24"/>
                <w:lang w:bidi="ar"/>
              </w:rPr>
              <w:t>政府</w:t>
            </w:r>
          </w:p>
        </w:tc>
        <w:tc>
          <w:tcPr>
            <w:tcW w:w="2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w:t>
            </w:r>
          </w:p>
        </w:tc>
      </w:tr>
      <w:tr>
        <w:tblPrEx>
          <w:tblLayout w:type="fixed"/>
          <w:tblCellMar>
            <w:top w:w="0" w:type="dxa"/>
            <w:left w:w="0" w:type="dxa"/>
            <w:bottom w:w="0" w:type="dxa"/>
            <w:right w:w="0" w:type="dxa"/>
          </w:tblCellMar>
        </w:tblPrEx>
        <w:trPr>
          <w:trHeight w:val="936"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ascii="仿宋_GB2312" w:hAnsi="宋体" w:eastAsia="仿宋_GB2312" w:cs="仿宋_GB2312"/>
                <w:color w:val="000000"/>
                <w:sz w:val="24"/>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ascii="仿宋_GB2312" w:hAnsi="宋体" w:eastAsia="仿宋_GB2312" w:cs="仿宋_GB2312"/>
                <w:color w:val="000000"/>
                <w:sz w:val="24"/>
              </w:rPr>
            </w:pPr>
          </w:p>
        </w:tc>
        <w:tc>
          <w:tcPr>
            <w:tcW w:w="6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开展水源地专项执法和日常监管,加强</w:t>
            </w:r>
            <w:r>
              <w:rPr>
                <w:rStyle w:val="12"/>
                <w:rFonts w:hint="default"/>
                <w:lang w:bidi="ar"/>
              </w:rPr>
              <w:t>“</w:t>
            </w:r>
            <w:r>
              <w:rPr>
                <w:rStyle w:val="13"/>
                <w:rFonts w:hAnsi="宋体"/>
                <w:lang w:bidi="ar"/>
              </w:rPr>
              <w:t>三监联动</w:t>
            </w:r>
            <w:r>
              <w:rPr>
                <w:rStyle w:val="12"/>
                <w:rFonts w:hint="default"/>
                <w:lang w:bidi="ar"/>
              </w:rPr>
              <w:t>”</w:t>
            </w:r>
            <w:r>
              <w:rPr>
                <w:rStyle w:val="13"/>
                <w:rFonts w:hAnsi="宋体"/>
                <w:lang w:bidi="ar"/>
              </w:rPr>
              <w:t>，动态清理整治水源保护区内影响水源安全的排污口、垃圾堆放等环境问题，因地制宜完善水源保护区（水源井）封闭隔离设施和标志标识牌。</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长期实施</w:t>
            </w:r>
          </w:p>
        </w:tc>
        <w:tc>
          <w:tcPr>
            <w:tcW w:w="1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生态环境局</w:t>
            </w:r>
          </w:p>
        </w:tc>
        <w:tc>
          <w:tcPr>
            <w:tcW w:w="18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水务局</w:t>
            </w:r>
          </w:p>
          <w:p>
            <w:pPr>
              <w:widowControl/>
              <w:shd w:val="clear" w:color="auto" w:fill="auto"/>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相关镇</w:t>
            </w:r>
            <w:r>
              <w:rPr>
                <w:rFonts w:ascii="仿宋_GB2312" w:hAnsi="宋体" w:eastAsia="仿宋_GB2312" w:cs="仿宋_GB2312"/>
                <w:color w:val="000000"/>
                <w:kern w:val="0"/>
                <w:sz w:val="24"/>
                <w:lang w:bidi="ar"/>
              </w:rPr>
              <w:t>政府</w:t>
            </w:r>
          </w:p>
        </w:tc>
        <w:tc>
          <w:tcPr>
            <w:tcW w:w="2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w:t>
            </w:r>
          </w:p>
        </w:tc>
      </w:tr>
      <w:tr>
        <w:tblPrEx>
          <w:tblLayout w:type="fixed"/>
          <w:tblCellMar>
            <w:top w:w="0" w:type="dxa"/>
            <w:left w:w="0" w:type="dxa"/>
            <w:bottom w:w="0" w:type="dxa"/>
            <w:right w:w="0" w:type="dxa"/>
          </w:tblCellMar>
        </w:tblPrEx>
        <w:trPr>
          <w:trHeight w:val="1445"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ascii="仿宋_GB2312" w:hAnsi="宋体" w:eastAsia="仿宋_GB2312" w:cs="仿宋_GB2312"/>
                <w:color w:val="000000"/>
                <w:sz w:val="24"/>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ascii="仿宋_GB2312" w:hAnsi="宋体" w:eastAsia="仿宋_GB2312" w:cs="仿宋_GB2312"/>
                <w:color w:val="000000"/>
                <w:sz w:val="24"/>
              </w:rPr>
            </w:pPr>
          </w:p>
        </w:tc>
        <w:tc>
          <w:tcPr>
            <w:tcW w:w="6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定期向社会公开城镇集中式生活饮用水安全状况信息；推进农村集中式生活饮用水安全状况信息公开，年底前实现乡镇级生活饮用水安全状况定期公开。</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长期实施</w:t>
            </w:r>
          </w:p>
        </w:tc>
        <w:tc>
          <w:tcPr>
            <w:tcW w:w="3538"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生态环境局</w:t>
            </w:r>
          </w:p>
          <w:p>
            <w:pPr>
              <w:widowControl/>
              <w:shd w:val="clear" w:color="auto" w:fill="auto"/>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水务局</w:t>
            </w:r>
          </w:p>
          <w:p>
            <w:pPr>
              <w:widowControl/>
              <w:shd w:val="clear" w:color="auto" w:fill="auto"/>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卫生健康委</w:t>
            </w:r>
          </w:p>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相关</w:t>
            </w:r>
            <w:r>
              <w:rPr>
                <w:rFonts w:hint="eastAsia" w:ascii="仿宋_GB2312" w:hAnsi="宋体" w:eastAsia="仿宋_GB2312" w:cs="仿宋_GB2312"/>
                <w:color w:val="000000"/>
                <w:kern w:val="0"/>
                <w:sz w:val="24"/>
                <w:lang w:eastAsia="zh-CN" w:bidi="ar"/>
              </w:rPr>
              <w:t>镇</w:t>
            </w:r>
            <w:r>
              <w:rPr>
                <w:rFonts w:ascii="仿宋_GB2312" w:hAnsi="宋体" w:eastAsia="仿宋_GB2312" w:cs="仿宋_GB2312"/>
                <w:color w:val="000000"/>
                <w:kern w:val="0"/>
                <w:sz w:val="24"/>
                <w:lang w:bidi="ar"/>
              </w:rPr>
              <w:t>政府</w:t>
            </w:r>
          </w:p>
        </w:tc>
        <w:tc>
          <w:tcPr>
            <w:tcW w:w="2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w:t>
            </w:r>
          </w:p>
        </w:tc>
      </w:tr>
      <w:tr>
        <w:tblPrEx>
          <w:tblLayout w:type="fixed"/>
          <w:tblCellMar>
            <w:top w:w="0" w:type="dxa"/>
            <w:left w:w="0" w:type="dxa"/>
            <w:bottom w:w="0" w:type="dxa"/>
            <w:right w:w="0" w:type="dxa"/>
          </w:tblCellMar>
        </w:tblPrEx>
        <w:trPr>
          <w:trHeight w:val="1553" w:hRule="atLeast"/>
        </w:trPr>
        <w:tc>
          <w:tcPr>
            <w:tcW w:w="5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4</w:t>
            </w:r>
          </w:p>
        </w:tc>
        <w:tc>
          <w:tcPr>
            <w:tcW w:w="120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加强地下水保护</w:t>
            </w:r>
          </w:p>
        </w:tc>
        <w:tc>
          <w:tcPr>
            <w:tcW w:w="6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落实</w:t>
            </w:r>
            <w:r>
              <w:rPr>
                <w:rFonts w:hint="eastAsia" w:ascii="仿宋_GB2312" w:hAnsi="宋体" w:eastAsia="仿宋_GB2312" w:cs="仿宋_GB2312"/>
                <w:color w:val="000000"/>
                <w:kern w:val="0"/>
                <w:sz w:val="24"/>
                <w:lang w:eastAsia="zh-CN" w:bidi="ar"/>
              </w:rPr>
              <w:t>本</w:t>
            </w:r>
            <w:r>
              <w:rPr>
                <w:rFonts w:ascii="仿宋_GB2312" w:hAnsi="宋体" w:eastAsia="仿宋_GB2312" w:cs="仿宋_GB2312"/>
                <w:color w:val="000000"/>
                <w:kern w:val="0"/>
                <w:sz w:val="24"/>
                <w:lang w:bidi="ar"/>
              </w:rPr>
              <w:t>辖区地下水水质保持方案，确保地下水质保持稳定。</w:t>
            </w:r>
            <w:r>
              <w:rPr>
                <w:rFonts w:hint="eastAsia" w:ascii="仿宋_GB2312" w:hAnsi="宋体" w:eastAsia="仿宋_GB2312" w:cs="仿宋_GB2312"/>
                <w:color w:val="000000"/>
                <w:kern w:val="0"/>
                <w:sz w:val="24"/>
                <w:lang w:eastAsia="zh-CN" w:bidi="ar"/>
              </w:rPr>
              <w:t>配合市局开展</w:t>
            </w:r>
            <w:r>
              <w:rPr>
                <w:rFonts w:ascii="仿宋_GB2312" w:hAnsi="宋体" w:eastAsia="仿宋_GB2312" w:cs="仿宋_GB2312"/>
                <w:color w:val="000000"/>
                <w:kern w:val="0"/>
                <w:sz w:val="24"/>
                <w:lang w:bidi="ar"/>
              </w:rPr>
              <w:t>地下水污染风险监控点丰、枯水期监测。</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长期实施</w:t>
            </w:r>
          </w:p>
        </w:tc>
        <w:tc>
          <w:tcPr>
            <w:tcW w:w="3538"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kern w:val="0"/>
                <w:sz w:val="24"/>
                <w:lang w:bidi="ar"/>
              </w:rPr>
            </w:pPr>
          </w:p>
          <w:p>
            <w:pPr>
              <w:widowControl/>
              <w:shd w:val="clear" w:color="auto" w:fill="auto"/>
              <w:jc w:val="center"/>
              <w:textAlignment w:val="center"/>
              <w:rPr>
                <w:rFonts w:hint="eastAsia" w:ascii="仿宋_GB2312" w:hAnsi="宋体" w:eastAsia="仿宋_GB2312" w:cs="仿宋_GB2312"/>
                <w:color w:val="000000"/>
                <w:kern w:val="0"/>
                <w:sz w:val="24"/>
                <w:lang w:bidi="ar"/>
              </w:rPr>
            </w:pPr>
            <w:r>
              <w:rPr>
                <w:rFonts w:ascii="仿宋_GB2312" w:hAnsi="宋体" w:eastAsia="仿宋_GB2312" w:cs="仿宋_GB2312"/>
                <w:color w:val="000000"/>
                <w:kern w:val="0"/>
                <w:sz w:val="24"/>
                <w:lang w:bidi="ar"/>
              </w:rPr>
              <w:t>各</w:t>
            </w:r>
            <w:r>
              <w:rPr>
                <w:rFonts w:hint="eastAsia" w:ascii="仿宋_GB2312" w:hAnsi="宋体" w:eastAsia="仿宋_GB2312" w:cs="仿宋_GB2312"/>
                <w:color w:val="000000"/>
                <w:kern w:val="0"/>
                <w:sz w:val="24"/>
                <w:lang w:eastAsia="zh-CN" w:bidi="ar"/>
              </w:rPr>
              <w:t>镇</w:t>
            </w:r>
            <w:r>
              <w:rPr>
                <w:rFonts w:ascii="仿宋_GB2312" w:hAnsi="宋体" w:eastAsia="仿宋_GB2312" w:cs="仿宋_GB2312"/>
                <w:color w:val="000000"/>
                <w:kern w:val="0"/>
                <w:sz w:val="24"/>
                <w:lang w:bidi="ar"/>
              </w:rPr>
              <w:t>政府</w:t>
            </w:r>
          </w:p>
          <w:p>
            <w:pPr>
              <w:widowControl/>
              <w:shd w:val="clear" w:color="auto" w:fill="auto"/>
              <w:jc w:val="center"/>
              <w:textAlignment w:val="center"/>
              <w:rPr>
                <w:rFonts w:ascii="仿宋_GB2312" w:hAnsi="宋体" w:eastAsia="仿宋_GB2312" w:cs="仿宋_GB2312"/>
                <w:color w:val="000000"/>
                <w:sz w:val="24"/>
              </w:rPr>
            </w:pPr>
          </w:p>
        </w:tc>
        <w:tc>
          <w:tcPr>
            <w:tcW w:w="2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生态环境局</w:t>
            </w:r>
          </w:p>
          <w:p>
            <w:pPr>
              <w:widowControl/>
              <w:shd w:val="clear" w:color="auto" w:fill="auto"/>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水务局</w:t>
            </w:r>
          </w:p>
        </w:tc>
      </w:tr>
      <w:tr>
        <w:tblPrEx>
          <w:tblLayout w:type="fixed"/>
          <w:tblCellMar>
            <w:top w:w="0" w:type="dxa"/>
            <w:left w:w="0" w:type="dxa"/>
            <w:bottom w:w="0" w:type="dxa"/>
            <w:right w:w="0" w:type="dxa"/>
          </w:tblCellMar>
        </w:tblPrEx>
        <w:trPr>
          <w:trHeight w:val="1189"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ascii="仿宋_GB2312" w:hAnsi="宋体" w:eastAsia="仿宋_GB2312" w:cs="仿宋_GB2312"/>
                <w:color w:val="000000"/>
                <w:sz w:val="24"/>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ascii="仿宋_GB2312" w:hAnsi="宋体" w:eastAsia="仿宋_GB2312" w:cs="仿宋_GB2312"/>
                <w:color w:val="000000"/>
                <w:sz w:val="24"/>
              </w:rPr>
            </w:pPr>
          </w:p>
        </w:tc>
        <w:tc>
          <w:tcPr>
            <w:tcW w:w="6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推进地下水超采治理，</w:t>
            </w:r>
            <w:r>
              <w:rPr>
                <w:rFonts w:hint="eastAsia" w:ascii="仿宋_GB2312" w:hAnsi="宋体" w:eastAsia="仿宋_GB2312" w:cs="仿宋_GB2312"/>
                <w:color w:val="000000"/>
                <w:kern w:val="0"/>
                <w:sz w:val="24"/>
                <w:highlight w:val="none"/>
                <w:lang w:eastAsia="zh-CN" w:bidi="ar"/>
              </w:rPr>
              <w:t>落实北京市新三年地下水超采治理行动方案</w:t>
            </w:r>
            <w:r>
              <w:rPr>
                <w:rFonts w:ascii="仿宋_GB2312" w:hAnsi="宋体" w:eastAsia="仿宋_GB2312" w:cs="仿宋_GB2312"/>
                <w:color w:val="000000"/>
                <w:kern w:val="0"/>
                <w:sz w:val="24"/>
                <w:highlight w:val="none"/>
                <w:lang w:bidi="ar"/>
              </w:rPr>
              <w:t>，促进</w:t>
            </w:r>
            <w:r>
              <w:rPr>
                <w:rFonts w:hint="eastAsia" w:ascii="仿宋_GB2312" w:hAnsi="宋体" w:eastAsia="仿宋_GB2312" w:cs="仿宋_GB2312"/>
                <w:color w:val="000000"/>
                <w:kern w:val="0"/>
                <w:sz w:val="24"/>
                <w:highlight w:val="none"/>
                <w:lang w:eastAsia="zh-CN" w:bidi="ar"/>
              </w:rPr>
              <w:t>顺义区</w:t>
            </w:r>
            <w:r>
              <w:rPr>
                <w:rFonts w:ascii="仿宋_GB2312" w:hAnsi="宋体" w:eastAsia="仿宋_GB2312" w:cs="仿宋_GB2312"/>
                <w:color w:val="000000"/>
                <w:kern w:val="0"/>
                <w:sz w:val="24"/>
                <w:highlight w:val="none"/>
                <w:lang w:bidi="ar"/>
              </w:rPr>
              <w:t>地下水涵养</w:t>
            </w:r>
            <w:r>
              <w:rPr>
                <w:rFonts w:ascii="仿宋_GB2312" w:hAnsi="宋体" w:eastAsia="仿宋_GB2312" w:cs="仿宋_GB2312"/>
                <w:color w:val="000000"/>
                <w:kern w:val="0"/>
                <w:sz w:val="24"/>
                <w:lang w:bidi="ar"/>
              </w:rPr>
              <w:t>和保护。</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年底前</w:t>
            </w:r>
          </w:p>
        </w:tc>
        <w:tc>
          <w:tcPr>
            <w:tcW w:w="1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水务局</w:t>
            </w:r>
          </w:p>
        </w:tc>
        <w:tc>
          <w:tcPr>
            <w:tcW w:w="18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各</w:t>
            </w:r>
            <w:r>
              <w:rPr>
                <w:rFonts w:hint="eastAsia" w:ascii="仿宋_GB2312" w:hAnsi="宋体" w:eastAsia="仿宋_GB2312" w:cs="仿宋_GB2312"/>
                <w:color w:val="000000"/>
                <w:kern w:val="0"/>
                <w:sz w:val="24"/>
                <w:lang w:eastAsia="zh-CN" w:bidi="ar"/>
              </w:rPr>
              <w:t>镇</w:t>
            </w:r>
            <w:r>
              <w:rPr>
                <w:rFonts w:ascii="仿宋_GB2312" w:hAnsi="宋体" w:eastAsia="仿宋_GB2312" w:cs="仿宋_GB2312"/>
                <w:color w:val="000000"/>
                <w:kern w:val="0"/>
                <w:sz w:val="24"/>
                <w:lang w:bidi="ar"/>
              </w:rPr>
              <w:t>政府</w:t>
            </w:r>
          </w:p>
        </w:tc>
        <w:tc>
          <w:tcPr>
            <w:tcW w:w="2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w:t>
            </w:r>
          </w:p>
        </w:tc>
      </w:tr>
      <w:tr>
        <w:tblPrEx>
          <w:tblLayout w:type="fixed"/>
          <w:tblCellMar>
            <w:top w:w="0" w:type="dxa"/>
            <w:left w:w="0" w:type="dxa"/>
            <w:bottom w:w="0" w:type="dxa"/>
            <w:right w:w="0" w:type="dxa"/>
          </w:tblCellMar>
        </w:tblPrEx>
        <w:trPr>
          <w:trHeight w:val="1297"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ascii="仿宋_GB2312" w:hAnsi="宋体" w:eastAsia="仿宋_GB2312" w:cs="仿宋_GB2312"/>
                <w:color w:val="000000"/>
                <w:sz w:val="24"/>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ascii="仿宋_GB2312" w:hAnsi="宋体" w:eastAsia="仿宋_GB2312" w:cs="仿宋_GB2312"/>
                <w:color w:val="000000"/>
                <w:sz w:val="24"/>
              </w:rPr>
            </w:pPr>
          </w:p>
        </w:tc>
        <w:tc>
          <w:tcPr>
            <w:tcW w:w="6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配合市级部门</w:t>
            </w:r>
            <w:r>
              <w:rPr>
                <w:rFonts w:ascii="仿宋_GB2312" w:hAnsi="宋体" w:eastAsia="仿宋_GB2312" w:cs="仿宋_GB2312"/>
                <w:color w:val="000000"/>
                <w:kern w:val="0"/>
                <w:sz w:val="24"/>
                <w:lang w:bidi="ar"/>
              </w:rPr>
              <w:t>建立地下水污染风险源分类分级方法，</w:t>
            </w:r>
            <w:r>
              <w:rPr>
                <w:rFonts w:hint="eastAsia" w:ascii="仿宋_GB2312" w:hAnsi="宋体" w:eastAsia="仿宋_GB2312" w:cs="仿宋_GB2312"/>
                <w:color w:val="000000"/>
                <w:kern w:val="0"/>
                <w:sz w:val="24"/>
                <w:lang w:eastAsia="zh-CN" w:bidi="ar"/>
              </w:rPr>
              <w:t>配合市级部门</w:t>
            </w:r>
            <w:r>
              <w:rPr>
                <w:rFonts w:ascii="仿宋_GB2312" w:hAnsi="宋体" w:eastAsia="仿宋_GB2312" w:cs="仿宋_GB2312"/>
                <w:color w:val="000000"/>
                <w:kern w:val="0"/>
                <w:sz w:val="24"/>
                <w:lang w:bidi="ar"/>
              </w:rPr>
              <w:t>完成</w:t>
            </w:r>
            <w:r>
              <w:rPr>
                <w:rFonts w:hint="eastAsia" w:ascii="仿宋_GB2312" w:hAnsi="宋体" w:eastAsia="仿宋_GB2312" w:cs="仿宋_GB2312"/>
                <w:color w:val="000000"/>
                <w:kern w:val="0"/>
                <w:sz w:val="24"/>
                <w:lang w:eastAsia="zh-CN" w:bidi="ar"/>
              </w:rPr>
              <w:t>本区</w:t>
            </w:r>
            <w:r>
              <w:rPr>
                <w:rFonts w:ascii="仿宋_GB2312" w:hAnsi="宋体" w:eastAsia="仿宋_GB2312" w:cs="仿宋_GB2312"/>
                <w:color w:val="000000"/>
                <w:kern w:val="0"/>
                <w:sz w:val="24"/>
                <w:lang w:bidi="ar"/>
              </w:rPr>
              <w:t>地下水风险源信息调查。</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年底前</w:t>
            </w:r>
          </w:p>
        </w:tc>
        <w:tc>
          <w:tcPr>
            <w:tcW w:w="3538"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生态环境局</w:t>
            </w:r>
          </w:p>
        </w:tc>
        <w:tc>
          <w:tcPr>
            <w:tcW w:w="2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eastAsia="zh-CN"/>
              </w:rPr>
              <w:t>各镇政府</w:t>
            </w:r>
          </w:p>
          <w:p>
            <w:pPr>
              <w:widowControl/>
              <w:shd w:val="clear" w:color="auto" w:fill="auto"/>
              <w:jc w:val="center"/>
              <w:textAlignment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eastAsia="zh-CN"/>
              </w:rPr>
              <w:t>街道办事处</w:t>
            </w:r>
          </w:p>
          <w:p>
            <w:pPr>
              <w:widowControl/>
              <w:shd w:val="clear" w:color="auto" w:fill="auto"/>
              <w:jc w:val="center"/>
              <w:textAlignment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eastAsia="zh-CN"/>
              </w:rPr>
              <w:t>经济功能区管委会</w:t>
            </w:r>
          </w:p>
        </w:tc>
      </w:tr>
      <w:tr>
        <w:tblPrEx>
          <w:tblLayout w:type="fixed"/>
          <w:tblCellMar>
            <w:top w:w="0" w:type="dxa"/>
            <w:left w:w="0" w:type="dxa"/>
            <w:bottom w:w="0" w:type="dxa"/>
            <w:right w:w="0" w:type="dxa"/>
          </w:tblCellMar>
        </w:tblPrEx>
        <w:trPr>
          <w:trHeight w:val="893" w:hRule="atLeast"/>
        </w:trPr>
        <w:tc>
          <w:tcPr>
            <w:tcW w:w="5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kern w:val="0"/>
                <w:sz w:val="24"/>
                <w:lang w:val="en-US" w:eastAsia="zh-CN" w:bidi="ar"/>
              </w:rPr>
              <w:t>5</w:t>
            </w:r>
          </w:p>
        </w:tc>
        <w:tc>
          <w:tcPr>
            <w:tcW w:w="120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节水型社会建设</w:t>
            </w:r>
          </w:p>
        </w:tc>
        <w:tc>
          <w:tcPr>
            <w:tcW w:w="6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spacing w:line="280" w:lineRule="exact"/>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持续推进节水型社会建设，全</w:t>
            </w: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生产生活用水总量控制在</w:t>
            </w:r>
            <w:r>
              <w:rPr>
                <w:rFonts w:hint="eastAsia" w:ascii="仿宋_GB2312" w:hAnsi="宋体" w:eastAsia="仿宋_GB2312" w:cs="仿宋_GB2312"/>
                <w:color w:val="000000"/>
                <w:kern w:val="0"/>
                <w:sz w:val="24"/>
                <w:lang w:val="en-US" w:eastAsia="zh-CN" w:bidi="ar"/>
              </w:rPr>
              <w:t>2.13亿</w:t>
            </w:r>
            <w:r>
              <w:rPr>
                <w:rFonts w:ascii="仿宋_GB2312" w:hAnsi="宋体" w:eastAsia="仿宋_GB2312" w:cs="仿宋_GB2312"/>
                <w:color w:val="000000"/>
                <w:kern w:val="0"/>
                <w:sz w:val="24"/>
                <w:lang w:bidi="ar"/>
              </w:rPr>
              <w:t>立方米以内，万元GDP用水量比2022年</w:t>
            </w:r>
            <w:r>
              <w:rPr>
                <w:rFonts w:hint="eastAsia" w:ascii="仿宋_GB2312" w:hAnsi="宋体" w:eastAsia="仿宋_GB2312" w:cs="仿宋_GB2312"/>
                <w:color w:val="000000"/>
                <w:kern w:val="0"/>
                <w:sz w:val="24"/>
                <w:lang w:bidi="ar"/>
              </w:rPr>
              <w:t>下</w:t>
            </w:r>
            <w:r>
              <w:rPr>
                <w:rFonts w:ascii="仿宋_GB2312" w:hAnsi="宋体" w:eastAsia="仿宋_GB2312" w:cs="仿宋_GB2312"/>
                <w:color w:val="000000"/>
                <w:kern w:val="0"/>
                <w:sz w:val="24"/>
                <w:lang w:bidi="ar"/>
              </w:rPr>
              <w:t>降</w:t>
            </w:r>
            <w:r>
              <w:rPr>
                <w:rFonts w:hint="eastAsia" w:ascii="仿宋_GB2312" w:hAnsi="宋体" w:eastAsia="仿宋_GB2312" w:cs="仿宋_GB2312"/>
                <w:color w:val="000000"/>
                <w:kern w:val="0"/>
                <w:sz w:val="24"/>
                <w:lang w:val="en-US" w:eastAsia="zh-CN" w:bidi="ar"/>
              </w:rPr>
              <w:t>3</w:t>
            </w:r>
            <w:r>
              <w:rPr>
                <w:rFonts w:ascii="仿宋_GB2312" w:hAnsi="宋体" w:eastAsia="仿宋_GB2312" w:cs="仿宋_GB2312"/>
                <w:color w:val="000000"/>
                <w:kern w:val="0"/>
                <w:sz w:val="24"/>
                <w:lang w:bidi="ar"/>
              </w:rPr>
              <w:t>%</w:t>
            </w:r>
            <w:r>
              <w:rPr>
                <w:rFonts w:hint="eastAsia" w:ascii="仿宋_GB2312" w:hAnsi="宋体" w:eastAsia="仿宋_GB2312" w:cs="仿宋_GB2312"/>
                <w:color w:val="000000"/>
                <w:kern w:val="0"/>
                <w:sz w:val="24"/>
                <w:lang w:bidi="ar"/>
              </w:rPr>
              <w:t>左右</w:t>
            </w:r>
            <w:r>
              <w:rPr>
                <w:rFonts w:ascii="仿宋_GB2312" w:hAnsi="宋体" w:eastAsia="仿宋_GB2312" w:cs="仿宋_GB2312"/>
                <w:color w:val="000000"/>
                <w:kern w:val="0"/>
                <w:sz w:val="24"/>
                <w:lang w:bidi="ar"/>
              </w:rPr>
              <w:t>。</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spacing w:line="280" w:lineRule="exact"/>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年底前</w:t>
            </w:r>
          </w:p>
        </w:tc>
        <w:tc>
          <w:tcPr>
            <w:tcW w:w="1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spacing w:line="28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水务局</w:t>
            </w:r>
          </w:p>
        </w:tc>
        <w:tc>
          <w:tcPr>
            <w:tcW w:w="18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spacing w:line="280" w:lineRule="exact"/>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各</w:t>
            </w:r>
            <w:r>
              <w:rPr>
                <w:rFonts w:hint="eastAsia" w:ascii="仿宋_GB2312" w:hAnsi="宋体" w:eastAsia="仿宋_GB2312" w:cs="仿宋_GB2312"/>
                <w:color w:val="000000"/>
                <w:kern w:val="0"/>
                <w:sz w:val="24"/>
                <w:lang w:eastAsia="zh-CN" w:bidi="ar"/>
              </w:rPr>
              <w:t>镇</w:t>
            </w:r>
            <w:r>
              <w:rPr>
                <w:rFonts w:ascii="仿宋_GB2312" w:hAnsi="宋体" w:eastAsia="仿宋_GB2312" w:cs="仿宋_GB2312"/>
                <w:color w:val="000000"/>
                <w:kern w:val="0"/>
                <w:sz w:val="24"/>
                <w:lang w:bidi="ar"/>
              </w:rPr>
              <w:t>政府</w:t>
            </w:r>
          </w:p>
        </w:tc>
        <w:tc>
          <w:tcPr>
            <w:tcW w:w="2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w:t>
            </w:r>
          </w:p>
        </w:tc>
      </w:tr>
      <w:tr>
        <w:tblPrEx>
          <w:tblLayout w:type="fixed"/>
          <w:tblCellMar>
            <w:top w:w="0" w:type="dxa"/>
            <w:left w:w="0" w:type="dxa"/>
            <w:bottom w:w="0" w:type="dxa"/>
            <w:right w:w="0" w:type="dxa"/>
          </w:tblCellMar>
        </w:tblPrEx>
        <w:trPr>
          <w:trHeight w:val="950"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ascii="仿宋_GB2312" w:hAnsi="宋体" w:eastAsia="仿宋_GB2312" w:cs="仿宋_GB2312"/>
                <w:color w:val="000000"/>
                <w:sz w:val="24"/>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ascii="仿宋_GB2312" w:hAnsi="宋体" w:eastAsia="仿宋_GB2312" w:cs="仿宋_GB2312"/>
                <w:color w:val="000000"/>
                <w:sz w:val="24"/>
              </w:rPr>
            </w:pPr>
          </w:p>
        </w:tc>
        <w:tc>
          <w:tcPr>
            <w:tcW w:w="6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spacing w:line="28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进一步加强用水总量管控，提高用水效率。结合本区用水实际情况，将用水总量进一步分解下达至街道（乡镇），并细化管控措施。</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spacing w:line="280" w:lineRule="exact"/>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年底前</w:t>
            </w:r>
          </w:p>
        </w:tc>
        <w:tc>
          <w:tcPr>
            <w:tcW w:w="1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spacing w:line="28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水务局</w:t>
            </w:r>
          </w:p>
        </w:tc>
        <w:tc>
          <w:tcPr>
            <w:tcW w:w="18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spacing w:line="280" w:lineRule="exact"/>
              <w:jc w:val="center"/>
              <w:textAlignment w:val="center"/>
              <w:rPr>
                <w:rFonts w:hint="eastAsia" w:ascii="仿宋_GB2312" w:hAnsi="宋体" w:eastAsia="仿宋_GB2312" w:cs="仿宋_GB2312"/>
                <w:color w:val="000000"/>
                <w:kern w:val="0"/>
                <w:sz w:val="24"/>
                <w:lang w:bidi="ar"/>
              </w:rPr>
            </w:pPr>
            <w:r>
              <w:rPr>
                <w:rFonts w:ascii="仿宋_GB2312" w:hAnsi="宋体" w:eastAsia="仿宋_GB2312" w:cs="仿宋_GB2312"/>
                <w:color w:val="000000"/>
                <w:kern w:val="0"/>
                <w:sz w:val="24"/>
                <w:lang w:bidi="ar"/>
              </w:rPr>
              <w:t>各</w:t>
            </w:r>
            <w:r>
              <w:rPr>
                <w:rFonts w:hint="eastAsia" w:ascii="仿宋_GB2312" w:hAnsi="宋体" w:eastAsia="仿宋_GB2312" w:cs="仿宋_GB2312"/>
                <w:color w:val="000000"/>
                <w:kern w:val="0"/>
                <w:sz w:val="24"/>
                <w:lang w:eastAsia="zh-CN" w:bidi="ar"/>
              </w:rPr>
              <w:t>镇</w:t>
            </w:r>
            <w:r>
              <w:rPr>
                <w:rFonts w:ascii="仿宋_GB2312" w:hAnsi="宋体" w:eastAsia="仿宋_GB2312" w:cs="仿宋_GB2312"/>
                <w:color w:val="000000"/>
                <w:kern w:val="0"/>
                <w:sz w:val="24"/>
                <w:lang w:bidi="ar"/>
              </w:rPr>
              <w:t>政府</w:t>
            </w:r>
          </w:p>
          <w:p>
            <w:pPr>
              <w:widowControl/>
              <w:shd w:val="clear" w:color="auto" w:fill="auto"/>
              <w:spacing w:line="28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街道办事处</w:t>
            </w:r>
          </w:p>
        </w:tc>
        <w:tc>
          <w:tcPr>
            <w:tcW w:w="2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w:t>
            </w:r>
          </w:p>
        </w:tc>
      </w:tr>
      <w:tr>
        <w:tblPrEx>
          <w:tblLayout w:type="fixed"/>
          <w:tblCellMar>
            <w:top w:w="0" w:type="dxa"/>
            <w:left w:w="0" w:type="dxa"/>
            <w:bottom w:w="0" w:type="dxa"/>
            <w:right w:w="0" w:type="dxa"/>
          </w:tblCellMar>
        </w:tblPrEx>
        <w:trPr>
          <w:trHeight w:val="312" w:hRule="atLeast"/>
        </w:trPr>
        <w:tc>
          <w:tcPr>
            <w:tcW w:w="14517" w:type="dxa"/>
            <w:gridSpan w:val="8"/>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hint="eastAsia" w:ascii="黑体" w:hAnsi="宋体" w:eastAsia="黑体" w:cs="黑体"/>
                <w:color w:val="000000"/>
                <w:sz w:val="24"/>
              </w:rPr>
            </w:pPr>
            <w:r>
              <w:rPr>
                <w:rFonts w:hint="eastAsia" w:ascii="黑体" w:hAnsi="宋体" w:eastAsia="黑体" w:cs="黑体"/>
                <w:color w:val="000000"/>
                <w:kern w:val="0"/>
                <w:sz w:val="24"/>
                <w:lang w:bidi="ar"/>
              </w:rPr>
              <w:t>三、水环境治理</w:t>
            </w:r>
          </w:p>
        </w:tc>
      </w:tr>
      <w:tr>
        <w:tblPrEx>
          <w:tblLayout w:type="fixed"/>
          <w:tblCellMar>
            <w:top w:w="0" w:type="dxa"/>
            <w:left w:w="0" w:type="dxa"/>
            <w:bottom w:w="0" w:type="dxa"/>
            <w:right w:w="0" w:type="dxa"/>
          </w:tblCellMar>
        </w:tblPrEx>
        <w:trPr>
          <w:trHeight w:val="936" w:hRule="atLeast"/>
        </w:trPr>
        <w:tc>
          <w:tcPr>
            <w:tcW w:w="5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kern w:val="0"/>
                <w:sz w:val="24"/>
                <w:lang w:val="en-US" w:eastAsia="zh-CN" w:bidi="ar"/>
              </w:rPr>
              <w:t>6</w:t>
            </w:r>
          </w:p>
        </w:tc>
        <w:tc>
          <w:tcPr>
            <w:tcW w:w="120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强化生活污染治理</w:t>
            </w:r>
          </w:p>
        </w:tc>
        <w:tc>
          <w:tcPr>
            <w:tcW w:w="6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实施第四个三年城市水环境治理三年行动方案，累计新（改）建污水收集管线</w:t>
            </w:r>
            <w:r>
              <w:rPr>
                <w:rFonts w:hint="eastAsia" w:ascii="仿宋_GB2312" w:hAnsi="宋体" w:eastAsia="仿宋_GB2312" w:cs="仿宋_GB2312"/>
                <w:color w:val="000000"/>
                <w:kern w:val="0"/>
                <w:sz w:val="24"/>
                <w:lang w:val="en-US" w:eastAsia="zh-CN" w:bidi="ar"/>
              </w:rPr>
              <w:t>1.5</w:t>
            </w:r>
            <w:r>
              <w:rPr>
                <w:rFonts w:ascii="仿宋_GB2312" w:hAnsi="宋体" w:eastAsia="仿宋_GB2312" w:cs="仿宋_GB2312"/>
                <w:color w:val="000000"/>
                <w:kern w:val="0"/>
                <w:sz w:val="24"/>
                <w:lang w:bidi="ar"/>
              </w:rPr>
              <w:t>公里，强化再生水配置利用能力，2023年持续推进园林绿化再生水替代工程。</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年底前</w:t>
            </w:r>
          </w:p>
        </w:tc>
        <w:tc>
          <w:tcPr>
            <w:tcW w:w="1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水务局</w:t>
            </w:r>
          </w:p>
        </w:tc>
        <w:tc>
          <w:tcPr>
            <w:tcW w:w="18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各</w:t>
            </w:r>
            <w:r>
              <w:rPr>
                <w:rFonts w:hint="eastAsia" w:ascii="仿宋_GB2312" w:hAnsi="宋体" w:eastAsia="仿宋_GB2312" w:cs="仿宋_GB2312"/>
                <w:color w:val="000000"/>
                <w:kern w:val="0"/>
                <w:sz w:val="24"/>
                <w:lang w:eastAsia="zh-CN" w:bidi="ar"/>
              </w:rPr>
              <w:t>镇</w:t>
            </w:r>
            <w:r>
              <w:rPr>
                <w:rFonts w:ascii="仿宋_GB2312" w:hAnsi="宋体" w:eastAsia="仿宋_GB2312" w:cs="仿宋_GB2312"/>
                <w:color w:val="000000"/>
                <w:kern w:val="0"/>
                <w:sz w:val="24"/>
                <w:lang w:bidi="ar"/>
              </w:rPr>
              <w:t>政府</w:t>
            </w:r>
          </w:p>
        </w:tc>
        <w:tc>
          <w:tcPr>
            <w:tcW w:w="2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发展改革委</w:t>
            </w:r>
          </w:p>
          <w:p>
            <w:pPr>
              <w:widowControl/>
              <w:shd w:val="clear" w:color="auto" w:fill="auto"/>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 xml:space="preserve">规划自然资源委 </w:t>
            </w:r>
          </w:p>
        </w:tc>
      </w:tr>
      <w:tr>
        <w:tblPrEx>
          <w:tblLayout w:type="fixed"/>
          <w:tblCellMar>
            <w:top w:w="0" w:type="dxa"/>
            <w:left w:w="0" w:type="dxa"/>
            <w:bottom w:w="0" w:type="dxa"/>
            <w:right w:w="0" w:type="dxa"/>
          </w:tblCellMar>
        </w:tblPrEx>
        <w:trPr>
          <w:trHeight w:val="936"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ascii="仿宋_GB2312" w:hAnsi="宋体" w:eastAsia="仿宋_GB2312" w:cs="仿宋_GB2312"/>
                <w:color w:val="000000"/>
                <w:sz w:val="24"/>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ascii="仿宋_GB2312" w:hAnsi="宋体" w:eastAsia="仿宋_GB2312" w:cs="仿宋_GB2312"/>
                <w:color w:val="000000"/>
                <w:sz w:val="24"/>
              </w:rPr>
            </w:pPr>
          </w:p>
        </w:tc>
        <w:tc>
          <w:tcPr>
            <w:tcW w:w="6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加大雨污混接错接巡查整治力度，督促相关单位对新发现的错接混接点位及时处置，实现动态清零，积极推进合流溢流口治理。</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年底前</w:t>
            </w:r>
          </w:p>
        </w:tc>
        <w:tc>
          <w:tcPr>
            <w:tcW w:w="1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水务局</w:t>
            </w:r>
          </w:p>
        </w:tc>
        <w:tc>
          <w:tcPr>
            <w:tcW w:w="18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各</w:t>
            </w:r>
            <w:r>
              <w:rPr>
                <w:rFonts w:hint="eastAsia" w:ascii="仿宋_GB2312" w:hAnsi="宋体" w:eastAsia="仿宋_GB2312" w:cs="仿宋_GB2312"/>
                <w:color w:val="000000"/>
                <w:kern w:val="0"/>
                <w:sz w:val="24"/>
                <w:lang w:eastAsia="zh-CN" w:bidi="ar"/>
              </w:rPr>
              <w:t>镇</w:t>
            </w:r>
            <w:r>
              <w:rPr>
                <w:rFonts w:ascii="仿宋_GB2312" w:hAnsi="宋体" w:eastAsia="仿宋_GB2312" w:cs="仿宋_GB2312"/>
                <w:color w:val="000000"/>
                <w:kern w:val="0"/>
                <w:sz w:val="24"/>
                <w:lang w:bidi="ar"/>
              </w:rPr>
              <w:t>政府</w:t>
            </w:r>
          </w:p>
        </w:tc>
        <w:tc>
          <w:tcPr>
            <w:tcW w:w="2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w:t>
            </w:r>
          </w:p>
        </w:tc>
      </w:tr>
      <w:tr>
        <w:tblPrEx>
          <w:tblLayout w:type="fixed"/>
          <w:tblCellMar>
            <w:top w:w="0" w:type="dxa"/>
            <w:left w:w="0" w:type="dxa"/>
            <w:bottom w:w="0" w:type="dxa"/>
            <w:right w:w="0" w:type="dxa"/>
          </w:tblCellMar>
        </w:tblPrEx>
        <w:trPr>
          <w:trHeight w:val="2504"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ascii="仿宋_GB2312" w:hAnsi="宋体" w:eastAsia="仿宋_GB2312" w:cs="仿宋_GB2312"/>
                <w:color w:val="000000"/>
                <w:sz w:val="24"/>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ascii="仿宋_GB2312" w:hAnsi="宋体" w:eastAsia="仿宋_GB2312" w:cs="仿宋_GB2312"/>
                <w:color w:val="000000"/>
                <w:sz w:val="24"/>
              </w:rPr>
            </w:pPr>
          </w:p>
        </w:tc>
        <w:tc>
          <w:tcPr>
            <w:tcW w:w="6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spacing w:line="280" w:lineRule="exact"/>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加强汛期雨水面源污染和溢流污染防治，持续开展</w:t>
            </w:r>
            <w:r>
              <w:rPr>
                <w:rStyle w:val="12"/>
                <w:rFonts w:hint="default"/>
                <w:lang w:bidi="ar"/>
              </w:rPr>
              <w:t>“</w:t>
            </w:r>
            <w:r>
              <w:rPr>
                <w:rStyle w:val="13"/>
                <w:rFonts w:hAnsi="宋体"/>
                <w:lang w:bidi="ar"/>
              </w:rPr>
              <w:t>清管行动</w:t>
            </w:r>
            <w:r>
              <w:rPr>
                <w:rStyle w:val="12"/>
                <w:rFonts w:hint="default"/>
                <w:lang w:bidi="ar"/>
              </w:rPr>
              <w:t>”“</w:t>
            </w:r>
            <w:r>
              <w:rPr>
                <w:rStyle w:val="13"/>
                <w:rFonts w:hAnsi="宋体"/>
                <w:lang w:bidi="ar"/>
              </w:rPr>
              <w:t>清河行动</w:t>
            </w:r>
            <w:r>
              <w:rPr>
                <w:rStyle w:val="12"/>
                <w:rFonts w:hint="default"/>
                <w:lang w:bidi="ar"/>
              </w:rPr>
              <w:t>”</w:t>
            </w:r>
            <w:r>
              <w:rPr>
                <w:rStyle w:val="13"/>
                <w:rFonts w:hAnsi="宋体"/>
                <w:lang w:bidi="ar"/>
              </w:rPr>
              <w:t>，聚焦汛期水质波动明显的河流，提前对雨水管涵、雨污合流管涵、雨水口（雨箅子）等进行全面清掏并加大巡查、清理力度。主汛期开展雨后入河排口排污检查，加强对重点断面的监测和溯源</w:t>
            </w:r>
            <w:r>
              <w:rPr>
                <w:rStyle w:val="13"/>
                <w:rFonts w:hAnsi="宋体"/>
                <w:color w:val="000000"/>
                <w:lang w:bidi="ar"/>
              </w:rPr>
              <w:t>排查。城区污水处理厂加强联动联调，雨</w:t>
            </w:r>
            <w:r>
              <w:rPr>
                <w:rStyle w:val="13"/>
                <w:rFonts w:hAnsi="宋体"/>
                <w:lang w:bidi="ar"/>
              </w:rPr>
              <w:t>前提前加大抽升处理，降低管网液位，实现管网腾容，最大程度减少污水溢流排河。</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9月底前</w:t>
            </w:r>
          </w:p>
        </w:tc>
        <w:tc>
          <w:tcPr>
            <w:tcW w:w="1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水务局</w:t>
            </w:r>
          </w:p>
          <w:p>
            <w:pPr>
              <w:widowControl/>
              <w:shd w:val="clear" w:color="auto" w:fill="auto"/>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生态环境局</w:t>
            </w:r>
          </w:p>
        </w:tc>
        <w:tc>
          <w:tcPr>
            <w:tcW w:w="18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kern w:val="0"/>
                <w:sz w:val="24"/>
                <w:lang w:bidi="ar"/>
              </w:rPr>
            </w:pPr>
            <w:r>
              <w:rPr>
                <w:rFonts w:ascii="仿宋_GB2312" w:hAnsi="宋体" w:eastAsia="仿宋_GB2312" w:cs="仿宋_GB2312"/>
                <w:color w:val="000000"/>
                <w:kern w:val="0"/>
                <w:sz w:val="24"/>
                <w:lang w:bidi="ar"/>
              </w:rPr>
              <w:t>各</w:t>
            </w:r>
            <w:r>
              <w:rPr>
                <w:rFonts w:hint="eastAsia" w:ascii="仿宋_GB2312" w:hAnsi="宋体" w:eastAsia="仿宋_GB2312" w:cs="仿宋_GB2312"/>
                <w:color w:val="000000"/>
                <w:kern w:val="0"/>
                <w:sz w:val="24"/>
                <w:lang w:eastAsia="zh-CN" w:bidi="ar"/>
              </w:rPr>
              <w:t>镇</w:t>
            </w:r>
            <w:r>
              <w:rPr>
                <w:rFonts w:ascii="仿宋_GB2312" w:hAnsi="宋体" w:eastAsia="仿宋_GB2312" w:cs="仿宋_GB2312"/>
                <w:color w:val="000000"/>
                <w:kern w:val="0"/>
                <w:sz w:val="24"/>
                <w:lang w:bidi="ar"/>
              </w:rPr>
              <w:t>政府</w:t>
            </w:r>
          </w:p>
          <w:p>
            <w:pPr>
              <w:widowControl/>
              <w:shd w:val="clear" w:color="auto" w:fill="auto"/>
              <w:jc w:val="center"/>
              <w:textAlignment w:val="center"/>
              <w:rPr>
                <w:rFonts w:hint="eastAsia" w:ascii="仿宋_GB2312" w:hAnsi="宋体" w:eastAsia="仿宋_GB2312" w:cs="仿宋_GB2312"/>
                <w:color w:val="000000"/>
                <w:kern w:val="0"/>
                <w:sz w:val="24"/>
                <w:lang w:eastAsia="zh-CN" w:bidi="ar"/>
              </w:rPr>
            </w:pPr>
            <w:r>
              <w:rPr>
                <w:rFonts w:hint="eastAsia" w:ascii="仿宋_GB2312" w:hAnsi="宋体" w:eastAsia="仿宋_GB2312" w:cs="仿宋_GB2312"/>
                <w:color w:val="000000"/>
                <w:kern w:val="0"/>
                <w:sz w:val="24"/>
                <w:lang w:eastAsia="zh-CN" w:bidi="ar"/>
              </w:rPr>
              <w:t>街道办事处</w:t>
            </w:r>
          </w:p>
        </w:tc>
        <w:tc>
          <w:tcPr>
            <w:tcW w:w="2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kern w:val="0"/>
                <w:sz w:val="24"/>
                <w:lang w:eastAsia="zh-CN" w:bidi="ar"/>
              </w:rPr>
              <w:t>市政控股</w:t>
            </w:r>
          </w:p>
        </w:tc>
      </w:tr>
      <w:tr>
        <w:tblPrEx>
          <w:tblLayout w:type="fixed"/>
          <w:tblCellMar>
            <w:top w:w="0" w:type="dxa"/>
            <w:left w:w="0" w:type="dxa"/>
            <w:bottom w:w="0" w:type="dxa"/>
            <w:right w:w="0" w:type="dxa"/>
          </w:tblCellMar>
        </w:tblPrEx>
        <w:trPr>
          <w:trHeight w:val="1745" w:hRule="atLeast"/>
        </w:trPr>
        <w:tc>
          <w:tcPr>
            <w:tcW w:w="5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7</w:t>
            </w:r>
          </w:p>
        </w:tc>
        <w:tc>
          <w:tcPr>
            <w:tcW w:w="120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深入推进农村污染防治</w:t>
            </w:r>
          </w:p>
        </w:tc>
        <w:tc>
          <w:tcPr>
            <w:tcW w:w="6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加快农村污水处理设施建设，</w:t>
            </w:r>
            <w:r>
              <w:rPr>
                <w:rFonts w:hint="eastAsia" w:ascii="仿宋_GB2312" w:hAnsi="宋体" w:eastAsia="仿宋_GB2312" w:cs="仿宋_GB2312"/>
                <w:color w:val="000000"/>
                <w:kern w:val="0"/>
                <w:sz w:val="24"/>
                <w:lang w:bidi="ar"/>
              </w:rPr>
              <w:t>优化完善适合本地区的农村生活污水治理模式和技术工艺，</w:t>
            </w:r>
            <w:r>
              <w:rPr>
                <w:rFonts w:ascii="仿宋_GB2312" w:hAnsi="宋体" w:eastAsia="仿宋_GB2312" w:cs="仿宋_GB2312"/>
                <w:color w:val="000000"/>
                <w:kern w:val="0"/>
                <w:sz w:val="24"/>
                <w:lang w:bidi="ar"/>
              </w:rPr>
              <w:t>以“污水收集管网+厂站”集中处理模式解决</w:t>
            </w:r>
            <w:r>
              <w:rPr>
                <w:rFonts w:hint="eastAsia" w:ascii="仿宋_GB2312" w:hAnsi="宋体" w:eastAsia="仿宋_GB2312" w:cs="仿宋_GB2312"/>
                <w:color w:val="000000"/>
                <w:kern w:val="0"/>
                <w:sz w:val="24"/>
                <w:lang w:val="en-US" w:eastAsia="zh-CN" w:bidi="ar"/>
              </w:rPr>
              <w:t>40</w:t>
            </w:r>
            <w:r>
              <w:rPr>
                <w:rFonts w:ascii="仿宋_GB2312" w:hAnsi="宋体" w:eastAsia="仿宋_GB2312" w:cs="仿宋_GB2312"/>
                <w:color w:val="000000"/>
                <w:kern w:val="0"/>
                <w:sz w:val="24"/>
                <w:lang w:bidi="ar"/>
              </w:rPr>
              <w:t>个左右村庄的污水收集处理问题。</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年底前</w:t>
            </w:r>
          </w:p>
        </w:tc>
        <w:tc>
          <w:tcPr>
            <w:tcW w:w="1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水务局</w:t>
            </w:r>
          </w:p>
        </w:tc>
        <w:tc>
          <w:tcPr>
            <w:tcW w:w="18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相关</w:t>
            </w:r>
            <w:r>
              <w:rPr>
                <w:rFonts w:hint="eastAsia" w:ascii="仿宋_GB2312" w:hAnsi="宋体" w:eastAsia="仿宋_GB2312" w:cs="仿宋_GB2312"/>
                <w:color w:val="000000"/>
                <w:kern w:val="0"/>
                <w:sz w:val="24"/>
                <w:lang w:eastAsia="zh-CN" w:bidi="ar"/>
              </w:rPr>
              <w:t>镇</w:t>
            </w:r>
            <w:r>
              <w:rPr>
                <w:rFonts w:ascii="仿宋_GB2312" w:hAnsi="宋体" w:eastAsia="仿宋_GB2312" w:cs="仿宋_GB2312"/>
                <w:color w:val="000000"/>
                <w:kern w:val="0"/>
                <w:sz w:val="24"/>
                <w:lang w:bidi="ar"/>
              </w:rPr>
              <w:t>政府</w:t>
            </w:r>
          </w:p>
        </w:tc>
        <w:tc>
          <w:tcPr>
            <w:tcW w:w="2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 xml:space="preserve">规划自然资源委 </w:t>
            </w:r>
          </w:p>
          <w:p>
            <w:pPr>
              <w:widowControl/>
              <w:shd w:val="clear" w:color="auto" w:fill="auto"/>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 xml:space="preserve">发展改革委 </w:t>
            </w:r>
          </w:p>
          <w:p>
            <w:pPr>
              <w:widowControl/>
              <w:shd w:val="clear" w:color="auto" w:fill="auto"/>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 xml:space="preserve">农业农村局 </w:t>
            </w:r>
          </w:p>
        </w:tc>
      </w:tr>
      <w:tr>
        <w:tblPrEx>
          <w:tblLayout w:type="fixed"/>
          <w:tblCellMar>
            <w:top w:w="0" w:type="dxa"/>
            <w:left w:w="0" w:type="dxa"/>
            <w:bottom w:w="0" w:type="dxa"/>
            <w:right w:w="0" w:type="dxa"/>
          </w:tblCellMar>
        </w:tblPrEx>
        <w:trPr>
          <w:trHeight w:val="2985"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ascii="仿宋_GB2312" w:hAnsi="宋体" w:eastAsia="仿宋_GB2312" w:cs="仿宋_GB2312"/>
                <w:color w:val="000000"/>
                <w:sz w:val="24"/>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ascii="仿宋_GB2312" w:hAnsi="宋体" w:eastAsia="仿宋_GB2312" w:cs="仿宋_GB2312"/>
                <w:color w:val="000000"/>
                <w:sz w:val="24"/>
              </w:rPr>
            </w:pPr>
          </w:p>
        </w:tc>
        <w:tc>
          <w:tcPr>
            <w:tcW w:w="6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强化现有设施的监管。组织开展现有农村污水处理设施运行情况调查评估，持续更新完善农村生活污水治理设施运行台账。加强农村生活污水处理设施运行监督管理力度，对运行不正常的设施随发现随督促整改，确保已建成设施正常运行率达到80%以上，按年度形成农村生活污水收集处理设施运行情况排查报告。加大农村生活污水处理设施监督性监测及执法力度。</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年底前</w:t>
            </w:r>
          </w:p>
        </w:tc>
        <w:tc>
          <w:tcPr>
            <w:tcW w:w="1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水务局</w:t>
            </w:r>
          </w:p>
          <w:p>
            <w:pPr>
              <w:widowControl/>
              <w:shd w:val="clear" w:color="auto" w:fill="auto"/>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生态环境局</w:t>
            </w:r>
          </w:p>
        </w:tc>
        <w:tc>
          <w:tcPr>
            <w:tcW w:w="18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相关</w:t>
            </w:r>
            <w:r>
              <w:rPr>
                <w:rFonts w:hint="eastAsia" w:ascii="仿宋_GB2312" w:hAnsi="宋体" w:eastAsia="仿宋_GB2312" w:cs="仿宋_GB2312"/>
                <w:color w:val="000000"/>
                <w:kern w:val="0"/>
                <w:sz w:val="24"/>
                <w:lang w:eastAsia="zh-CN" w:bidi="ar"/>
              </w:rPr>
              <w:t>镇</w:t>
            </w:r>
            <w:r>
              <w:rPr>
                <w:rFonts w:ascii="仿宋_GB2312" w:hAnsi="宋体" w:eastAsia="仿宋_GB2312" w:cs="仿宋_GB2312"/>
                <w:color w:val="000000"/>
                <w:kern w:val="0"/>
                <w:sz w:val="24"/>
                <w:lang w:bidi="ar"/>
              </w:rPr>
              <w:t>政府</w:t>
            </w:r>
          </w:p>
        </w:tc>
        <w:tc>
          <w:tcPr>
            <w:tcW w:w="2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农业农村局</w:t>
            </w:r>
          </w:p>
        </w:tc>
      </w:tr>
      <w:tr>
        <w:tblPrEx>
          <w:tblLayout w:type="fixed"/>
          <w:tblCellMar>
            <w:top w:w="0" w:type="dxa"/>
            <w:left w:w="0" w:type="dxa"/>
            <w:bottom w:w="0" w:type="dxa"/>
            <w:right w:w="0" w:type="dxa"/>
          </w:tblCellMar>
        </w:tblPrEx>
        <w:trPr>
          <w:trHeight w:val="2017"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ascii="仿宋_GB2312" w:hAnsi="宋体" w:eastAsia="仿宋_GB2312" w:cs="仿宋_GB2312"/>
                <w:color w:val="000000"/>
                <w:sz w:val="24"/>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ascii="仿宋_GB2312" w:hAnsi="宋体" w:eastAsia="仿宋_GB2312" w:cs="仿宋_GB2312"/>
                <w:color w:val="000000"/>
                <w:sz w:val="24"/>
              </w:rPr>
            </w:pPr>
          </w:p>
        </w:tc>
        <w:tc>
          <w:tcPr>
            <w:tcW w:w="6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深入推进农村环境整治工作，完成</w:t>
            </w:r>
            <w:r>
              <w:rPr>
                <w:rFonts w:hint="eastAsia" w:ascii="仿宋_GB2312" w:hAnsi="宋体" w:eastAsia="仿宋_GB2312" w:cs="仿宋_GB2312"/>
                <w:color w:val="000000"/>
                <w:kern w:val="0"/>
                <w:sz w:val="24"/>
                <w:lang w:eastAsia="zh-CN" w:bidi="ar"/>
              </w:rPr>
              <w:t>市级及以上部门</w:t>
            </w:r>
            <w:r>
              <w:rPr>
                <w:rFonts w:ascii="仿宋_GB2312" w:hAnsi="宋体" w:eastAsia="仿宋_GB2312" w:cs="仿宋_GB2312"/>
                <w:color w:val="000000"/>
                <w:kern w:val="0"/>
                <w:sz w:val="24"/>
                <w:lang w:bidi="ar"/>
              </w:rPr>
              <w:t>下达的任务目标，任务村庄生活污水、黑臭水体、集中式饮用水水源地达到</w:t>
            </w:r>
            <w:r>
              <w:rPr>
                <w:rFonts w:hint="eastAsia" w:ascii="仿宋_GB2312" w:hAnsi="宋体" w:eastAsia="仿宋_GB2312" w:cs="仿宋_GB2312"/>
                <w:color w:val="000000"/>
                <w:kern w:val="0"/>
                <w:sz w:val="24"/>
                <w:lang w:eastAsia="zh-CN" w:bidi="ar"/>
              </w:rPr>
              <w:t>市级及以上部门</w:t>
            </w:r>
            <w:r>
              <w:rPr>
                <w:rFonts w:ascii="仿宋_GB2312" w:hAnsi="宋体" w:eastAsia="仿宋_GB2312" w:cs="仿宋_GB2312"/>
                <w:color w:val="000000"/>
                <w:kern w:val="0"/>
                <w:sz w:val="24"/>
                <w:lang w:bidi="ar"/>
              </w:rPr>
              <w:t>整治要求，村庄环境干净整洁。相关区完成任务数量不低于本区农村污水收集处理设施建设任务数量。</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年底前</w:t>
            </w:r>
          </w:p>
        </w:tc>
        <w:tc>
          <w:tcPr>
            <w:tcW w:w="1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生态环境局</w:t>
            </w:r>
          </w:p>
          <w:p>
            <w:pPr>
              <w:widowControl/>
              <w:shd w:val="clear" w:color="auto" w:fill="auto"/>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水务局</w:t>
            </w:r>
          </w:p>
          <w:p>
            <w:pPr>
              <w:widowControl/>
              <w:shd w:val="clear" w:color="auto" w:fill="auto"/>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农业农村局</w:t>
            </w:r>
          </w:p>
          <w:p>
            <w:pPr>
              <w:widowControl/>
              <w:shd w:val="clear" w:color="auto" w:fill="auto"/>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城市管理委</w:t>
            </w:r>
          </w:p>
        </w:tc>
        <w:tc>
          <w:tcPr>
            <w:tcW w:w="18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相关</w:t>
            </w:r>
            <w:r>
              <w:rPr>
                <w:rFonts w:hint="eastAsia" w:ascii="仿宋_GB2312" w:hAnsi="宋体" w:eastAsia="仿宋_GB2312" w:cs="仿宋_GB2312"/>
                <w:color w:val="000000"/>
                <w:kern w:val="0"/>
                <w:sz w:val="24"/>
                <w:lang w:eastAsia="zh-CN" w:bidi="ar"/>
              </w:rPr>
              <w:t>镇</w:t>
            </w:r>
            <w:r>
              <w:rPr>
                <w:rFonts w:ascii="仿宋_GB2312" w:hAnsi="宋体" w:eastAsia="仿宋_GB2312" w:cs="仿宋_GB2312"/>
                <w:color w:val="000000"/>
                <w:kern w:val="0"/>
                <w:sz w:val="24"/>
                <w:lang w:bidi="ar"/>
              </w:rPr>
              <w:t>政府</w:t>
            </w:r>
          </w:p>
        </w:tc>
        <w:tc>
          <w:tcPr>
            <w:tcW w:w="2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 xml:space="preserve">卫生健康委 </w:t>
            </w:r>
          </w:p>
          <w:p>
            <w:pPr>
              <w:widowControl/>
              <w:shd w:val="clear" w:color="auto" w:fill="auto"/>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财政局</w:t>
            </w:r>
          </w:p>
        </w:tc>
      </w:tr>
      <w:tr>
        <w:tblPrEx>
          <w:tblLayout w:type="fixed"/>
          <w:tblCellMar>
            <w:top w:w="0" w:type="dxa"/>
            <w:left w:w="0" w:type="dxa"/>
            <w:bottom w:w="0" w:type="dxa"/>
            <w:right w:w="0" w:type="dxa"/>
          </w:tblCellMar>
        </w:tblPrEx>
        <w:trPr>
          <w:trHeight w:val="1198"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ascii="仿宋_GB2312" w:hAnsi="宋体" w:eastAsia="仿宋_GB2312" w:cs="仿宋_GB2312"/>
                <w:color w:val="000000"/>
                <w:sz w:val="24"/>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ascii="仿宋_GB2312" w:hAnsi="宋体" w:eastAsia="仿宋_GB2312" w:cs="仿宋_GB2312"/>
                <w:color w:val="000000"/>
                <w:sz w:val="24"/>
              </w:rPr>
            </w:pPr>
          </w:p>
        </w:tc>
        <w:tc>
          <w:tcPr>
            <w:tcW w:w="6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加强水产养殖污染防治。加强绿色健康养殖模式推广，推进水产养殖尾水治理、水产用药减量行动。</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长期实施</w:t>
            </w:r>
          </w:p>
        </w:tc>
        <w:tc>
          <w:tcPr>
            <w:tcW w:w="1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农业农村局</w:t>
            </w:r>
          </w:p>
        </w:tc>
        <w:tc>
          <w:tcPr>
            <w:tcW w:w="18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kern w:val="0"/>
                <w:sz w:val="24"/>
                <w:lang w:bidi="ar"/>
              </w:rPr>
            </w:pPr>
            <w:r>
              <w:rPr>
                <w:rFonts w:ascii="仿宋_GB2312" w:hAnsi="宋体" w:eastAsia="仿宋_GB2312" w:cs="仿宋_GB2312"/>
                <w:color w:val="000000"/>
                <w:kern w:val="0"/>
                <w:sz w:val="24"/>
                <w:lang w:bidi="ar"/>
              </w:rPr>
              <w:t>相关</w:t>
            </w:r>
            <w:r>
              <w:rPr>
                <w:rFonts w:hint="eastAsia" w:ascii="仿宋_GB2312" w:hAnsi="宋体" w:eastAsia="仿宋_GB2312" w:cs="仿宋_GB2312"/>
                <w:color w:val="000000"/>
                <w:kern w:val="0"/>
                <w:sz w:val="24"/>
                <w:lang w:eastAsia="zh-CN" w:bidi="ar"/>
              </w:rPr>
              <w:t>镇</w:t>
            </w:r>
            <w:r>
              <w:rPr>
                <w:rFonts w:ascii="仿宋_GB2312" w:hAnsi="宋体" w:eastAsia="仿宋_GB2312" w:cs="仿宋_GB2312"/>
                <w:color w:val="000000"/>
                <w:kern w:val="0"/>
                <w:sz w:val="24"/>
                <w:lang w:bidi="ar"/>
              </w:rPr>
              <w:t>政府</w:t>
            </w:r>
          </w:p>
          <w:p>
            <w:pPr>
              <w:widowControl/>
              <w:shd w:val="clear" w:color="auto" w:fill="auto"/>
              <w:jc w:val="center"/>
              <w:textAlignment w:val="center"/>
              <w:rPr>
                <w:rFonts w:hint="eastAsia" w:eastAsia="仿宋_GB2312"/>
                <w:lang w:eastAsia="zh-CN"/>
              </w:rPr>
            </w:pPr>
            <w:r>
              <w:rPr>
                <w:rFonts w:hint="eastAsia" w:ascii="仿宋_GB2312" w:hAnsi="宋体" w:eastAsia="仿宋_GB2312" w:cs="仿宋_GB2312"/>
                <w:color w:val="000000"/>
                <w:kern w:val="0"/>
                <w:sz w:val="24"/>
                <w:lang w:eastAsia="zh-CN" w:bidi="ar"/>
              </w:rPr>
              <w:t>区农服中心</w:t>
            </w:r>
          </w:p>
        </w:tc>
        <w:tc>
          <w:tcPr>
            <w:tcW w:w="2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w:t>
            </w:r>
          </w:p>
        </w:tc>
      </w:tr>
      <w:tr>
        <w:tblPrEx>
          <w:tblLayout w:type="fixed"/>
          <w:tblCellMar>
            <w:top w:w="0" w:type="dxa"/>
            <w:left w:w="0" w:type="dxa"/>
            <w:bottom w:w="0" w:type="dxa"/>
            <w:right w:w="0" w:type="dxa"/>
          </w:tblCellMar>
        </w:tblPrEx>
        <w:trPr>
          <w:trHeight w:val="1260" w:hRule="atLeast"/>
        </w:trPr>
        <w:tc>
          <w:tcPr>
            <w:tcW w:w="5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8</w:t>
            </w:r>
          </w:p>
        </w:tc>
        <w:tc>
          <w:tcPr>
            <w:tcW w:w="12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加强医疗机构污水监管</w:t>
            </w:r>
          </w:p>
        </w:tc>
        <w:tc>
          <w:tcPr>
            <w:tcW w:w="6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加强医疗机构监管，定期检查医疗机构污水处理设施建设和运行管理情况，加强排污许可管理，确保污水处理设施和消毒设施配置齐全，运转正常。</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长期实施</w:t>
            </w:r>
          </w:p>
        </w:tc>
        <w:tc>
          <w:tcPr>
            <w:tcW w:w="3538"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卫生健康委</w:t>
            </w:r>
          </w:p>
          <w:p>
            <w:pPr>
              <w:widowControl/>
              <w:shd w:val="clear" w:color="auto" w:fill="auto"/>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生态环境局</w:t>
            </w:r>
          </w:p>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各</w:t>
            </w:r>
            <w:r>
              <w:rPr>
                <w:rFonts w:hint="eastAsia" w:ascii="仿宋_GB2312" w:hAnsi="宋体" w:eastAsia="仿宋_GB2312" w:cs="仿宋_GB2312"/>
                <w:color w:val="000000"/>
                <w:kern w:val="0"/>
                <w:sz w:val="24"/>
                <w:lang w:eastAsia="zh-CN" w:bidi="ar"/>
              </w:rPr>
              <w:t>镇</w:t>
            </w:r>
            <w:r>
              <w:rPr>
                <w:rFonts w:ascii="仿宋_GB2312" w:hAnsi="宋体" w:eastAsia="仿宋_GB2312" w:cs="仿宋_GB2312"/>
                <w:color w:val="000000"/>
                <w:kern w:val="0"/>
                <w:sz w:val="24"/>
                <w:lang w:bidi="ar"/>
              </w:rPr>
              <w:t>政府</w:t>
            </w:r>
          </w:p>
        </w:tc>
        <w:tc>
          <w:tcPr>
            <w:tcW w:w="2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w:t>
            </w:r>
          </w:p>
        </w:tc>
      </w:tr>
      <w:tr>
        <w:tblPrEx>
          <w:tblLayout w:type="fixed"/>
          <w:tblCellMar>
            <w:top w:w="0" w:type="dxa"/>
            <w:left w:w="0" w:type="dxa"/>
            <w:bottom w:w="0" w:type="dxa"/>
            <w:right w:w="0" w:type="dxa"/>
          </w:tblCellMar>
        </w:tblPrEx>
        <w:trPr>
          <w:trHeight w:val="1505" w:hRule="atLeast"/>
        </w:trPr>
        <w:tc>
          <w:tcPr>
            <w:tcW w:w="5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9</w:t>
            </w:r>
          </w:p>
        </w:tc>
        <w:tc>
          <w:tcPr>
            <w:tcW w:w="120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highlight w:val="none"/>
              </w:rPr>
            </w:pPr>
            <w:r>
              <w:rPr>
                <w:rFonts w:ascii="仿宋_GB2312" w:hAnsi="宋体" w:eastAsia="仿宋_GB2312" w:cs="仿宋_GB2312"/>
                <w:color w:val="000000"/>
                <w:kern w:val="0"/>
                <w:sz w:val="24"/>
                <w:highlight w:val="none"/>
                <w:lang w:bidi="ar"/>
              </w:rPr>
              <w:t>加强工业污染防治</w:t>
            </w:r>
          </w:p>
        </w:tc>
        <w:tc>
          <w:tcPr>
            <w:tcW w:w="6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left"/>
              <w:textAlignment w:val="center"/>
              <w:rPr>
                <w:rFonts w:ascii="仿宋_GB2312" w:hAnsi="宋体" w:eastAsia="仿宋_GB2312" w:cs="仿宋_GB2312"/>
                <w:color w:val="000000"/>
                <w:sz w:val="24"/>
                <w:highlight w:val="none"/>
              </w:rPr>
            </w:pPr>
            <w:r>
              <w:rPr>
                <w:rFonts w:ascii="仿宋_GB2312" w:hAnsi="宋体" w:eastAsia="仿宋_GB2312" w:cs="仿宋_GB2312"/>
                <w:color w:val="000000"/>
                <w:kern w:val="0"/>
                <w:sz w:val="24"/>
                <w:highlight w:val="none"/>
                <w:lang w:bidi="ar"/>
              </w:rPr>
              <w:t>加大工业污染防治力度，工业园区建成污水集中处理设施并达标排放，污水管网质量和污水收集效能明显提升，污水实现应收尽收。</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highlight w:val="none"/>
              </w:rPr>
            </w:pPr>
            <w:r>
              <w:rPr>
                <w:rFonts w:ascii="仿宋_GB2312" w:hAnsi="宋体" w:eastAsia="仿宋_GB2312" w:cs="仿宋_GB2312"/>
                <w:color w:val="000000"/>
                <w:kern w:val="0"/>
                <w:sz w:val="24"/>
                <w:highlight w:val="none"/>
                <w:lang w:bidi="ar"/>
              </w:rPr>
              <w:t>长期实施</w:t>
            </w:r>
          </w:p>
        </w:tc>
        <w:tc>
          <w:tcPr>
            <w:tcW w:w="1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kern w:val="0"/>
                <w:sz w:val="24"/>
                <w:highlight w:val="none"/>
                <w:lang w:eastAsia="zh-CN" w:bidi="ar"/>
              </w:rPr>
            </w:pPr>
            <w:r>
              <w:rPr>
                <w:rFonts w:hint="eastAsia" w:ascii="仿宋_GB2312" w:hAnsi="宋体" w:eastAsia="仿宋_GB2312" w:cs="仿宋_GB2312"/>
                <w:color w:val="000000"/>
                <w:kern w:val="0"/>
                <w:sz w:val="24"/>
                <w:highlight w:val="none"/>
                <w:lang w:eastAsia="zh-CN" w:bidi="ar"/>
              </w:rPr>
              <w:t>区</w:t>
            </w:r>
            <w:r>
              <w:rPr>
                <w:rFonts w:ascii="仿宋_GB2312" w:hAnsi="宋体" w:eastAsia="仿宋_GB2312" w:cs="仿宋_GB2312"/>
                <w:color w:val="000000"/>
                <w:kern w:val="0"/>
                <w:sz w:val="24"/>
                <w:highlight w:val="none"/>
                <w:lang w:bidi="ar"/>
              </w:rPr>
              <w:t>生态环境局</w:t>
            </w:r>
          </w:p>
        </w:tc>
        <w:tc>
          <w:tcPr>
            <w:tcW w:w="18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kern w:val="0"/>
                <w:sz w:val="24"/>
                <w:highlight w:val="none"/>
                <w:lang w:eastAsia="zh-CN" w:bidi="ar"/>
              </w:rPr>
            </w:pPr>
          </w:p>
          <w:p>
            <w:pPr>
              <w:widowControl/>
              <w:shd w:val="clear" w:color="auto" w:fill="auto"/>
              <w:jc w:val="center"/>
              <w:textAlignment w:val="center"/>
              <w:rPr>
                <w:rFonts w:hint="eastAsia" w:ascii="仿宋_GB2312" w:hAnsi="宋体" w:eastAsia="仿宋_GB2312" w:cs="仿宋_GB2312"/>
                <w:color w:val="000000"/>
                <w:kern w:val="0"/>
                <w:sz w:val="24"/>
                <w:highlight w:val="none"/>
                <w:lang w:eastAsia="zh-CN" w:bidi="ar"/>
              </w:rPr>
            </w:pPr>
            <w:r>
              <w:rPr>
                <w:rFonts w:hint="eastAsia" w:ascii="仿宋_GB2312" w:hAnsi="宋体" w:eastAsia="仿宋_GB2312" w:cs="仿宋_GB2312"/>
                <w:color w:val="000000"/>
                <w:kern w:val="0"/>
                <w:sz w:val="24"/>
                <w:highlight w:val="none"/>
                <w:lang w:eastAsia="zh-CN" w:bidi="ar"/>
              </w:rPr>
              <w:t>相关镇政府</w:t>
            </w:r>
          </w:p>
          <w:p>
            <w:pPr>
              <w:widowControl/>
              <w:shd w:val="clear" w:color="auto" w:fill="auto"/>
              <w:jc w:val="center"/>
              <w:textAlignment w:val="center"/>
              <w:rPr>
                <w:rFonts w:hint="eastAsia" w:ascii="仿宋_GB2312" w:hAnsi="宋体" w:eastAsia="仿宋_GB2312" w:cs="仿宋_GB2312"/>
                <w:color w:val="auto"/>
                <w:kern w:val="0"/>
                <w:sz w:val="24"/>
                <w:highlight w:val="none"/>
                <w:shd w:val="clear" w:color="auto" w:fill="auto"/>
                <w:lang w:eastAsia="zh-CN" w:bidi="ar"/>
              </w:rPr>
            </w:pPr>
            <w:r>
              <w:rPr>
                <w:rFonts w:hint="eastAsia" w:ascii="仿宋_GB2312" w:hAnsi="宋体" w:eastAsia="仿宋_GB2312" w:cs="仿宋_GB2312"/>
                <w:color w:val="auto"/>
                <w:kern w:val="0"/>
                <w:sz w:val="24"/>
                <w:highlight w:val="none"/>
                <w:shd w:val="clear" w:color="auto" w:fill="auto"/>
                <w:lang w:eastAsia="zh-CN" w:bidi="ar"/>
              </w:rPr>
              <w:t>经济功能区管委会</w:t>
            </w:r>
          </w:p>
          <w:p>
            <w:pPr>
              <w:widowControl/>
              <w:shd w:val="clear" w:color="auto" w:fill="auto"/>
              <w:jc w:val="center"/>
              <w:textAlignment w:val="center"/>
              <w:rPr>
                <w:rFonts w:ascii="仿宋_GB2312" w:hAnsi="宋体" w:eastAsia="仿宋_GB2312" w:cs="仿宋_GB2312"/>
                <w:color w:val="000000"/>
                <w:sz w:val="24"/>
                <w:highlight w:val="none"/>
              </w:rPr>
            </w:pPr>
          </w:p>
        </w:tc>
        <w:tc>
          <w:tcPr>
            <w:tcW w:w="2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eastAsia="zh-CN" w:bidi="ar"/>
              </w:rPr>
              <w:t>区</w:t>
            </w:r>
            <w:r>
              <w:rPr>
                <w:rFonts w:ascii="仿宋_GB2312" w:hAnsi="宋体" w:eastAsia="仿宋_GB2312" w:cs="仿宋_GB2312"/>
                <w:color w:val="000000"/>
                <w:kern w:val="0"/>
                <w:sz w:val="24"/>
                <w:highlight w:val="none"/>
                <w:lang w:bidi="ar"/>
              </w:rPr>
              <w:t>经济和信息化局</w:t>
            </w:r>
          </w:p>
        </w:tc>
      </w:tr>
      <w:tr>
        <w:tblPrEx>
          <w:tblLayout w:type="fixed"/>
          <w:tblCellMar>
            <w:top w:w="0" w:type="dxa"/>
            <w:left w:w="0" w:type="dxa"/>
            <w:bottom w:w="0" w:type="dxa"/>
            <w:right w:w="0" w:type="dxa"/>
          </w:tblCellMar>
        </w:tblPrEx>
        <w:trPr>
          <w:trHeight w:val="956"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ascii="仿宋_GB2312" w:hAnsi="宋体" w:eastAsia="仿宋_GB2312" w:cs="仿宋_GB2312"/>
                <w:color w:val="000000"/>
                <w:sz w:val="24"/>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ascii="仿宋_GB2312" w:hAnsi="宋体" w:eastAsia="仿宋_GB2312" w:cs="仿宋_GB2312"/>
                <w:color w:val="000000"/>
                <w:sz w:val="24"/>
              </w:rPr>
            </w:pPr>
          </w:p>
        </w:tc>
        <w:tc>
          <w:tcPr>
            <w:tcW w:w="6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落实《北京市土壤污染防治条例》要求，督促国家和市级开发区内工业企业落实地下水污染防治措施。</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长期实施</w:t>
            </w:r>
          </w:p>
        </w:tc>
        <w:tc>
          <w:tcPr>
            <w:tcW w:w="1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生态环境局</w:t>
            </w:r>
          </w:p>
        </w:tc>
        <w:tc>
          <w:tcPr>
            <w:tcW w:w="18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kern w:val="0"/>
                <w:sz w:val="24"/>
                <w:lang w:bidi="ar"/>
              </w:rPr>
            </w:pPr>
            <w:r>
              <w:rPr>
                <w:rFonts w:ascii="仿宋_GB2312" w:hAnsi="宋体" w:eastAsia="仿宋_GB2312" w:cs="仿宋_GB2312"/>
                <w:color w:val="000000"/>
                <w:kern w:val="0"/>
                <w:sz w:val="24"/>
                <w:lang w:bidi="ar"/>
              </w:rPr>
              <w:t>相关</w:t>
            </w:r>
            <w:r>
              <w:rPr>
                <w:rFonts w:hint="eastAsia" w:ascii="仿宋_GB2312" w:hAnsi="宋体" w:eastAsia="仿宋_GB2312" w:cs="仿宋_GB2312"/>
                <w:color w:val="000000"/>
                <w:kern w:val="0"/>
                <w:sz w:val="24"/>
                <w:lang w:eastAsia="zh-CN" w:bidi="ar"/>
              </w:rPr>
              <w:t>镇</w:t>
            </w:r>
            <w:r>
              <w:rPr>
                <w:rFonts w:ascii="仿宋_GB2312" w:hAnsi="宋体" w:eastAsia="仿宋_GB2312" w:cs="仿宋_GB2312"/>
                <w:color w:val="000000"/>
                <w:kern w:val="0"/>
                <w:sz w:val="24"/>
                <w:lang w:bidi="ar"/>
              </w:rPr>
              <w:t>政府</w:t>
            </w:r>
          </w:p>
          <w:p>
            <w:pPr>
              <w:widowControl/>
              <w:shd w:val="clear" w:color="auto" w:fill="auto"/>
              <w:jc w:val="center"/>
              <w:textAlignment w:val="center"/>
              <w:rPr>
                <w:rFonts w:hint="eastAsia" w:ascii="仿宋_GB2312" w:hAnsi="宋体" w:eastAsia="仿宋_GB2312" w:cs="仿宋_GB2312"/>
                <w:color w:val="000000"/>
                <w:kern w:val="0"/>
                <w:sz w:val="24"/>
                <w:lang w:eastAsia="zh-CN" w:bidi="ar"/>
              </w:rPr>
            </w:pPr>
            <w:r>
              <w:rPr>
                <w:rFonts w:hint="eastAsia" w:ascii="仿宋_GB2312" w:hAnsi="宋体" w:eastAsia="仿宋_GB2312" w:cs="仿宋_GB2312"/>
                <w:color w:val="000000"/>
                <w:kern w:val="0"/>
                <w:sz w:val="24"/>
                <w:lang w:eastAsia="zh-CN" w:bidi="ar"/>
              </w:rPr>
              <w:t>经济功能区管委会</w:t>
            </w:r>
          </w:p>
        </w:tc>
        <w:tc>
          <w:tcPr>
            <w:tcW w:w="2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w:t>
            </w:r>
          </w:p>
        </w:tc>
      </w:tr>
      <w:tr>
        <w:tblPrEx>
          <w:tblLayout w:type="fixed"/>
          <w:tblCellMar>
            <w:top w:w="0" w:type="dxa"/>
            <w:left w:w="0" w:type="dxa"/>
            <w:bottom w:w="0" w:type="dxa"/>
            <w:right w:w="0" w:type="dxa"/>
          </w:tblCellMar>
        </w:tblPrEx>
        <w:trPr>
          <w:trHeight w:val="1140"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ascii="仿宋_GB2312" w:hAnsi="宋体" w:eastAsia="仿宋_GB2312" w:cs="仿宋_GB2312"/>
                <w:color w:val="000000"/>
                <w:sz w:val="24"/>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ascii="仿宋_GB2312" w:hAnsi="宋体" w:eastAsia="仿宋_GB2312" w:cs="仿宋_GB2312"/>
                <w:color w:val="000000"/>
                <w:sz w:val="24"/>
              </w:rPr>
            </w:pPr>
          </w:p>
        </w:tc>
        <w:tc>
          <w:tcPr>
            <w:tcW w:w="6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开展排污许可证单位执行报告提交率审核。开展排污许可证执行报告、排污许可证和排污登记表质量审核，审核数量不少于总数的20%。</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长期实施</w:t>
            </w:r>
          </w:p>
        </w:tc>
        <w:tc>
          <w:tcPr>
            <w:tcW w:w="1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生态环境局</w:t>
            </w:r>
          </w:p>
        </w:tc>
        <w:tc>
          <w:tcPr>
            <w:tcW w:w="18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kern w:val="0"/>
                <w:sz w:val="24"/>
                <w:lang w:bidi="ar"/>
              </w:rPr>
            </w:pPr>
          </w:p>
          <w:p>
            <w:pPr>
              <w:widowControl/>
              <w:shd w:val="clear" w:color="auto" w:fill="auto"/>
              <w:jc w:val="center"/>
              <w:textAlignment w:val="center"/>
              <w:rPr>
                <w:rFonts w:ascii="仿宋_GB2312" w:hAnsi="宋体" w:eastAsia="仿宋_GB2312" w:cs="仿宋_GB2312"/>
                <w:color w:val="000000"/>
                <w:kern w:val="0"/>
                <w:sz w:val="24"/>
                <w:lang w:bidi="ar"/>
              </w:rPr>
            </w:pPr>
            <w:r>
              <w:rPr>
                <w:rFonts w:ascii="仿宋_GB2312" w:hAnsi="宋体" w:eastAsia="仿宋_GB2312" w:cs="仿宋_GB2312"/>
                <w:color w:val="000000"/>
                <w:kern w:val="0"/>
                <w:sz w:val="24"/>
                <w:lang w:bidi="ar"/>
              </w:rPr>
              <w:t>各</w:t>
            </w:r>
            <w:r>
              <w:rPr>
                <w:rFonts w:hint="eastAsia" w:ascii="仿宋_GB2312" w:hAnsi="宋体" w:eastAsia="仿宋_GB2312" w:cs="仿宋_GB2312"/>
                <w:color w:val="000000"/>
                <w:kern w:val="0"/>
                <w:sz w:val="24"/>
                <w:lang w:eastAsia="zh-CN" w:bidi="ar"/>
              </w:rPr>
              <w:t>镇</w:t>
            </w:r>
            <w:r>
              <w:rPr>
                <w:rFonts w:ascii="仿宋_GB2312" w:hAnsi="宋体" w:eastAsia="仿宋_GB2312" w:cs="仿宋_GB2312"/>
                <w:color w:val="000000"/>
                <w:kern w:val="0"/>
                <w:sz w:val="24"/>
                <w:lang w:bidi="ar"/>
              </w:rPr>
              <w:t>政府</w:t>
            </w:r>
          </w:p>
          <w:p>
            <w:pPr>
              <w:widowControl/>
              <w:shd w:val="clear" w:color="auto" w:fill="auto"/>
              <w:jc w:val="center"/>
              <w:textAlignment w:val="center"/>
              <w:rPr>
                <w:rFonts w:hint="eastAsia" w:ascii="仿宋_GB2312" w:hAnsi="宋体" w:eastAsia="仿宋_GB2312" w:cs="仿宋_GB2312"/>
                <w:color w:val="000000"/>
                <w:kern w:val="0"/>
                <w:sz w:val="24"/>
                <w:lang w:eastAsia="zh-CN" w:bidi="ar"/>
              </w:rPr>
            </w:pPr>
            <w:r>
              <w:rPr>
                <w:rFonts w:hint="eastAsia" w:ascii="仿宋_GB2312" w:hAnsi="宋体" w:eastAsia="仿宋_GB2312" w:cs="仿宋_GB2312"/>
                <w:color w:val="000000"/>
                <w:kern w:val="0"/>
                <w:sz w:val="24"/>
                <w:lang w:eastAsia="zh-CN" w:bidi="ar"/>
              </w:rPr>
              <w:t>街道办事处</w:t>
            </w:r>
          </w:p>
          <w:p>
            <w:pPr>
              <w:widowControl/>
              <w:shd w:val="clear" w:color="auto" w:fill="auto"/>
              <w:jc w:val="center"/>
              <w:textAlignment w:val="center"/>
              <w:rPr>
                <w:rFonts w:hint="eastAsia" w:ascii="仿宋_GB2312" w:hAnsi="宋体" w:eastAsia="仿宋_GB2312" w:cs="仿宋_GB2312"/>
                <w:color w:val="000000"/>
                <w:kern w:val="0"/>
                <w:sz w:val="24"/>
                <w:lang w:eastAsia="zh-CN" w:bidi="ar"/>
              </w:rPr>
            </w:pPr>
            <w:r>
              <w:rPr>
                <w:rFonts w:hint="eastAsia" w:ascii="仿宋_GB2312" w:hAnsi="宋体" w:eastAsia="仿宋_GB2312" w:cs="仿宋_GB2312"/>
                <w:color w:val="000000"/>
                <w:kern w:val="0"/>
                <w:sz w:val="24"/>
                <w:lang w:eastAsia="zh-CN" w:bidi="ar"/>
              </w:rPr>
              <w:t>经济功能区管委会</w:t>
            </w:r>
          </w:p>
          <w:p>
            <w:pPr>
              <w:widowControl/>
              <w:shd w:val="clear" w:color="auto" w:fill="auto"/>
              <w:jc w:val="center"/>
              <w:textAlignment w:val="center"/>
              <w:rPr>
                <w:rFonts w:ascii="仿宋_GB2312" w:hAnsi="宋体" w:eastAsia="仿宋_GB2312" w:cs="仿宋_GB2312"/>
                <w:color w:val="000000"/>
                <w:sz w:val="24"/>
              </w:rPr>
            </w:pPr>
          </w:p>
        </w:tc>
        <w:tc>
          <w:tcPr>
            <w:tcW w:w="2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w:t>
            </w:r>
          </w:p>
        </w:tc>
      </w:tr>
      <w:tr>
        <w:tblPrEx>
          <w:tblLayout w:type="fixed"/>
          <w:tblCellMar>
            <w:top w:w="0" w:type="dxa"/>
            <w:left w:w="0" w:type="dxa"/>
            <w:bottom w:w="0" w:type="dxa"/>
            <w:right w:w="0" w:type="dxa"/>
          </w:tblCellMar>
        </w:tblPrEx>
        <w:trPr>
          <w:trHeight w:val="1757" w:hRule="atLeast"/>
        </w:trPr>
        <w:tc>
          <w:tcPr>
            <w:tcW w:w="5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sz w:val="24"/>
                <w:lang w:val="en-US" w:eastAsia="zh-CN"/>
              </w:rPr>
            </w:pPr>
            <w:r>
              <w:rPr>
                <w:rFonts w:ascii="仿宋_GB2312" w:hAnsi="宋体" w:eastAsia="仿宋_GB2312" w:cs="仿宋_GB2312"/>
                <w:color w:val="000000"/>
                <w:kern w:val="0"/>
                <w:sz w:val="24"/>
                <w:lang w:bidi="ar"/>
              </w:rPr>
              <w:t>1</w:t>
            </w:r>
            <w:r>
              <w:rPr>
                <w:rFonts w:hint="eastAsia" w:ascii="仿宋_GB2312" w:hAnsi="宋体" w:eastAsia="仿宋_GB2312" w:cs="仿宋_GB2312"/>
                <w:color w:val="000000"/>
                <w:kern w:val="0"/>
                <w:sz w:val="24"/>
                <w:lang w:val="en-US" w:eastAsia="zh-CN" w:bidi="ar"/>
              </w:rPr>
              <w:t>0</w:t>
            </w:r>
          </w:p>
        </w:tc>
        <w:tc>
          <w:tcPr>
            <w:tcW w:w="120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加强入河排污口监管</w:t>
            </w:r>
          </w:p>
        </w:tc>
        <w:tc>
          <w:tcPr>
            <w:tcW w:w="6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巩固清理整治成效，问题排口动态清零。严格新建、改建、扩建入河排污口设置管理，按照分级审批权限做好设置审批。持续开展排查溯源和数据更新，实现排污口排查整治、设置审核备案、日常监督管理等信息互通，建立动态管理台账。</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长期实施</w:t>
            </w:r>
          </w:p>
        </w:tc>
        <w:tc>
          <w:tcPr>
            <w:tcW w:w="3538"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kern w:val="0"/>
                <w:sz w:val="24"/>
                <w:lang w:bidi="ar"/>
              </w:rPr>
            </w:pPr>
          </w:p>
          <w:p>
            <w:pPr>
              <w:widowControl/>
              <w:shd w:val="clear" w:color="auto" w:fill="auto"/>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eastAsia="zh-CN" w:bidi="ar"/>
              </w:rPr>
              <w:t>相关镇</w:t>
            </w:r>
            <w:r>
              <w:rPr>
                <w:rFonts w:ascii="仿宋_GB2312" w:hAnsi="宋体" w:eastAsia="仿宋_GB2312" w:cs="仿宋_GB2312"/>
                <w:color w:val="000000"/>
                <w:kern w:val="0"/>
                <w:sz w:val="24"/>
                <w:lang w:bidi="ar"/>
              </w:rPr>
              <w:t>政府</w:t>
            </w:r>
          </w:p>
          <w:p>
            <w:pPr>
              <w:widowControl/>
              <w:shd w:val="clear" w:color="auto" w:fill="auto"/>
              <w:jc w:val="center"/>
              <w:textAlignment w:val="center"/>
              <w:rPr>
                <w:rFonts w:hint="eastAsia" w:ascii="仿宋_GB2312" w:hAnsi="宋体" w:eastAsia="仿宋_GB2312" w:cs="仿宋_GB2312"/>
                <w:color w:val="000000"/>
                <w:kern w:val="0"/>
                <w:sz w:val="24"/>
                <w:lang w:eastAsia="zh-CN" w:bidi="ar"/>
              </w:rPr>
            </w:pPr>
            <w:r>
              <w:rPr>
                <w:rFonts w:hint="eastAsia" w:ascii="仿宋_GB2312" w:hAnsi="宋体" w:eastAsia="仿宋_GB2312" w:cs="仿宋_GB2312"/>
                <w:color w:val="000000"/>
                <w:kern w:val="0"/>
                <w:sz w:val="24"/>
                <w:lang w:eastAsia="zh-CN" w:bidi="ar"/>
              </w:rPr>
              <w:t>街道办事处</w:t>
            </w:r>
          </w:p>
          <w:p>
            <w:pPr>
              <w:widowControl/>
              <w:shd w:val="clear" w:color="auto" w:fill="auto"/>
              <w:jc w:val="center"/>
              <w:textAlignment w:val="center"/>
              <w:rPr>
                <w:rFonts w:hint="default"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eastAsia="zh-CN" w:bidi="ar"/>
              </w:rPr>
              <w:t>经济功能区管委会</w:t>
            </w:r>
          </w:p>
          <w:p>
            <w:pPr>
              <w:widowControl/>
              <w:shd w:val="clear" w:color="auto" w:fill="auto"/>
              <w:jc w:val="center"/>
              <w:textAlignment w:val="center"/>
              <w:rPr>
                <w:rFonts w:ascii="仿宋_GB2312" w:hAnsi="宋体" w:eastAsia="仿宋_GB2312" w:cs="仿宋_GB2312"/>
                <w:color w:val="000000"/>
                <w:sz w:val="24"/>
              </w:rPr>
            </w:pPr>
          </w:p>
        </w:tc>
        <w:tc>
          <w:tcPr>
            <w:tcW w:w="2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生态环境局</w:t>
            </w:r>
          </w:p>
          <w:p>
            <w:pPr>
              <w:widowControl/>
              <w:shd w:val="clear" w:color="auto" w:fill="auto"/>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水务局</w:t>
            </w:r>
          </w:p>
        </w:tc>
      </w:tr>
      <w:tr>
        <w:tblPrEx>
          <w:tblLayout w:type="fixed"/>
          <w:tblCellMar>
            <w:top w:w="0" w:type="dxa"/>
            <w:left w:w="0" w:type="dxa"/>
            <w:bottom w:w="0" w:type="dxa"/>
            <w:right w:w="0" w:type="dxa"/>
          </w:tblCellMar>
        </w:tblPrEx>
        <w:trPr>
          <w:trHeight w:val="1180"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ascii="仿宋_GB2312" w:hAnsi="宋体" w:eastAsia="仿宋_GB2312" w:cs="仿宋_GB2312"/>
                <w:color w:val="000000"/>
                <w:sz w:val="24"/>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ascii="仿宋_GB2312" w:hAnsi="宋体" w:eastAsia="仿宋_GB2312" w:cs="仿宋_GB2312"/>
                <w:color w:val="000000"/>
                <w:sz w:val="24"/>
              </w:rPr>
            </w:pPr>
          </w:p>
        </w:tc>
        <w:tc>
          <w:tcPr>
            <w:tcW w:w="6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推进入河排口精细化管理，加强水质在线监管平台的应用，对水质异常的排口快速查找原因，及时组织整治。推动</w:t>
            </w:r>
            <w:r>
              <w:rPr>
                <w:rStyle w:val="12"/>
                <w:rFonts w:hint="default"/>
                <w:lang w:bidi="ar"/>
              </w:rPr>
              <w:t>“</w:t>
            </w:r>
            <w:r>
              <w:rPr>
                <w:rStyle w:val="13"/>
                <w:rFonts w:hAnsi="宋体"/>
                <w:lang w:bidi="ar"/>
              </w:rPr>
              <w:t>排污单位-排污通道-排污口-受纳水体</w:t>
            </w:r>
            <w:r>
              <w:rPr>
                <w:rStyle w:val="12"/>
                <w:rFonts w:hint="default"/>
                <w:lang w:bidi="ar"/>
              </w:rPr>
              <w:t>”</w:t>
            </w:r>
            <w:r>
              <w:rPr>
                <w:rStyle w:val="13"/>
                <w:rFonts w:hAnsi="宋体"/>
                <w:lang w:bidi="ar"/>
              </w:rPr>
              <w:t>全过程管理。</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年底前</w:t>
            </w:r>
          </w:p>
        </w:tc>
        <w:tc>
          <w:tcPr>
            <w:tcW w:w="3538"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kern w:val="0"/>
                <w:sz w:val="24"/>
                <w:lang w:bidi="ar"/>
              </w:rPr>
            </w:pPr>
          </w:p>
          <w:p>
            <w:pPr>
              <w:widowControl/>
              <w:shd w:val="clear" w:color="auto" w:fill="auto"/>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eastAsia="zh-CN" w:bidi="ar"/>
              </w:rPr>
              <w:t>相关镇</w:t>
            </w:r>
            <w:r>
              <w:rPr>
                <w:rFonts w:ascii="仿宋_GB2312" w:hAnsi="宋体" w:eastAsia="仿宋_GB2312" w:cs="仿宋_GB2312"/>
                <w:color w:val="000000"/>
                <w:kern w:val="0"/>
                <w:sz w:val="24"/>
                <w:lang w:bidi="ar"/>
              </w:rPr>
              <w:t>政府</w:t>
            </w:r>
          </w:p>
          <w:p>
            <w:pPr>
              <w:widowControl/>
              <w:shd w:val="clear" w:color="auto" w:fill="auto"/>
              <w:jc w:val="center"/>
              <w:textAlignment w:val="center"/>
              <w:rPr>
                <w:rFonts w:hint="eastAsia" w:ascii="仿宋_GB2312" w:hAnsi="宋体" w:eastAsia="仿宋_GB2312" w:cs="仿宋_GB2312"/>
                <w:color w:val="000000"/>
                <w:kern w:val="0"/>
                <w:sz w:val="24"/>
                <w:lang w:eastAsia="zh-CN" w:bidi="ar"/>
              </w:rPr>
            </w:pPr>
            <w:r>
              <w:rPr>
                <w:rFonts w:hint="eastAsia" w:ascii="仿宋_GB2312" w:hAnsi="宋体" w:eastAsia="仿宋_GB2312" w:cs="仿宋_GB2312"/>
                <w:color w:val="000000"/>
                <w:kern w:val="0"/>
                <w:sz w:val="24"/>
                <w:lang w:eastAsia="zh-CN" w:bidi="ar"/>
              </w:rPr>
              <w:t>街道办事处</w:t>
            </w:r>
          </w:p>
          <w:p>
            <w:pPr>
              <w:widowControl/>
              <w:shd w:val="clear" w:color="auto" w:fill="auto"/>
              <w:jc w:val="center"/>
              <w:textAlignment w:val="center"/>
              <w:rPr>
                <w:rFonts w:hint="default"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eastAsia="zh-CN" w:bidi="ar"/>
              </w:rPr>
              <w:t>经济功能区管委会</w:t>
            </w:r>
          </w:p>
          <w:p>
            <w:pPr>
              <w:widowControl/>
              <w:shd w:val="clear" w:color="auto" w:fill="auto"/>
              <w:jc w:val="center"/>
              <w:textAlignment w:val="center"/>
              <w:rPr>
                <w:rFonts w:hint="eastAsia" w:ascii="仿宋_GB2312" w:hAnsi="宋体" w:eastAsia="仿宋_GB2312" w:cs="仿宋_GB2312"/>
                <w:color w:val="000000"/>
                <w:kern w:val="0"/>
                <w:sz w:val="24"/>
                <w:lang w:bidi="ar"/>
              </w:rPr>
            </w:pPr>
          </w:p>
          <w:p>
            <w:pPr>
              <w:widowControl/>
              <w:shd w:val="clear" w:color="auto" w:fill="auto"/>
              <w:jc w:val="center"/>
              <w:textAlignment w:val="center"/>
              <w:rPr>
                <w:rFonts w:ascii="仿宋_GB2312" w:hAnsi="宋体" w:eastAsia="仿宋_GB2312" w:cs="仿宋_GB2312"/>
                <w:color w:val="000000"/>
                <w:sz w:val="24"/>
              </w:rPr>
            </w:pPr>
          </w:p>
        </w:tc>
        <w:tc>
          <w:tcPr>
            <w:tcW w:w="2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生态环境局</w:t>
            </w:r>
          </w:p>
          <w:p>
            <w:pPr>
              <w:widowControl/>
              <w:shd w:val="clear" w:color="auto" w:fill="auto"/>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水务局</w:t>
            </w:r>
          </w:p>
        </w:tc>
      </w:tr>
      <w:tr>
        <w:tblPrEx>
          <w:tblLayout w:type="fixed"/>
          <w:tblCellMar>
            <w:top w:w="0" w:type="dxa"/>
            <w:left w:w="0" w:type="dxa"/>
            <w:bottom w:w="0" w:type="dxa"/>
            <w:right w:w="0" w:type="dxa"/>
          </w:tblCellMar>
        </w:tblPrEx>
        <w:trPr>
          <w:trHeight w:val="1355" w:hRule="atLeast"/>
        </w:trPr>
        <w:tc>
          <w:tcPr>
            <w:tcW w:w="5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sz w:val="24"/>
                <w:lang w:val="en-US" w:eastAsia="zh-CN"/>
              </w:rPr>
            </w:pPr>
            <w:r>
              <w:rPr>
                <w:rFonts w:ascii="仿宋_GB2312" w:hAnsi="宋体" w:eastAsia="仿宋_GB2312" w:cs="仿宋_GB2312"/>
                <w:color w:val="000000"/>
                <w:kern w:val="0"/>
                <w:sz w:val="24"/>
                <w:lang w:bidi="ar"/>
              </w:rPr>
              <w:t>1</w:t>
            </w:r>
            <w:r>
              <w:rPr>
                <w:rFonts w:hint="eastAsia" w:ascii="仿宋_GB2312" w:hAnsi="宋体" w:eastAsia="仿宋_GB2312" w:cs="仿宋_GB2312"/>
                <w:color w:val="000000"/>
                <w:kern w:val="0"/>
                <w:sz w:val="24"/>
                <w:lang w:val="en-US" w:eastAsia="zh-CN" w:bidi="ar"/>
              </w:rPr>
              <w:t>1</w:t>
            </w:r>
          </w:p>
        </w:tc>
        <w:tc>
          <w:tcPr>
            <w:tcW w:w="120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巩固水体整治成效</w:t>
            </w:r>
          </w:p>
        </w:tc>
        <w:tc>
          <w:tcPr>
            <w:tcW w:w="6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发挥</w:t>
            </w:r>
            <w:r>
              <w:rPr>
                <w:rStyle w:val="12"/>
                <w:rFonts w:hint="default"/>
                <w:lang w:bidi="ar"/>
              </w:rPr>
              <w:t>“</w:t>
            </w:r>
            <w:r>
              <w:rPr>
                <w:rStyle w:val="13"/>
                <w:rFonts w:hAnsi="宋体"/>
                <w:lang w:bidi="ar"/>
              </w:rPr>
              <w:t>河长制</w:t>
            </w:r>
            <w:r>
              <w:rPr>
                <w:rStyle w:val="12"/>
                <w:rFonts w:hint="default"/>
                <w:lang w:bidi="ar"/>
              </w:rPr>
              <w:t>”</w:t>
            </w:r>
            <w:r>
              <w:rPr>
                <w:rStyle w:val="13"/>
                <w:rFonts w:hAnsi="宋体"/>
                <w:lang w:bidi="ar"/>
              </w:rPr>
              <w:t>统筹作用，加强汛期面源污染治理、污水直排混排入河监管巡查力度，将河流消劣治理、整治后黑臭水体管护、农村小微水体管护等任务纳入</w:t>
            </w:r>
            <w:r>
              <w:rPr>
                <w:rStyle w:val="13"/>
                <w:rFonts w:hAnsi="宋体"/>
                <w:color w:val="000000"/>
                <w:lang w:bidi="ar"/>
              </w:rPr>
              <w:t>年度河长令</w:t>
            </w:r>
            <w:r>
              <w:rPr>
                <w:rStyle w:val="13"/>
                <w:rFonts w:hAnsi="宋体"/>
                <w:lang w:bidi="ar"/>
              </w:rPr>
              <w:t>，</w:t>
            </w:r>
            <w:r>
              <w:rPr>
                <w:rStyle w:val="13"/>
                <w:rFonts w:hint="eastAsia" w:hAnsi="宋体" w:eastAsia="仿宋_GB2312"/>
                <w:color w:val="000000"/>
                <w:lang w:eastAsia="zh-CN" w:bidi="ar"/>
              </w:rPr>
              <w:t>区</w:t>
            </w:r>
            <w:r>
              <w:rPr>
                <w:rStyle w:val="13"/>
                <w:rFonts w:hAnsi="宋体"/>
                <w:lang w:bidi="ar"/>
              </w:rPr>
              <w:t>相关部门加强日常监督检查并做好技术指导工作。</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长期实施</w:t>
            </w:r>
          </w:p>
        </w:tc>
        <w:tc>
          <w:tcPr>
            <w:tcW w:w="1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水务局</w:t>
            </w:r>
          </w:p>
          <w:p>
            <w:pPr>
              <w:widowControl/>
              <w:shd w:val="clear" w:color="auto" w:fill="auto"/>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生态环境局</w:t>
            </w:r>
          </w:p>
        </w:tc>
        <w:tc>
          <w:tcPr>
            <w:tcW w:w="18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kern w:val="0"/>
                <w:sz w:val="24"/>
                <w:lang w:bidi="ar"/>
              </w:rPr>
            </w:pPr>
            <w:r>
              <w:rPr>
                <w:rFonts w:ascii="仿宋_GB2312" w:hAnsi="宋体" w:eastAsia="仿宋_GB2312" w:cs="仿宋_GB2312"/>
                <w:color w:val="000000"/>
                <w:kern w:val="0"/>
                <w:sz w:val="24"/>
                <w:lang w:bidi="ar"/>
              </w:rPr>
              <w:t>各</w:t>
            </w:r>
            <w:r>
              <w:rPr>
                <w:rFonts w:hint="eastAsia" w:ascii="仿宋_GB2312" w:hAnsi="宋体" w:eastAsia="仿宋_GB2312" w:cs="仿宋_GB2312"/>
                <w:color w:val="000000"/>
                <w:kern w:val="0"/>
                <w:sz w:val="24"/>
                <w:lang w:eastAsia="zh-CN" w:bidi="ar"/>
              </w:rPr>
              <w:t>镇</w:t>
            </w:r>
            <w:r>
              <w:rPr>
                <w:rFonts w:ascii="仿宋_GB2312" w:hAnsi="宋体" w:eastAsia="仿宋_GB2312" w:cs="仿宋_GB2312"/>
                <w:color w:val="000000"/>
                <w:kern w:val="0"/>
                <w:sz w:val="24"/>
                <w:lang w:bidi="ar"/>
              </w:rPr>
              <w:t>政府</w:t>
            </w:r>
          </w:p>
          <w:p>
            <w:pPr>
              <w:widowControl/>
              <w:shd w:val="clear" w:color="auto" w:fill="auto"/>
              <w:jc w:val="center"/>
              <w:textAlignment w:val="center"/>
              <w:rPr>
                <w:rFonts w:hint="eastAsia" w:ascii="仿宋_GB2312" w:hAnsi="宋体" w:eastAsia="仿宋_GB2312" w:cs="仿宋_GB2312"/>
                <w:color w:val="000000"/>
                <w:kern w:val="0"/>
                <w:sz w:val="24"/>
                <w:lang w:eastAsia="zh-CN" w:bidi="ar"/>
              </w:rPr>
            </w:pPr>
            <w:r>
              <w:rPr>
                <w:rFonts w:hint="eastAsia" w:ascii="仿宋_GB2312" w:hAnsi="宋体" w:eastAsia="仿宋_GB2312" w:cs="仿宋_GB2312"/>
                <w:color w:val="000000"/>
                <w:kern w:val="0"/>
                <w:sz w:val="24"/>
                <w:lang w:eastAsia="zh-CN" w:bidi="ar"/>
              </w:rPr>
              <w:t>街道办事处</w:t>
            </w:r>
          </w:p>
          <w:p>
            <w:pPr>
              <w:widowControl/>
              <w:shd w:val="clear" w:color="auto" w:fill="auto"/>
              <w:jc w:val="center"/>
              <w:textAlignment w:val="center"/>
              <w:rPr>
                <w:rFonts w:hint="eastAsia" w:ascii="仿宋_GB2312" w:hAnsi="宋体" w:eastAsia="仿宋_GB2312" w:cs="仿宋_GB2312"/>
                <w:color w:val="000000"/>
                <w:kern w:val="0"/>
                <w:sz w:val="24"/>
                <w:lang w:eastAsia="zh-CN" w:bidi="ar"/>
              </w:rPr>
            </w:pPr>
            <w:r>
              <w:rPr>
                <w:rFonts w:hint="eastAsia" w:ascii="仿宋_GB2312" w:hAnsi="宋体" w:eastAsia="仿宋_GB2312" w:cs="仿宋_GB2312"/>
                <w:color w:val="000000"/>
                <w:kern w:val="0"/>
                <w:sz w:val="24"/>
                <w:lang w:eastAsia="zh-CN" w:bidi="ar"/>
              </w:rPr>
              <w:t>经济功能区管委会</w:t>
            </w:r>
          </w:p>
        </w:tc>
        <w:tc>
          <w:tcPr>
            <w:tcW w:w="2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农业农村局</w:t>
            </w:r>
          </w:p>
        </w:tc>
      </w:tr>
      <w:tr>
        <w:tblPrEx>
          <w:tblLayout w:type="fixed"/>
          <w:tblCellMar>
            <w:top w:w="0" w:type="dxa"/>
            <w:left w:w="0" w:type="dxa"/>
            <w:bottom w:w="0" w:type="dxa"/>
            <w:right w:w="0" w:type="dxa"/>
          </w:tblCellMar>
        </w:tblPrEx>
        <w:trPr>
          <w:trHeight w:val="906"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ascii="仿宋_GB2312" w:hAnsi="宋体" w:eastAsia="仿宋_GB2312" w:cs="仿宋_GB2312"/>
                <w:color w:val="000000"/>
                <w:sz w:val="24"/>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ascii="仿宋_GB2312" w:hAnsi="宋体" w:eastAsia="仿宋_GB2312" w:cs="仿宋_GB2312"/>
                <w:color w:val="000000"/>
                <w:sz w:val="24"/>
              </w:rPr>
            </w:pPr>
          </w:p>
        </w:tc>
        <w:tc>
          <w:tcPr>
            <w:tcW w:w="6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加强对黑臭水体、农村小微水体、劣V类水体监测巡查，第二、三季度每月开展黑臭水体水质监测，对发现的黑臭问题，当月完成整改，确保动态清零。</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长期实施</w:t>
            </w:r>
          </w:p>
        </w:tc>
        <w:tc>
          <w:tcPr>
            <w:tcW w:w="3538"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相关</w:t>
            </w:r>
            <w:r>
              <w:rPr>
                <w:rFonts w:hint="eastAsia" w:ascii="仿宋_GB2312" w:hAnsi="宋体" w:eastAsia="仿宋_GB2312" w:cs="仿宋_GB2312"/>
                <w:color w:val="000000"/>
                <w:kern w:val="0"/>
                <w:sz w:val="24"/>
                <w:lang w:eastAsia="zh-CN" w:bidi="ar"/>
              </w:rPr>
              <w:t>镇</w:t>
            </w:r>
            <w:r>
              <w:rPr>
                <w:rFonts w:ascii="仿宋_GB2312" w:hAnsi="宋体" w:eastAsia="仿宋_GB2312" w:cs="仿宋_GB2312"/>
                <w:color w:val="000000"/>
                <w:kern w:val="0"/>
                <w:sz w:val="24"/>
                <w:lang w:bidi="ar"/>
              </w:rPr>
              <w:t>政府</w:t>
            </w:r>
          </w:p>
        </w:tc>
        <w:tc>
          <w:tcPr>
            <w:tcW w:w="2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kern w:val="0"/>
                <w:sz w:val="24"/>
                <w:lang w:eastAsia="zh-CN" w:bidi="ar"/>
              </w:rPr>
            </w:pPr>
            <w:r>
              <w:rPr>
                <w:rFonts w:hint="eastAsia" w:ascii="仿宋_GB2312" w:hAnsi="宋体" w:eastAsia="仿宋_GB2312" w:cs="仿宋_GB2312"/>
                <w:color w:val="000000"/>
                <w:kern w:val="0"/>
                <w:sz w:val="24"/>
                <w:lang w:eastAsia="zh-CN" w:bidi="ar"/>
              </w:rPr>
              <w:t>区水务局</w:t>
            </w:r>
          </w:p>
          <w:p>
            <w:pPr>
              <w:widowControl/>
              <w:shd w:val="clear" w:color="auto" w:fill="auto"/>
              <w:jc w:val="center"/>
              <w:textAlignment w:val="center"/>
              <w:rPr>
                <w:rFonts w:hint="eastAsia" w:ascii="仿宋_GB2312" w:hAnsi="宋体" w:eastAsia="仿宋_GB2312" w:cs="仿宋_GB2312"/>
                <w:color w:val="000000"/>
                <w:kern w:val="0"/>
                <w:sz w:val="24"/>
                <w:lang w:eastAsia="zh-CN" w:bidi="ar"/>
              </w:rPr>
            </w:pPr>
            <w:r>
              <w:rPr>
                <w:rFonts w:hint="eastAsia" w:ascii="仿宋_GB2312" w:hAnsi="宋体" w:eastAsia="仿宋_GB2312" w:cs="仿宋_GB2312"/>
                <w:color w:val="000000"/>
                <w:kern w:val="0"/>
                <w:sz w:val="24"/>
                <w:lang w:eastAsia="zh-CN" w:bidi="ar"/>
              </w:rPr>
              <w:t>区生态环境局</w:t>
            </w:r>
          </w:p>
        </w:tc>
      </w:tr>
      <w:tr>
        <w:tblPrEx>
          <w:tblLayout w:type="fixed"/>
          <w:tblCellMar>
            <w:top w:w="0" w:type="dxa"/>
            <w:left w:w="0" w:type="dxa"/>
            <w:bottom w:w="0" w:type="dxa"/>
            <w:right w:w="0" w:type="dxa"/>
          </w:tblCellMar>
        </w:tblPrEx>
        <w:trPr>
          <w:trHeight w:val="90"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ascii="仿宋_GB2312" w:hAnsi="宋体" w:eastAsia="仿宋_GB2312" w:cs="仿宋_GB2312"/>
                <w:color w:val="000000"/>
                <w:sz w:val="24"/>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ascii="仿宋_GB2312" w:hAnsi="宋体" w:eastAsia="仿宋_GB2312" w:cs="仿宋_GB2312"/>
                <w:color w:val="000000"/>
                <w:sz w:val="24"/>
              </w:rPr>
            </w:pPr>
          </w:p>
        </w:tc>
        <w:tc>
          <w:tcPr>
            <w:tcW w:w="6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spacing w:line="280" w:lineRule="exact"/>
              <w:jc w:val="left"/>
              <w:textAlignment w:val="center"/>
              <w:rPr>
                <w:rFonts w:hint="eastAsia" w:ascii="仿宋_GB2312" w:hAnsi="宋体" w:eastAsia="仿宋_GB2312" w:cs="仿宋_GB2312"/>
                <w:color w:val="000000"/>
                <w:sz w:val="24"/>
                <w:lang w:eastAsia="zh-CN"/>
              </w:rPr>
            </w:pPr>
            <w:r>
              <w:rPr>
                <w:rFonts w:ascii="仿宋_GB2312" w:hAnsi="宋体" w:eastAsia="仿宋_GB2312" w:cs="仿宋_GB2312"/>
                <w:color w:val="000000"/>
                <w:kern w:val="0"/>
                <w:sz w:val="24"/>
                <w:lang w:bidi="ar"/>
              </w:rPr>
              <w:t>加强污染减排与生态扩容</w:t>
            </w:r>
            <w:r>
              <w:rPr>
                <w:rFonts w:ascii="仿宋_GB2312" w:hAnsi="宋体" w:eastAsia="仿宋_GB2312" w:cs="仿宋_GB2312"/>
                <w:color w:val="000000"/>
                <w:kern w:val="0"/>
                <w:sz w:val="24"/>
                <w:highlight w:val="none"/>
                <w:lang w:bidi="ar"/>
              </w:rPr>
              <w:t>，</w:t>
            </w:r>
            <w:r>
              <w:rPr>
                <w:rFonts w:hint="eastAsia" w:ascii="仿宋_GB2312" w:hAnsi="宋体" w:eastAsia="仿宋_GB2312" w:cs="仿宋_GB2312"/>
                <w:color w:val="000000"/>
                <w:kern w:val="0"/>
                <w:sz w:val="24"/>
                <w:highlight w:val="none"/>
                <w:lang w:eastAsia="zh-CN" w:bidi="ar"/>
              </w:rPr>
              <w:t>制定达标方案，</w:t>
            </w:r>
            <w:r>
              <w:rPr>
                <w:rFonts w:ascii="仿宋_GB2312" w:hAnsi="宋体" w:eastAsia="仿宋_GB2312" w:cs="仿宋_GB2312"/>
                <w:color w:val="000000"/>
                <w:kern w:val="0"/>
                <w:sz w:val="24"/>
                <w:highlight w:val="none"/>
                <w:lang w:bidi="ar"/>
              </w:rPr>
              <w:t>推进金鸡河</w:t>
            </w:r>
            <w:r>
              <w:rPr>
                <w:rFonts w:hint="eastAsia" w:ascii="仿宋_GB2312" w:hAnsi="宋体" w:eastAsia="仿宋_GB2312" w:cs="仿宋_GB2312"/>
                <w:color w:val="000000"/>
                <w:kern w:val="0"/>
                <w:sz w:val="24"/>
                <w:highlight w:val="none"/>
                <w:lang w:eastAsia="zh-CN" w:bidi="ar"/>
              </w:rPr>
              <w:t>、潮白河、城北减河、小中河、无名河，</w:t>
            </w:r>
            <w:r>
              <w:rPr>
                <w:rFonts w:ascii="仿宋_GB2312" w:hAnsi="宋体" w:eastAsia="仿宋_GB2312" w:cs="仿宋_GB2312"/>
                <w:color w:val="000000"/>
                <w:kern w:val="0"/>
                <w:sz w:val="24"/>
                <w:highlight w:val="none"/>
                <w:lang w:bidi="ar"/>
              </w:rPr>
              <w:t>水体稳定达标，防止劣V类水体反弹。</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年底前</w:t>
            </w:r>
          </w:p>
        </w:tc>
        <w:tc>
          <w:tcPr>
            <w:tcW w:w="3538"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kern w:val="0"/>
                <w:sz w:val="24"/>
                <w:lang w:eastAsia="zh-CN" w:bidi="ar"/>
              </w:rPr>
            </w:pPr>
          </w:p>
          <w:p>
            <w:pPr>
              <w:widowControl/>
              <w:shd w:val="clear" w:color="auto" w:fill="auto"/>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eastAsia="zh-CN" w:bidi="ar"/>
              </w:rPr>
              <w:t>相关镇</w:t>
            </w:r>
            <w:r>
              <w:rPr>
                <w:rFonts w:ascii="仿宋_GB2312" w:hAnsi="宋体" w:eastAsia="仿宋_GB2312" w:cs="仿宋_GB2312"/>
                <w:color w:val="000000"/>
                <w:kern w:val="0"/>
                <w:sz w:val="24"/>
                <w:lang w:bidi="ar"/>
              </w:rPr>
              <w:t>政府</w:t>
            </w:r>
          </w:p>
          <w:p>
            <w:pPr>
              <w:widowControl/>
              <w:shd w:val="clear" w:color="auto" w:fill="auto"/>
              <w:jc w:val="center"/>
              <w:textAlignment w:val="center"/>
              <w:rPr>
                <w:rFonts w:ascii="仿宋_GB2312" w:hAnsi="宋体" w:eastAsia="仿宋_GB2312" w:cs="仿宋_GB2312"/>
                <w:color w:val="000000"/>
                <w:sz w:val="24"/>
              </w:rPr>
            </w:pPr>
          </w:p>
        </w:tc>
        <w:tc>
          <w:tcPr>
            <w:tcW w:w="2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kern w:val="0"/>
                <w:sz w:val="24"/>
                <w:lang w:eastAsia="zh-CN" w:bidi="ar"/>
              </w:rPr>
            </w:pPr>
            <w:r>
              <w:rPr>
                <w:rFonts w:hint="eastAsia" w:ascii="仿宋_GB2312" w:hAnsi="宋体" w:eastAsia="仿宋_GB2312" w:cs="仿宋_GB2312"/>
                <w:color w:val="000000"/>
                <w:kern w:val="0"/>
                <w:sz w:val="24"/>
                <w:lang w:eastAsia="zh-CN" w:bidi="ar"/>
              </w:rPr>
              <w:t>区水务局</w:t>
            </w:r>
          </w:p>
          <w:p>
            <w:pPr>
              <w:widowControl/>
              <w:shd w:val="clear" w:color="auto" w:fill="auto"/>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区生态环境局</w:t>
            </w:r>
          </w:p>
        </w:tc>
      </w:tr>
      <w:tr>
        <w:tblPrEx>
          <w:tblLayout w:type="fixed"/>
          <w:tblCellMar>
            <w:top w:w="0" w:type="dxa"/>
            <w:left w:w="0" w:type="dxa"/>
            <w:bottom w:w="0" w:type="dxa"/>
            <w:right w:w="0" w:type="dxa"/>
          </w:tblCellMar>
        </w:tblPrEx>
        <w:trPr>
          <w:trHeight w:val="1175"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ascii="仿宋_GB2312" w:hAnsi="宋体" w:eastAsia="仿宋_GB2312" w:cs="仿宋_GB2312"/>
                <w:color w:val="000000"/>
                <w:sz w:val="24"/>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ascii="仿宋_GB2312" w:hAnsi="宋体" w:eastAsia="仿宋_GB2312" w:cs="仿宋_GB2312"/>
                <w:color w:val="000000"/>
                <w:sz w:val="24"/>
              </w:rPr>
            </w:pPr>
          </w:p>
        </w:tc>
        <w:tc>
          <w:tcPr>
            <w:tcW w:w="6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spacing w:line="280" w:lineRule="exact"/>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相关</w:t>
            </w:r>
            <w:r>
              <w:rPr>
                <w:rFonts w:hint="eastAsia" w:ascii="仿宋_GB2312" w:hAnsi="宋体" w:eastAsia="仿宋_GB2312" w:cs="仿宋_GB2312"/>
                <w:color w:val="000000"/>
                <w:kern w:val="0"/>
                <w:sz w:val="24"/>
                <w:lang w:eastAsia="zh-CN" w:bidi="ar"/>
              </w:rPr>
              <w:t>镇</w:t>
            </w:r>
            <w:r>
              <w:rPr>
                <w:rFonts w:ascii="仿宋_GB2312" w:hAnsi="宋体" w:eastAsia="仿宋_GB2312" w:cs="仿宋_GB2312"/>
                <w:color w:val="000000"/>
                <w:kern w:val="0"/>
                <w:sz w:val="24"/>
                <w:lang w:bidi="ar"/>
              </w:rPr>
              <w:t>政府要落实农村小微水体日常管护，巩固整治成效，防止黑臭、垃圾等问题重现。</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年底前</w:t>
            </w:r>
          </w:p>
        </w:tc>
        <w:tc>
          <w:tcPr>
            <w:tcW w:w="3538"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相关</w:t>
            </w:r>
            <w:r>
              <w:rPr>
                <w:rFonts w:hint="eastAsia" w:ascii="仿宋_GB2312" w:hAnsi="宋体" w:eastAsia="仿宋_GB2312" w:cs="仿宋_GB2312"/>
                <w:color w:val="000000"/>
                <w:kern w:val="0"/>
                <w:sz w:val="24"/>
                <w:lang w:eastAsia="zh-CN" w:bidi="ar"/>
              </w:rPr>
              <w:t>镇</w:t>
            </w:r>
            <w:r>
              <w:rPr>
                <w:rFonts w:ascii="仿宋_GB2312" w:hAnsi="宋体" w:eastAsia="仿宋_GB2312" w:cs="仿宋_GB2312"/>
                <w:color w:val="000000"/>
                <w:kern w:val="0"/>
                <w:sz w:val="24"/>
                <w:lang w:bidi="ar"/>
              </w:rPr>
              <w:t>政府</w:t>
            </w:r>
          </w:p>
        </w:tc>
        <w:tc>
          <w:tcPr>
            <w:tcW w:w="2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kern w:val="0"/>
                <w:sz w:val="24"/>
                <w:lang w:eastAsia="zh-CN" w:bidi="ar"/>
              </w:rPr>
            </w:pPr>
            <w:r>
              <w:rPr>
                <w:rFonts w:hint="eastAsia" w:ascii="仿宋_GB2312" w:hAnsi="宋体" w:eastAsia="仿宋_GB2312" w:cs="仿宋_GB2312"/>
                <w:color w:val="000000"/>
                <w:kern w:val="0"/>
                <w:sz w:val="24"/>
                <w:lang w:eastAsia="zh-CN" w:bidi="ar"/>
              </w:rPr>
              <w:t>区水务局</w:t>
            </w:r>
          </w:p>
          <w:p>
            <w:pPr>
              <w:widowControl/>
              <w:shd w:val="clear" w:color="auto" w:fill="auto"/>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区生态环境局</w:t>
            </w:r>
          </w:p>
        </w:tc>
      </w:tr>
      <w:tr>
        <w:tblPrEx>
          <w:tblLayout w:type="fixed"/>
          <w:tblCellMar>
            <w:top w:w="0" w:type="dxa"/>
            <w:left w:w="0" w:type="dxa"/>
            <w:bottom w:w="0" w:type="dxa"/>
            <w:right w:w="0" w:type="dxa"/>
          </w:tblCellMar>
        </w:tblPrEx>
        <w:trPr>
          <w:trHeight w:val="1512" w:hRule="atLeast"/>
        </w:trPr>
        <w:tc>
          <w:tcPr>
            <w:tcW w:w="5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default"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12</w:t>
            </w:r>
          </w:p>
        </w:tc>
        <w:tc>
          <w:tcPr>
            <w:tcW w:w="12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kern w:val="0"/>
                <w:sz w:val="24"/>
                <w:lang w:eastAsia="zh-CN" w:bidi="ar"/>
              </w:rPr>
            </w:pPr>
            <w:r>
              <w:rPr>
                <w:rFonts w:hint="eastAsia" w:ascii="仿宋_GB2312" w:hAnsi="宋体" w:eastAsia="仿宋_GB2312" w:cs="仿宋_GB2312"/>
                <w:color w:val="000000"/>
                <w:kern w:val="0"/>
                <w:sz w:val="24"/>
                <w:lang w:eastAsia="zh-CN" w:bidi="ar"/>
              </w:rPr>
              <w:t>深化流域生态补偿</w:t>
            </w:r>
          </w:p>
        </w:tc>
        <w:tc>
          <w:tcPr>
            <w:tcW w:w="6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left"/>
              <w:textAlignment w:val="center"/>
              <w:rPr>
                <w:rFonts w:ascii="仿宋_GB2312" w:hAnsi="宋体" w:eastAsia="仿宋_GB2312" w:cs="仿宋_GB2312"/>
                <w:color w:val="000000"/>
                <w:kern w:val="0"/>
                <w:sz w:val="24"/>
                <w:lang w:bidi="ar"/>
              </w:rPr>
            </w:pPr>
            <w:r>
              <w:rPr>
                <w:rFonts w:ascii="仿宋_GB2312" w:hAnsi="宋体" w:eastAsia="仿宋_GB2312" w:cs="仿宋_GB2312"/>
                <w:color w:val="000000"/>
                <w:kern w:val="0"/>
                <w:sz w:val="24"/>
                <w:lang w:bidi="ar"/>
              </w:rPr>
              <w:t>制定实施本</w:t>
            </w: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水生态区域补偿办法，保障生态水流、增加流动性，加大对劣V类水体扣缴力度，建立双向补偿机制，促进生境生物多样性，以经济政策推动实现水流流动、水环境洁净、水生态健康。</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kern w:val="0"/>
                <w:sz w:val="24"/>
                <w:lang w:bidi="ar"/>
              </w:rPr>
            </w:pPr>
            <w:r>
              <w:rPr>
                <w:rFonts w:ascii="仿宋_GB2312" w:hAnsi="宋体" w:eastAsia="仿宋_GB2312" w:cs="仿宋_GB2312"/>
                <w:color w:val="000000"/>
                <w:kern w:val="0"/>
                <w:sz w:val="24"/>
                <w:lang w:bidi="ar"/>
              </w:rPr>
              <w:t>年底前</w:t>
            </w:r>
          </w:p>
        </w:tc>
        <w:tc>
          <w:tcPr>
            <w:tcW w:w="3538"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水务局</w:t>
            </w:r>
          </w:p>
          <w:p>
            <w:pPr>
              <w:widowControl/>
              <w:shd w:val="clear" w:color="auto" w:fill="auto"/>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生态环境局</w:t>
            </w:r>
          </w:p>
          <w:p>
            <w:pPr>
              <w:widowControl/>
              <w:shd w:val="clear" w:color="auto" w:fill="auto"/>
              <w:jc w:val="center"/>
              <w:textAlignment w:val="center"/>
              <w:rPr>
                <w:rFonts w:hint="eastAsia" w:ascii="仿宋_GB2312" w:hAnsi="宋体" w:eastAsia="仿宋_GB2312" w:cs="仿宋_GB2312"/>
                <w:color w:val="000000"/>
                <w:kern w:val="0"/>
                <w:sz w:val="24"/>
                <w:lang w:eastAsia="zh-CN" w:bidi="ar"/>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财政局</w:t>
            </w:r>
          </w:p>
        </w:tc>
        <w:tc>
          <w:tcPr>
            <w:tcW w:w="2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kern w:val="0"/>
                <w:sz w:val="24"/>
                <w:lang w:bidi="ar"/>
              </w:rPr>
            </w:pPr>
          </w:p>
          <w:p>
            <w:pPr>
              <w:widowControl/>
              <w:shd w:val="clear" w:color="auto" w:fill="auto"/>
              <w:jc w:val="center"/>
              <w:textAlignment w:val="center"/>
              <w:rPr>
                <w:rFonts w:ascii="仿宋_GB2312" w:hAnsi="宋体" w:eastAsia="仿宋_GB2312" w:cs="仿宋_GB2312"/>
                <w:color w:val="000000"/>
                <w:kern w:val="0"/>
                <w:sz w:val="24"/>
                <w:lang w:bidi="ar"/>
              </w:rPr>
            </w:pPr>
            <w:r>
              <w:rPr>
                <w:rFonts w:ascii="仿宋_GB2312" w:hAnsi="宋体" w:eastAsia="仿宋_GB2312" w:cs="仿宋_GB2312"/>
                <w:color w:val="000000"/>
                <w:kern w:val="0"/>
                <w:sz w:val="24"/>
                <w:lang w:bidi="ar"/>
              </w:rPr>
              <w:t>各</w:t>
            </w:r>
            <w:r>
              <w:rPr>
                <w:rFonts w:hint="eastAsia" w:ascii="仿宋_GB2312" w:hAnsi="宋体" w:eastAsia="仿宋_GB2312" w:cs="仿宋_GB2312"/>
                <w:color w:val="000000"/>
                <w:kern w:val="0"/>
                <w:sz w:val="24"/>
                <w:lang w:eastAsia="zh-CN" w:bidi="ar"/>
              </w:rPr>
              <w:t>镇</w:t>
            </w:r>
            <w:r>
              <w:rPr>
                <w:rFonts w:ascii="仿宋_GB2312" w:hAnsi="宋体" w:eastAsia="仿宋_GB2312" w:cs="仿宋_GB2312"/>
                <w:color w:val="000000"/>
                <w:kern w:val="0"/>
                <w:sz w:val="24"/>
                <w:lang w:bidi="ar"/>
              </w:rPr>
              <w:t>政府</w:t>
            </w:r>
          </w:p>
          <w:p>
            <w:pPr>
              <w:widowControl/>
              <w:shd w:val="clear" w:color="auto" w:fill="auto"/>
              <w:jc w:val="center"/>
              <w:textAlignment w:val="center"/>
              <w:rPr>
                <w:rFonts w:hint="eastAsia" w:ascii="仿宋_GB2312" w:hAnsi="宋体" w:eastAsia="仿宋_GB2312" w:cs="仿宋_GB2312"/>
                <w:color w:val="000000"/>
                <w:kern w:val="0"/>
                <w:sz w:val="24"/>
                <w:lang w:eastAsia="zh-CN" w:bidi="ar"/>
              </w:rPr>
            </w:pPr>
            <w:r>
              <w:rPr>
                <w:rFonts w:hint="eastAsia" w:ascii="仿宋_GB2312" w:hAnsi="宋体" w:eastAsia="仿宋_GB2312" w:cs="仿宋_GB2312"/>
                <w:color w:val="000000"/>
                <w:kern w:val="0"/>
                <w:sz w:val="24"/>
                <w:lang w:eastAsia="zh-CN" w:bidi="ar"/>
              </w:rPr>
              <w:t>街道办事处</w:t>
            </w:r>
          </w:p>
          <w:p>
            <w:pPr>
              <w:widowControl/>
              <w:shd w:val="clear" w:color="auto" w:fill="auto"/>
              <w:jc w:val="center"/>
              <w:textAlignment w:val="center"/>
              <w:rPr>
                <w:rFonts w:hint="eastAsia" w:ascii="仿宋_GB2312" w:hAnsi="宋体" w:eastAsia="仿宋_GB2312" w:cs="仿宋_GB2312"/>
                <w:color w:val="000000"/>
                <w:kern w:val="0"/>
                <w:sz w:val="24"/>
                <w:lang w:eastAsia="zh-CN" w:bidi="ar"/>
              </w:rPr>
            </w:pPr>
          </w:p>
        </w:tc>
      </w:tr>
      <w:tr>
        <w:tblPrEx>
          <w:tblLayout w:type="fixed"/>
          <w:tblCellMar>
            <w:top w:w="0" w:type="dxa"/>
            <w:left w:w="0" w:type="dxa"/>
            <w:bottom w:w="0" w:type="dxa"/>
            <w:right w:w="0" w:type="dxa"/>
          </w:tblCellMar>
        </w:tblPrEx>
        <w:trPr>
          <w:trHeight w:val="1512" w:hRule="atLeast"/>
        </w:trPr>
        <w:tc>
          <w:tcPr>
            <w:tcW w:w="5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sz w:val="24"/>
                <w:lang w:val="en-US" w:eastAsia="zh-CN"/>
              </w:rPr>
            </w:pPr>
            <w:r>
              <w:rPr>
                <w:rFonts w:ascii="仿宋_GB2312" w:hAnsi="宋体" w:eastAsia="仿宋_GB2312" w:cs="仿宋_GB2312"/>
                <w:color w:val="000000"/>
                <w:kern w:val="0"/>
                <w:sz w:val="24"/>
                <w:lang w:bidi="ar"/>
              </w:rPr>
              <w:t>1</w:t>
            </w:r>
            <w:r>
              <w:rPr>
                <w:rFonts w:hint="eastAsia" w:ascii="仿宋_GB2312" w:hAnsi="宋体" w:eastAsia="仿宋_GB2312" w:cs="仿宋_GB2312"/>
                <w:color w:val="000000"/>
                <w:kern w:val="0"/>
                <w:sz w:val="24"/>
                <w:lang w:val="en-US" w:eastAsia="zh-CN" w:bidi="ar"/>
              </w:rPr>
              <w:t>3</w:t>
            </w:r>
          </w:p>
        </w:tc>
        <w:tc>
          <w:tcPr>
            <w:tcW w:w="120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强化监管执法</w:t>
            </w:r>
          </w:p>
        </w:tc>
        <w:tc>
          <w:tcPr>
            <w:tcW w:w="6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巩固多部门联合执法机制，加大环境执法力度。以水环境问题为导向，开展流域</w:t>
            </w:r>
            <w:r>
              <w:rPr>
                <w:rStyle w:val="12"/>
                <w:rFonts w:hint="default"/>
                <w:lang w:bidi="ar"/>
              </w:rPr>
              <w:t>“</w:t>
            </w:r>
            <w:r>
              <w:rPr>
                <w:rStyle w:val="13"/>
                <w:rFonts w:hAnsi="宋体"/>
                <w:lang w:bidi="ar"/>
              </w:rPr>
              <w:t>点穴</w:t>
            </w:r>
            <w:r>
              <w:rPr>
                <w:rStyle w:val="12"/>
                <w:rFonts w:hint="default"/>
                <w:lang w:bidi="ar"/>
              </w:rPr>
              <w:t>”</w:t>
            </w:r>
            <w:r>
              <w:rPr>
                <w:rStyle w:val="13"/>
                <w:rFonts w:hAnsi="宋体"/>
                <w:lang w:bidi="ar"/>
              </w:rPr>
              <w:t>执法，重点对饮用水水源地、入河排污口、未纳管企业和农村污水治理设施等开展专项执法。</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年底前</w:t>
            </w:r>
          </w:p>
        </w:tc>
        <w:tc>
          <w:tcPr>
            <w:tcW w:w="3538"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kern w:val="0"/>
                <w:sz w:val="24"/>
                <w:lang w:bidi="ar"/>
              </w:rPr>
            </w:pPr>
            <w:r>
              <w:rPr>
                <w:rFonts w:ascii="仿宋_GB2312" w:hAnsi="宋体" w:eastAsia="仿宋_GB2312" w:cs="仿宋_GB2312"/>
                <w:color w:val="000000"/>
                <w:kern w:val="0"/>
                <w:sz w:val="24"/>
                <w:lang w:bidi="ar"/>
              </w:rPr>
              <w:t>各</w:t>
            </w:r>
            <w:r>
              <w:rPr>
                <w:rFonts w:hint="eastAsia" w:ascii="仿宋_GB2312" w:hAnsi="宋体" w:eastAsia="仿宋_GB2312" w:cs="仿宋_GB2312"/>
                <w:color w:val="000000"/>
                <w:kern w:val="0"/>
                <w:sz w:val="24"/>
                <w:lang w:eastAsia="zh-CN" w:bidi="ar"/>
              </w:rPr>
              <w:t>镇</w:t>
            </w:r>
            <w:r>
              <w:rPr>
                <w:rFonts w:ascii="仿宋_GB2312" w:hAnsi="宋体" w:eastAsia="仿宋_GB2312" w:cs="仿宋_GB2312"/>
                <w:color w:val="000000"/>
                <w:kern w:val="0"/>
                <w:sz w:val="24"/>
                <w:lang w:bidi="ar"/>
              </w:rPr>
              <w:t>政府</w:t>
            </w:r>
          </w:p>
          <w:p>
            <w:pPr>
              <w:widowControl/>
              <w:shd w:val="clear" w:color="auto" w:fill="auto"/>
              <w:jc w:val="center"/>
              <w:textAlignment w:val="center"/>
              <w:rPr>
                <w:rFonts w:hint="eastAsia" w:ascii="仿宋_GB2312" w:hAnsi="宋体" w:eastAsia="仿宋_GB2312" w:cs="仿宋_GB2312"/>
                <w:color w:val="000000"/>
                <w:kern w:val="0"/>
                <w:sz w:val="24"/>
                <w:lang w:eastAsia="zh-CN" w:bidi="ar"/>
              </w:rPr>
            </w:pPr>
            <w:r>
              <w:rPr>
                <w:rFonts w:hint="eastAsia" w:ascii="仿宋_GB2312" w:hAnsi="宋体" w:eastAsia="仿宋_GB2312" w:cs="仿宋_GB2312"/>
                <w:color w:val="000000"/>
                <w:kern w:val="0"/>
                <w:sz w:val="24"/>
                <w:lang w:eastAsia="zh-CN" w:bidi="ar"/>
              </w:rPr>
              <w:t>街道办事处</w:t>
            </w:r>
          </w:p>
          <w:p>
            <w:pPr>
              <w:widowControl/>
              <w:shd w:val="clear" w:color="auto" w:fill="auto"/>
              <w:jc w:val="center"/>
              <w:textAlignment w:val="center"/>
              <w:rPr>
                <w:rFonts w:hint="eastAsia" w:ascii="仿宋_GB2312" w:hAnsi="宋体" w:eastAsia="仿宋_GB2312" w:cs="仿宋_GB2312"/>
                <w:color w:val="000000"/>
                <w:kern w:val="0"/>
                <w:sz w:val="24"/>
                <w:lang w:eastAsia="zh-CN" w:bidi="ar"/>
              </w:rPr>
            </w:pPr>
            <w:r>
              <w:rPr>
                <w:rFonts w:hint="eastAsia" w:ascii="仿宋_GB2312" w:hAnsi="宋体" w:eastAsia="仿宋_GB2312" w:cs="仿宋_GB2312"/>
                <w:color w:val="000000"/>
                <w:kern w:val="0"/>
                <w:sz w:val="24"/>
                <w:lang w:eastAsia="zh-CN" w:bidi="ar"/>
              </w:rPr>
              <w:t>经济功能区管委会</w:t>
            </w:r>
          </w:p>
          <w:p>
            <w:pPr>
              <w:widowControl/>
              <w:shd w:val="clear" w:color="auto" w:fill="auto"/>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生态环境局</w:t>
            </w:r>
          </w:p>
          <w:p>
            <w:pPr>
              <w:widowControl/>
              <w:shd w:val="clear" w:color="auto" w:fill="auto"/>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城市管理委</w:t>
            </w:r>
          </w:p>
        </w:tc>
        <w:tc>
          <w:tcPr>
            <w:tcW w:w="2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农业农村局</w:t>
            </w:r>
          </w:p>
          <w:p>
            <w:pPr>
              <w:widowControl/>
              <w:shd w:val="clear" w:color="auto" w:fill="auto"/>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水务局</w:t>
            </w:r>
          </w:p>
        </w:tc>
      </w:tr>
      <w:tr>
        <w:tblPrEx>
          <w:tblLayout w:type="fixed"/>
          <w:tblCellMar>
            <w:top w:w="0" w:type="dxa"/>
            <w:left w:w="0" w:type="dxa"/>
            <w:bottom w:w="0" w:type="dxa"/>
            <w:right w:w="0" w:type="dxa"/>
          </w:tblCellMar>
        </w:tblPrEx>
        <w:trPr>
          <w:trHeight w:val="1200"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ascii="仿宋_GB2312" w:hAnsi="宋体" w:eastAsia="仿宋_GB2312" w:cs="仿宋_GB2312"/>
                <w:color w:val="000000"/>
                <w:sz w:val="24"/>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ascii="仿宋_GB2312" w:hAnsi="宋体" w:eastAsia="仿宋_GB2312" w:cs="仿宋_GB2312"/>
                <w:color w:val="000000"/>
                <w:sz w:val="24"/>
              </w:rPr>
            </w:pPr>
          </w:p>
        </w:tc>
        <w:tc>
          <w:tcPr>
            <w:tcW w:w="6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严厉打击向城市雨水管道排污及倾倒垃圾、向河道倾倒及填埋垃圾等违法行为，切实降低初期雨水污染对河流水质的影响。</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长期实施</w:t>
            </w:r>
          </w:p>
        </w:tc>
        <w:tc>
          <w:tcPr>
            <w:tcW w:w="3538"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kern w:val="0"/>
                <w:sz w:val="24"/>
                <w:lang w:bidi="ar"/>
              </w:rPr>
            </w:pPr>
            <w:r>
              <w:rPr>
                <w:rFonts w:ascii="仿宋_GB2312" w:hAnsi="宋体" w:eastAsia="仿宋_GB2312" w:cs="仿宋_GB2312"/>
                <w:color w:val="000000"/>
                <w:kern w:val="0"/>
                <w:sz w:val="24"/>
                <w:lang w:bidi="ar"/>
              </w:rPr>
              <w:t>各</w:t>
            </w:r>
            <w:r>
              <w:rPr>
                <w:rFonts w:hint="eastAsia" w:ascii="仿宋_GB2312" w:hAnsi="宋体" w:eastAsia="仿宋_GB2312" w:cs="仿宋_GB2312"/>
                <w:color w:val="000000"/>
                <w:kern w:val="0"/>
                <w:sz w:val="24"/>
                <w:lang w:eastAsia="zh-CN" w:bidi="ar"/>
              </w:rPr>
              <w:t>镇</w:t>
            </w:r>
            <w:r>
              <w:rPr>
                <w:rFonts w:ascii="仿宋_GB2312" w:hAnsi="宋体" w:eastAsia="仿宋_GB2312" w:cs="仿宋_GB2312"/>
                <w:color w:val="000000"/>
                <w:kern w:val="0"/>
                <w:sz w:val="24"/>
                <w:lang w:bidi="ar"/>
              </w:rPr>
              <w:t>政府</w:t>
            </w:r>
          </w:p>
          <w:p>
            <w:pPr>
              <w:widowControl/>
              <w:shd w:val="clear" w:color="auto" w:fill="auto"/>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经济功能区管委会</w:t>
            </w:r>
          </w:p>
        </w:tc>
        <w:tc>
          <w:tcPr>
            <w:tcW w:w="2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水务局</w:t>
            </w:r>
          </w:p>
        </w:tc>
      </w:tr>
      <w:tr>
        <w:tblPrEx>
          <w:tblLayout w:type="fixed"/>
          <w:tblCellMar>
            <w:top w:w="0" w:type="dxa"/>
            <w:left w:w="0" w:type="dxa"/>
            <w:bottom w:w="0" w:type="dxa"/>
            <w:right w:w="0" w:type="dxa"/>
          </w:tblCellMar>
        </w:tblPrEx>
        <w:trPr>
          <w:trHeight w:val="1440" w:hRule="atLeast"/>
        </w:trPr>
        <w:tc>
          <w:tcPr>
            <w:tcW w:w="5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sz w:val="24"/>
                <w:lang w:val="en-US" w:eastAsia="zh-CN"/>
              </w:rPr>
            </w:pPr>
            <w:r>
              <w:rPr>
                <w:rFonts w:ascii="仿宋_GB2312" w:hAnsi="宋体" w:eastAsia="仿宋_GB2312" w:cs="仿宋_GB2312"/>
                <w:color w:val="000000"/>
                <w:kern w:val="0"/>
                <w:sz w:val="24"/>
                <w:lang w:bidi="ar"/>
              </w:rPr>
              <w:t>1</w:t>
            </w:r>
            <w:r>
              <w:rPr>
                <w:rFonts w:hint="eastAsia" w:ascii="仿宋_GB2312" w:hAnsi="宋体" w:eastAsia="仿宋_GB2312" w:cs="仿宋_GB2312"/>
                <w:color w:val="000000"/>
                <w:kern w:val="0"/>
                <w:sz w:val="24"/>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落实监督指导</w:t>
            </w:r>
          </w:p>
        </w:tc>
        <w:tc>
          <w:tcPr>
            <w:tcW w:w="6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加强指导帮扶，聚焦以饮用水水源地、重点河流、农村污水处理设施、汛期面源等重点区域和问题，开展评估，推动问题整改，定期对各</w:t>
            </w:r>
            <w:r>
              <w:rPr>
                <w:rFonts w:hint="eastAsia" w:ascii="仿宋_GB2312" w:hAnsi="宋体" w:eastAsia="仿宋_GB2312" w:cs="仿宋_GB2312"/>
                <w:color w:val="000000"/>
                <w:kern w:val="0"/>
                <w:sz w:val="24"/>
                <w:lang w:eastAsia="zh-CN" w:bidi="ar"/>
              </w:rPr>
              <w:t>镇</w:t>
            </w:r>
            <w:r>
              <w:rPr>
                <w:rFonts w:ascii="仿宋_GB2312" w:hAnsi="宋体" w:eastAsia="仿宋_GB2312" w:cs="仿宋_GB2312"/>
                <w:color w:val="000000"/>
                <w:kern w:val="0"/>
                <w:sz w:val="24"/>
                <w:lang w:bidi="ar"/>
              </w:rPr>
              <w:t>进行总结反馈。</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长期实施</w:t>
            </w:r>
          </w:p>
        </w:tc>
        <w:tc>
          <w:tcPr>
            <w:tcW w:w="3538"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生态环境局</w:t>
            </w:r>
          </w:p>
        </w:tc>
        <w:tc>
          <w:tcPr>
            <w:tcW w:w="2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kern w:val="0"/>
                <w:sz w:val="24"/>
                <w:lang w:eastAsia="zh-CN" w:bidi="ar"/>
              </w:rPr>
            </w:pPr>
            <w:r>
              <w:rPr>
                <w:rFonts w:hint="eastAsia" w:ascii="仿宋_GB2312" w:hAnsi="宋体" w:eastAsia="仿宋_GB2312" w:cs="仿宋_GB2312"/>
                <w:color w:val="000000"/>
                <w:kern w:val="0"/>
                <w:sz w:val="24"/>
                <w:lang w:eastAsia="zh-CN" w:bidi="ar"/>
              </w:rPr>
              <w:t>区水务局</w:t>
            </w:r>
          </w:p>
          <w:p>
            <w:pPr>
              <w:widowControl/>
              <w:shd w:val="clear" w:color="auto" w:fill="auto"/>
              <w:jc w:val="center"/>
              <w:textAlignment w:val="center"/>
              <w:rPr>
                <w:rFonts w:ascii="仿宋_GB2312" w:hAnsi="宋体" w:eastAsia="仿宋_GB2312" w:cs="仿宋_GB2312"/>
                <w:color w:val="000000"/>
                <w:kern w:val="0"/>
                <w:sz w:val="24"/>
                <w:lang w:bidi="ar"/>
              </w:rPr>
            </w:pPr>
            <w:r>
              <w:rPr>
                <w:rFonts w:ascii="仿宋_GB2312" w:hAnsi="宋体" w:eastAsia="仿宋_GB2312" w:cs="仿宋_GB2312"/>
                <w:color w:val="000000"/>
                <w:kern w:val="0"/>
                <w:sz w:val="24"/>
                <w:lang w:bidi="ar"/>
              </w:rPr>
              <w:t>各</w:t>
            </w:r>
            <w:r>
              <w:rPr>
                <w:rFonts w:hint="eastAsia" w:ascii="仿宋_GB2312" w:hAnsi="宋体" w:eastAsia="仿宋_GB2312" w:cs="仿宋_GB2312"/>
                <w:color w:val="000000"/>
                <w:kern w:val="0"/>
                <w:sz w:val="24"/>
                <w:lang w:eastAsia="zh-CN" w:bidi="ar"/>
              </w:rPr>
              <w:t>镇</w:t>
            </w:r>
            <w:r>
              <w:rPr>
                <w:rFonts w:ascii="仿宋_GB2312" w:hAnsi="宋体" w:eastAsia="仿宋_GB2312" w:cs="仿宋_GB2312"/>
                <w:color w:val="000000"/>
                <w:kern w:val="0"/>
                <w:sz w:val="24"/>
                <w:lang w:bidi="ar"/>
              </w:rPr>
              <w:t>政府</w:t>
            </w:r>
          </w:p>
          <w:p>
            <w:pPr>
              <w:widowControl/>
              <w:shd w:val="clear" w:color="auto" w:fill="auto"/>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街道办事处</w:t>
            </w:r>
          </w:p>
        </w:tc>
      </w:tr>
      <w:tr>
        <w:tblPrEx>
          <w:tblLayout w:type="fixed"/>
          <w:tblCellMar>
            <w:top w:w="0" w:type="dxa"/>
            <w:left w:w="0" w:type="dxa"/>
            <w:bottom w:w="0" w:type="dxa"/>
            <w:right w:w="0" w:type="dxa"/>
          </w:tblCellMar>
        </w:tblPrEx>
        <w:trPr>
          <w:trHeight w:val="312" w:hRule="atLeast"/>
        </w:trPr>
        <w:tc>
          <w:tcPr>
            <w:tcW w:w="14517" w:type="dxa"/>
            <w:gridSpan w:val="8"/>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hint="eastAsia" w:ascii="黑体" w:hAnsi="宋体" w:eastAsia="黑体" w:cs="黑体"/>
                <w:color w:val="000000"/>
                <w:sz w:val="24"/>
              </w:rPr>
            </w:pPr>
            <w:r>
              <w:rPr>
                <w:rFonts w:hint="eastAsia" w:ascii="黑体" w:hAnsi="宋体" w:eastAsia="黑体" w:cs="黑体"/>
                <w:color w:val="000000"/>
                <w:kern w:val="0"/>
                <w:sz w:val="24"/>
                <w:lang w:bidi="ar"/>
              </w:rPr>
              <w:t>四、水生态修复</w:t>
            </w:r>
          </w:p>
        </w:tc>
      </w:tr>
      <w:tr>
        <w:tblPrEx>
          <w:tblLayout w:type="fixed"/>
          <w:tblCellMar>
            <w:top w:w="0" w:type="dxa"/>
            <w:left w:w="0" w:type="dxa"/>
            <w:bottom w:w="0" w:type="dxa"/>
            <w:right w:w="0" w:type="dxa"/>
          </w:tblCellMar>
        </w:tblPrEx>
        <w:trPr>
          <w:trHeight w:val="1500" w:hRule="atLeast"/>
        </w:trPr>
        <w:tc>
          <w:tcPr>
            <w:tcW w:w="5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sz w:val="24"/>
                <w:lang w:val="en-US" w:eastAsia="zh-CN"/>
              </w:rPr>
            </w:pPr>
            <w:r>
              <w:rPr>
                <w:rFonts w:ascii="仿宋_GB2312" w:hAnsi="宋体" w:eastAsia="仿宋_GB2312" w:cs="仿宋_GB2312"/>
                <w:color w:val="000000"/>
                <w:kern w:val="0"/>
                <w:sz w:val="24"/>
                <w:lang w:bidi="ar"/>
              </w:rPr>
              <w:t>1</w:t>
            </w:r>
            <w:r>
              <w:rPr>
                <w:rFonts w:hint="eastAsia" w:ascii="仿宋_GB2312" w:hAnsi="宋体" w:eastAsia="仿宋_GB2312" w:cs="仿宋_GB2312"/>
                <w:color w:val="000000"/>
                <w:kern w:val="0"/>
                <w:sz w:val="24"/>
                <w:lang w:val="en-US" w:eastAsia="zh-CN" w:bidi="ar"/>
              </w:rPr>
              <w:t>5</w:t>
            </w:r>
          </w:p>
        </w:tc>
        <w:tc>
          <w:tcPr>
            <w:tcW w:w="120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保障重点河流生态流量</w:t>
            </w:r>
          </w:p>
        </w:tc>
        <w:tc>
          <w:tcPr>
            <w:tcW w:w="6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根据水利部和海委统一部署，推动潮白河流域生态环境复苏，建立主要河道生态流量目标，逐步恢复河道生态基流。继续实施潮白河流域生态补水。</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年底前</w:t>
            </w:r>
          </w:p>
        </w:tc>
        <w:tc>
          <w:tcPr>
            <w:tcW w:w="170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水务局</w:t>
            </w:r>
          </w:p>
        </w:tc>
        <w:tc>
          <w:tcPr>
            <w:tcW w:w="183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kern w:val="0"/>
                <w:sz w:val="24"/>
                <w:lang w:bidi="ar"/>
              </w:rPr>
            </w:pPr>
          </w:p>
          <w:p>
            <w:pPr>
              <w:widowControl/>
              <w:shd w:val="clear" w:color="auto" w:fill="auto"/>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eastAsia="zh-CN" w:bidi="ar"/>
              </w:rPr>
              <w:t>相关镇</w:t>
            </w:r>
            <w:r>
              <w:rPr>
                <w:rFonts w:ascii="仿宋_GB2312" w:hAnsi="宋体" w:eastAsia="仿宋_GB2312" w:cs="仿宋_GB2312"/>
                <w:color w:val="000000"/>
                <w:kern w:val="0"/>
                <w:sz w:val="24"/>
                <w:lang w:bidi="ar"/>
              </w:rPr>
              <w:t>政府</w:t>
            </w:r>
          </w:p>
          <w:p>
            <w:pPr>
              <w:widowControl/>
              <w:shd w:val="clear" w:color="auto" w:fill="auto"/>
              <w:jc w:val="center"/>
              <w:textAlignment w:val="center"/>
              <w:rPr>
                <w:rFonts w:ascii="仿宋_GB2312" w:hAnsi="宋体" w:eastAsia="仿宋_GB2312" w:cs="仿宋_GB2312"/>
                <w:color w:val="000000"/>
                <w:kern w:val="0"/>
                <w:sz w:val="24"/>
                <w:lang w:bidi="ar"/>
              </w:rPr>
            </w:pPr>
          </w:p>
        </w:tc>
        <w:tc>
          <w:tcPr>
            <w:tcW w:w="2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生态环境局</w:t>
            </w:r>
          </w:p>
        </w:tc>
      </w:tr>
      <w:tr>
        <w:tblPrEx>
          <w:tblLayout w:type="fixed"/>
          <w:tblCellMar>
            <w:top w:w="0" w:type="dxa"/>
            <w:left w:w="0" w:type="dxa"/>
            <w:bottom w:w="0" w:type="dxa"/>
            <w:right w:w="0" w:type="dxa"/>
          </w:tblCellMar>
        </w:tblPrEx>
        <w:trPr>
          <w:trHeight w:val="917"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ascii="仿宋_GB2312" w:hAnsi="宋体" w:eastAsia="仿宋_GB2312" w:cs="仿宋_GB2312"/>
                <w:color w:val="000000"/>
                <w:sz w:val="24"/>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hd w:val="clear" w:color="auto" w:fill="auto"/>
              <w:jc w:val="center"/>
              <w:rPr>
                <w:rFonts w:ascii="仿宋_GB2312" w:hAnsi="宋体" w:eastAsia="仿宋_GB2312" w:cs="仿宋_GB2312"/>
                <w:color w:val="000000"/>
                <w:sz w:val="24"/>
              </w:rPr>
            </w:pPr>
          </w:p>
        </w:tc>
        <w:tc>
          <w:tcPr>
            <w:tcW w:w="6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统筹生活、生产、生态用水配置，保障河湖生态用水。推进区域再生水循环利用，鼓励再生水用于河湖生态补水。</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年底前</w:t>
            </w:r>
          </w:p>
        </w:tc>
        <w:tc>
          <w:tcPr>
            <w:tcW w:w="3538"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水务局</w:t>
            </w:r>
          </w:p>
        </w:tc>
        <w:tc>
          <w:tcPr>
            <w:tcW w:w="2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生态环境局</w:t>
            </w:r>
          </w:p>
        </w:tc>
      </w:tr>
      <w:tr>
        <w:tblPrEx>
          <w:tblLayout w:type="fixed"/>
          <w:tblCellMar>
            <w:top w:w="0" w:type="dxa"/>
            <w:left w:w="0" w:type="dxa"/>
            <w:bottom w:w="0" w:type="dxa"/>
            <w:right w:w="0" w:type="dxa"/>
          </w:tblCellMar>
        </w:tblPrEx>
        <w:trPr>
          <w:trHeight w:val="1460" w:hRule="atLeast"/>
        </w:trPr>
        <w:tc>
          <w:tcPr>
            <w:tcW w:w="5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sz w:val="24"/>
                <w:lang w:val="en-US" w:eastAsia="zh-CN"/>
              </w:rPr>
            </w:pPr>
            <w:r>
              <w:rPr>
                <w:rFonts w:ascii="仿宋_GB2312" w:hAnsi="宋体" w:eastAsia="仿宋_GB2312" w:cs="仿宋_GB2312"/>
                <w:color w:val="000000"/>
                <w:kern w:val="0"/>
                <w:sz w:val="24"/>
                <w:lang w:bidi="ar"/>
              </w:rPr>
              <w:t>1</w:t>
            </w:r>
            <w:r>
              <w:rPr>
                <w:rFonts w:hint="eastAsia" w:ascii="仿宋_GB2312" w:hAnsi="宋体" w:eastAsia="仿宋_GB2312" w:cs="仿宋_GB2312"/>
                <w:color w:val="000000"/>
                <w:kern w:val="0"/>
                <w:sz w:val="24"/>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提升水生态系统健康</w:t>
            </w:r>
          </w:p>
        </w:tc>
        <w:tc>
          <w:tcPr>
            <w:tcW w:w="6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明确北运河、潮白河等河流水生态空间管控边界。立足山水林田湖草沙一体化保护修复，</w:t>
            </w:r>
            <w:r>
              <w:rPr>
                <w:rFonts w:hint="eastAsia" w:ascii="仿宋_GB2312" w:hAnsi="宋体" w:eastAsia="仿宋_GB2312" w:cs="仿宋_GB2312"/>
                <w:color w:val="000000"/>
                <w:kern w:val="0"/>
                <w:sz w:val="24"/>
                <w:lang w:eastAsia="zh-CN" w:bidi="ar"/>
              </w:rPr>
              <w:t>配合市局</w:t>
            </w:r>
            <w:r>
              <w:rPr>
                <w:rFonts w:ascii="仿宋_GB2312" w:hAnsi="宋体" w:eastAsia="仿宋_GB2312" w:cs="仿宋_GB2312"/>
                <w:color w:val="000000"/>
                <w:kern w:val="0"/>
                <w:sz w:val="24"/>
                <w:lang w:bidi="ar"/>
              </w:rPr>
              <w:t>编制潮白河流域水生态保护修复规划。</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 xml:space="preserve">年底前 </w:t>
            </w:r>
          </w:p>
        </w:tc>
        <w:tc>
          <w:tcPr>
            <w:tcW w:w="3538"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水务局</w:t>
            </w:r>
          </w:p>
        </w:tc>
        <w:tc>
          <w:tcPr>
            <w:tcW w:w="2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发展改革委</w:t>
            </w:r>
          </w:p>
          <w:p>
            <w:pPr>
              <w:widowControl/>
              <w:shd w:val="clear" w:color="auto" w:fill="auto"/>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财政局</w:t>
            </w:r>
          </w:p>
          <w:p>
            <w:pPr>
              <w:widowControl/>
              <w:shd w:val="clear" w:color="auto" w:fill="auto"/>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规划自然资源委</w:t>
            </w:r>
          </w:p>
          <w:p>
            <w:pPr>
              <w:widowControl/>
              <w:shd w:val="clear" w:color="auto" w:fill="auto"/>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园林绿化局</w:t>
            </w:r>
          </w:p>
        </w:tc>
      </w:tr>
      <w:tr>
        <w:tblPrEx>
          <w:tblLayout w:type="fixed"/>
          <w:tblCellMar>
            <w:top w:w="0" w:type="dxa"/>
            <w:left w:w="0" w:type="dxa"/>
            <w:bottom w:w="0" w:type="dxa"/>
            <w:right w:w="0" w:type="dxa"/>
          </w:tblCellMar>
        </w:tblPrEx>
        <w:trPr>
          <w:trHeight w:val="936" w:hRule="atLeast"/>
        </w:trPr>
        <w:tc>
          <w:tcPr>
            <w:tcW w:w="5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sz w:val="24"/>
                <w:lang w:val="en-US" w:eastAsia="zh-CN"/>
              </w:rPr>
            </w:pPr>
            <w:r>
              <w:rPr>
                <w:rFonts w:ascii="仿宋_GB2312" w:hAnsi="宋体" w:eastAsia="仿宋_GB2312" w:cs="仿宋_GB2312"/>
                <w:color w:val="000000"/>
                <w:kern w:val="0"/>
                <w:sz w:val="24"/>
                <w:lang w:bidi="ar"/>
              </w:rPr>
              <w:t>1</w:t>
            </w:r>
            <w:r>
              <w:rPr>
                <w:rFonts w:hint="eastAsia" w:ascii="仿宋_GB2312" w:hAnsi="宋体" w:eastAsia="仿宋_GB2312" w:cs="仿宋_GB2312"/>
                <w:color w:val="000000"/>
                <w:kern w:val="0"/>
                <w:sz w:val="24"/>
                <w:lang w:val="en-US" w:eastAsia="zh-CN" w:bidi="ar"/>
              </w:rPr>
              <w:t>7</w:t>
            </w:r>
          </w:p>
        </w:tc>
        <w:tc>
          <w:tcPr>
            <w:tcW w:w="12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开展水生态状况监测评估</w:t>
            </w:r>
          </w:p>
        </w:tc>
        <w:tc>
          <w:tcPr>
            <w:tcW w:w="6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配合市级部门开展</w:t>
            </w:r>
            <w:r>
              <w:rPr>
                <w:rFonts w:ascii="仿宋_GB2312" w:hAnsi="宋体" w:eastAsia="仿宋_GB2312" w:cs="仿宋_GB2312"/>
                <w:color w:val="000000"/>
                <w:kern w:val="0"/>
                <w:sz w:val="24"/>
                <w:lang w:bidi="ar"/>
              </w:rPr>
              <w:t>水生态环境质量监测及综合评价体系。开展</w:t>
            </w:r>
            <w:r>
              <w:rPr>
                <w:rFonts w:hint="eastAsia" w:ascii="仿宋_GB2312" w:hAnsi="宋体" w:eastAsia="仿宋_GB2312" w:cs="仿宋_GB2312"/>
                <w:color w:val="000000"/>
                <w:kern w:val="0"/>
                <w:sz w:val="24"/>
                <w:lang w:eastAsia="zh-CN" w:bidi="ar"/>
              </w:rPr>
              <w:t>本区</w:t>
            </w:r>
            <w:r>
              <w:rPr>
                <w:rFonts w:ascii="仿宋_GB2312" w:hAnsi="宋体" w:eastAsia="仿宋_GB2312" w:cs="仿宋_GB2312"/>
                <w:color w:val="000000"/>
                <w:kern w:val="0"/>
                <w:sz w:val="24"/>
                <w:lang w:bidi="ar"/>
              </w:rPr>
              <w:t>水生态环境状况监测评价。</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长期实施</w:t>
            </w:r>
          </w:p>
        </w:tc>
        <w:tc>
          <w:tcPr>
            <w:tcW w:w="1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生态环境局</w:t>
            </w:r>
          </w:p>
          <w:p>
            <w:pPr>
              <w:widowControl/>
              <w:shd w:val="clear" w:color="auto" w:fill="auto"/>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水务局</w:t>
            </w:r>
          </w:p>
        </w:tc>
        <w:tc>
          <w:tcPr>
            <w:tcW w:w="18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eastAsia="zh-CN"/>
              </w:rPr>
              <w:t>各镇政府</w:t>
            </w:r>
          </w:p>
          <w:p>
            <w:pPr>
              <w:widowControl/>
              <w:shd w:val="clear" w:color="auto" w:fill="auto"/>
              <w:jc w:val="center"/>
              <w:textAlignment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eastAsia="zh-CN"/>
              </w:rPr>
              <w:t>街道办事处</w:t>
            </w:r>
          </w:p>
          <w:p>
            <w:pPr>
              <w:widowControl/>
              <w:shd w:val="clear" w:color="auto" w:fill="auto"/>
              <w:jc w:val="center"/>
              <w:textAlignment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2"/>
                <w:szCs w:val="22"/>
                <w:lang w:eastAsia="zh-CN"/>
              </w:rPr>
              <w:t>经济功能区管委会</w:t>
            </w:r>
          </w:p>
        </w:tc>
        <w:tc>
          <w:tcPr>
            <w:tcW w:w="2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w:t>
            </w:r>
          </w:p>
        </w:tc>
      </w:tr>
      <w:tr>
        <w:tblPrEx>
          <w:tblLayout w:type="fixed"/>
          <w:tblCellMar>
            <w:top w:w="0" w:type="dxa"/>
            <w:left w:w="0" w:type="dxa"/>
            <w:bottom w:w="0" w:type="dxa"/>
            <w:right w:w="0" w:type="dxa"/>
          </w:tblCellMar>
        </w:tblPrEx>
        <w:trPr>
          <w:trHeight w:val="1248" w:hRule="atLeast"/>
        </w:trPr>
        <w:tc>
          <w:tcPr>
            <w:tcW w:w="5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sz w:val="24"/>
                <w:lang w:val="en-US" w:eastAsia="zh-CN"/>
              </w:rPr>
            </w:pPr>
            <w:r>
              <w:rPr>
                <w:rFonts w:ascii="仿宋_GB2312" w:hAnsi="宋体" w:eastAsia="仿宋_GB2312" w:cs="仿宋_GB2312"/>
                <w:color w:val="000000"/>
                <w:kern w:val="0"/>
                <w:sz w:val="24"/>
                <w:lang w:bidi="ar"/>
              </w:rPr>
              <w:t>1</w:t>
            </w:r>
            <w:r>
              <w:rPr>
                <w:rFonts w:hint="eastAsia" w:ascii="仿宋_GB2312" w:hAnsi="宋体" w:eastAsia="仿宋_GB2312" w:cs="仿宋_GB2312"/>
                <w:color w:val="000000"/>
                <w:kern w:val="0"/>
                <w:sz w:val="24"/>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加强区级生态环境监测能力建设</w:t>
            </w:r>
          </w:p>
        </w:tc>
        <w:tc>
          <w:tcPr>
            <w:tcW w:w="6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加强区级生态环境监测能力建设，大力推进区级生态环境监测机构基础站、特色站监测能力建设，进一步提高数据支撑能力。</w:t>
            </w:r>
          </w:p>
        </w:tc>
        <w:tc>
          <w:tcPr>
            <w:tcW w:w="10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年底前</w:t>
            </w:r>
          </w:p>
        </w:tc>
        <w:tc>
          <w:tcPr>
            <w:tcW w:w="16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生态环境局</w:t>
            </w:r>
          </w:p>
        </w:tc>
        <w:tc>
          <w:tcPr>
            <w:tcW w:w="184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ascii="仿宋_GB2312" w:hAnsi="宋体" w:eastAsia="仿宋_GB2312" w:cs="仿宋_GB2312"/>
                <w:color w:val="000000"/>
                <w:kern w:val="0"/>
                <w:sz w:val="24"/>
                <w:lang w:bidi="ar"/>
              </w:rPr>
            </w:pPr>
            <w:r>
              <w:rPr>
                <w:rFonts w:ascii="仿宋_GB2312" w:hAnsi="宋体" w:eastAsia="仿宋_GB2312" w:cs="仿宋_GB2312"/>
                <w:color w:val="000000"/>
                <w:kern w:val="0"/>
                <w:sz w:val="24"/>
                <w:lang w:bidi="ar"/>
              </w:rPr>
              <w:t>各</w:t>
            </w:r>
            <w:r>
              <w:rPr>
                <w:rFonts w:hint="eastAsia" w:ascii="仿宋_GB2312" w:hAnsi="宋体" w:eastAsia="仿宋_GB2312" w:cs="仿宋_GB2312"/>
                <w:color w:val="000000"/>
                <w:kern w:val="0"/>
                <w:sz w:val="24"/>
                <w:lang w:eastAsia="zh-CN" w:bidi="ar"/>
              </w:rPr>
              <w:t>镇</w:t>
            </w:r>
            <w:r>
              <w:rPr>
                <w:rFonts w:ascii="仿宋_GB2312" w:hAnsi="宋体" w:eastAsia="仿宋_GB2312" w:cs="仿宋_GB2312"/>
                <w:color w:val="000000"/>
                <w:kern w:val="0"/>
                <w:sz w:val="24"/>
                <w:lang w:bidi="ar"/>
              </w:rPr>
              <w:t>政府</w:t>
            </w:r>
          </w:p>
          <w:p>
            <w:pPr>
              <w:widowControl/>
              <w:shd w:val="clear" w:color="auto" w:fill="auto"/>
              <w:jc w:val="center"/>
              <w:textAlignment w:val="center"/>
              <w:rPr>
                <w:rFonts w:hint="eastAsia" w:ascii="仿宋_GB2312" w:hAnsi="宋体" w:eastAsia="仿宋_GB2312" w:cs="仿宋_GB2312"/>
                <w:color w:val="000000"/>
                <w:kern w:val="0"/>
                <w:sz w:val="24"/>
                <w:lang w:eastAsia="zh-CN" w:bidi="ar"/>
              </w:rPr>
            </w:pPr>
            <w:r>
              <w:rPr>
                <w:rFonts w:hint="eastAsia" w:ascii="仿宋_GB2312" w:hAnsi="宋体" w:eastAsia="仿宋_GB2312" w:cs="仿宋_GB2312"/>
                <w:color w:val="000000"/>
                <w:kern w:val="0"/>
                <w:sz w:val="24"/>
                <w:lang w:eastAsia="zh-CN" w:bidi="ar"/>
              </w:rPr>
              <w:t>街道办事处</w:t>
            </w:r>
          </w:p>
          <w:p>
            <w:pPr>
              <w:widowControl/>
              <w:shd w:val="clear" w:color="auto" w:fill="auto"/>
              <w:jc w:val="center"/>
              <w:textAlignment w:val="center"/>
              <w:rPr>
                <w:rFonts w:hint="eastAsia" w:ascii="仿宋_GB2312" w:hAnsi="宋体" w:eastAsia="仿宋_GB2312" w:cs="仿宋_GB2312"/>
                <w:color w:val="000000"/>
                <w:kern w:val="0"/>
                <w:sz w:val="24"/>
                <w:lang w:eastAsia="zh-CN" w:bidi="ar"/>
              </w:rPr>
            </w:pPr>
            <w:r>
              <w:rPr>
                <w:rFonts w:hint="eastAsia" w:ascii="仿宋_GB2312" w:hAnsi="宋体" w:eastAsia="仿宋_GB2312" w:cs="仿宋_GB2312"/>
                <w:color w:val="000000"/>
                <w:kern w:val="0"/>
                <w:sz w:val="24"/>
                <w:lang w:eastAsia="zh-CN" w:bidi="ar"/>
              </w:rPr>
              <w:t>经济功能区管委会</w:t>
            </w:r>
          </w:p>
        </w:tc>
        <w:tc>
          <w:tcPr>
            <w:tcW w:w="2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hd w:val="clear" w:color="auto" w:fill="auto"/>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财政局</w:t>
            </w:r>
          </w:p>
          <w:p>
            <w:pPr>
              <w:widowControl/>
              <w:shd w:val="clear" w:color="auto" w:fill="auto"/>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eastAsia="zh-CN" w:bidi="ar"/>
              </w:rPr>
              <w:t>区</w:t>
            </w:r>
            <w:r>
              <w:rPr>
                <w:rFonts w:ascii="仿宋_GB2312" w:hAnsi="宋体" w:eastAsia="仿宋_GB2312" w:cs="仿宋_GB2312"/>
                <w:color w:val="000000"/>
                <w:kern w:val="0"/>
                <w:sz w:val="24"/>
                <w:lang w:bidi="ar"/>
              </w:rPr>
              <w:t>市场监管局</w:t>
            </w:r>
          </w:p>
        </w:tc>
      </w:tr>
    </w:tbl>
    <w:p>
      <w:pPr>
        <w:pStyle w:val="2"/>
        <w:rPr>
          <w:rFonts w:hint="eastAsia"/>
        </w:rPr>
      </w:pPr>
    </w:p>
    <w:p>
      <w:pPr>
        <w:spacing w:line="20" w:lineRule="exact"/>
        <w:jc w:val="left"/>
        <w:rPr>
          <w:rFonts w:ascii="仿宋_GB2312" w:eastAsia="仿宋_GB2312"/>
          <w:sz w:val="2"/>
          <w:szCs w:val="2"/>
        </w:rPr>
      </w:pPr>
      <w:r>
        <w:rPr>
          <w:rFonts w:hint="eastAsia" w:ascii="方正小标宋简体" w:hAnsi="宋体" w:eastAsia="方正小标宋简体" w:cs="方正小标宋简体"/>
          <w:sz w:val="44"/>
          <w:szCs w:val="44"/>
          <w:highlight w:val="yellow"/>
        </w:rPr>
        <w:br w:type="page"/>
      </w:r>
    </w:p>
    <w:p>
      <w:pPr>
        <w:adjustRightInd w:val="0"/>
        <w:snapToGrid w:val="0"/>
        <w:spacing w:before="240" w:beforeLines="100" w:after="240" w:afterLines="100"/>
        <w:jc w:val="center"/>
        <w:outlineLvl w:val="0"/>
        <w:rPr>
          <w:rFonts w:hint="eastAsia" w:ascii="方正小标宋简体" w:hAnsi="黑体" w:eastAsia="方正小标宋简体" w:cs="方正小标宋简体"/>
          <w:sz w:val="44"/>
          <w:szCs w:val="44"/>
          <w:lang w:eastAsia="zh-CN"/>
        </w:rPr>
      </w:pPr>
      <w:r>
        <w:rPr>
          <w:rFonts w:hint="eastAsia" w:ascii="方正小标宋简体" w:hAnsi="黑体" w:eastAsia="方正小标宋简体" w:cs="方正小标宋简体"/>
          <w:sz w:val="44"/>
          <w:szCs w:val="44"/>
          <w:lang w:eastAsia="zh-CN"/>
        </w:rPr>
        <w:t>顺义区</w:t>
      </w:r>
      <w:r>
        <w:rPr>
          <w:rFonts w:hint="eastAsia" w:ascii="方正小标宋简体" w:hAnsi="黑体" w:eastAsia="方正小标宋简体" w:cs="方正小标宋简体"/>
          <w:sz w:val="44"/>
          <w:szCs w:val="44"/>
        </w:rPr>
        <w:t>土壤污染防治2023年行动计划（</w:t>
      </w:r>
      <w:r>
        <w:rPr>
          <w:rFonts w:hint="eastAsia" w:ascii="方正小标宋简体" w:hAnsi="黑体" w:eastAsia="方正小标宋简体" w:cs="方正小标宋简体"/>
          <w:sz w:val="44"/>
          <w:szCs w:val="44"/>
          <w:lang w:eastAsia="zh-CN"/>
        </w:rPr>
        <w:t>征求意见稿</w:t>
      </w:r>
      <w:r>
        <w:rPr>
          <w:rFonts w:hint="eastAsia" w:ascii="方正小标宋简体" w:hAnsi="黑体" w:eastAsia="方正小标宋简体" w:cs="方正小标宋简体"/>
          <w:sz w:val="44"/>
          <w:szCs w:val="44"/>
        </w:rPr>
        <w:t>）</w:t>
      </w:r>
    </w:p>
    <w:tbl>
      <w:tblPr>
        <w:tblStyle w:val="8"/>
        <w:tblW w:w="15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056"/>
        <w:gridCol w:w="6540"/>
        <w:gridCol w:w="945"/>
        <w:gridCol w:w="2022"/>
        <w:gridCol w:w="2036"/>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tblHeader/>
          <w:jc w:val="center"/>
        </w:trPr>
        <w:tc>
          <w:tcPr>
            <w:tcW w:w="533" w:type="dxa"/>
            <w:noWrap w:val="0"/>
            <w:vAlign w:val="center"/>
          </w:tcPr>
          <w:p>
            <w:pPr>
              <w:widowControl/>
              <w:spacing w:line="300" w:lineRule="exact"/>
              <w:jc w:val="center"/>
              <w:rPr>
                <w:rFonts w:ascii="黑体" w:hAnsi="黑体" w:eastAsia="黑体" w:cs="宋体"/>
                <w:color w:val="000000"/>
                <w:kern w:val="0"/>
                <w:sz w:val="24"/>
              </w:rPr>
            </w:pPr>
            <w:r>
              <w:rPr>
                <w:rFonts w:hint="eastAsia" w:ascii="黑体" w:hAnsi="黑体" w:eastAsia="黑体" w:cs="宋体"/>
                <w:color w:val="000000"/>
                <w:kern w:val="0"/>
                <w:sz w:val="24"/>
              </w:rPr>
              <w:t>序号</w:t>
            </w:r>
          </w:p>
        </w:tc>
        <w:tc>
          <w:tcPr>
            <w:tcW w:w="1056" w:type="dxa"/>
            <w:noWrap w:val="0"/>
            <w:vAlign w:val="center"/>
          </w:tcPr>
          <w:p>
            <w:pPr>
              <w:widowControl/>
              <w:spacing w:line="300" w:lineRule="exact"/>
              <w:ind w:left="-105" w:leftChars="-50" w:right="-105" w:rightChars="-50"/>
              <w:jc w:val="center"/>
              <w:rPr>
                <w:rFonts w:ascii="黑体" w:hAnsi="黑体" w:eastAsia="黑体" w:cs="宋体"/>
                <w:color w:val="000000"/>
                <w:kern w:val="0"/>
                <w:sz w:val="24"/>
              </w:rPr>
            </w:pPr>
            <w:r>
              <w:rPr>
                <w:rFonts w:hint="eastAsia" w:ascii="黑体" w:hAnsi="黑体" w:eastAsia="黑体" w:cs="宋体"/>
                <w:color w:val="000000"/>
                <w:kern w:val="0"/>
                <w:sz w:val="24"/>
              </w:rPr>
              <w:t>重点任务</w:t>
            </w:r>
          </w:p>
        </w:tc>
        <w:tc>
          <w:tcPr>
            <w:tcW w:w="6540" w:type="dxa"/>
            <w:noWrap w:val="0"/>
            <w:vAlign w:val="center"/>
          </w:tcPr>
          <w:p>
            <w:pPr>
              <w:widowControl/>
              <w:spacing w:line="300" w:lineRule="exact"/>
              <w:jc w:val="center"/>
              <w:rPr>
                <w:rFonts w:ascii="黑体" w:hAnsi="黑体" w:eastAsia="黑体" w:cs="宋体"/>
                <w:color w:val="000000"/>
                <w:kern w:val="0"/>
                <w:sz w:val="24"/>
              </w:rPr>
            </w:pPr>
            <w:r>
              <w:rPr>
                <w:rFonts w:hint="eastAsia" w:ascii="黑体" w:hAnsi="黑体" w:eastAsia="黑体" w:cs="宋体"/>
                <w:color w:val="000000"/>
                <w:kern w:val="0"/>
                <w:sz w:val="24"/>
              </w:rPr>
              <w:t>工作措施</w:t>
            </w:r>
          </w:p>
        </w:tc>
        <w:tc>
          <w:tcPr>
            <w:tcW w:w="945" w:type="dxa"/>
            <w:noWrap w:val="0"/>
            <w:vAlign w:val="center"/>
          </w:tcPr>
          <w:p>
            <w:pPr>
              <w:widowControl/>
              <w:spacing w:line="300" w:lineRule="exact"/>
              <w:jc w:val="center"/>
              <w:rPr>
                <w:rFonts w:ascii="黑体" w:hAnsi="黑体" w:eastAsia="黑体" w:cs="宋体"/>
                <w:color w:val="000000"/>
                <w:kern w:val="0"/>
                <w:sz w:val="24"/>
              </w:rPr>
            </w:pPr>
            <w:r>
              <w:rPr>
                <w:rFonts w:hint="eastAsia" w:ascii="黑体" w:hAnsi="黑体" w:eastAsia="黑体" w:cs="宋体"/>
                <w:color w:val="000000"/>
                <w:kern w:val="0"/>
                <w:sz w:val="24"/>
              </w:rPr>
              <w:t>完成</w:t>
            </w:r>
          </w:p>
          <w:p>
            <w:pPr>
              <w:widowControl/>
              <w:spacing w:line="300" w:lineRule="exact"/>
              <w:jc w:val="center"/>
              <w:rPr>
                <w:rFonts w:ascii="黑体" w:hAnsi="黑体" w:eastAsia="黑体" w:cs="宋体"/>
                <w:color w:val="000000"/>
                <w:kern w:val="0"/>
                <w:sz w:val="24"/>
              </w:rPr>
            </w:pPr>
            <w:r>
              <w:rPr>
                <w:rFonts w:hint="eastAsia" w:ascii="黑体" w:hAnsi="黑体" w:eastAsia="黑体" w:cs="宋体"/>
                <w:color w:val="000000"/>
                <w:kern w:val="0"/>
                <w:sz w:val="24"/>
              </w:rPr>
              <w:t>时限</w:t>
            </w:r>
          </w:p>
        </w:tc>
        <w:tc>
          <w:tcPr>
            <w:tcW w:w="2022" w:type="dxa"/>
            <w:noWrap w:val="0"/>
            <w:vAlign w:val="center"/>
          </w:tcPr>
          <w:p>
            <w:pPr>
              <w:widowControl/>
              <w:snapToGrid w:val="0"/>
              <w:spacing w:line="300" w:lineRule="exact"/>
              <w:ind w:left="-105" w:leftChars="-50" w:right="-105" w:rightChars="-50"/>
              <w:jc w:val="center"/>
              <w:rPr>
                <w:rFonts w:ascii="仿宋_GB2312" w:hAnsi="宋体" w:eastAsia="仿宋_GB2312" w:cs="宋体"/>
                <w:color w:val="000000"/>
                <w:kern w:val="0"/>
                <w:sz w:val="24"/>
              </w:rPr>
            </w:pPr>
            <w:r>
              <w:rPr>
                <w:rFonts w:hint="eastAsia" w:ascii="黑体" w:hAnsi="黑体" w:eastAsia="黑体" w:cs="宋体"/>
                <w:color w:val="000000"/>
                <w:kern w:val="0"/>
                <w:sz w:val="24"/>
              </w:rPr>
              <w:t>牵头部门</w:t>
            </w:r>
          </w:p>
        </w:tc>
        <w:tc>
          <w:tcPr>
            <w:tcW w:w="2036" w:type="dxa"/>
            <w:noWrap w:val="0"/>
            <w:vAlign w:val="center"/>
          </w:tcPr>
          <w:p>
            <w:pPr>
              <w:widowControl/>
              <w:snapToGrid w:val="0"/>
              <w:spacing w:line="300" w:lineRule="exact"/>
              <w:jc w:val="center"/>
              <w:rPr>
                <w:rFonts w:ascii="黑体" w:hAnsi="黑体" w:eastAsia="黑体" w:cs="宋体"/>
                <w:color w:val="000000"/>
                <w:kern w:val="0"/>
                <w:sz w:val="24"/>
              </w:rPr>
            </w:pPr>
            <w:r>
              <w:rPr>
                <w:rFonts w:hint="eastAsia" w:ascii="黑体" w:hAnsi="黑体" w:eastAsia="黑体" w:cs="宋体"/>
                <w:color w:val="000000"/>
                <w:kern w:val="0"/>
                <w:sz w:val="24"/>
              </w:rPr>
              <w:t>主责单位</w:t>
            </w:r>
          </w:p>
        </w:tc>
        <w:tc>
          <w:tcPr>
            <w:tcW w:w="2154" w:type="dxa"/>
            <w:noWrap w:val="0"/>
            <w:vAlign w:val="center"/>
          </w:tcPr>
          <w:p>
            <w:pPr>
              <w:widowControl/>
              <w:snapToGrid w:val="0"/>
              <w:spacing w:line="300" w:lineRule="exact"/>
              <w:jc w:val="center"/>
              <w:rPr>
                <w:rFonts w:ascii="黑体" w:hAnsi="黑体" w:eastAsia="黑体" w:cs="宋体"/>
                <w:color w:val="000000"/>
                <w:kern w:val="0"/>
                <w:sz w:val="24"/>
              </w:rPr>
            </w:pPr>
            <w:r>
              <w:rPr>
                <w:rFonts w:hint="eastAsia" w:ascii="黑体" w:hAnsi="黑体" w:eastAsia="黑体" w:cs="宋体"/>
                <w:color w:val="000000"/>
                <w:kern w:val="0"/>
                <w:sz w:val="24"/>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15286" w:type="dxa"/>
            <w:gridSpan w:val="7"/>
            <w:noWrap w:val="0"/>
            <w:vAlign w:val="center"/>
          </w:tcPr>
          <w:p>
            <w:pPr>
              <w:widowControl/>
              <w:snapToGrid w:val="0"/>
              <w:ind w:left="-105" w:leftChars="-50" w:right="-105" w:rightChars="-50"/>
              <w:jc w:val="center"/>
              <w:rPr>
                <w:rFonts w:hint="eastAsia" w:ascii="仿宋_GB2312" w:hAnsi="宋体" w:eastAsia="仿宋_GB2312" w:cs="宋体"/>
                <w:color w:val="000000"/>
                <w:kern w:val="0"/>
                <w:sz w:val="24"/>
              </w:rPr>
            </w:pPr>
            <w:r>
              <w:rPr>
                <w:rFonts w:hint="eastAsia" w:ascii="黑体" w:hAnsi="黑体" w:eastAsia="黑体" w:cs="宋体"/>
                <w:color w:val="000000"/>
                <w:kern w:val="0"/>
                <w:sz w:val="24"/>
              </w:rPr>
              <w:t>一、土壤污染防治目标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533" w:type="dxa"/>
            <w:noWrap w:val="0"/>
            <w:vAlign w:val="center"/>
          </w:tcPr>
          <w:p>
            <w:pPr>
              <w:widowControl/>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1056" w:type="dxa"/>
            <w:noWrap w:val="0"/>
            <w:vAlign w:val="center"/>
          </w:tcPr>
          <w:p>
            <w:pPr>
              <w:widowControl/>
              <w:spacing w:line="360" w:lineRule="exact"/>
              <w:ind w:left="-105" w:leftChars="-50" w:right="-105" w:rightChars="-5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目标任务</w:t>
            </w:r>
          </w:p>
        </w:tc>
        <w:tc>
          <w:tcPr>
            <w:tcW w:w="6540" w:type="dxa"/>
            <w:noWrap w:val="0"/>
            <w:vAlign w:val="center"/>
          </w:tcPr>
          <w:p>
            <w:pPr>
              <w:widowControl/>
              <w:spacing w:line="3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加强土壤污染源头防控，建设用地和农用地土壤环境风险得到有效管控。土壤环境质量保持良好。</w:t>
            </w:r>
          </w:p>
        </w:tc>
        <w:tc>
          <w:tcPr>
            <w:tcW w:w="945" w:type="dxa"/>
            <w:noWrap w:val="0"/>
            <w:vAlign w:val="center"/>
          </w:tcPr>
          <w:p>
            <w:pPr>
              <w:widowControl/>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年底前</w:t>
            </w:r>
          </w:p>
        </w:tc>
        <w:tc>
          <w:tcPr>
            <w:tcW w:w="4058" w:type="dxa"/>
            <w:gridSpan w:val="2"/>
            <w:noWrap w:val="0"/>
            <w:vAlign w:val="center"/>
          </w:tcPr>
          <w:p>
            <w:pPr>
              <w:pStyle w:val="4"/>
              <w:snapToGrid w:val="0"/>
              <w:ind w:left="-105" w:leftChars="-50" w:right="-105" w:rightChars="-5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lang w:eastAsia="zh-CN"/>
              </w:rPr>
              <w:t>区</w:t>
            </w:r>
            <w:r>
              <w:rPr>
                <w:rFonts w:hint="eastAsia" w:ascii="仿宋_GB2312" w:hAnsi="宋体" w:eastAsia="仿宋_GB2312" w:cs="宋体"/>
                <w:color w:val="000000"/>
                <w:kern w:val="0"/>
                <w:sz w:val="24"/>
              </w:rPr>
              <w:t>生态环境局</w:t>
            </w:r>
          </w:p>
          <w:p>
            <w:pPr>
              <w:pStyle w:val="4"/>
              <w:snapToGrid w:val="0"/>
              <w:ind w:left="-105" w:leftChars="-50" w:right="-105" w:rightChars="-5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lang w:eastAsia="zh-CN"/>
              </w:rPr>
              <w:t>区</w:t>
            </w:r>
            <w:r>
              <w:rPr>
                <w:rFonts w:hint="eastAsia" w:ascii="仿宋_GB2312" w:hAnsi="宋体" w:eastAsia="仿宋_GB2312" w:cs="宋体"/>
                <w:color w:val="000000"/>
                <w:kern w:val="0"/>
                <w:sz w:val="24"/>
              </w:rPr>
              <w:t>农业农村局</w:t>
            </w:r>
          </w:p>
          <w:p>
            <w:pPr>
              <w:pStyle w:val="4"/>
              <w:snapToGrid w:val="0"/>
              <w:ind w:left="-105" w:leftChars="-50" w:right="-105" w:rightChars="-5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lang w:eastAsia="zh-CN"/>
              </w:rPr>
              <w:t>区</w:t>
            </w:r>
            <w:r>
              <w:rPr>
                <w:rFonts w:hint="eastAsia" w:ascii="仿宋_GB2312" w:hAnsi="宋体" w:eastAsia="仿宋_GB2312" w:cs="宋体"/>
                <w:color w:val="000000"/>
                <w:kern w:val="0"/>
                <w:sz w:val="24"/>
              </w:rPr>
              <w:t>园林绿化局</w:t>
            </w:r>
          </w:p>
          <w:p>
            <w:pPr>
              <w:pStyle w:val="4"/>
              <w:snapToGrid w:val="0"/>
              <w:ind w:left="-105" w:leftChars="-50" w:right="-105" w:rightChars="-50"/>
              <w:jc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spacing w:val="-6"/>
                <w:kern w:val="0"/>
                <w:sz w:val="24"/>
              </w:rPr>
              <w:t>市规划自然资源委</w:t>
            </w:r>
            <w:r>
              <w:rPr>
                <w:rFonts w:hint="eastAsia" w:ascii="仿宋_GB2312" w:hAnsi="宋体" w:eastAsia="仿宋_GB2312" w:cs="宋体"/>
                <w:color w:val="000000"/>
                <w:spacing w:val="-6"/>
                <w:kern w:val="0"/>
                <w:sz w:val="24"/>
                <w:lang w:eastAsia="zh-CN"/>
              </w:rPr>
              <w:t>顺义分局</w:t>
            </w:r>
          </w:p>
          <w:p>
            <w:pPr>
              <w:widowControl/>
              <w:snapToGrid w:val="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各</w:t>
            </w:r>
            <w:r>
              <w:rPr>
                <w:rFonts w:hint="eastAsia" w:ascii="仿宋_GB2312" w:hAnsi="宋体" w:eastAsia="仿宋_GB2312" w:cs="宋体"/>
                <w:color w:val="000000"/>
                <w:kern w:val="0"/>
                <w:sz w:val="24"/>
                <w:lang w:eastAsia="zh-CN"/>
              </w:rPr>
              <w:t>镇政府、街道办事处、经济功能区管委会</w:t>
            </w:r>
          </w:p>
        </w:tc>
        <w:tc>
          <w:tcPr>
            <w:tcW w:w="2154" w:type="dxa"/>
            <w:noWrap w:val="0"/>
            <w:vAlign w:val="center"/>
          </w:tcPr>
          <w:p>
            <w:pPr>
              <w:widowControl/>
              <w:snapToGrid w:val="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lang w:eastAsia="zh-CN"/>
              </w:rPr>
              <w:t>区</w:t>
            </w:r>
            <w:r>
              <w:rPr>
                <w:rFonts w:hint="eastAsia" w:ascii="仿宋_GB2312" w:hAnsi="宋体" w:eastAsia="仿宋_GB2312" w:cs="宋体"/>
                <w:color w:val="000000"/>
                <w:kern w:val="0"/>
                <w:sz w:val="24"/>
              </w:rPr>
              <w:t>经济和信息化局</w:t>
            </w:r>
          </w:p>
          <w:p>
            <w:pPr>
              <w:widowControl/>
              <w:snapToGrid w:val="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lang w:eastAsia="zh-CN"/>
              </w:rPr>
              <w:t>区</w:t>
            </w:r>
            <w:r>
              <w:rPr>
                <w:rFonts w:hint="eastAsia" w:ascii="仿宋_GB2312" w:hAnsi="宋体" w:eastAsia="仿宋_GB2312" w:cs="宋体"/>
                <w:color w:val="000000"/>
                <w:kern w:val="0"/>
                <w:sz w:val="24"/>
              </w:rPr>
              <w:t>城市管理委</w:t>
            </w:r>
          </w:p>
          <w:p>
            <w:pPr>
              <w:widowControl/>
              <w:snapToGrid w:val="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lang w:eastAsia="zh-CN"/>
              </w:rPr>
              <w:t>区</w:t>
            </w:r>
            <w:r>
              <w:rPr>
                <w:rFonts w:hint="eastAsia" w:ascii="仿宋_GB2312" w:hAnsi="宋体" w:eastAsia="仿宋_GB2312" w:cs="宋体"/>
                <w:color w:val="000000"/>
                <w:kern w:val="0"/>
                <w:sz w:val="24"/>
              </w:rPr>
              <w:t>住房城乡建设委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jc w:val="center"/>
        </w:trPr>
        <w:tc>
          <w:tcPr>
            <w:tcW w:w="15286" w:type="dxa"/>
            <w:gridSpan w:val="7"/>
            <w:noWrap w:val="0"/>
            <w:vAlign w:val="center"/>
          </w:tcPr>
          <w:p>
            <w:pPr>
              <w:widowControl/>
              <w:snapToGrid w:val="0"/>
              <w:ind w:left="-105" w:leftChars="-50" w:right="-105" w:rightChars="-50"/>
              <w:jc w:val="center"/>
              <w:rPr>
                <w:rFonts w:hint="eastAsia" w:ascii="仿宋_GB2312" w:hAnsi="宋体" w:eastAsia="仿宋_GB2312" w:cs="宋体"/>
                <w:color w:val="000000"/>
                <w:kern w:val="0"/>
                <w:sz w:val="24"/>
              </w:rPr>
            </w:pPr>
            <w:r>
              <w:rPr>
                <w:rFonts w:hint="eastAsia" w:ascii="黑体" w:hAnsi="黑体" w:eastAsia="黑体" w:cs="宋体"/>
                <w:color w:val="000000"/>
                <w:kern w:val="0"/>
                <w:sz w:val="24"/>
              </w:rPr>
              <w:t>二、全面加强建设用地风险防控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64" w:hRule="atLeast"/>
          <w:jc w:val="center"/>
        </w:trPr>
        <w:tc>
          <w:tcPr>
            <w:tcW w:w="533" w:type="dxa"/>
            <w:noWrap w:val="0"/>
            <w:vAlign w:val="center"/>
          </w:tcPr>
          <w:p>
            <w:pPr>
              <w:widowControl/>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w:t>
            </w:r>
          </w:p>
        </w:tc>
        <w:tc>
          <w:tcPr>
            <w:tcW w:w="1056" w:type="dxa"/>
            <w:noWrap w:val="0"/>
            <w:vAlign w:val="center"/>
          </w:tcPr>
          <w:p>
            <w:pPr>
              <w:widowControl/>
              <w:spacing w:line="300" w:lineRule="exact"/>
              <w:ind w:left="-105" w:leftChars="-50" w:right="-105" w:rightChars="-5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保障建设用地土壤环境安全</w:t>
            </w:r>
          </w:p>
        </w:tc>
        <w:tc>
          <w:tcPr>
            <w:tcW w:w="6540" w:type="dxa"/>
            <w:noWrap w:val="0"/>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lang w:eastAsia="zh-CN"/>
              </w:rPr>
              <w:t>全</w:t>
            </w:r>
            <w:r>
              <w:rPr>
                <w:rFonts w:hint="eastAsia" w:ascii="仿宋_GB2312" w:hAnsi="宋体" w:eastAsia="仿宋_GB2312" w:cs="宋体"/>
                <w:color w:val="000000"/>
                <w:kern w:val="0"/>
                <w:sz w:val="24"/>
              </w:rPr>
              <w:t>区重点建设用地安全利用得到有效保障，安全利用率达到100%，或者达到95%以上且当年依法处罚、整改到位。</w:t>
            </w:r>
          </w:p>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lang w:eastAsia="zh-CN"/>
              </w:rPr>
              <w:t>全</w:t>
            </w:r>
            <w:r>
              <w:rPr>
                <w:rFonts w:hint="eastAsia" w:ascii="仿宋_GB2312" w:hAnsi="宋体" w:eastAsia="仿宋_GB2312" w:cs="宋体"/>
                <w:color w:val="000000"/>
                <w:kern w:val="0"/>
                <w:sz w:val="24"/>
              </w:rPr>
              <w:t>区污染地块安全利用率达到95%</w:t>
            </w:r>
            <w:r>
              <w:rPr>
                <w:rFonts w:hint="eastAsia" w:ascii="仿宋_GB2312" w:hAnsi="宋体" w:eastAsia="仿宋_GB2312" w:cs="宋体"/>
                <w:kern w:val="0"/>
                <w:sz w:val="24"/>
              </w:rPr>
              <w:t>以上</w:t>
            </w:r>
            <w:r>
              <w:rPr>
                <w:rFonts w:hint="eastAsia" w:ascii="仿宋_GB2312" w:hAnsi="宋体" w:eastAsia="仿宋_GB2312" w:cs="宋体"/>
                <w:color w:val="000000"/>
                <w:kern w:val="0"/>
                <w:sz w:val="24"/>
              </w:rPr>
              <w:t>，逐步削减受污染建设用地面积。</w:t>
            </w:r>
          </w:p>
        </w:tc>
        <w:tc>
          <w:tcPr>
            <w:tcW w:w="945" w:type="dxa"/>
            <w:noWrap w:val="0"/>
            <w:vAlign w:val="center"/>
          </w:tcPr>
          <w:p>
            <w:pPr>
              <w:widowControl/>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长期</w:t>
            </w:r>
          </w:p>
          <w:p>
            <w:pPr>
              <w:widowControl/>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实施</w:t>
            </w:r>
          </w:p>
        </w:tc>
        <w:tc>
          <w:tcPr>
            <w:tcW w:w="2022" w:type="dxa"/>
            <w:noWrap w:val="0"/>
            <w:vAlign w:val="center"/>
          </w:tcPr>
          <w:p>
            <w:pPr>
              <w:widowControl/>
              <w:snapToGrid w:val="0"/>
              <w:ind w:left="-105" w:leftChars="-50" w:right="-105" w:rightChars="-50"/>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lang w:eastAsia="zh-CN"/>
              </w:rPr>
              <w:t>区</w:t>
            </w:r>
            <w:r>
              <w:rPr>
                <w:rFonts w:hint="eastAsia" w:ascii="仿宋_GB2312" w:hAnsi="宋体" w:eastAsia="仿宋_GB2312" w:cs="宋体"/>
                <w:color w:val="000000"/>
                <w:kern w:val="0"/>
                <w:sz w:val="24"/>
              </w:rPr>
              <w:t>生态环境局</w:t>
            </w:r>
          </w:p>
          <w:p>
            <w:pPr>
              <w:widowControl/>
              <w:snapToGrid w:val="0"/>
              <w:ind w:left="-105" w:leftChars="-50" w:right="-105" w:rightChars="-50"/>
              <w:jc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rPr>
              <w:t>市规划自然资源委</w:t>
            </w:r>
            <w:r>
              <w:rPr>
                <w:rFonts w:hint="eastAsia" w:ascii="仿宋_GB2312" w:hAnsi="宋体" w:eastAsia="仿宋_GB2312" w:cs="宋体"/>
                <w:color w:val="000000"/>
                <w:kern w:val="0"/>
                <w:sz w:val="24"/>
                <w:lang w:eastAsia="zh-CN"/>
              </w:rPr>
              <w:t>顺义分局</w:t>
            </w:r>
          </w:p>
        </w:tc>
        <w:tc>
          <w:tcPr>
            <w:tcW w:w="2036" w:type="dxa"/>
            <w:noWrap w:val="0"/>
            <w:vAlign w:val="center"/>
          </w:tcPr>
          <w:p>
            <w:pPr>
              <w:widowControl/>
              <w:snapToGrid w:val="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各</w:t>
            </w:r>
            <w:r>
              <w:rPr>
                <w:rFonts w:hint="eastAsia" w:ascii="仿宋_GB2312" w:hAnsi="宋体" w:eastAsia="仿宋_GB2312" w:cs="宋体"/>
                <w:color w:val="000000"/>
                <w:kern w:val="0"/>
                <w:sz w:val="24"/>
                <w:lang w:eastAsia="zh-CN"/>
              </w:rPr>
              <w:t>镇政府、街道办事处、经济功能区管委会</w:t>
            </w:r>
          </w:p>
        </w:tc>
        <w:tc>
          <w:tcPr>
            <w:tcW w:w="2154" w:type="dxa"/>
            <w:noWrap w:val="0"/>
            <w:vAlign w:val="center"/>
          </w:tcPr>
          <w:p>
            <w:pPr>
              <w:widowControl/>
              <w:snapToGrid w:val="0"/>
              <w:jc w:val="center"/>
              <w:rPr>
                <w:rFonts w:ascii="宋体" w:hAnsi="宋体" w:cs="宋体"/>
                <w:color w:val="000000"/>
                <w:kern w:val="0"/>
                <w:sz w:val="24"/>
              </w:rPr>
            </w:pPr>
            <w:r>
              <w:rPr>
                <w:rFonts w:hint="eastAsia" w:ascii="仿宋_GB2312" w:hAnsi="宋体" w:eastAsia="仿宋_GB2312" w:cs="宋体"/>
                <w:color w:val="000000"/>
                <w:kern w:val="0"/>
                <w:sz w:val="24"/>
                <w:lang w:eastAsia="zh-CN"/>
              </w:rPr>
              <w:t>区</w:t>
            </w:r>
            <w:r>
              <w:rPr>
                <w:rFonts w:hint="eastAsia" w:ascii="仿宋_GB2312" w:hAnsi="宋体" w:eastAsia="仿宋_GB2312" w:cs="宋体"/>
                <w:color w:val="000000"/>
                <w:kern w:val="0"/>
                <w:sz w:val="24"/>
              </w:rPr>
              <w:t>住房城乡建设委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50" w:hRule="atLeast"/>
          <w:jc w:val="center"/>
        </w:trPr>
        <w:tc>
          <w:tcPr>
            <w:tcW w:w="533" w:type="dxa"/>
            <w:vMerge w:val="restart"/>
            <w:noWrap w:val="0"/>
            <w:vAlign w:val="center"/>
          </w:tcPr>
          <w:p>
            <w:pPr>
              <w:widowControl/>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w:t>
            </w:r>
          </w:p>
        </w:tc>
        <w:tc>
          <w:tcPr>
            <w:tcW w:w="1056" w:type="dxa"/>
            <w:vMerge w:val="restart"/>
            <w:noWrap w:val="0"/>
            <w:vAlign w:val="center"/>
          </w:tcPr>
          <w:p>
            <w:pPr>
              <w:widowControl/>
              <w:spacing w:line="300" w:lineRule="exact"/>
              <w:ind w:left="-105" w:leftChars="-50" w:right="-105" w:rightChars="-5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加强土壤污染工业源头防控</w:t>
            </w:r>
          </w:p>
        </w:tc>
        <w:tc>
          <w:tcPr>
            <w:tcW w:w="6540" w:type="dxa"/>
            <w:noWrap w:val="0"/>
            <w:vAlign w:val="center"/>
          </w:tcPr>
          <w:p>
            <w:pPr>
              <w:widowControl/>
              <w:spacing w:line="3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加强工业园区土壤环境管理。</w:t>
            </w:r>
            <w:r>
              <w:rPr>
                <w:rFonts w:hint="eastAsia" w:ascii="仿宋_GB2312" w:hAnsi="宋体" w:eastAsia="仿宋_GB2312" w:cs="宋体"/>
                <w:color w:val="000000"/>
                <w:kern w:val="0"/>
                <w:sz w:val="24"/>
                <w:lang w:eastAsia="zh-CN"/>
              </w:rPr>
              <w:t>积极</w:t>
            </w:r>
            <w:r>
              <w:rPr>
                <w:rFonts w:hint="eastAsia" w:ascii="仿宋_GB2312" w:hAnsi="宋体" w:eastAsia="仿宋_GB2312" w:cs="宋体"/>
                <w:color w:val="000000"/>
                <w:kern w:val="0"/>
                <w:sz w:val="24"/>
              </w:rPr>
              <w:t>探索制定土壤污染防治方案并实施。开发区的管理机构合理规划建设环境保护基础设施，巡查检查、定期监测，并督促开发区内工业企业落实土壤污染防治措施。</w:t>
            </w:r>
          </w:p>
        </w:tc>
        <w:tc>
          <w:tcPr>
            <w:tcW w:w="945" w:type="dxa"/>
            <w:noWrap w:val="0"/>
            <w:vAlign w:val="center"/>
          </w:tcPr>
          <w:p>
            <w:pPr>
              <w:widowControl/>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年底前</w:t>
            </w:r>
          </w:p>
        </w:tc>
        <w:tc>
          <w:tcPr>
            <w:tcW w:w="4058" w:type="dxa"/>
            <w:gridSpan w:val="2"/>
            <w:noWrap w:val="0"/>
            <w:vAlign w:val="center"/>
          </w:tcPr>
          <w:p>
            <w:pPr>
              <w:widowControl/>
              <w:snapToGrid w:val="0"/>
              <w:ind w:left="-105" w:leftChars="-50" w:right="-105" w:rightChars="-50"/>
              <w:jc w:val="center"/>
              <w:rPr>
                <w:rFonts w:ascii="仿宋_GB2312" w:hAnsi="宋体" w:eastAsia="仿宋_GB2312" w:cs="宋体"/>
                <w:color w:val="000000"/>
                <w:kern w:val="0"/>
                <w:sz w:val="24"/>
              </w:rPr>
            </w:pPr>
            <w:r>
              <w:rPr>
                <w:rFonts w:hint="eastAsia" w:ascii="仿宋_GB2312" w:hAnsi="仿宋_GB2312" w:eastAsia="仿宋_GB2312" w:cs="仿宋_GB2312"/>
                <w:color w:val="000000"/>
                <w:kern w:val="0"/>
                <w:sz w:val="24"/>
                <w:szCs w:val="21"/>
                <w:lang w:val="en-US" w:eastAsia="zh-CN" w:bidi="ar-SA"/>
              </w:rPr>
              <w:t>首都国际机场临空经济区、顺义科创区</w:t>
            </w:r>
          </w:p>
        </w:tc>
        <w:tc>
          <w:tcPr>
            <w:tcW w:w="2154" w:type="dxa"/>
            <w:noWrap w:val="0"/>
            <w:vAlign w:val="center"/>
          </w:tcPr>
          <w:p>
            <w:pPr>
              <w:pStyle w:val="4"/>
              <w:snapToGrid w:val="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eastAsia="zh-CN"/>
              </w:rPr>
              <w:t>区</w:t>
            </w:r>
            <w:r>
              <w:rPr>
                <w:rFonts w:hint="eastAsia" w:ascii="仿宋_GB2312" w:hAnsi="仿宋_GB2312" w:eastAsia="仿宋_GB2312" w:cs="仿宋_GB2312"/>
                <w:color w:val="000000"/>
                <w:kern w:val="0"/>
                <w:sz w:val="24"/>
              </w:rPr>
              <w:t>生态环境局</w:t>
            </w:r>
          </w:p>
          <w:p>
            <w:pPr>
              <w:pStyle w:val="4"/>
              <w:snapToGrid w:val="0"/>
              <w:jc w:val="center"/>
            </w:pPr>
            <w:r>
              <w:rPr>
                <w:rFonts w:hint="eastAsia" w:ascii="仿宋_GB2312" w:hAnsi="仿宋_GB2312" w:eastAsia="仿宋_GB2312" w:cs="仿宋_GB2312"/>
                <w:color w:val="000000"/>
                <w:kern w:val="0"/>
                <w:sz w:val="24"/>
                <w:lang w:eastAsia="zh-CN"/>
              </w:rPr>
              <w:t>区</w:t>
            </w:r>
            <w:r>
              <w:rPr>
                <w:rFonts w:hint="eastAsia" w:ascii="仿宋_GB2312" w:hAnsi="仿宋_GB2312" w:eastAsia="仿宋_GB2312" w:cs="仿宋_GB2312"/>
                <w:color w:val="000000"/>
                <w:kern w:val="0"/>
                <w:sz w:val="24"/>
              </w:rPr>
              <w:t>经济和信息化</w:t>
            </w:r>
            <w:r>
              <w:rPr>
                <w:rFonts w:hint="eastAsia" w:ascii="仿宋_GB2312" w:hAnsi="宋体" w:eastAsia="仿宋_GB2312" w:cs="宋体"/>
                <w:color w:val="000000"/>
                <w:kern w:val="0"/>
                <w:sz w:val="24"/>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5" w:hRule="atLeast"/>
          <w:jc w:val="center"/>
        </w:trPr>
        <w:tc>
          <w:tcPr>
            <w:tcW w:w="533" w:type="dxa"/>
            <w:vMerge w:val="continue"/>
            <w:noWrap w:val="0"/>
            <w:vAlign w:val="center"/>
          </w:tcPr>
          <w:p>
            <w:pPr>
              <w:widowControl/>
              <w:spacing w:line="360" w:lineRule="exact"/>
              <w:jc w:val="center"/>
              <w:rPr>
                <w:rFonts w:ascii="仿宋_GB2312" w:hAnsi="宋体" w:eastAsia="仿宋_GB2312" w:cs="宋体"/>
                <w:color w:val="000000"/>
                <w:kern w:val="0"/>
                <w:sz w:val="24"/>
              </w:rPr>
            </w:pPr>
          </w:p>
        </w:tc>
        <w:tc>
          <w:tcPr>
            <w:tcW w:w="1056" w:type="dxa"/>
            <w:vMerge w:val="continue"/>
            <w:noWrap w:val="0"/>
            <w:vAlign w:val="center"/>
          </w:tcPr>
          <w:p>
            <w:pPr>
              <w:widowControl/>
              <w:spacing w:line="300" w:lineRule="exact"/>
              <w:ind w:left="-105" w:leftChars="-50" w:right="-105" w:rightChars="-50"/>
              <w:jc w:val="center"/>
              <w:rPr>
                <w:rFonts w:ascii="仿宋_GB2312" w:hAnsi="宋体" w:eastAsia="仿宋_GB2312" w:cs="宋体"/>
                <w:color w:val="000000"/>
                <w:kern w:val="0"/>
                <w:sz w:val="24"/>
              </w:rPr>
            </w:pPr>
          </w:p>
        </w:tc>
        <w:tc>
          <w:tcPr>
            <w:tcW w:w="6540" w:type="dxa"/>
            <w:noWrap w:val="0"/>
            <w:vAlign w:val="center"/>
          </w:tcPr>
          <w:p>
            <w:pPr>
              <w:widowControl/>
              <w:spacing w:line="32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预防新建工业企业土壤污染。新改扩建设项目，督促依照环境影响评价有关规定，开展土壤环境现状调查。新建涉及汽车整车制造、显示器制造、集成电路制造等行业的建设项目，督促在开工建设前完成土壤环境现状调查，报告报区生态环境部门。</w:t>
            </w:r>
          </w:p>
        </w:tc>
        <w:tc>
          <w:tcPr>
            <w:tcW w:w="945" w:type="dxa"/>
            <w:noWrap w:val="0"/>
            <w:vAlign w:val="center"/>
          </w:tcPr>
          <w:p>
            <w:pPr>
              <w:widowControl/>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年底前</w:t>
            </w:r>
          </w:p>
        </w:tc>
        <w:tc>
          <w:tcPr>
            <w:tcW w:w="4058" w:type="dxa"/>
            <w:gridSpan w:val="2"/>
            <w:noWrap w:val="0"/>
            <w:vAlign w:val="center"/>
          </w:tcPr>
          <w:p>
            <w:pPr>
              <w:pStyle w:val="4"/>
              <w:snapToGrid w:val="0"/>
              <w:jc w:val="center"/>
              <w:rPr>
                <w:rFonts w:ascii="仿宋_GB2312" w:hAnsi="宋体" w:eastAsia="仿宋_GB2312" w:cs="宋体"/>
                <w:color w:val="000000"/>
                <w:kern w:val="0"/>
                <w:sz w:val="24"/>
              </w:rPr>
            </w:pPr>
            <w:r>
              <w:rPr>
                <w:rFonts w:hint="eastAsia" w:ascii="仿宋_GB2312" w:hAnsi="仿宋_GB2312" w:eastAsia="仿宋_GB2312" w:cs="仿宋_GB2312"/>
                <w:color w:val="000000"/>
                <w:kern w:val="0"/>
                <w:sz w:val="24"/>
                <w:lang w:eastAsia="zh-CN"/>
              </w:rPr>
              <w:t>区</w:t>
            </w:r>
            <w:r>
              <w:rPr>
                <w:rFonts w:hint="eastAsia" w:ascii="仿宋_GB2312" w:hAnsi="仿宋_GB2312" w:eastAsia="仿宋_GB2312" w:cs="仿宋_GB2312"/>
                <w:color w:val="000000"/>
                <w:kern w:val="0"/>
                <w:sz w:val="24"/>
              </w:rPr>
              <w:t>生态环境局</w:t>
            </w:r>
          </w:p>
        </w:tc>
        <w:tc>
          <w:tcPr>
            <w:tcW w:w="2154" w:type="dxa"/>
            <w:noWrap w:val="0"/>
            <w:vAlign w:val="center"/>
          </w:tcPr>
          <w:p>
            <w:pPr>
              <w:widowControl/>
              <w:snapToGrid w:val="0"/>
              <w:jc w:val="center"/>
              <w:rPr>
                <w:rFonts w:hint="eastAsia" w:ascii="仿宋_GB2312" w:hAnsi="宋体" w:eastAsia="仿宋_GB2312" w:cs="宋体"/>
                <w:color w:val="000000"/>
                <w:kern w:val="0"/>
                <w:sz w:val="24"/>
              </w:rPr>
            </w:pPr>
            <w:r>
              <w:rPr>
                <w:rFonts w:hint="eastAsia" w:ascii="仿宋_GB2312" w:hAnsi="仿宋_GB2312" w:eastAsia="仿宋_GB2312" w:cs="仿宋_GB2312"/>
                <w:color w:val="000000"/>
                <w:kern w:val="0"/>
                <w:sz w:val="24"/>
                <w:lang w:eastAsia="zh-CN"/>
              </w:rPr>
              <w:t>区</w:t>
            </w:r>
            <w:r>
              <w:rPr>
                <w:rFonts w:hint="eastAsia" w:ascii="仿宋_GB2312" w:hAnsi="仿宋_GB2312" w:eastAsia="仿宋_GB2312" w:cs="仿宋_GB2312"/>
                <w:color w:val="000000"/>
                <w:kern w:val="0"/>
                <w:sz w:val="24"/>
              </w:rPr>
              <w:t>经济和信息化</w:t>
            </w:r>
            <w:r>
              <w:rPr>
                <w:rFonts w:hint="eastAsia" w:ascii="仿宋_GB2312" w:hAnsi="宋体" w:eastAsia="仿宋_GB2312" w:cs="宋体"/>
                <w:color w:val="000000"/>
                <w:kern w:val="0"/>
                <w:sz w:val="24"/>
              </w:rPr>
              <w:t>局</w:t>
            </w:r>
          </w:p>
          <w:p>
            <w:pPr>
              <w:widowControl/>
              <w:snapToGrid w:val="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各</w:t>
            </w:r>
            <w:r>
              <w:rPr>
                <w:rFonts w:hint="eastAsia" w:ascii="仿宋_GB2312" w:hAnsi="宋体" w:eastAsia="仿宋_GB2312" w:cs="宋体"/>
                <w:color w:val="000000"/>
                <w:kern w:val="0"/>
                <w:sz w:val="24"/>
                <w:lang w:eastAsia="zh-CN"/>
              </w:rPr>
              <w:t>镇政府、街道办事处、经济功能区管委会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0" w:hRule="atLeast"/>
          <w:jc w:val="center"/>
        </w:trPr>
        <w:tc>
          <w:tcPr>
            <w:tcW w:w="533" w:type="dxa"/>
            <w:vMerge w:val="continue"/>
            <w:noWrap w:val="0"/>
            <w:vAlign w:val="center"/>
          </w:tcPr>
          <w:p>
            <w:pPr>
              <w:widowControl/>
              <w:spacing w:line="360" w:lineRule="exact"/>
              <w:jc w:val="left"/>
              <w:rPr>
                <w:rFonts w:ascii="仿宋_GB2312" w:hAnsi="宋体" w:eastAsia="仿宋_GB2312" w:cs="宋体"/>
                <w:color w:val="000000"/>
                <w:kern w:val="0"/>
                <w:sz w:val="24"/>
              </w:rPr>
            </w:pPr>
          </w:p>
        </w:tc>
        <w:tc>
          <w:tcPr>
            <w:tcW w:w="1056" w:type="dxa"/>
            <w:vMerge w:val="continue"/>
            <w:noWrap w:val="0"/>
            <w:vAlign w:val="center"/>
          </w:tcPr>
          <w:p>
            <w:pPr>
              <w:widowControl/>
              <w:spacing w:line="360" w:lineRule="exact"/>
              <w:ind w:left="-105" w:leftChars="-50" w:right="-105" w:rightChars="-50"/>
              <w:jc w:val="left"/>
              <w:rPr>
                <w:rFonts w:ascii="仿宋_GB2312" w:hAnsi="宋体" w:eastAsia="仿宋_GB2312" w:cs="宋体"/>
                <w:color w:val="000000"/>
                <w:kern w:val="0"/>
                <w:sz w:val="24"/>
              </w:rPr>
            </w:pPr>
          </w:p>
        </w:tc>
        <w:tc>
          <w:tcPr>
            <w:tcW w:w="6540" w:type="dxa"/>
            <w:noWrap w:val="0"/>
            <w:vAlign w:val="center"/>
          </w:tcPr>
          <w:p>
            <w:pPr>
              <w:widowControl/>
              <w:spacing w:line="32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规范管理土壤重点监管单位。更新土壤污染重点监管单位名录，督促、指导、规范重点监管单位履行法定义务，开展隐患排查、自行监测、有毒有害物质排放年度报告，建立土壤和地下水污染防治制度。</w:t>
            </w:r>
          </w:p>
        </w:tc>
        <w:tc>
          <w:tcPr>
            <w:tcW w:w="945" w:type="dxa"/>
            <w:noWrap w:val="0"/>
            <w:vAlign w:val="center"/>
          </w:tcPr>
          <w:p>
            <w:pPr>
              <w:widowControl/>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年底前</w:t>
            </w:r>
          </w:p>
        </w:tc>
        <w:tc>
          <w:tcPr>
            <w:tcW w:w="4058" w:type="dxa"/>
            <w:gridSpan w:val="2"/>
            <w:noWrap w:val="0"/>
            <w:vAlign w:val="center"/>
          </w:tcPr>
          <w:p>
            <w:pPr>
              <w:pStyle w:val="4"/>
              <w:snapToGrid w:val="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eastAsia="zh-CN"/>
              </w:rPr>
              <w:t>区</w:t>
            </w:r>
            <w:r>
              <w:rPr>
                <w:rFonts w:hint="eastAsia" w:ascii="仿宋_GB2312" w:hAnsi="仿宋_GB2312" w:eastAsia="仿宋_GB2312" w:cs="仿宋_GB2312"/>
                <w:color w:val="000000"/>
                <w:kern w:val="0"/>
                <w:sz w:val="24"/>
              </w:rPr>
              <w:t>生态环境局</w:t>
            </w:r>
          </w:p>
          <w:p>
            <w:pPr>
              <w:widowControl/>
              <w:snapToGrid w:val="0"/>
              <w:ind w:left="-105" w:leftChars="-50" w:right="-105" w:rightChars="-50"/>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lang w:eastAsia="zh-CN"/>
              </w:rPr>
              <w:t>相关镇政府、经济功能区管委会</w:t>
            </w:r>
          </w:p>
        </w:tc>
        <w:tc>
          <w:tcPr>
            <w:tcW w:w="2154" w:type="dxa"/>
            <w:noWrap w:val="0"/>
            <w:vAlign w:val="center"/>
          </w:tcPr>
          <w:p>
            <w:pPr>
              <w:widowControl/>
              <w:snapToGrid w:val="0"/>
              <w:ind w:left="-105" w:leftChars="-50" w:right="-105" w:rightChars="-50"/>
              <w:jc w:val="center"/>
              <w:rPr>
                <w:rFonts w:ascii="仿宋_GB2312" w:hAnsi="宋体" w:eastAsia="仿宋_GB2312" w:cs="宋体"/>
                <w:color w:val="000000"/>
                <w:kern w:val="0"/>
                <w:sz w:val="24"/>
              </w:rPr>
            </w:pPr>
            <w:r>
              <w:rPr>
                <w:rFonts w:hint="eastAsia" w:ascii="仿宋_GB2312" w:hAnsi="仿宋_GB2312" w:eastAsia="仿宋_GB2312" w:cs="仿宋_GB2312"/>
                <w:color w:val="000000"/>
                <w:kern w:val="0"/>
                <w:sz w:val="24"/>
                <w:lang w:eastAsia="zh-CN"/>
              </w:rPr>
              <w:t>区</w:t>
            </w:r>
            <w:r>
              <w:rPr>
                <w:rFonts w:hint="eastAsia" w:ascii="仿宋_GB2312" w:hAnsi="仿宋_GB2312" w:eastAsia="仿宋_GB2312" w:cs="仿宋_GB2312"/>
                <w:color w:val="000000"/>
                <w:kern w:val="0"/>
                <w:sz w:val="24"/>
              </w:rPr>
              <w:t>经济和信息化</w:t>
            </w:r>
            <w:r>
              <w:rPr>
                <w:rFonts w:hint="eastAsia" w:ascii="仿宋_GB2312" w:hAnsi="宋体" w:eastAsia="仿宋_GB2312" w:cs="宋体"/>
                <w:color w:val="000000"/>
                <w:kern w:val="0"/>
                <w:sz w:val="24"/>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533" w:type="dxa"/>
            <w:vMerge w:val="continue"/>
            <w:noWrap w:val="0"/>
            <w:vAlign w:val="center"/>
          </w:tcPr>
          <w:p>
            <w:pPr>
              <w:widowControl/>
              <w:spacing w:line="360" w:lineRule="exact"/>
              <w:jc w:val="left"/>
              <w:rPr>
                <w:rFonts w:ascii="仿宋_GB2312" w:hAnsi="宋体" w:eastAsia="仿宋_GB2312" w:cs="宋体"/>
                <w:color w:val="000000"/>
                <w:kern w:val="0"/>
                <w:sz w:val="24"/>
              </w:rPr>
            </w:pPr>
          </w:p>
        </w:tc>
        <w:tc>
          <w:tcPr>
            <w:tcW w:w="1056" w:type="dxa"/>
            <w:vMerge w:val="continue"/>
            <w:noWrap w:val="0"/>
            <w:vAlign w:val="center"/>
          </w:tcPr>
          <w:p>
            <w:pPr>
              <w:widowControl/>
              <w:spacing w:line="360" w:lineRule="exact"/>
              <w:ind w:left="-105" w:leftChars="-50" w:right="-105" w:rightChars="-50"/>
              <w:jc w:val="left"/>
              <w:rPr>
                <w:rFonts w:ascii="仿宋_GB2312" w:hAnsi="宋体" w:eastAsia="仿宋_GB2312" w:cs="宋体"/>
                <w:color w:val="000000"/>
                <w:kern w:val="0"/>
                <w:sz w:val="24"/>
              </w:rPr>
            </w:pPr>
          </w:p>
        </w:tc>
        <w:tc>
          <w:tcPr>
            <w:tcW w:w="6540" w:type="dxa"/>
            <w:noWrap w:val="0"/>
            <w:vAlign w:val="center"/>
          </w:tcPr>
          <w:p>
            <w:pPr>
              <w:widowControl/>
              <w:spacing w:line="32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防控涉重金属重点行业污染。持续推进涉镉等重金属行业企业排查整治，印发实施工作方案、更新排查整治清单，防止污染耕地；督促含电镀工序企业开展隐患排查，指导企业根据排查结果开展</w:t>
            </w:r>
            <w:r>
              <w:rPr>
                <w:rFonts w:hint="eastAsia" w:ascii="仿宋_GB2312" w:hAnsi="宋体" w:eastAsia="仿宋_GB2312" w:cs="宋体"/>
                <w:bCs/>
                <w:color w:val="000000"/>
                <w:kern w:val="0"/>
                <w:sz w:val="24"/>
              </w:rPr>
              <w:t>绿色化改造</w:t>
            </w:r>
            <w:r>
              <w:rPr>
                <w:rFonts w:hint="eastAsia" w:ascii="仿宋_GB2312" w:hAnsi="宋体" w:eastAsia="仿宋_GB2312" w:cs="宋体"/>
                <w:color w:val="000000"/>
                <w:kern w:val="0"/>
                <w:sz w:val="24"/>
              </w:rPr>
              <w:t>。</w:t>
            </w:r>
          </w:p>
        </w:tc>
        <w:tc>
          <w:tcPr>
            <w:tcW w:w="945" w:type="dxa"/>
            <w:noWrap w:val="0"/>
            <w:vAlign w:val="center"/>
          </w:tcPr>
          <w:p>
            <w:pPr>
              <w:widowControl/>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年底前</w:t>
            </w:r>
          </w:p>
        </w:tc>
        <w:tc>
          <w:tcPr>
            <w:tcW w:w="2022" w:type="dxa"/>
            <w:noWrap w:val="0"/>
            <w:vAlign w:val="center"/>
          </w:tcPr>
          <w:p>
            <w:pPr>
              <w:widowControl/>
              <w:snapToGrid w:val="0"/>
              <w:ind w:left="-105" w:leftChars="-50" w:right="-105" w:rightChars="-5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lang w:eastAsia="zh-CN"/>
              </w:rPr>
              <w:t>区</w:t>
            </w:r>
            <w:r>
              <w:rPr>
                <w:rFonts w:hint="eastAsia" w:ascii="仿宋_GB2312" w:hAnsi="宋体" w:eastAsia="仿宋_GB2312" w:cs="宋体"/>
                <w:color w:val="000000"/>
                <w:kern w:val="0"/>
                <w:sz w:val="24"/>
              </w:rPr>
              <w:t>生态环境局</w:t>
            </w:r>
          </w:p>
        </w:tc>
        <w:tc>
          <w:tcPr>
            <w:tcW w:w="2036" w:type="dxa"/>
            <w:noWrap w:val="0"/>
            <w:vAlign w:val="center"/>
          </w:tcPr>
          <w:p>
            <w:pPr>
              <w:widowControl/>
              <w:snapToGrid w:val="0"/>
              <w:jc w:val="center"/>
            </w:pPr>
            <w:r>
              <w:rPr>
                <w:rFonts w:hint="eastAsia" w:ascii="仿宋_GB2312" w:hAnsi="宋体" w:eastAsia="仿宋_GB2312" w:cs="宋体"/>
                <w:color w:val="000000"/>
                <w:kern w:val="0"/>
                <w:sz w:val="24"/>
                <w:lang w:eastAsia="zh-CN"/>
              </w:rPr>
              <w:t>相关镇政府、街道办事处、经济功能区管委会</w:t>
            </w:r>
          </w:p>
        </w:tc>
        <w:tc>
          <w:tcPr>
            <w:tcW w:w="2154" w:type="dxa"/>
            <w:noWrap w:val="0"/>
            <w:vAlign w:val="center"/>
          </w:tcPr>
          <w:p>
            <w:pPr>
              <w:widowControl/>
              <w:snapToGrid w:val="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2" w:hRule="atLeast"/>
          <w:jc w:val="center"/>
        </w:trPr>
        <w:tc>
          <w:tcPr>
            <w:tcW w:w="533" w:type="dxa"/>
            <w:vMerge w:val="continue"/>
            <w:noWrap w:val="0"/>
            <w:vAlign w:val="center"/>
          </w:tcPr>
          <w:p>
            <w:pPr>
              <w:widowControl/>
              <w:spacing w:line="360" w:lineRule="exact"/>
              <w:jc w:val="left"/>
              <w:rPr>
                <w:rFonts w:ascii="仿宋_GB2312" w:hAnsi="宋体" w:eastAsia="仿宋_GB2312" w:cs="宋体"/>
                <w:color w:val="000000"/>
                <w:kern w:val="0"/>
                <w:sz w:val="24"/>
              </w:rPr>
            </w:pPr>
          </w:p>
        </w:tc>
        <w:tc>
          <w:tcPr>
            <w:tcW w:w="1056" w:type="dxa"/>
            <w:vMerge w:val="continue"/>
            <w:noWrap w:val="0"/>
            <w:vAlign w:val="center"/>
          </w:tcPr>
          <w:p>
            <w:pPr>
              <w:widowControl/>
              <w:spacing w:line="360" w:lineRule="exact"/>
              <w:ind w:left="-105" w:leftChars="-50" w:right="-105" w:rightChars="-50"/>
              <w:jc w:val="left"/>
              <w:rPr>
                <w:rFonts w:ascii="仿宋_GB2312" w:hAnsi="宋体" w:eastAsia="仿宋_GB2312" w:cs="宋体"/>
                <w:color w:val="000000"/>
                <w:kern w:val="0"/>
                <w:sz w:val="24"/>
              </w:rPr>
            </w:pPr>
          </w:p>
        </w:tc>
        <w:tc>
          <w:tcPr>
            <w:tcW w:w="6540" w:type="dxa"/>
            <w:noWrap w:val="0"/>
            <w:vAlign w:val="center"/>
          </w:tcPr>
          <w:p>
            <w:pPr>
              <w:widowControl/>
              <w:spacing w:line="320" w:lineRule="exact"/>
              <w:jc w:val="left"/>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rPr>
              <w:t>加强潜在污染工业企业土壤环境管理。督促涉及汽车整车制造、显示器制造、集成电路制造行业的在产企业建立土壤污染防治制度，依法开展自行监测。督促加油站、储油库等具有储存、输送含有毒有害物质的埋地管道和设施的所有者和运营者采取防渗漏措施，督促埋地储罐的所有者或运营者及时报告埋地储罐基本信息并定期巡查、检修、监测。完成汽车</w:t>
            </w:r>
            <w:r>
              <w:rPr>
                <w:rFonts w:hint="eastAsia" w:ascii="仿宋_GB2312" w:hAnsi="宋体" w:eastAsia="仿宋_GB2312" w:cs="宋体"/>
                <w:color w:val="000000"/>
                <w:kern w:val="0"/>
                <w:sz w:val="24"/>
                <w:lang w:eastAsia="zh-CN"/>
              </w:rPr>
              <w:t>、</w:t>
            </w:r>
            <w:r>
              <w:rPr>
                <w:rFonts w:hint="eastAsia" w:ascii="仿宋_GB2312" w:hAnsi="宋体" w:eastAsia="仿宋_GB2312" w:cs="宋体"/>
                <w:color w:val="000000"/>
                <w:kern w:val="0"/>
                <w:sz w:val="24"/>
                <w:lang w:val="en-US" w:eastAsia="zh-CN"/>
              </w:rPr>
              <w:t>医药</w:t>
            </w:r>
            <w:r>
              <w:rPr>
                <w:rFonts w:hint="eastAsia" w:ascii="仿宋_GB2312" w:hAnsi="宋体" w:eastAsia="仿宋_GB2312" w:cs="宋体"/>
                <w:color w:val="000000"/>
                <w:kern w:val="0"/>
                <w:sz w:val="24"/>
              </w:rPr>
              <w:t>制造行业隐患排查试点示范</w:t>
            </w:r>
            <w:r>
              <w:rPr>
                <w:rFonts w:hint="eastAsia" w:ascii="仿宋_GB2312" w:hAnsi="宋体" w:eastAsia="仿宋_GB2312" w:cs="宋体"/>
                <w:color w:val="000000"/>
                <w:kern w:val="0"/>
                <w:sz w:val="24"/>
                <w:lang w:eastAsia="zh-CN"/>
              </w:rPr>
              <w:t>工作。</w:t>
            </w:r>
          </w:p>
        </w:tc>
        <w:tc>
          <w:tcPr>
            <w:tcW w:w="945" w:type="dxa"/>
            <w:noWrap w:val="0"/>
            <w:vAlign w:val="center"/>
          </w:tcPr>
          <w:p>
            <w:pPr>
              <w:widowControl/>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年底前</w:t>
            </w:r>
          </w:p>
        </w:tc>
        <w:tc>
          <w:tcPr>
            <w:tcW w:w="4058" w:type="dxa"/>
            <w:gridSpan w:val="2"/>
            <w:noWrap w:val="0"/>
            <w:vAlign w:val="center"/>
          </w:tcPr>
          <w:p>
            <w:pPr>
              <w:pStyle w:val="4"/>
              <w:snapToGrid w:val="0"/>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eastAsia="zh-CN"/>
              </w:rPr>
              <w:t>区</w:t>
            </w:r>
            <w:r>
              <w:rPr>
                <w:rFonts w:hint="eastAsia" w:ascii="仿宋_GB2312" w:hAnsi="仿宋_GB2312" w:eastAsia="仿宋_GB2312" w:cs="仿宋_GB2312"/>
                <w:color w:val="000000"/>
                <w:kern w:val="0"/>
                <w:sz w:val="24"/>
              </w:rPr>
              <w:t>生态环境局</w:t>
            </w:r>
          </w:p>
          <w:p>
            <w:pPr>
              <w:widowControl/>
              <w:snapToGrid w:val="0"/>
              <w:ind w:left="-105" w:leftChars="-50" w:right="-105" w:rightChars="-5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lang w:eastAsia="zh-CN"/>
              </w:rPr>
              <w:t>相关镇政府、经济功能区管委会</w:t>
            </w:r>
          </w:p>
        </w:tc>
        <w:tc>
          <w:tcPr>
            <w:tcW w:w="2154" w:type="dxa"/>
            <w:noWrap w:val="0"/>
            <w:vAlign w:val="center"/>
          </w:tcPr>
          <w:p>
            <w:pPr>
              <w:widowControl/>
              <w:snapToGrid w:val="0"/>
              <w:ind w:left="-105" w:leftChars="-50" w:right="-105" w:rightChars="-50"/>
              <w:jc w:val="center"/>
              <w:rPr>
                <w:rFonts w:hint="eastAsia" w:ascii="仿宋_GB2312" w:hAnsi="宋体" w:eastAsia="仿宋_GB2312" w:cs="宋体"/>
                <w:color w:val="000000"/>
                <w:kern w:val="0"/>
                <w:sz w:val="24"/>
                <w:lang w:eastAsia="zh-CN"/>
              </w:rPr>
            </w:pPr>
            <w:r>
              <w:rPr>
                <w:rFonts w:hint="eastAsia" w:ascii="仿宋_GB2312" w:hAnsi="仿宋_GB2312" w:eastAsia="仿宋_GB2312" w:cs="仿宋_GB2312"/>
                <w:color w:val="000000"/>
                <w:kern w:val="0"/>
                <w:sz w:val="24"/>
                <w:lang w:eastAsia="zh-CN"/>
              </w:rPr>
              <w:t>区</w:t>
            </w:r>
            <w:r>
              <w:rPr>
                <w:rFonts w:hint="eastAsia" w:ascii="仿宋_GB2312" w:hAnsi="仿宋_GB2312" w:eastAsia="仿宋_GB2312" w:cs="仿宋_GB2312"/>
                <w:color w:val="000000"/>
                <w:kern w:val="0"/>
                <w:sz w:val="24"/>
              </w:rPr>
              <w:t>经济和信息化</w:t>
            </w:r>
            <w:r>
              <w:rPr>
                <w:rFonts w:hint="eastAsia" w:ascii="仿宋_GB2312" w:hAnsi="宋体" w:eastAsia="仿宋_GB2312" w:cs="宋体"/>
                <w:color w:val="000000"/>
                <w:kern w:val="0"/>
                <w:sz w:val="24"/>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9" w:hRule="atLeast"/>
          <w:jc w:val="center"/>
        </w:trPr>
        <w:tc>
          <w:tcPr>
            <w:tcW w:w="533" w:type="dxa"/>
            <w:vMerge w:val="restart"/>
            <w:noWrap w:val="0"/>
            <w:vAlign w:val="center"/>
          </w:tcPr>
          <w:p>
            <w:pPr>
              <w:widowControl/>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w:t>
            </w:r>
          </w:p>
        </w:tc>
        <w:tc>
          <w:tcPr>
            <w:tcW w:w="1056" w:type="dxa"/>
            <w:vMerge w:val="restart"/>
            <w:noWrap w:val="0"/>
            <w:vAlign w:val="center"/>
          </w:tcPr>
          <w:p>
            <w:pPr>
              <w:widowControl/>
              <w:spacing w:line="360" w:lineRule="exact"/>
              <w:ind w:left="-105" w:leftChars="-50" w:right="-105" w:rightChars="-5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优化建设用地风险防控制度</w:t>
            </w:r>
          </w:p>
        </w:tc>
        <w:tc>
          <w:tcPr>
            <w:tcW w:w="6540" w:type="dxa"/>
            <w:noWrap w:val="0"/>
            <w:vAlign w:val="center"/>
          </w:tcPr>
          <w:p>
            <w:pPr>
              <w:widowControl/>
              <w:spacing w:line="30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督促依法调查。在土地使用权收回、转让前，督促依法完成土壤污染状况调查；不涉及土地使用权收回、转让的，在规划指标确定前完成；法规实施前已经收回土地使用权或其他情形，在供地前完成。</w:t>
            </w:r>
            <w:r>
              <w:rPr>
                <w:rFonts w:hint="eastAsia" w:ascii="仿宋_GB2312" w:hAnsi="宋体" w:eastAsia="仿宋_GB2312" w:cs="宋体"/>
                <w:kern w:val="0"/>
                <w:sz w:val="24"/>
              </w:rPr>
              <w:t>加强建设用地土壤污染状况调查质量监督检查，逐步增加建设用地安全利用面积。</w:t>
            </w:r>
          </w:p>
        </w:tc>
        <w:tc>
          <w:tcPr>
            <w:tcW w:w="945" w:type="dxa"/>
            <w:noWrap w:val="0"/>
            <w:vAlign w:val="center"/>
          </w:tcPr>
          <w:p>
            <w:pPr>
              <w:widowControl/>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持续推进</w:t>
            </w:r>
          </w:p>
        </w:tc>
        <w:tc>
          <w:tcPr>
            <w:tcW w:w="4058" w:type="dxa"/>
            <w:gridSpan w:val="2"/>
            <w:noWrap w:val="0"/>
            <w:vAlign w:val="center"/>
          </w:tcPr>
          <w:p>
            <w:pPr>
              <w:widowControl/>
              <w:snapToGrid w:val="0"/>
              <w:jc w:val="center"/>
              <w:rPr>
                <w:rFonts w:ascii="仿宋_GB2312" w:hAnsi="仿宋_GB2312" w:eastAsia="仿宋_GB2312" w:cs="仿宋_GB2312"/>
                <w:sz w:val="24"/>
                <w:szCs w:val="28"/>
              </w:rPr>
            </w:pPr>
            <w:r>
              <w:rPr>
                <w:rFonts w:hint="eastAsia" w:ascii="仿宋_GB2312" w:hAnsi="仿宋_GB2312" w:eastAsia="仿宋_GB2312" w:cs="仿宋_GB2312"/>
                <w:sz w:val="24"/>
                <w:szCs w:val="28"/>
                <w:lang w:eastAsia="zh-CN"/>
              </w:rPr>
              <w:t>区</w:t>
            </w:r>
            <w:r>
              <w:rPr>
                <w:rFonts w:hint="eastAsia" w:ascii="仿宋_GB2312" w:hAnsi="仿宋_GB2312" w:eastAsia="仿宋_GB2312" w:cs="仿宋_GB2312"/>
                <w:sz w:val="24"/>
                <w:szCs w:val="28"/>
              </w:rPr>
              <w:t>生态环境局</w:t>
            </w:r>
          </w:p>
          <w:p>
            <w:pPr>
              <w:widowControl/>
              <w:snapToGrid w:val="0"/>
              <w:ind w:left="-105" w:leftChars="-50" w:right="-105" w:rightChars="-50"/>
              <w:jc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rPr>
              <w:t>市规划自然资源委</w:t>
            </w:r>
            <w:r>
              <w:rPr>
                <w:rFonts w:hint="eastAsia" w:ascii="仿宋_GB2312" w:hAnsi="宋体" w:eastAsia="仿宋_GB2312" w:cs="宋体"/>
                <w:color w:val="000000"/>
                <w:kern w:val="0"/>
                <w:sz w:val="24"/>
                <w:lang w:eastAsia="zh-CN"/>
              </w:rPr>
              <w:t>顺义分局</w:t>
            </w:r>
          </w:p>
        </w:tc>
        <w:tc>
          <w:tcPr>
            <w:tcW w:w="2154" w:type="dxa"/>
            <w:noWrap w:val="0"/>
            <w:vAlign w:val="center"/>
          </w:tcPr>
          <w:p>
            <w:pPr>
              <w:pStyle w:val="4"/>
              <w:snapToGrid w:val="0"/>
              <w:jc w:val="center"/>
            </w:pPr>
            <w:r>
              <w:rPr>
                <w:rFonts w:hint="eastAsia" w:ascii="仿宋_GB2312" w:hAnsi="宋体" w:eastAsia="仿宋_GB2312" w:cs="宋体"/>
                <w:color w:val="000000"/>
                <w:kern w:val="0"/>
                <w:sz w:val="24"/>
              </w:rPr>
              <w:t>各</w:t>
            </w:r>
            <w:r>
              <w:rPr>
                <w:rFonts w:hint="eastAsia" w:ascii="仿宋_GB2312" w:hAnsi="宋体" w:eastAsia="仿宋_GB2312" w:cs="宋体"/>
                <w:color w:val="000000"/>
                <w:kern w:val="0"/>
                <w:sz w:val="24"/>
                <w:lang w:eastAsia="zh-CN"/>
              </w:rPr>
              <w:t>镇政府、街道办事处、经济功能区管委会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533" w:type="dxa"/>
            <w:vMerge w:val="continue"/>
            <w:noWrap w:val="0"/>
            <w:vAlign w:val="center"/>
          </w:tcPr>
          <w:p>
            <w:pPr>
              <w:widowControl/>
              <w:spacing w:line="360" w:lineRule="exact"/>
              <w:jc w:val="center"/>
              <w:rPr>
                <w:rFonts w:ascii="仿宋_GB2312" w:hAnsi="宋体" w:eastAsia="仿宋_GB2312" w:cs="宋体"/>
                <w:color w:val="000000"/>
                <w:kern w:val="0"/>
                <w:sz w:val="24"/>
              </w:rPr>
            </w:pPr>
          </w:p>
        </w:tc>
        <w:tc>
          <w:tcPr>
            <w:tcW w:w="1056" w:type="dxa"/>
            <w:vMerge w:val="continue"/>
            <w:noWrap w:val="0"/>
            <w:vAlign w:val="center"/>
          </w:tcPr>
          <w:p>
            <w:pPr>
              <w:widowControl/>
              <w:spacing w:line="360" w:lineRule="exact"/>
              <w:ind w:left="-105" w:leftChars="-50" w:right="-105" w:rightChars="-50"/>
              <w:jc w:val="center"/>
              <w:rPr>
                <w:rFonts w:ascii="仿宋_GB2312" w:hAnsi="宋体" w:eastAsia="仿宋_GB2312" w:cs="宋体"/>
                <w:color w:val="000000"/>
                <w:kern w:val="0"/>
                <w:sz w:val="24"/>
              </w:rPr>
            </w:pPr>
          </w:p>
        </w:tc>
        <w:tc>
          <w:tcPr>
            <w:tcW w:w="6540" w:type="dxa"/>
            <w:noWrap w:val="0"/>
            <w:vAlign w:val="center"/>
          </w:tcPr>
          <w:p>
            <w:pPr>
              <w:widowControl/>
              <w:spacing w:line="30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开展风险筛查。筛查2022年度关停退出工业企业原址用地，筛选土壤污染风险较高的地块。完善</w:t>
            </w:r>
            <w:r>
              <w:rPr>
                <w:rFonts w:hint="eastAsia" w:ascii="仿宋_GB2312" w:hAnsi="宋体" w:eastAsia="仿宋_GB2312" w:cs="宋体"/>
                <w:bCs/>
                <w:kern w:val="0"/>
                <w:sz w:val="24"/>
              </w:rPr>
              <w:t>筛查台账，更新地块现状、开发利用情况、土壤污染状况调查等信息。</w:t>
            </w:r>
          </w:p>
        </w:tc>
        <w:tc>
          <w:tcPr>
            <w:tcW w:w="945" w:type="dxa"/>
            <w:noWrap w:val="0"/>
            <w:vAlign w:val="center"/>
          </w:tcPr>
          <w:p>
            <w:pPr>
              <w:widowControl/>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年底前</w:t>
            </w:r>
          </w:p>
        </w:tc>
        <w:tc>
          <w:tcPr>
            <w:tcW w:w="4058" w:type="dxa"/>
            <w:gridSpan w:val="2"/>
            <w:noWrap w:val="0"/>
            <w:vAlign w:val="center"/>
          </w:tcPr>
          <w:p>
            <w:pPr>
              <w:widowControl/>
              <w:snapToGrid w:val="0"/>
              <w:jc w:val="center"/>
              <w:rPr>
                <w:rFonts w:ascii="仿宋_GB2312" w:hAnsi="仿宋_GB2312" w:eastAsia="仿宋_GB2312" w:cs="仿宋_GB2312"/>
                <w:sz w:val="24"/>
                <w:szCs w:val="28"/>
              </w:rPr>
            </w:pPr>
            <w:r>
              <w:rPr>
                <w:rFonts w:hint="eastAsia" w:ascii="仿宋_GB2312" w:hAnsi="仿宋_GB2312" w:eastAsia="仿宋_GB2312" w:cs="仿宋_GB2312"/>
                <w:sz w:val="24"/>
                <w:szCs w:val="28"/>
                <w:lang w:eastAsia="zh-CN"/>
              </w:rPr>
              <w:t>区</w:t>
            </w:r>
            <w:r>
              <w:rPr>
                <w:rFonts w:hint="eastAsia" w:ascii="仿宋_GB2312" w:hAnsi="仿宋_GB2312" w:eastAsia="仿宋_GB2312" w:cs="仿宋_GB2312"/>
                <w:sz w:val="24"/>
                <w:szCs w:val="28"/>
              </w:rPr>
              <w:t>生态环境局</w:t>
            </w:r>
          </w:p>
          <w:p>
            <w:pPr>
              <w:widowControl/>
              <w:snapToGrid w:val="0"/>
              <w:ind w:left="-105" w:leftChars="-50" w:right="-105" w:rightChars="-50"/>
              <w:jc w:val="center"/>
              <w:rPr>
                <w:rFonts w:hint="eastAsia" w:ascii="仿宋_GB2312" w:hAnsi="宋体" w:eastAsia="仿宋_GB2312" w:cs="宋体"/>
                <w:color w:val="000000"/>
                <w:kern w:val="0"/>
                <w:sz w:val="24"/>
                <w:lang w:eastAsia="zh-CN"/>
              </w:rPr>
            </w:pPr>
            <w:r>
              <w:rPr>
                <w:rFonts w:hint="eastAsia" w:ascii="仿宋_GB2312" w:hAnsi="仿宋_GB2312" w:eastAsia="仿宋_GB2312" w:cs="仿宋_GB2312"/>
                <w:sz w:val="24"/>
              </w:rPr>
              <w:t>市规划自然资源委</w:t>
            </w:r>
            <w:r>
              <w:rPr>
                <w:rFonts w:hint="eastAsia" w:ascii="仿宋_GB2312" w:hAnsi="仿宋_GB2312" w:eastAsia="仿宋_GB2312" w:cs="仿宋_GB2312"/>
                <w:sz w:val="24"/>
                <w:lang w:eastAsia="zh-CN"/>
              </w:rPr>
              <w:t>顺义分局</w:t>
            </w:r>
          </w:p>
        </w:tc>
        <w:tc>
          <w:tcPr>
            <w:tcW w:w="2154" w:type="dxa"/>
            <w:noWrap w:val="0"/>
            <w:vAlign w:val="center"/>
          </w:tcPr>
          <w:p>
            <w:pPr>
              <w:widowControl/>
              <w:snapToGrid w:val="0"/>
              <w:jc w:val="center"/>
            </w:pPr>
            <w:r>
              <w:rPr>
                <w:rFonts w:hint="eastAsia" w:ascii="仿宋_GB2312" w:hAnsi="仿宋_GB2312" w:eastAsia="仿宋_GB2312" w:cs="仿宋_GB2312"/>
                <w:sz w:val="24"/>
                <w:szCs w:val="28"/>
                <w:lang w:eastAsia="zh-CN"/>
              </w:rPr>
              <w:t>区</w:t>
            </w:r>
            <w:r>
              <w:rPr>
                <w:rFonts w:hint="eastAsia" w:ascii="仿宋_GB2312" w:hAnsi="仿宋_GB2312" w:eastAsia="仿宋_GB2312" w:cs="仿宋_GB2312"/>
                <w:sz w:val="24"/>
                <w:szCs w:val="28"/>
              </w:rPr>
              <w:t>经济和信息化局</w:t>
            </w:r>
          </w:p>
          <w:p>
            <w:pPr>
              <w:pStyle w:val="4"/>
              <w:snapToGrid w:val="0"/>
              <w:jc w:val="center"/>
            </w:pPr>
            <w:r>
              <w:rPr>
                <w:rFonts w:hint="eastAsia" w:ascii="仿宋_GB2312" w:hAnsi="宋体" w:eastAsia="仿宋_GB2312" w:cs="宋体"/>
                <w:color w:val="000000"/>
                <w:kern w:val="0"/>
                <w:sz w:val="24"/>
              </w:rPr>
              <w:t>各</w:t>
            </w:r>
            <w:r>
              <w:rPr>
                <w:rFonts w:hint="eastAsia" w:ascii="仿宋_GB2312" w:hAnsi="宋体" w:eastAsia="仿宋_GB2312" w:cs="宋体"/>
                <w:color w:val="000000"/>
                <w:kern w:val="0"/>
                <w:sz w:val="24"/>
                <w:lang w:eastAsia="zh-CN"/>
              </w:rPr>
              <w:t>镇政府、街道办事处、经济功能区管委会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atLeast"/>
          <w:jc w:val="center"/>
        </w:trPr>
        <w:tc>
          <w:tcPr>
            <w:tcW w:w="533" w:type="dxa"/>
            <w:vMerge w:val="continue"/>
            <w:noWrap w:val="0"/>
            <w:vAlign w:val="center"/>
          </w:tcPr>
          <w:p>
            <w:pPr>
              <w:widowControl/>
              <w:spacing w:line="360" w:lineRule="exact"/>
              <w:jc w:val="center"/>
              <w:rPr>
                <w:rFonts w:ascii="仿宋_GB2312" w:hAnsi="宋体" w:eastAsia="仿宋_GB2312" w:cs="宋体"/>
                <w:color w:val="000000"/>
                <w:kern w:val="0"/>
                <w:sz w:val="24"/>
              </w:rPr>
            </w:pPr>
          </w:p>
        </w:tc>
        <w:tc>
          <w:tcPr>
            <w:tcW w:w="1056" w:type="dxa"/>
            <w:vMerge w:val="continue"/>
            <w:noWrap w:val="0"/>
            <w:vAlign w:val="center"/>
          </w:tcPr>
          <w:p>
            <w:pPr>
              <w:widowControl/>
              <w:spacing w:line="360" w:lineRule="exact"/>
              <w:ind w:left="-105" w:leftChars="-50" w:right="-105" w:rightChars="-50"/>
              <w:jc w:val="center"/>
              <w:rPr>
                <w:rFonts w:ascii="仿宋_GB2312" w:hAnsi="宋体" w:eastAsia="仿宋_GB2312" w:cs="宋体"/>
                <w:color w:val="000000"/>
                <w:kern w:val="0"/>
                <w:sz w:val="24"/>
              </w:rPr>
            </w:pPr>
          </w:p>
        </w:tc>
        <w:tc>
          <w:tcPr>
            <w:tcW w:w="6540" w:type="dxa"/>
            <w:noWrap w:val="0"/>
            <w:vAlign w:val="center"/>
          </w:tcPr>
          <w:p>
            <w:pPr>
              <w:widowControl/>
              <w:spacing w:line="300" w:lineRule="exact"/>
              <w:jc w:val="left"/>
              <w:rPr>
                <w:rFonts w:ascii="仿宋_GB2312" w:hAnsi="仿宋_GB2312" w:eastAsia="仿宋_GB2312" w:cs="仿宋_GB2312"/>
                <w:sz w:val="24"/>
              </w:rPr>
            </w:pPr>
            <w:r>
              <w:rPr>
                <w:rFonts w:hint="eastAsia" w:ascii="仿宋_GB2312" w:hAnsi="仿宋_GB2312" w:eastAsia="仿宋_GB2312" w:cs="仿宋_GB2312"/>
                <w:sz w:val="24"/>
                <w:szCs w:val="28"/>
              </w:rPr>
              <w:t>防控超筛选值地块风险。污染物含量超过建设用地土壤污染风险管控标准筛选值的，督促采取防止污染扩散等风险防范措施。暂不开发利用受污染建设用地，督促编制风险管控方案并实施；拟开发利用受污染建设用地，督促制定风险管控、修复方案并实施。</w:t>
            </w:r>
          </w:p>
        </w:tc>
        <w:tc>
          <w:tcPr>
            <w:tcW w:w="945" w:type="dxa"/>
            <w:noWrap w:val="0"/>
            <w:vAlign w:val="center"/>
          </w:tcPr>
          <w:p>
            <w:pPr>
              <w:widowControl/>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年底前</w:t>
            </w:r>
          </w:p>
        </w:tc>
        <w:tc>
          <w:tcPr>
            <w:tcW w:w="4058" w:type="dxa"/>
            <w:gridSpan w:val="2"/>
            <w:noWrap w:val="0"/>
            <w:vAlign w:val="center"/>
          </w:tcPr>
          <w:p>
            <w:pPr>
              <w:widowControl/>
              <w:snapToGrid w:val="0"/>
              <w:jc w:val="center"/>
              <w:rPr>
                <w:rFonts w:ascii="仿宋_GB2312" w:hAnsi="仿宋_GB2312" w:eastAsia="仿宋_GB2312" w:cs="仿宋_GB2312"/>
                <w:sz w:val="24"/>
                <w:szCs w:val="28"/>
              </w:rPr>
            </w:pPr>
            <w:r>
              <w:rPr>
                <w:rFonts w:hint="eastAsia" w:ascii="仿宋_GB2312" w:hAnsi="仿宋_GB2312" w:eastAsia="仿宋_GB2312" w:cs="仿宋_GB2312"/>
                <w:sz w:val="24"/>
                <w:szCs w:val="28"/>
                <w:lang w:eastAsia="zh-CN"/>
              </w:rPr>
              <w:t>区</w:t>
            </w:r>
            <w:r>
              <w:rPr>
                <w:rFonts w:hint="eastAsia" w:ascii="仿宋_GB2312" w:hAnsi="仿宋_GB2312" w:eastAsia="仿宋_GB2312" w:cs="仿宋_GB2312"/>
                <w:sz w:val="24"/>
                <w:szCs w:val="28"/>
              </w:rPr>
              <w:t>生态环境局</w:t>
            </w:r>
          </w:p>
          <w:p>
            <w:pPr>
              <w:widowControl/>
              <w:snapToGrid w:val="0"/>
              <w:ind w:left="-105" w:leftChars="-50" w:right="-105" w:rightChars="-5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市规划自然资源委</w:t>
            </w:r>
            <w:r>
              <w:rPr>
                <w:rFonts w:hint="eastAsia" w:ascii="仿宋_GB2312" w:hAnsi="仿宋_GB2312" w:eastAsia="仿宋_GB2312" w:cs="仿宋_GB2312"/>
                <w:sz w:val="24"/>
                <w:lang w:eastAsia="zh-CN"/>
              </w:rPr>
              <w:t>顺义分局</w:t>
            </w:r>
          </w:p>
          <w:p>
            <w:pPr>
              <w:widowControl/>
              <w:snapToGrid w:val="0"/>
              <w:ind w:left="-105" w:leftChars="-50" w:right="-105" w:rightChars="-50"/>
              <w:jc w:val="center"/>
              <w:rPr>
                <w:rFonts w:hint="eastAsia" w:ascii="仿宋_GB2312" w:hAnsi="仿宋_GB2312" w:eastAsia="仿宋_GB2312" w:cs="仿宋_GB2312"/>
                <w:sz w:val="24"/>
                <w:lang w:eastAsia="zh-CN"/>
              </w:rPr>
            </w:pPr>
            <w:r>
              <w:rPr>
                <w:rFonts w:hint="eastAsia" w:ascii="仿宋_GB2312" w:hAnsi="宋体" w:eastAsia="仿宋_GB2312" w:cs="宋体"/>
                <w:color w:val="000000"/>
                <w:kern w:val="0"/>
                <w:sz w:val="24"/>
                <w:lang w:eastAsia="zh-CN"/>
              </w:rPr>
              <w:t>相关镇政府、街道办事处、经济功能区管委会</w:t>
            </w:r>
          </w:p>
        </w:tc>
        <w:tc>
          <w:tcPr>
            <w:tcW w:w="2154" w:type="dxa"/>
            <w:noWrap w:val="0"/>
            <w:vAlign w:val="center"/>
          </w:tcPr>
          <w:p>
            <w:pPr>
              <w:widowControl/>
              <w:snapToGrid w:val="0"/>
              <w:jc w:val="center"/>
            </w:pPr>
            <w:r>
              <w:rPr>
                <w:rFonts w:hint="eastAsia" w:ascii="仿宋_GB2312" w:hAnsi="仿宋_GB2312" w:eastAsia="仿宋_GB2312" w:cs="仿宋_GB2312"/>
                <w:color w:val="000000"/>
                <w:kern w:val="0"/>
                <w:sz w:val="24"/>
                <w:lang w:eastAsia="zh-CN"/>
              </w:rPr>
              <w:t>区</w:t>
            </w:r>
            <w:r>
              <w:rPr>
                <w:rFonts w:hint="eastAsia" w:ascii="仿宋_GB2312" w:hAnsi="仿宋_GB2312" w:eastAsia="仿宋_GB2312" w:cs="仿宋_GB2312"/>
                <w:color w:val="000000"/>
                <w:kern w:val="0"/>
                <w:sz w:val="24"/>
              </w:rPr>
              <w:t>住房城乡建设委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atLeast"/>
          <w:jc w:val="center"/>
        </w:trPr>
        <w:tc>
          <w:tcPr>
            <w:tcW w:w="533" w:type="dxa"/>
            <w:vMerge w:val="continue"/>
            <w:noWrap w:val="0"/>
            <w:vAlign w:val="center"/>
          </w:tcPr>
          <w:p>
            <w:pPr>
              <w:widowControl/>
              <w:spacing w:line="360" w:lineRule="exact"/>
              <w:jc w:val="center"/>
              <w:rPr>
                <w:rFonts w:ascii="仿宋_GB2312" w:hAnsi="宋体" w:eastAsia="仿宋_GB2312" w:cs="宋体"/>
                <w:color w:val="000000"/>
                <w:kern w:val="0"/>
                <w:sz w:val="24"/>
              </w:rPr>
            </w:pPr>
          </w:p>
        </w:tc>
        <w:tc>
          <w:tcPr>
            <w:tcW w:w="1056" w:type="dxa"/>
            <w:vMerge w:val="continue"/>
            <w:noWrap w:val="0"/>
            <w:vAlign w:val="center"/>
          </w:tcPr>
          <w:p>
            <w:pPr>
              <w:widowControl/>
              <w:spacing w:line="360" w:lineRule="exact"/>
              <w:ind w:left="-105" w:leftChars="-50" w:right="-105" w:rightChars="-50"/>
              <w:jc w:val="center"/>
              <w:rPr>
                <w:rFonts w:ascii="仿宋_GB2312" w:hAnsi="宋体" w:eastAsia="仿宋_GB2312" w:cs="宋体"/>
                <w:color w:val="000000"/>
                <w:kern w:val="0"/>
                <w:sz w:val="24"/>
              </w:rPr>
            </w:pPr>
          </w:p>
        </w:tc>
        <w:tc>
          <w:tcPr>
            <w:tcW w:w="6540" w:type="dxa"/>
            <w:noWrap w:val="0"/>
            <w:vAlign w:val="center"/>
          </w:tcPr>
          <w:p>
            <w:pPr>
              <w:widowControl/>
              <w:spacing w:line="32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加强风险管控、修复过程监督管理。涉及基坑等危险性较大工程的，区生态环境部门加强土壤污染治理监督检查，区住房城乡建设部门加强施工安全监督检查。</w:t>
            </w:r>
          </w:p>
        </w:tc>
        <w:tc>
          <w:tcPr>
            <w:tcW w:w="945" w:type="dxa"/>
            <w:noWrap w:val="0"/>
            <w:vAlign w:val="center"/>
          </w:tcPr>
          <w:p>
            <w:pPr>
              <w:widowControl/>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持续推进</w:t>
            </w:r>
          </w:p>
        </w:tc>
        <w:tc>
          <w:tcPr>
            <w:tcW w:w="4058" w:type="dxa"/>
            <w:gridSpan w:val="2"/>
            <w:noWrap w:val="0"/>
            <w:vAlign w:val="center"/>
          </w:tcPr>
          <w:p>
            <w:pPr>
              <w:widowControl/>
              <w:snapToGrid w:val="0"/>
              <w:jc w:val="center"/>
              <w:rPr>
                <w:rFonts w:ascii="仿宋_GB2312" w:hAnsi="仿宋_GB2312" w:eastAsia="仿宋_GB2312" w:cs="仿宋_GB2312"/>
                <w:sz w:val="24"/>
              </w:rPr>
            </w:pPr>
            <w:r>
              <w:rPr>
                <w:rFonts w:hint="eastAsia" w:ascii="仿宋_GB2312" w:hAnsi="仿宋_GB2312" w:eastAsia="仿宋_GB2312" w:cs="仿宋_GB2312"/>
                <w:sz w:val="24"/>
                <w:lang w:eastAsia="zh-CN"/>
              </w:rPr>
              <w:t>区</w:t>
            </w:r>
            <w:r>
              <w:rPr>
                <w:rFonts w:hint="eastAsia" w:ascii="仿宋_GB2312" w:hAnsi="仿宋_GB2312" w:eastAsia="仿宋_GB2312" w:cs="仿宋_GB2312"/>
                <w:sz w:val="24"/>
              </w:rPr>
              <w:t>生态环境局</w:t>
            </w:r>
          </w:p>
          <w:p>
            <w:pPr>
              <w:widowControl/>
              <w:snapToGrid w:val="0"/>
              <w:ind w:left="-105" w:leftChars="-50" w:right="-105" w:rightChars="-50"/>
              <w:jc w:val="center"/>
              <w:rPr>
                <w:rFonts w:ascii="仿宋_GB2312" w:hAnsi="宋体" w:eastAsia="仿宋_GB2312" w:cs="宋体"/>
                <w:color w:val="000000"/>
                <w:kern w:val="0"/>
                <w:sz w:val="24"/>
              </w:rPr>
            </w:pPr>
            <w:r>
              <w:rPr>
                <w:rFonts w:hint="eastAsia" w:ascii="仿宋_GB2312" w:hAnsi="仿宋_GB2312" w:eastAsia="仿宋_GB2312" w:cs="仿宋_GB2312"/>
                <w:color w:val="000000"/>
                <w:kern w:val="0"/>
                <w:sz w:val="24"/>
                <w:lang w:eastAsia="zh-CN"/>
              </w:rPr>
              <w:t>区</w:t>
            </w:r>
            <w:r>
              <w:rPr>
                <w:rFonts w:hint="eastAsia" w:ascii="仿宋_GB2312" w:hAnsi="仿宋_GB2312" w:eastAsia="仿宋_GB2312" w:cs="仿宋_GB2312"/>
                <w:color w:val="000000"/>
                <w:kern w:val="0"/>
                <w:sz w:val="24"/>
              </w:rPr>
              <w:t>住房城乡建设委</w:t>
            </w:r>
          </w:p>
        </w:tc>
        <w:tc>
          <w:tcPr>
            <w:tcW w:w="2154" w:type="dxa"/>
            <w:noWrap w:val="0"/>
            <w:vAlign w:val="center"/>
          </w:tcPr>
          <w:p>
            <w:pPr>
              <w:widowControl/>
              <w:snapToGrid w:val="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各</w:t>
            </w:r>
            <w:r>
              <w:rPr>
                <w:rFonts w:hint="eastAsia" w:ascii="仿宋_GB2312" w:hAnsi="宋体" w:eastAsia="仿宋_GB2312" w:cs="宋体"/>
                <w:color w:val="000000"/>
                <w:kern w:val="0"/>
                <w:sz w:val="24"/>
                <w:lang w:eastAsia="zh-CN"/>
              </w:rPr>
              <w:t>镇政府、街道办事处、经济功能区管委会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atLeast"/>
          <w:jc w:val="center"/>
        </w:trPr>
        <w:tc>
          <w:tcPr>
            <w:tcW w:w="533" w:type="dxa"/>
            <w:vMerge w:val="continue"/>
            <w:noWrap w:val="0"/>
            <w:vAlign w:val="center"/>
          </w:tcPr>
          <w:p>
            <w:pPr>
              <w:widowControl/>
              <w:spacing w:line="360" w:lineRule="exact"/>
              <w:jc w:val="center"/>
              <w:rPr>
                <w:rFonts w:ascii="仿宋_GB2312" w:hAnsi="宋体" w:eastAsia="仿宋_GB2312" w:cs="宋体"/>
                <w:color w:val="000000"/>
                <w:kern w:val="0"/>
                <w:sz w:val="24"/>
              </w:rPr>
            </w:pPr>
          </w:p>
        </w:tc>
        <w:tc>
          <w:tcPr>
            <w:tcW w:w="1056" w:type="dxa"/>
            <w:vMerge w:val="continue"/>
            <w:noWrap w:val="0"/>
            <w:vAlign w:val="center"/>
          </w:tcPr>
          <w:p>
            <w:pPr>
              <w:widowControl/>
              <w:spacing w:line="360" w:lineRule="exact"/>
              <w:ind w:left="-105" w:leftChars="-50" w:right="-105" w:rightChars="-50"/>
              <w:jc w:val="center"/>
              <w:rPr>
                <w:rFonts w:ascii="仿宋_GB2312" w:hAnsi="宋体" w:eastAsia="仿宋_GB2312" w:cs="宋体"/>
                <w:color w:val="000000"/>
                <w:kern w:val="0"/>
                <w:sz w:val="24"/>
              </w:rPr>
            </w:pPr>
          </w:p>
        </w:tc>
        <w:tc>
          <w:tcPr>
            <w:tcW w:w="6540" w:type="dxa"/>
            <w:noWrap w:val="0"/>
            <w:vAlign w:val="center"/>
          </w:tcPr>
          <w:p>
            <w:pPr>
              <w:widowControl/>
              <w:spacing w:line="32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完善效果评估。涉及转运污染土壤的，督促按照承诺的时限和措施完成转运污染土壤处置、效果评估并备案。</w:t>
            </w:r>
            <w:r>
              <w:rPr>
                <w:rFonts w:hint="eastAsia" w:ascii="仿宋_GB2312" w:hAnsi="宋体" w:eastAsia="仿宋_GB2312" w:cs="宋体"/>
                <w:bCs/>
                <w:color w:val="000000"/>
                <w:kern w:val="0"/>
                <w:sz w:val="24"/>
              </w:rPr>
              <w:t>探索“环境修复+开发建设”模式</w:t>
            </w:r>
            <w:r>
              <w:rPr>
                <w:rFonts w:hint="eastAsia" w:ascii="仿宋_GB2312" w:hAnsi="宋体" w:eastAsia="仿宋_GB2312" w:cs="宋体"/>
                <w:color w:val="000000"/>
                <w:kern w:val="0"/>
                <w:sz w:val="24"/>
              </w:rPr>
              <w:t>。</w:t>
            </w:r>
          </w:p>
        </w:tc>
        <w:tc>
          <w:tcPr>
            <w:tcW w:w="945" w:type="dxa"/>
            <w:noWrap w:val="0"/>
            <w:vAlign w:val="center"/>
          </w:tcPr>
          <w:p>
            <w:pPr>
              <w:widowControl/>
              <w:spacing w:line="360" w:lineRule="exact"/>
              <w:jc w:val="center"/>
              <w:rPr>
                <w:rFonts w:ascii="仿宋_GB2312" w:hAnsi="宋体" w:eastAsia="仿宋_GB2312" w:cs="宋体"/>
                <w:color w:val="000000"/>
                <w:kern w:val="0"/>
                <w:sz w:val="24"/>
              </w:rPr>
            </w:pPr>
            <w:r>
              <w:rPr>
                <w:rFonts w:hint="eastAsia" w:ascii="仿宋_GB2312" w:hAnsi="宋体" w:eastAsia="仿宋_GB2312" w:cs="宋体"/>
                <w:bCs/>
                <w:kern w:val="0"/>
                <w:sz w:val="24"/>
              </w:rPr>
              <w:t>年底前</w:t>
            </w:r>
          </w:p>
        </w:tc>
        <w:tc>
          <w:tcPr>
            <w:tcW w:w="4058" w:type="dxa"/>
            <w:gridSpan w:val="2"/>
            <w:noWrap w:val="0"/>
            <w:vAlign w:val="center"/>
          </w:tcPr>
          <w:p>
            <w:pPr>
              <w:widowControl/>
              <w:snapToGrid w:val="0"/>
              <w:jc w:val="center"/>
              <w:rPr>
                <w:rFonts w:ascii="仿宋_GB2312" w:hAnsi="仿宋_GB2312" w:eastAsia="仿宋_GB2312" w:cs="仿宋_GB2312"/>
                <w:sz w:val="24"/>
                <w:szCs w:val="28"/>
              </w:rPr>
            </w:pPr>
            <w:r>
              <w:rPr>
                <w:rFonts w:hint="eastAsia" w:ascii="仿宋_GB2312" w:hAnsi="仿宋_GB2312" w:eastAsia="仿宋_GB2312" w:cs="仿宋_GB2312"/>
                <w:sz w:val="24"/>
                <w:szCs w:val="28"/>
                <w:lang w:eastAsia="zh-CN"/>
              </w:rPr>
              <w:t>区</w:t>
            </w:r>
            <w:r>
              <w:rPr>
                <w:rFonts w:hint="eastAsia" w:ascii="仿宋_GB2312" w:hAnsi="仿宋_GB2312" w:eastAsia="仿宋_GB2312" w:cs="仿宋_GB2312"/>
                <w:sz w:val="24"/>
                <w:szCs w:val="28"/>
              </w:rPr>
              <w:t>生态环境局</w:t>
            </w:r>
          </w:p>
          <w:p>
            <w:pPr>
              <w:widowControl/>
              <w:snapToGrid w:val="0"/>
              <w:jc w:val="center"/>
              <w:rPr>
                <w:rFonts w:hint="eastAsia" w:ascii="仿宋_GB2312" w:hAnsi="仿宋_GB2312" w:eastAsia="仿宋_GB2312" w:cs="仿宋_GB2312"/>
                <w:sz w:val="24"/>
                <w:szCs w:val="28"/>
                <w:lang w:eastAsia="zh-CN"/>
              </w:rPr>
            </w:pPr>
            <w:r>
              <w:rPr>
                <w:rFonts w:hint="eastAsia" w:ascii="仿宋_GB2312" w:hAnsi="仿宋_GB2312" w:eastAsia="仿宋_GB2312" w:cs="仿宋_GB2312"/>
                <w:sz w:val="24"/>
                <w:szCs w:val="28"/>
              </w:rPr>
              <w:t>市规划自然资源委</w:t>
            </w:r>
            <w:r>
              <w:rPr>
                <w:rFonts w:hint="eastAsia" w:ascii="仿宋_GB2312" w:hAnsi="仿宋_GB2312" w:eastAsia="仿宋_GB2312" w:cs="仿宋_GB2312"/>
                <w:sz w:val="24"/>
                <w:szCs w:val="28"/>
                <w:lang w:eastAsia="zh-CN"/>
              </w:rPr>
              <w:t>顺义分局</w:t>
            </w:r>
          </w:p>
          <w:p>
            <w:pPr>
              <w:widowControl/>
              <w:snapToGrid w:val="0"/>
              <w:jc w:val="center"/>
              <w:rPr>
                <w:rFonts w:ascii="仿宋_GB2312" w:hAnsi="宋体" w:eastAsia="仿宋_GB2312" w:cs="宋体"/>
                <w:color w:val="000000"/>
                <w:kern w:val="0"/>
                <w:sz w:val="24"/>
              </w:rPr>
            </w:pPr>
            <w:r>
              <w:rPr>
                <w:rFonts w:hint="eastAsia" w:ascii="仿宋_GB2312" w:hAnsi="仿宋_GB2312" w:eastAsia="仿宋_GB2312" w:cs="仿宋_GB2312"/>
                <w:color w:val="000000"/>
                <w:sz w:val="24"/>
                <w:lang w:eastAsia="zh-CN"/>
              </w:rPr>
              <w:t>区</w:t>
            </w:r>
            <w:r>
              <w:rPr>
                <w:rFonts w:hint="eastAsia" w:ascii="仿宋_GB2312" w:hAnsi="仿宋_GB2312" w:eastAsia="仿宋_GB2312" w:cs="仿宋_GB2312"/>
                <w:color w:val="000000"/>
                <w:sz w:val="24"/>
              </w:rPr>
              <w:t>住房城乡建设委</w:t>
            </w:r>
          </w:p>
        </w:tc>
        <w:tc>
          <w:tcPr>
            <w:tcW w:w="2154" w:type="dxa"/>
            <w:noWrap w:val="0"/>
            <w:vAlign w:val="center"/>
          </w:tcPr>
          <w:p>
            <w:pPr>
              <w:pStyle w:val="4"/>
              <w:snapToGrid w:val="0"/>
              <w:jc w:val="center"/>
            </w:pPr>
            <w:r>
              <w:rPr>
                <w:rFonts w:hint="eastAsia" w:ascii="仿宋_GB2312" w:hAnsi="宋体" w:eastAsia="仿宋_GB2312" w:cs="宋体"/>
                <w:color w:val="000000"/>
                <w:kern w:val="0"/>
                <w:sz w:val="24"/>
              </w:rPr>
              <w:t>各</w:t>
            </w:r>
            <w:r>
              <w:rPr>
                <w:rFonts w:hint="eastAsia" w:ascii="仿宋_GB2312" w:hAnsi="宋体" w:eastAsia="仿宋_GB2312" w:cs="宋体"/>
                <w:color w:val="000000"/>
                <w:kern w:val="0"/>
                <w:sz w:val="24"/>
                <w:lang w:eastAsia="zh-CN"/>
              </w:rPr>
              <w:t>镇政府、街道办事处、经济功能区管委会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533" w:type="dxa"/>
            <w:vMerge w:val="continue"/>
            <w:noWrap w:val="0"/>
            <w:vAlign w:val="center"/>
          </w:tcPr>
          <w:p>
            <w:pPr>
              <w:widowControl/>
              <w:spacing w:line="360" w:lineRule="exact"/>
              <w:jc w:val="center"/>
              <w:rPr>
                <w:rFonts w:ascii="仿宋_GB2312" w:hAnsi="宋体" w:eastAsia="仿宋_GB2312" w:cs="宋体"/>
                <w:color w:val="000000"/>
                <w:kern w:val="0"/>
                <w:sz w:val="24"/>
              </w:rPr>
            </w:pPr>
          </w:p>
        </w:tc>
        <w:tc>
          <w:tcPr>
            <w:tcW w:w="1056" w:type="dxa"/>
            <w:vMerge w:val="continue"/>
            <w:noWrap w:val="0"/>
            <w:vAlign w:val="center"/>
          </w:tcPr>
          <w:p>
            <w:pPr>
              <w:widowControl/>
              <w:spacing w:line="360" w:lineRule="exact"/>
              <w:ind w:left="-105" w:leftChars="-50" w:right="-105" w:rightChars="-50"/>
              <w:jc w:val="center"/>
              <w:rPr>
                <w:rFonts w:ascii="仿宋_GB2312" w:hAnsi="宋体" w:eastAsia="仿宋_GB2312" w:cs="宋体"/>
                <w:color w:val="000000"/>
                <w:kern w:val="0"/>
                <w:sz w:val="24"/>
              </w:rPr>
            </w:pPr>
          </w:p>
        </w:tc>
        <w:tc>
          <w:tcPr>
            <w:tcW w:w="6540" w:type="dxa"/>
            <w:noWrap w:val="0"/>
            <w:vAlign w:val="center"/>
          </w:tcPr>
          <w:p>
            <w:pPr>
              <w:widowControl/>
              <w:spacing w:line="32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强化后期监管。对开展后期管理的地块，督促编制、备案并实施后期管理计划。</w:t>
            </w:r>
          </w:p>
        </w:tc>
        <w:tc>
          <w:tcPr>
            <w:tcW w:w="945" w:type="dxa"/>
            <w:noWrap w:val="0"/>
            <w:vAlign w:val="center"/>
          </w:tcPr>
          <w:p>
            <w:pPr>
              <w:widowControl/>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年底前</w:t>
            </w:r>
          </w:p>
        </w:tc>
        <w:tc>
          <w:tcPr>
            <w:tcW w:w="4058" w:type="dxa"/>
            <w:gridSpan w:val="2"/>
            <w:noWrap w:val="0"/>
            <w:vAlign w:val="center"/>
          </w:tcPr>
          <w:p>
            <w:pPr>
              <w:widowControl/>
              <w:snapToGrid w:val="0"/>
              <w:jc w:val="center"/>
              <w:rPr>
                <w:rFonts w:ascii="仿宋_GB2312" w:hAnsi="仿宋_GB2312" w:eastAsia="仿宋_GB2312" w:cs="仿宋_GB2312"/>
                <w:sz w:val="24"/>
              </w:rPr>
            </w:pPr>
            <w:r>
              <w:rPr>
                <w:rFonts w:hint="eastAsia" w:ascii="仿宋_GB2312" w:hAnsi="仿宋_GB2312" w:eastAsia="仿宋_GB2312" w:cs="仿宋_GB2312"/>
                <w:sz w:val="24"/>
                <w:lang w:eastAsia="zh-CN"/>
              </w:rPr>
              <w:t>区</w:t>
            </w:r>
            <w:r>
              <w:rPr>
                <w:rFonts w:hint="eastAsia" w:ascii="仿宋_GB2312" w:hAnsi="仿宋_GB2312" w:eastAsia="仿宋_GB2312" w:cs="仿宋_GB2312"/>
                <w:sz w:val="24"/>
              </w:rPr>
              <w:t>生态环境局</w:t>
            </w:r>
          </w:p>
          <w:p>
            <w:pPr>
              <w:widowControl/>
              <w:snapToGrid w:val="0"/>
              <w:ind w:left="-105" w:leftChars="-50" w:right="-105" w:rightChars="-50"/>
              <w:jc w:val="center"/>
              <w:rPr>
                <w:rFonts w:ascii="仿宋_GB2312" w:hAnsi="宋体" w:eastAsia="仿宋_GB2312" w:cs="宋体"/>
                <w:color w:val="000000"/>
                <w:kern w:val="0"/>
                <w:sz w:val="24"/>
              </w:rPr>
            </w:pPr>
            <w:r>
              <w:rPr>
                <w:rFonts w:hint="eastAsia" w:ascii="仿宋_GB2312" w:hAnsi="仿宋_GB2312" w:eastAsia="仿宋_GB2312" w:cs="仿宋_GB2312"/>
                <w:color w:val="000000"/>
                <w:kern w:val="0"/>
                <w:sz w:val="24"/>
                <w:lang w:eastAsia="zh-CN"/>
              </w:rPr>
              <w:t>区</w:t>
            </w:r>
            <w:r>
              <w:rPr>
                <w:rFonts w:hint="eastAsia" w:ascii="仿宋_GB2312" w:hAnsi="仿宋_GB2312" w:eastAsia="仿宋_GB2312" w:cs="仿宋_GB2312"/>
                <w:color w:val="000000"/>
                <w:kern w:val="0"/>
                <w:sz w:val="24"/>
              </w:rPr>
              <w:t>住房城乡建设委</w:t>
            </w:r>
          </w:p>
        </w:tc>
        <w:tc>
          <w:tcPr>
            <w:tcW w:w="2154" w:type="dxa"/>
            <w:noWrap w:val="0"/>
            <w:vAlign w:val="center"/>
          </w:tcPr>
          <w:p>
            <w:pPr>
              <w:pStyle w:val="4"/>
              <w:widowControl/>
              <w:snapToGrid w:val="0"/>
              <w:jc w:val="center"/>
              <w:rPr>
                <w:rFonts w:hint="eastAsia" w:ascii="仿宋_GB2312" w:hAnsi="仿宋_GB2312" w:eastAsia="仿宋_GB2312" w:cs="仿宋_GB2312"/>
                <w:sz w:val="24"/>
                <w:lang w:eastAsia="zh-CN"/>
              </w:rPr>
            </w:pPr>
            <w:r>
              <w:rPr>
                <w:rFonts w:hint="eastAsia" w:ascii="仿宋_GB2312" w:hAnsi="宋体" w:eastAsia="仿宋_GB2312" w:cs="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2" w:hRule="atLeast"/>
          <w:jc w:val="center"/>
        </w:trPr>
        <w:tc>
          <w:tcPr>
            <w:tcW w:w="533" w:type="dxa"/>
            <w:noWrap w:val="0"/>
            <w:vAlign w:val="center"/>
          </w:tcPr>
          <w:p>
            <w:pPr>
              <w:widowControl/>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w:t>
            </w:r>
          </w:p>
        </w:tc>
        <w:tc>
          <w:tcPr>
            <w:tcW w:w="1056" w:type="dxa"/>
            <w:noWrap w:val="0"/>
            <w:vAlign w:val="center"/>
          </w:tcPr>
          <w:p>
            <w:pPr>
              <w:widowControl/>
              <w:spacing w:line="360" w:lineRule="exact"/>
              <w:ind w:left="-105" w:leftChars="-50" w:right="-105" w:rightChars="-5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加强国土空间规划统筹</w:t>
            </w:r>
          </w:p>
        </w:tc>
        <w:tc>
          <w:tcPr>
            <w:tcW w:w="6540" w:type="dxa"/>
            <w:noWrap w:val="0"/>
            <w:vAlign w:val="center"/>
          </w:tcPr>
          <w:p>
            <w:pPr>
              <w:widowControl/>
              <w:spacing w:line="360" w:lineRule="exact"/>
              <w:jc w:val="left"/>
              <w:rPr>
                <w:rFonts w:ascii="仿宋_GB2312" w:hAnsi="宋体" w:eastAsia="仿宋_GB2312" w:cs="宋体"/>
                <w:color w:val="000000"/>
                <w:kern w:val="0"/>
                <w:sz w:val="24"/>
              </w:rPr>
            </w:pPr>
            <w:r>
              <w:rPr>
                <w:rFonts w:hint="eastAsia" w:ascii="仿宋_GB2312" w:hAnsi="宋体" w:eastAsia="仿宋_GB2312" w:cs="宋体"/>
                <w:kern w:val="0"/>
                <w:sz w:val="24"/>
              </w:rPr>
              <w:t>强化规划统筹。</w:t>
            </w:r>
            <w:r>
              <w:rPr>
                <w:rFonts w:hint="eastAsia" w:ascii="仿宋_GB2312" w:eastAsia="仿宋_GB2312"/>
                <w:sz w:val="24"/>
              </w:rPr>
              <w:t>将土壤环境质量作为编制、审查相关国土空间规划的依据，纳入自然资源统筹管理，做好国土空间用途管制。</w:t>
            </w:r>
            <w:r>
              <w:rPr>
                <w:rFonts w:hint="eastAsia" w:ascii="仿宋_GB2312" w:hAnsi="宋体" w:eastAsia="仿宋_GB2312" w:cs="宋体"/>
                <w:kern w:val="0"/>
                <w:sz w:val="24"/>
              </w:rPr>
              <w:t>区、乡镇人民政府在编制国土空间规划前，对规划范围内涉及工业生产的地块进行筛查，筛选土壤污染风险较高的地块。未对土壤污染风险较高的地块进行土壤污染状况调查的，不宜规划为住宅用地、商业服务用地以及中小学、医疗卫生社会福利设施等公共管理与公共服务用地。</w:t>
            </w:r>
          </w:p>
        </w:tc>
        <w:tc>
          <w:tcPr>
            <w:tcW w:w="945" w:type="dxa"/>
            <w:noWrap w:val="0"/>
            <w:vAlign w:val="center"/>
          </w:tcPr>
          <w:p>
            <w:pPr>
              <w:widowControl/>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持续推进</w:t>
            </w:r>
          </w:p>
        </w:tc>
        <w:tc>
          <w:tcPr>
            <w:tcW w:w="4058" w:type="dxa"/>
            <w:gridSpan w:val="2"/>
            <w:noWrap w:val="0"/>
            <w:vAlign w:val="center"/>
          </w:tcPr>
          <w:p>
            <w:pPr>
              <w:widowControl/>
              <w:snapToGrid w:val="0"/>
              <w:ind w:left="-105" w:leftChars="-50" w:right="-105" w:rightChars="-50"/>
              <w:jc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rPr>
              <w:t>市规划自然资源委</w:t>
            </w:r>
            <w:r>
              <w:rPr>
                <w:rFonts w:hint="eastAsia" w:ascii="仿宋_GB2312" w:hAnsi="宋体" w:eastAsia="仿宋_GB2312" w:cs="宋体"/>
                <w:color w:val="000000"/>
                <w:kern w:val="0"/>
                <w:sz w:val="24"/>
                <w:lang w:eastAsia="zh-CN"/>
              </w:rPr>
              <w:t>顺义分局</w:t>
            </w:r>
          </w:p>
          <w:p>
            <w:pPr>
              <w:widowControl/>
              <w:snapToGrid w:val="0"/>
              <w:ind w:left="-105" w:leftChars="-50" w:right="-105" w:rightChars="-5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各</w:t>
            </w:r>
            <w:r>
              <w:rPr>
                <w:rFonts w:hint="eastAsia" w:ascii="仿宋_GB2312" w:hAnsi="宋体" w:eastAsia="仿宋_GB2312" w:cs="宋体"/>
                <w:color w:val="000000"/>
                <w:kern w:val="0"/>
                <w:sz w:val="24"/>
                <w:lang w:eastAsia="zh-CN"/>
              </w:rPr>
              <w:t>镇政府、街道办事处、经济功能区管委会</w:t>
            </w:r>
          </w:p>
        </w:tc>
        <w:tc>
          <w:tcPr>
            <w:tcW w:w="2154" w:type="dxa"/>
            <w:noWrap w:val="0"/>
            <w:vAlign w:val="center"/>
          </w:tcPr>
          <w:p>
            <w:pPr>
              <w:widowControl/>
              <w:snapToGrid w:val="0"/>
              <w:jc w:val="center"/>
            </w:pPr>
            <w:r>
              <w:rPr>
                <w:rFonts w:hint="eastAsia" w:ascii="仿宋_GB2312" w:hAnsi="宋体" w:eastAsia="仿宋_GB2312" w:cs="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jc w:val="center"/>
        </w:trPr>
        <w:tc>
          <w:tcPr>
            <w:tcW w:w="15286" w:type="dxa"/>
            <w:gridSpan w:val="7"/>
            <w:noWrap w:val="0"/>
            <w:vAlign w:val="center"/>
          </w:tcPr>
          <w:p>
            <w:pPr>
              <w:widowControl/>
              <w:snapToGrid w:val="0"/>
              <w:ind w:left="-105" w:leftChars="-50" w:right="-105" w:rightChars="-50"/>
              <w:jc w:val="center"/>
              <w:rPr>
                <w:rFonts w:ascii="仿宋_GB2312" w:hAnsi="宋体" w:eastAsia="仿宋_GB2312" w:cs="宋体"/>
                <w:color w:val="000000"/>
                <w:kern w:val="0"/>
                <w:sz w:val="24"/>
                <w:highlight w:val="none"/>
              </w:rPr>
            </w:pPr>
            <w:r>
              <w:rPr>
                <w:rFonts w:hint="eastAsia" w:ascii="黑体" w:hAnsi="黑体" w:eastAsia="黑体" w:cs="宋体"/>
                <w:color w:val="000000"/>
                <w:kern w:val="0"/>
                <w:sz w:val="24"/>
                <w:highlight w:val="none"/>
              </w:rPr>
              <w:t>三、持续推进农用地安全利用</w:t>
            </w:r>
            <w:r>
              <w:rPr>
                <w:rFonts w:hint="eastAsia" w:ascii="宋体" w:hAnsi="宋体" w:cs="宋体"/>
                <w:color w:val="000000"/>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4" w:hRule="atLeast"/>
          <w:jc w:val="center"/>
        </w:trPr>
        <w:tc>
          <w:tcPr>
            <w:tcW w:w="533" w:type="dxa"/>
            <w:noWrap w:val="0"/>
            <w:vAlign w:val="center"/>
          </w:tcPr>
          <w:p>
            <w:pPr>
              <w:widowControl/>
              <w:spacing w:line="360" w:lineRule="exact"/>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6</w:t>
            </w:r>
          </w:p>
        </w:tc>
        <w:tc>
          <w:tcPr>
            <w:tcW w:w="1056" w:type="dxa"/>
            <w:noWrap w:val="0"/>
            <w:vAlign w:val="center"/>
          </w:tcPr>
          <w:p>
            <w:pPr>
              <w:widowControl/>
              <w:spacing w:line="360" w:lineRule="exact"/>
              <w:ind w:left="-105" w:leftChars="-50" w:right="-105" w:rightChars="-5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保障农用地土壤环境安全</w:t>
            </w:r>
          </w:p>
        </w:tc>
        <w:tc>
          <w:tcPr>
            <w:tcW w:w="6540" w:type="dxa"/>
            <w:noWrap w:val="0"/>
            <w:vAlign w:val="center"/>
          </w:tcPr>
          <w:p>
            <w:pPr>
              <w:pStyle w:val="4"/>
              <w:rPr>
                <w:szCs w:val="21"/>
                <w:highlight w:val="none"/>
              </w:rPr>
            </w:pPr>
            <w:r>
              <w:rPr>
                <w:rFonts w:hint="eastAsia" w:ascii="仿宋_GB2312" w:hAnsi="宋体" w:eastAsia="仿宋_GB2312" w:cs="宋体"/>
                <w:bCs/>
                <w:color w:val="000000"/>
                <w:kern w:val="0"/>
                <w:sz w:val="24"/>
                <w:highlight w:val="none"/>
                <w:lang w:eastAsia="zh-CN"/>
              </w:rPr>
              <w:t>保障</w:t>
            </w:r>
            <w:r>
              <w:rPr>
                <w:rFonts w:hint="eastAsia" w:ascii="仿宋_GB2312" w:hAnsi="宋体" w:eastAsia="仿宋_GB2312" w:cs="宋体"/>
                <w:bCs/>
                <w:color w:val="000000"/>
                <w:kern w:val="0"/>
                <w:sz w:val="24"/>
                <w:highlight w:val="none"/>
              </w:rPr>
              <w:t>耕地和园地安全利用，</w:t>
            </w:r>
            <w:r>
              <w:rPr>
                <w:rFonts w:hint="eastAsia" w:ascii="仿宋_GB2312" w:hAnsi="宋体" w:eastAsia="仿宋_GB2312" w:cs="宋体"/>
                <w:bCs/>
                <w:color w:val="000000"/>
                <w:kern w:val="0"/>
                <w:sz w:val="24"/>
                <w:highlight w:val="none"/>
                <w:lang w:eastAsia="zh-CN"/>
              </w:rPr>
              <w:t>全区</w:t>
            </w:r>
            <w:r>
              <w:rPr>
                <w:rFonts w:hint="eastAsia" w:ascii="仿宋_GB2312" w:hAnsi="宋体" w:eastAsia="仿宋_GB2312" w:cs="宋体"/>
                <w:bCs/>
                <w:color w:val="000000"/>
                <w:kern w:val="0"/>
                <w:sz w:val="24"/>
                <w:highlight w:val="none"/>
              </w:rPr>
              <w:t>受污染耕地安全利用率达到95%以上。</w:t>
            </w:r>
          </w:p>
        </w:tc>
        <w:tc>
          <w:tcPr>
            <w:tcW w:w="945" w:type="dxa"/>
            <w:noWrap w:val="0"/>
            <w:vAlign w:val="center"/>
          </w:tcPr>
          <w:p>
            <w:pPr>
              <w:widowControl/>
              <w:spacing w:line="360" w:lineRule="exact"/>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年底前</w:t>
            </w:r>
          </w:p>
        </w:tc>
        <w:tc>
          <w:tcPr>
            <w:tcW w:w="2022" w:type="dxa"/>
            <w:noWrap w:val="0"/>
            <w:vAlign w:val="center"/>
          </w:tcPr>
          <w:p>
            <w:pPr>
              <w:widowControl/>
              <w:snapToGrid w:val="0"/>
              <w:ind w:left="-105" w:leftChars="-50" w:right="-105" w:rightChars="-5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区</w:t>
            </w:r>
            <w:r>
              <w:rPr>
                <w:rFonts w:hint="eastAsia" w:ascii="仿宋_GB2312" w:hAnsi="宋体" w:eastAsia="仿宋_GB2312" w:cs="宋体"/>
                <w:color w:val="000000"/>
                <w:kern w:val="0"/>
                <w:sz w:val="24"/>
                <w:highlight w:val="none"/>
              </w:rPr>
              <w:t>农业农村局</w:t>
            </w:r>
          </w:p>
          <w:p>
            <w:pPr>
              <w:pStyle w:val="4"/>
              <w:widowControl/>
              <w:snapToGrid w:val="0"/>
              <w:ind w:left="-105" w:leftChars="-50" w:right="-105" w:rightChars="-50"/>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区</w:t>
            </w:r>
            <w:r>
              <w:rPr>
                <w:rFonts w:hint="eastAsia" w:ascii="仿宋_GB2312" w:hAnsi="仿宋_GB2312" w:eastAsia="仿宋_GB2312" w:cs="仿宋_GB2312"/>
                <w:sz w:val="24"/>
                <w:highlight w:val="none"/>
              </w:rPr>
              <w:t>园林绿化局</w:t>
            </w:r>
          </w:p>
          <w:p>
            <w:pPr>
              <w:pStyle w:val="4"/>
              <w:widowControl/>
              <w:snapToGrid w:val="0"/>
              <w:ind w:left="-105" w:leftChars="-50" w:right="-105" w:rightChars="-50"/>
              <w:jc w:val="center"/>
              <w:rPr>
                <w:rFonts w:hint="eastAsia" w:ascii="仿宋_GB2312" w:hAnsi="仿宋_GB2312" w:eastAsia="仿宋_GB2312" w:cs="仿宋_GB2312"/>
                <w:sz w:val="24"/>
                <w:highlight w:val="none"/>
                <w:lang w:eastAsia="zh-CN"/>
              </w:rPr>
            </w:pPr>
            <w:r>
              <w:rPr>
                <w:rFonts w:hint="eastAsia" w:ascii="仿宋_GB2312" w:hAnsi="宋体" w:eastAsia="仿宋_GB2312" w:cs="宋体"/>
                <w:color w:val="000000"/>
                <w:kern w:val="0"/>
                <w:sz w:val="24"/>
                <w:highlight w:val="none"/>
              </w:rPr>
              <w:t>市规划自然资源委</w:t>
            </w:r>
            <w:r>
              <w:rPr>
                <w:rFonts w:hint="eastAsia" w:ascii="仿宋_GB2312" w:hAnsi="宋体" w:eastAsia="仿宋_GB2312" w:cs="宋体"/>
                <w:color w:val="000000"/>
                <w:kern w:val="0"/>
                <w:sz w:val="24"/>
                <w:highlight w:val="none"/>
                <w:lang w:eastAsia="zh-CN"/>
              </w:rPr>
              <w:t>顺义分局</w:t>
            </w:r>
          </w:p>
        </w:tc>
        <w:tc>
          <w:tcPr>
            <w:tcW w:w="2036" w:type="dxa"/>
            <w:noWrap w:val="0"/>
            <w:vAlign w:val="center"/>
          </w:tcPr>
          <w:p>
            <w:pPr>
              <w:widowControl/>
              <w:snapToGrid w:val="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各</w:t>
            </w:r>
            <w:r>
              <w:rPr>
                <w:rFonts w:hint="eastAsia" w:ascii="仿宋_GB2312" w:hAnsi="宋体" w:eastAsia="仿宋_GB2312" w:cs="宋体"/>
                <w:color w:val="000000"/>
                <w:kern w:val="0"/>
                <w:sz w:val="24"/>
                <w:highlight w:val="none"/>
                <w:lang w:eastAsia="zh-CN"/>
              </w:rPr>
              <w:t>镇政府、街道办事处</w:t>
            </w:r>
          </w:p>
        </w:tc>
        <w:tc>
          <w:tcPr>
            <w:tcW w:w="2154" w:type="dxa"/>
            <w:noWrap w:val="0"/>
            <w:vAlign w:val="center"/>
          </w:tcPr>
          <w:p>
            <w:pPr>
              <w:widowControl/>
              <w:snapToGrid w:val="0"/>
              <w:jc w:val="center"/>
              <w:rPr>
                <w:rFonts w:ascii="宋体"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区</w:t>
            </w:r>
            <w:r>
              <w:rPr>
                <w:rFonts w:ascii="仿宋_GB2312" w:hAnsi="宋体" w:eastAsia="仿宋_GB2312" w:cs="宋体"/>
                <w:color w:val="000000"/>
                <w:kern w:val="0"/>
                <w:sz w:val="24"/>
                <w:highlight w:val="none"/>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85" w:hRule="atLeast"/>
          <w:jc w:val="center"/>
        </w:trPr>
        <w:tc>
          <w:tcPr>
            <w:tcW w:w="533" w:type="dxa"/>
            <w:vMerge w:val="restart"/>
            <w:noWrap w:val="0"/>
            <w:vAlign w:val="center"/>
          </w:tcPr>
          <w:p>
            <w:pPr>
              <w:widowControl/>
              <w:spacing w:line="360" w:lineRule="exact"/>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7</w:t>
            </w:r>
          </w:p>
        </w:tc>
        <w:tc>
          <w:tcPr>
            <w:tcW w:w="1056" w:type="dxa"/>
            <w:vMerge w:val="restart"/>
            <w:noWrap w:val="0"/>
            <w:vAlign w:val="center"/>
          </w:tcPr>
          <w:p>
            <w:pPr>
              <w:widowControl/>
              <w:spacing w:line="360" w:lineRule="exact"/>
              <w:ind w:left="-105" w:leftChars="-50" w:right="-105" w:rightChars="-5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加强种植业土壤污染源头防控</w:t>
            </w:r>
          </w:p>
        </w:tc>
        <w:tc>
          <w:tcPr>
            <w:tcW w:w="6540" w:type="dxa"/>
            <w:noWrap w:val="0"/>
            <w:vAlign w:val="center"/>
          </w:tcPr>
          <w:p>
            <w:pPr>
              <w:widowControl/>
              <w:spacing w:line="360" w:lineRule="exact"/>
              <w:jc w:val="lef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推进农业绿色防控。制定农药、化肥减量行动方案，主要农作物绿色防控及统防统治覆盖率分别达到</w:t>
            </w:r>
            <w:r>
              <w:rPr>
                <w:rFonts w:ascii="仿宋_GB2312" w:hAnsi="宋体" w:eastAsia="仿宋_GB2312" w:cs="宋体"/>
                <w:color w:val="000000"/>
                <w:kern w:val="0"/>
                <w:sz w:val="24"/>
                <w:highlight w:val="none"/>
              </w:rPr>
              <w:t>7</w:t>
            </w:r>
            <w:r>
              <w:rPr>
                <w:rFonts w:hint="eastAsia" w:ascii="仿宋_GB2312" w:hAnsi="宋体" w:eastAsia="仿宋_GB2312" w:cs="宋体"/>
                <w:color w:val="000000"/>
                <w:kern w:val="0"/>
                <w:sz w:val="24"/>
                <w:highlight w:val="none"/>
              </w:rPr>
              <w:t>5</w:t>
            </w:r>
            <w:r>
              <w:rPr>
                <w:rFonts w:ascii="仿宋_GB2312" w:hAnsi="宋体" w:eastAsia="仿宋_GB2312" w:cs="宋体"/>
                <w:color w:val="000000"/>
                <w:kern w:val="0"/>
                <w:sz w:val="24"/>
                <w:highlight w:val="none"/>
              </w:rPr>
              <w:t>%和5</w:t>
            </w:r>
            <w:r>
              <w:rPr>
                <w:rFonts w:hint="eastAsia" w:ascii="仿宋_GB2312" w:hAnsi="宋体" w:eastAsia="仿宋_GB2312" w:cs="宋体"/>
                <w:color w:val="000000"/>
                <w:kern w:val="0"/>
                <w:sz w:val="24"/>
                <w:highlight w:val="none"/>
              </w:rPr>
              <w:t>4</w:t>
            </w:r>
            <w:r>
              <w:rPr>
                <w:rFonts w:ascii="仿宋_GB2312" w:hAnsi="宋体" w:eastAsia="仿宋_GB2312" w:cs="宋体"/>
                <w:color w:val="000000"/>
                <w:kern w:val="0"/>
                <w:sz w:val="24"/>
                <w:highlight w:val="none"/>
              </w:rPr>
              <w:t>%</w:t>
            </w:r>
            <w:r>
              <w:rPr>
                <w:rFonts w:hint="eastAsia" w:ascii="仿宋_GB2312" w:hAnsi="宋体" w:eastAsia="仿宋_GB2312" w:cs="宋体"/>
                <w:color w:val="000000"/>
                <w:kern w:val="0"/>
                <w:sz w:val="24"/>
                <w:highlight w:val="none"/>
              </w:rPr>
              <w:t>，主要农作物测土配方施肥技术覆盖率保持在98%以上，化肥利用率达到42%以上。调查监测农膜使用、回收情况以及农药包装废弃物回收处置率，建立健全农田地膜残留监测点。创建蔬菜病虫全程绿色防控试点示范基地，</w:t>
            </w:r>
            <w:r>
              <w:rPr>
                <w:rFonts w:hint="eastAsia" w:ascii="仿宋_GB2312" w:hAnsi="宋体" w:eastAsia="仿宋_GB2312" w:cs="宋体"/>
                <w:bCs/>
                <w:color w:val="000000"/>
                <w:kern w:val="0"/>
                <w:sz w:val="24"/>
                <w:highlight w:val="none"/>
              </w:rPr>
              <w:t>开展全生物可降解地膜试验与试点示范。</w:t>
            </w:r>
          </w:p>
        </w:tc>
        <w:tc>
          <w:tcPr>
            <w:tcW w:w="945" w:type="dxa"/>
            <w:noWrap w:val="0"/>
            <w:vAlign w:val="center"/>
          </w:tcPr>
          <w:p>
            <w:pPr>
              <w:widowControl/>
              <w:spacing w:line="360" w:lineRule="exact"/>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年底前</w:t>
            </w:r>
          </w:p>
        </w:tc>
        <w:tc>
          <w:tcPr>
            <w:tcW w:w="2022" w:type="dxa"/>
            <w:noWrap w:val="0"/>
            <w:vAlign w:val="center"/>
          </w:tcPr>
          <w:p>
            <w:pPr>
              <w:widowControl/>
              <w:snapToGrid w:val="0"/>
              <w:ind w:left="-105" w:leftChars="-50" w:right="-105" w:rightChars="-5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区</w:t>
            </w:r>
            <w:r>
              <w:rPr>
                <w:rFonts w:hint="eastAsia" w:ascii="仿宋_GB2312" w:hAnsi="宋体" w:eastAsia="仿宋_GB2312" w:cs="宋体"/>
                <w:color w:val="000000"/>
                <w:kern w:val="0"/>
                <w:sz w:val="24"/>
                <w:highlight w:val="none"/>
              </w:rPr>
              <w:t>农业农村局</w:t>
            </w:r>
          </w:p>
        </w:tc>
        <w:tc>
          <w:tcPr>
            <w:tcW w:w="2036" w:type="dxa"/>
            <w:noWrap w:val="0"/>
            <w:vAlign w:val="center"/>
          </w:tcPr>
          <w:p>
            <w:pPr>
              <w:widowControl/>
              <w:snapToGrid w:val="0"/>
              <w:jc w:val="center"/>
              <w:rPr>
                <w:rFonts w:hint="eastAsia" w:ascii="仿宋_GB2312" w:hAnsi="宋体" w:eastAsia="仿宋_GB2312" w:cs="宋体"/>
                <w:color w:val="000000"/>
                <w:kern w:val="0"/>
                <w:sz w:val="24"/>
                <w:highlight w:val="none"/>
                <w:lang w:eastAsia="zh-CN"/>
              </w:rPr>
            </w:pPr>
            <w:r>
              <w:rPr>
                <w:rFonts w:hint="eastAsia" w:ascii="仿宋_GB2312" w:hAnsi="宋体" w:eastAsia="仿宋_GB2312" w:cs="宋体"/>
                <w:color w:val="000000"/>
                <w:kern w:val="0"/>
                <w:sz w:val="24"/>
                <w:highlight w:val="none"/>
                <w:lang w:eastAsia="zh-CN"/>
              </w:rPr>
              <w:t>区农服中心</w:t>
            </w:r>
          </w:p>
          <w:p>
            <w:pPr>
              <w:widowControl/>
              <w:snapToGrid w:val="0"/>
              <w:jc w:val="center"/>
              <w:rPr>
                <w:rFonts w:hint="eastAsia" w:ascii="仿宋_GB2312" w:hAnsi="宋体" w:eastAsia="仿宋_GB2312" w:cs="宋体"/>
                <w:color w:val="000000"/>
                <w:kern w:val="0"/>
                <w:sz w:val="24"/>
                <w:highlight w:val="none"/>
                <w:lang w:eastAsia="zh-CN"/>
              </w:rPr>
            </w:pPr>
            <w:r>
              <w:rPr>
                <w:rFonts w:hint="eastAsia" w:ascii="仿宋_GB2312" w:hAnsi="宋体" w:eastAsia="仿宋_GB2312" w:cs="宋体"/>
                <w:color w:val="000000"/>
                <w:kern w:val="0"/>
                <w:sz w:val="24"/>
                <w:highlight w:val="none"/>
                <w:lang w:eastAsia="zh-CN"/>
              </w:rPr>
              <w:t>各镇政府</w:t>
            </w:r>
          </w:p>
        </w:tc>
        <w:tc>
          <w:tcPr>
            <w:tcW w:w="2154" w:type="dxa"/>
            <w:noWrap w:val="0"/>
            <w:vAlign w:val="center"/>
          </w:tcPr>
          <w:p>
            <w:pPr>
              <w:widowControl/>
              <w:snapToGrid w:val="0"/>
              <w:jc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8" w:hRule="atLeast"/>
          <w:jc w:val="center"/>
        </w:trPr>
        <w:tc>
          <w:tcPr>
            <w:tcW w:w="533" w:type="dxa"/>
            <w:vMerge w:val="continue"/>
            <w:noWrap w:val="0"/>
            <w:vAlign w:val="center"/>
          </w:tcPr>
          <w:p>
            <w:pPr>
              <w:widowControl/>
              <w:spacing w:line="360" w:lineRule="exact"/>
              <w:jc w:val="center"/>
              <w:rPr>
                <w:rFonts w:ascii="仿宋_GB2312" w:hAnsi="宋体" w:eastAsia="仿宋_GB2312" w:cs="宋体"/>
                <w:color w:val="000000"/>
                <w:kern w:val="0"/>
                <w:sz w:val="24"/>
                <w:highlight w:val="none"/>
              </w:rPr>
            </w:pPr>
          </w:p>
        </w:tc>
        <w:tc>
          <w:tcPr>
            <w:tcW w:w="1056" w:type="dxa"/>
            <w:vMerge w:val="continue"/>
            <w:noWrap w:val="0"/>
            <w:vAlign w:val="center"/>
          </w:tcPr>
          <w:p>
            <w:pPr>
              <w:widowControl/>
              <w:spacing w:line="360" w:lineRule="exact"/>
              <w:ind w:left="-105" w:leftChars="-50" w:right="-105" w:rightChars="-50"/>
              <w:jc w:val="center"/>
              <w:rPr>
                <w:rFonts w:ascii="仿宋_GB2312" w:hAnsi="宋体" w:eastAsia="仿宋_GB2312" w:cs="宋体"/>
                <w:color w:val="000000"/>
                <w:kern w:val="0"/>
                <w:sz w:val="24"/>
                <w:highlight w:val="none"/>
              </w:rPr>
            </w:pPr>
          </w:p>
        </w:tc>
        <w:tc>
          <w:tcPr>
            <w:tcW w:w="6540" w:type="dxa"/>
            <w:noWrap w:val="0"/>
            <w:vAlign w:val="center"/>
          </w:tcPr>
          <w:p>
            <w:pPr>
              <w:pStyle w:val="4"/>
              <w:widowControl/>
              <w:spacing w:line="360" w:lineRule="exact"/>
              <w:jc w:val="lef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推进果业林业等绿色防控。推进园林绿化用地农药、化肥用量控制，逐步开展农药、化肥使用核算。巩固绿色生态综合防控示范区成果，持续加大绿色防控面积和力度。</w:t>
            </w:r>
            <w:r>
              <w:rPr>
                <w:rFonts w:hint="eastAsia" w:ascii="仿宋_GB2312" w:hAnsi="宋体" w:eastAsia="仿宋_GB2312" w:cs="宋体"/>
                <w:bCs/>
                <w:color w:val="000000"/>
                <w:kern w:val="0"/>
                <w:sz w:val="24"/>
                <w:highlight w:val="none"/>
              </w:rPr>
              <w:t>督促建立农药、肥料和农用薄膜使用量以及农药包装废弃物、废旧农用薄膜产生量台账。</w:t>
            </w:r>
            <w:r>
              <w:rPr>
                <w:rFonts w:hint="eastAsia" w:ascii="仿宋_GB2312" w:hAnsi="宋体" w:eastAsia="仿宋_GB2312" w:cs="宋体"/>
                <w:bCs/>
                <w:color w:val="000000"/>
                <w:kern w:val="0"/>
                <w:sz w:val="24"/>
                <w:highlight w:val="none"/>
                <w:lang w:eastAsia="zh-CN"/>
              </w:rPr>
              <w:t>同时</w:t>
            </w:r>
            <w:r>
              <w:rPr>
                <w:rFonts w:hint="eastAsia" w:ascii="仿宋_GB2312" w:hAnsi="宋体" w:eastAsia="仿宋_GB2312" w:cs="宋体"/>
                <w:bCs/>
                <w:color w:val="000000"/>
                <w:kern w:val="0"/>
                <w:sz w:val="24"/>
                <w:highlight w:val="none"/>
              </w:rPr>
              <w:t>加强公园与绿地的土壤污染防治工作。</w:t>
            </w:r>
          </w:p>
        </w:tc>
        <w:tc>
          <w:tcPr>
            <w:tcW w:w="945" w:type="dxa"/>
            <w:noWrap w:val="0"/>
            <w:vAlign w:val="center"/>
          </w:tcPr>
          <w:p>
            <w:pPr>
              <w:widowControl/>
              <w:spacing w:line="360" w:lineRule="exact"/>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年底前</w:t>
            </w:r>
          </w:p>
        </w:tc>
        <w:tc>
          <w:tcPr>
            <w:tcW w:w="2022" w:type="dxa"/>
            <w:noWrap w:val="0"/>
            <w:vAlign w:val="center"/>
          </w:tcPr>
          <w:p>
            <w:pPr>
              <w:widowControl/>
              <w:snapToGrid w:val="0"/>
              <w:ind w:left="-105" w:leftChars="-50" w:right="-105" w:rightChars="-5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区</w:t>
            </w:r>
            <w:r>
              <w:rPr>
                <w:rFonts w:hint="eastAsia" w:ascii="仿宋_GB2312" w:hAnsi="宋体" w:eastAsia="仿宋_GB2312" w:cs="宋体"/>
                <w:color w:val="000000"/>
                <w:kern w:val="0"/>
                <w:sz w:val="24"/>
                <w:highlight w:val="none"/>
              </w:rPr>
              <w:t>园林绿化局</w:t>
            </w:r>
          </w:p>
        </w:tc>
        <w:tc>
          <w:tcPr>
            <w:tcW w:w="2036" w:type="dxa"/>
            <w:noWrap w:val="0"/>
            <w:vAlign w:val="center"/>
          </w:tcPr>
          <w:p>
            <w:pPr>
              <w:widowControl/>
              <w:snapToGrid w:val="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各</w:t>
            </w:r>
            <w:r>
              <w:rPr>
                <w:rFonts w:hint="eastAsia" w:ascii="仿宋_GB2312" w:hAnsi="宋体" w:eastAsia="仿宋_GB2312" w:cs="宋体"/>
                <w:color w:val="000000"/>
                <w:kern w:val="0"/>
                <w:sz w:val="24"/>
                <w:highlight w:val="none"/>
                <w:lang w:eastAsia="zh-CN"/>
              </w:rPr>
              <w:t>镇政府、街道办事处</w:t>
            </w:r>
          </w:p>
        </w:tc>
        <w:tc>
          <w:tcPr>
            <w:tcW w:w="2154" w:type="dxa"/>
            <w:noWrap w:val="0"/>
            <w:vAlign w:val="center"/>
          </w:tcPr>
          <w:p>
            <w:pPr>
              <w:widowControl/>
              <w:snapToGrid w:val="0"/>
              <w:jc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64" w:hRule="atLeast"/>
          <w:jc w:val="center"/>
        </w:trPr>
        <w:tc>
          <w:tcPr>
            <w:tcW w:w="533" w:type="dxa"/>
            <w:vMerge w:val="restart"/>
            <w:noWrap w:val="0"/>
            <w:vAlign w:val="center"/>
          </w:tcPr>
          <w:p>
            <w:pPr>
              <w:widowControl/>
              <w:spacing w:line="360" w:lineRule="exact"/>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8</w:t>
            </w:r>
          </w:p>
        </w:tc>
        <w:tc>
          <w:tcPr>
            <w:tcW w:w="1056" w:type="dxa"/>
            <w:vMerge w:val="restart"/>
            <w:noWrap w:val="0"/>
            <w:vAlign w:val="center"/>
          </w:tcPr>
          <w:p>
            <w:pPr>
              <w:widowControl/>
              <w:spacing w:line="360" w:lineRule="exact"/>
              <w:ind w:left="-105" w:leftChars="-50" w:right="-105" w:rightChars="-5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加强养殖业土壤污染源头防控</w:t>
            </w:r>
          </w:p>
        </w:tc>
        <w:tc>
          <w:tcPr>
            <w:tcW w:w="6540" w:type="dxa"/>
            <w:noWrap w:val="0"/>
            <w:vAlign w:val="center"/>
          </w:tcPr>
          <w:p>
            <w:pPr>
              <w:widowControl/>
              <w:spacing w:line="360" w:lineRule="exact"/>
              <w:jc w:val="left"/>
              <w:rPr>
                <w:rFonts w:eastAsia="仿宋_GB2312"/>
                <w:color w:val="000000"/>
                <w:highlight w:val="none"/>
              </w:rPr>
            </w:pPr>
            <w:r>
              <w:rPr>
                <w:rFonts w:hint="eastAsia" w:ascii="仿宋_GB2312" w:hAnsi="宋体" w:eastAsia="仿宋_GB2312" w:cs="宋体"/>
                <w:color w:val="000000"/>
                <w:kern w:val="0"/>
                <w:sz w:val="24"/>
                <w:highlight w:val="none"/>
              </w:rPr>
              <w:t>完善畜禽粪污还田利用管理机制。督促规模以上养殖场全部配套粪污处理设施，指导其加强畜禽粪污无害化处理，对有毒有害物质残留进行检测，畜禽粪污综合利用率保持在95%以上。</w:t>
            </w:r>
          </w:p>
        </w:tc>
        <w:tc>
          <w:tcPr>
            <w:tcW w:w="945" w:type="dxa"/>
            <w:noWrap w:val="0"/>
            <w:vAlign w:val="center"/>
          </w:tcPr>
          <w:p>
            <w:pPr>
              <w:widowControl/>
              <w:spacing w:line="360" w:lineRule="exact"/>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年底前</w:t>
            </w:r>
          </w:p>
        </w:tc>
        <w:tc>
          <w:tcPr>
            <w:tcW w:w="2022" w:type="dxa"/>
            <w:noWrap w:val="0"/>
            <w:vAlign w:val="center"/>
          </w:tcPr>
          <w:p>
            <w:pPr>
              <w:widowControl/>
              <w:snapToGrid w:val="0"/>
              <w:ind w:left="-105" w:leftChars="-50" w:right="-105" w:rightChars="-50"/>
              <w:jc w:val="center"/>
              <w:rPr>
                <w:color w:val="000000"/>
                <w:highlight w:val="none"/>
              </w:rPr>
            </w:pPr>
            <w:r>
              <w:rPr>
                <w:rFonts w:hint="eastAsia" w:ascii="仿宋_GB2312" w:hAnsi="宋体" w:eastAsia="仿宋_GB2312" w:cs="宋体"/>
                <w:color w:val="000000"/>
                <w:kern w:val="0"/>
                <w:sz w:val="24"/>
                <w:highlight w:val="none"/>
                <w:lang w:eastAsia="zh-CN"/>
              </w:rPr>
              <w:t>区</w:t>
            </w:r>
            <w:r>
              <w:rPr>
                <w:rFonts w:hint="eastAsia" w:ascii="仿宋_GB2312" w:hAnsi="宋体" w:eastAsia="仿宋_GB2312" w:cs="宋体"/>
                <w:color w:val="000000"/>
                <w:kern w:val="0"/>
                <w:sz w:val="24"/>
                <w:highlight w:val="none"/>
              </w:rPr>
              <w:t>农业农村局</w:t>
            </w:r>
          </w:p>
        </w:tc>
        <w:tc>
          <w:tcPr>
            <w:tcW w:w="2036" w:type="dxa"/>
            <w:noWrap w:val="0"/>
            <w:vAlign w:val="center"/>
          </w:tcPr>
          <w:p>
            <w:pPr>
              <w:widowControl/>
              <w:snapToGrid w:val="0"/>
              <w:jc w:val="center"/>
              <w:rPr>
                <w:rFonts w:hint="eastAsia" w:ascii="仿宋_GB2312" w:hAnsi="宋体" w:eastAsia="仿宋_GB2312" w:cs="宋体"/>
                <w:color w:val="000000"/>
                <w:kern w:val="0"/>
                <w:sz w:val="24"/>
                <w:highlight w:val="none"/>
                <w:lang w:eastAsia="zh-CN"/>
              </w:rPr>
            </w:pPr>
            <w:r>
              <w:rPr>
                <w:rFonts w:hint="eastAsia" w:ascii="仿宋_GB2312" w:hAnsi="宋体" w:eastAsia="仿宋_GB2312" w:cs="宋体"/>
                <w:color w:val="000000"/>
                <w:kern w:val="0"/>
                <w:sz w:val="24"/>
                <w:highlight w:val="none"/>
                <w:lang w:eastAsia="zh-CN"/>
              </w:rPr>
              <w:t>相关镇政府</w:t>
            </w:r>
          </w:p>
        </w:tc>
        <w:tc>
          <w:tcPr>
            <w:tcW w:w="2154" w:type="dxa"/>
            <w:noWrap w:val="0"/>
            <w:vAlign w:val="center"/>
          </w:tcPr>
          <w:p>
            <w:pPr>
              <w:widowControl/>
              <w:snapToGrid w:val="0"/>
              <w:jc w:val="center"/>
              <w:rPr>
                <w:rFonts w:hint="eastAsia" w:ascii="仿宋_GB2312" w:hAnsi="宋体" w:eastAsia="仿宋_GB2312" w:cs="宋体"/>
                <w:color w:val="000000"/>
                <w:kern w:val="0"/>
                <w:sz w:val="24"/>
                <w:highlight w:val="none"/>
                <w:lang w:eastAsia="zh-CN"/>
              </w:rPr>
            </w:pPr>
            <w:r>
              <w:rPr>
                <w:rFonts w:hint="eastAsia" w:ascii="仿宋_GB2312" w:hAnsi="宋体" w:eastAsia="仿宋_GB2312" w:cs="宋体"/>
                <w:color w:val="000000"/>
                <w:kern w:val="0"/>
                <w:sz w:val="24"/>
                <w:highlight w:val="none"/>
                <w:lang w:eastAsia="zh-CN"/>
              </w:rPr>
              <w:t>区农服中心</w:t>
            </w:r>
          </w:p>
          <w:p>
            <w:pPr>
              <w:widowControl/>
              <w:snapToGrid w:val="0"/>
              <w:jc w:val="center"/>
              <w:rPr>
                <w:rFonts w:ascii="宋体" w:hAnsi="宋体" w:cs="宋体"/>
                <w:color w:val="000000"/>
                <w:kern w:val="0"/>
                <w:sz w:val="24"/>
                <w:highlight w:val="none"/>
              </w:rPr>
            </w:pPr>
            <w:r>
              <w:rPr>
                <w:rFonts w:hint="eastAsia" w:ascii="仿宋_GB2312" w:hAnsi="宋体" w:eastAsia="仿宋_GB2312" w:cs="宋体"/>
                <w:color w:val="000000"/>
                <w:kern w:val="0"/>
                <w:sz w:val="24"/>
                <w:highlight w:val="none"/>
                <w:lang w:eastAsia="zh-CN"/>
              </w:rPr>
              <w:t>区</w:t>
            </w:r>
            <w:r>
              <w:rPr>
                <w:rFonts w:hint="eastAsia" w:ascii="仿宋_GB2312" w:hAnsi="宋体" w:eastAsia="仿宋_GB2312" w:cs="宋体"/>
                <w:color w:val="000000"/>
                <w:kern w:val="0"/>
                <w:sz w:val="24"/>
                <w:highlight w:val="none"/>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4" w:hRule="atLeast"/>
          <w:jc w:val="center"/>
        </w:trPr>
        <w:tc>
          <w:tcPr>
            <w:tcW w:w="533" w:type="dxa"/>
            <w:vMerge w:val="continue"/>
            <w:noWrap w:val="0"/>
            <w:vAlign w:val="center"/>
          </w:tcPr>
          <w:p>
            <w:pPr>
              <w:widowControl/>
              <w:spacing w:line="360" w:lineRule="exact"/>
              <w:jc w:val="left"/>
              <w:rPr>
                <w:rFonts w:ascii="仿宋_GB2312" w:hAnsi="宋体" w:eastAsia="仿宋_GB2312" w:cs="宋体"/>
                <w:color w:val="000000"/>
                <w:kern w:val="0"/>
                <w:sz w:val="24"/>
                <w:highlight w:val="none"/>
              </w:rPr>
            </w:pPr>
          </w:p>
        </w:tc>
        <w:tc>
          <w:tcPr>
            <w:tcW w:w="1056" w:type="dxa"/>
            <w:vMerge w:val="continue"/>
            <w:noWrap w:val="0"/>
            <w:vAlign w:val="center"/>
          </w:tcPr>
          <w:p>
            <w:pPr>
              <w:widowControl/>
              <w:spacing w:line="360" w:lineRule="exact"/>
              <w:ind w:left="-105" w:leftChars="-50" w:right="-105" w:rightChars="-50"/>
              <w:jc w:val="left"/>
              <w:rPr>
                <w:rFonts w:ascii="仿宋_GB2312" w:hAnsi="宋体" w:eastAsia="仿宋_GB2312" w:cs="宋体"/>
                <w:color w:val="000000"/>
                <w:kern w:val="0"/>
                <w:sz w:val="24"/>
                <w:highlight w:val="none"/>
              </w:rPr>
            </w:pPr>
          </w:p>
        </w:tc>
        <w:tc>
          <w:tcPr>
            <w:tcW w:w="6540" w:type="dxa"/>
            <w:noWrap w:val="0"/>
            <w:vAlign w:val="center"/>
          </w:tcPr>
          <w:p>
            <w:pPr>
              <w:widowControl/>
              <w:spacing w:line="360" w:lineRule="exact"/>
              <w:jc w:val="lef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完善</w:t>
            </w:r>
            <w:r>
              <w:rPr>
                <w:rFonts w:hint="eastAsia" w:ascii="仿宋_GB2312" w:hAnsi="宋体" w:eastAsia="仿宋_GB2312" w:cs="宋体"/>
                <w:color w:val="000000"/>
                <w:kern w:val="0"/>
                <w:sz w:val="24"/>
                <w:highlight w:val="none"/>
                <w:lang w:eastAsia="zh-CN"/>
              </w:rPr>
              <w:t>粪污防治</w:t>
            </w:r>
            <w:r>
              <w:rPr>
                <w:rFonts w:hint="eastAsia" w:ascii="仿宋_GB2312" w:hAnsi="宋体" w:eastAsia="仿宋_GB2312" w:cs="宋体"/>
                <w:color w:val="000000"/>
                <w:kern w:val="0"/>
                <w:sz w:val="24"/>
                <w:highlight w:val="none"/>
              </w:rPr>
              <w:t>长效管理机制。推动养殖主体履行畜禽粪污利用和污染防治主体责任，</w:t>
            </w:r>
            <w:r>
              <w:rPr>
                <w:rFonts w:hint="eastAsia" w:ascii="仿宋_GB2312" w:eastAsia="仿宋_GB2312"/>
                <w:color w:val="000000"/>
                <w:sz w:val="24"/>
                <w:highlight w:val="none"/>
              </w:rPr>
              <w:t>加强污染防治设施升级改造，</w:t>
            </w:r>
            <w:r>
              <w:rPr>
                <w:rFonts w:hint="eastAsia" w:ascii="仿宋_GB2312" w:hAnsi="宋体" w:eastAsia="仿宋_GB2312" w:cs="宋体"/>
                <w:color w:val="000000"/>
                <w:kern w:val="0"/>
                <w:sz w:val="24"/>
                <w:highlight w:val="none"/>
              </w:rPr>
              <w:t>推进畜禽粪污高水平治理，长期稳定有效运行治理设施。</w:t>
            </w:r>
          </w:p>
        </w:tc>
        <w:tc>
          <w:tcPr>
            <w:tcW w:w="945" w:type="dxa"/>
            <w:noWrap w:val="0"/>
            <w:vAlign w:val="center"/>
          </w:tcPr>
          <w:p>
            <w:pPr>
              <w:widowControl/>
              <w:spacing w:line="360" w:lineRule="exact"/>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年底前</w:t>
            </w:r>
          </w:p>
        </w:tc>
        <w:tc>
          <w:tcPr>
            <w:tcW w:w="2022" w:type="dxa"/>
            <w:noWrap w:val="0"/>
            <w:vAlign w:val="center"/>
          </w:tcPr>
          <w:p>
            <w:pPr>
              <w:widowControl/>
              <w:snapToGrid w:val="0"/>
              <w:ind w:left="-105" w:leftChars="-50" w:right="-105" w:rightChars="-5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区</w:t>
            </w:r>
            <w:r>
              <w:rPr>
                <w:rFonts w:hint="eastAsia" w:ascii="仿宋_GB2312" w:hAnsi="宋体" w:eastAsia="仿宋_GB2312" w:cs="宋体"/>
                <w:color w:val="000000"/>
                <w:kern w:val="0"/>
                <w:sz w:val="24"/>
                <w:highlight w:val="none"/>
              </w:rPr>
              <w:t>农业农村局</w:t>
            </w:r>
          </w:p>
        </w:tc>
        <w:tc>
          <w:tcPr>
            <w:tcW w:w="2036" w:type="dxa"/>
            <w:noWrap w:val="0"/>
            <w:vAlign w:val="center"/>
          </w:tcPr>
          <w:p>
            <w:pPr>
              <w:widowControl/>
              <w:snapToGrid w:val="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相关</w:t>
            </w:r>
            <w:r>
              <w:rPr>
                <w:rFonts w:hint="eastAsia" w:ascii="仿宋_GB2312" w:hAnsi="宋体" w:eastAsia="仿宋_GB2312" w:cs="宋体"/>
                <w:color w:val="000000"/>
                <w:kern w:val="0"/>
                <w:sz w:val="24"/>
                <w:highlight w:val="none"/>
                <w:lang w:eastAsia="zh-CN"/>
              </w:rPr>
              <w:t>镇</w:t>
            </w:r>
            <w:r>
              <w:rPr>
                <w:rFonts w:hint="eastAsia" w:ascii="仿宋_GB2312" w:hAnsi="宋体" w:eastAsia="仿宋_GB2312" w:cs="宋体"/>
                <w:color w:val="000000"/>
                <w:kern w:val="0"/>
                <w:sz w:val="24"/>
                <w:highlight w:val="none"/>
              </w:rPr>
              <w:t>政府</w:t>
            </w:r>
          </w:p>
        </w:tc>
        <w:tc>
          <w:tcPr>
            <w:tcW w:w="2154" w:type="dxa"/>
            <w:noWrap w:val="0"/>
            <w:vAlign w:val="center"/>
          </w:tcPr>
          <w:p>
            <w:pPr>
              <w:widowControl/>
              <w:snapToGrid w:val="0"/>
              <w:jc w:val="center"/>
              <w:rPr>
                <w:rFonts w:hint="eastAsia" w:ascii="仿宋_GB2312" w:hAnsi="宋体" w:eastAsia="仿宋_GB2312" w:cs="宋体"/>
                <w:color w:val="000000"/>
                <w:kern w:val="0"/>
                <w:sz w:val="24"/>
                <w:highlight w:val="none"/>
                <w:lang w:eastAsia="zh-CN"/>
              </w:rPr>
            </w:pPr>
            <w:r>
              <w:rPr>
                <w:rFonts w:hint="eastAsia" w:ascii="仿宋_GB2312" w:hAnsi="宋体" w:eastAsia="仿宋_GB2312" w:cs="宋体"/>
                <w:color w:val="000000"/>
                <w:kern w:val="0"/>
                <w:sz w:val="24"/>
                <w:highlight w:val="none"/>
                <w:lang w:eastAsia="zh-CN"/>
              </w:rPr>
              <w:t>区农服中心</w:t>
            </w:r>
          </w:p>
          <w:p>
            <w:pPr>
              <w:widowControl/>
              <w:snapToGrid w:val="0"/>
              <w:jc w:val="center"/>
              <w:rPr>
                <w:rFonts w:ascii="宋体" w:hAnsi="宋体" w:cs="宋体"/>
                <w:color w:val="000000"/>
                <w:kern w:val="0"/>
                <w:sz w:val="24"/>
                <w:highlight w:val="none"/>
              </w:rPr>
            </w:pPr>
            <w:r>
              <w:rPr>
                <w:rFonts w:hint="eastAsia" w:ascii="仿宋_GB2312" w:hAnsi="宋体" w:eastAsia="仿宋_GB2312" w:cs="宋体"/>
                <w:color w:val="000000"/>
                <w:kern w:val="0"/>
                <w:sz w:val="24"/>
                <w:highlight w:val="none"/>
                <w:lang w:eastAsia="zh-CN"/>
              </w:rPr>
              <w:t>区</w:t>
            </w:r>
            <w:r>
              <w:rPr>
                <w:rFonts w:hint="eastAsia" w:ascii="仿宋_GB2312" w:hAnsi="宋体" w:eastAsia="仿宋_GB2312" w:cs="宋体"/>
                <w:color w:val="000000"/>
                <w:kern w:val="0"/>
                <w:sz w:val="24"/>
                <w:highlight w:val="none"/>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8" w:hRule="atLeast"/>
          <w:jc w:val="center"/>
        </w:trPr>
        <w:tc>
          <w:tcPr>
            <w:tcW w:w="533" w:type="dxa"/>
            <w:vMerge w:val="restart"/>
            <w:noWrap w:val="0"/>
            <w:vAlign w:val="center"/>
          </w:tcPr>
          <w:p>
            <w:pPr>
              <w:widowControl/>
              <w:spacing w:line="360" w:lineRule="exact"/>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9</w:t>
            </w:r>
          </w:p>
        </w:tc>
        <w:tc>
          <w:tcPr>
            <w:tcW w:w="1056" w:type="dxa"/>
            <w:vMerge w:val="restart"/>
            <w:noWrap w:val="0"/>
            <w:vAlign w:val="center"/>
          </w:tcPr>
          <w:p>
            <w:pPr>
              <w:widowControl/>
              <w:spacing w:line="360" w:lineRule="exact"/>
              <w:ind w:left="-105" w:leftChars="-50" w:right="-105" w:rightChars="-5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细化农用地分类管理</w:t>
            </w:r>
          </w:p>
        </w:tc>
        <w:tc>
          <w:tcPr>
            <w:tcW w:w="6540" w:type="dxa"/>
            <w:noWrap w:val="0"/>
            <w:vAlign w:val="center"/>
          </w:tcPr>
          <w:p>
            <w:pPr>
              <w:pStyle w:val="4"/>
              <w:spacing w:line="360" w:lineRule="exact"/>
              <w:rPr>
                <w:rFonts w:ascii="仿宋_GB2312" w:hAnsi="宋体" w:eastAsia="仿宋_GB2312" w:cs="宋体"/>
                <w:bCs/>
                <w:color w:val="000000"/>
                <w:kern w:val="0"/>
                <w:sz w:val="24"/>
                <w:highlight w:val="none"/>
              </w:rPr>
            </w:pPr>
            <w:r>
              <w:rPr>
                <w:rFonts w:hint="eastAsia" w:ascii="仿宋_GB2312" w:hAnsi="宋体" w:eastAsia="仿宋_GB2312" w:cs="宋体"/>
                <w:color w:val="000000"/>
                <w:kern w:val="0"/>
                <w:sz w:val="24"/>
                <w:highlight w:val="none"/>
              </w:rPr>
              <w:t>以“田长制”为抓手，加强耕地保护。落实新增耕地联合验收机制，制定并实施耕地分类管理年度工作计划，持续完善耕地分类管理工作制度，促进耕地土壤生态系统良性循环，保持耕地土壤环境质量稳定。</w:t>
            </w:r>
          </w:p>
        </w:tc>
        <w:tc>
          <w:tcPr>
            <w:tcW w:w="945" w:type="dxa"/>
            <w:noWrap w:val="0"/>
            <w:vAlign w:val="center"/>
          </w:tcPr>
          <w:p>
            <w:pPr>
              <w:widowControl/>
              <w:spacing w:line="360" w:lineRule="exact"/>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年底前</w:t>
            </w:r>
          </w:p>
        </w:tc>
        <w:tc>
          <w:tcPr>
            <w:tcW w:w="2022" w:type="dxa"/>
            <w:noWrap w:val="0"/>
            <w:vAlign w:val="center"/>
          </w:tcPr>
          <w:p>
            <w:pPr>
              <w:widowControl/>
              <w:snapToGrid w:val="0"/>
              <w:ind w:left="-105" w:leftChars="-50" w:right="-105" w:rightChars="-5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区</w:t>
            </w:r>
            <w:r>
              <w:rPr>
                <w:rFonts w:hint="eastAsia" w:ascii="仿宋_GB2312" w:hAnsi="宋体" w:eastAsia="仿宋_GB2312" w:cs="宋体"/>
                <w:color w:val="000000"/>
                <w:kern w:val="0"/>
                <w:sz w:val="24"/>
                <w:highlight w:val="none"/>
              </w:rPr>
              <w:t>农业农村局</w:t>
            </w:r>
          </w:p>
          <w:p>
            <w:pPr>
              <w:widowControl/>
              <w:snapToGrid w:val="0"/>
              <w:ind w:left="-105" w:leftChars="-50" w:right="-105" w:rightChars="-50"/>
              <w:jc w:val="center"/>
              <w:rPr>
                <w:rFonts w:hint="eastAsia" w:eastAsia="仿宋_GB2312"/>
                <w:highlight w:val="none"/>
                <w:lang w:eastAsia="zh-CN"/>
              </w:rPr>
            </w:pPr>
            <w:r>
              <w:rPr>
                <w:rFonts w:hint="eastAsia" w:ascii="仿宋_GB2312" w:hAnsi="宋体" w:eastAsia="仿宋_GB2312" w:cs="宋体"/>
                <w:color w:val="000000"/>
                <w:kern w:val="0"/>
                <w:sz w:val="24"/>
                <w:highlight w:val="none"/>
              </w:rPr>
              <w:t>市规划自然资源委</w:t>
            </w:r>
            <w:r>
              <w:rPr>
                <w:rFonts w:hint="eastAsia" w:ascii="仿宋_GB2312" w:hAnsi="宋体" w:eastAsia="仿宋_GB2312" w:cs="宋体"/>
                <w:color w:val="000000"/>
                <w:kern w:val="0"/>
                <w:sz w:val="24"/>
                <w:highlight w:val="none"/>
                <w:lang w:eastAsia="zh-CN"/>
              </w:rPr>
              <w:t>顺义分局</w:t>
            </w:r>
          </w:p>
        </w:tc>
        <w:tc>
          <w:tcPr>
            <w:tcW w:w="2036" w:type="dxa"/>
            <w:noWrap w:val="0"/>
            <w:vAlign w:val="center"/>
          </w:tcPr>
          <w:p>
            <w:pPr>
              <w:widowControl/>
              <w:snapToGrid w:val="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各镇</w:t>
            </w:r>
            <w:r>
              <w:rPr>
                <w:rFonts w:hint="eastAsia" w:ascii="仿宋_GB2312" w:hAnsi="宋体" w:eastAsia="仿宋_GB2312" w:cs="宋体"/>
                <w:color w:val="000000"/>
                <w:kern w:val="0"/>
                <w:sz w:val="24"/>
                <w:highlight w:val="none"/>
              </w:rPr>
              <w:t>政府</w:t>
            </w:r>
          </w:p>
        </w:tc>
        <w:tc>
          <w:tcPr>
            <w:tcW w:w="2154" w:type="dxa"/>
            <w:noWrap w:val="0"/>
            <w:vAlign w:val="center"/>
          </w:tcPr>
          <w:p>
            <w:pPr>
              <w:widowControl/>
              <w:snapToGrid w:val="0"/>
              <w:jc w:val="center"/>
              <w:rPr>
                <w:rFonts w:hint="eastAsia" w:ascii="仿宋_GB2312" w:hAnsi="宋体" w:eastAsia="仿宋_GB2312" w:cs="宋体"/>
                <w:color w:val="000000"/>
                <w:kern w:val="0"/>
                <w:sz w:val="24"/>
                <w:highlight w:val="none"/>
                <w:lang w:eastAsia="zh-CN"/>
              </w:rPr>
            </w:pPr>
            <w:r>
              <w:rPr>
                <w:rFonts w:hint="eastAsia" w:ascii="宋体" w:hAnsi="宋体" w:cs="宋体"/>
                <w:color w:val="000000"/>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35" w:hRule="atLeast"/>
          <w:jc w:val="center"/>
        </w:trPr>
        <w:tc>
          <w:tcPr>
            <w:tcW w:w="533" w:type="dxa"/>
            <w:vMerge w:val="continue"/>
            <w:noWrap w:val="0"/>
            <w:vAlign w:val="center"/>
          </w:tcPr>
          <w:p>
            <w:pPr>
              <w:widowControl/>
              <w:spacing w:line="360" w:lineRule="exact"/>
              <w:jc w:val="center"/>
              <w:rPr>
                <w:rFonts w:ascii="仿宋_GB2312" w:hAnsi="宋体" w:eastAsia="仿宋_GB2312" w:cs="宋体"/>
                <w:color w:val="000000"/>
                <w:kern w:val="0"/>
                <w:sz w:val="24"/>
                <w:highlight w:val="none"/>
              </w:rPr>
            </w:pPr>
          </w:p>
        </w:tc>
        <w:tc>
          <w:tcPr>
            <w:tcW w:w="1056" w:type="dxa"/>
            <w:vMerge w:val="continue"/>
            <w:noWrap w:val="0"/>
            <w:vAlign w:val="center"/>
          </w:tcPr>
          <w:p>
            <w:pPr>
              <w:widowControl/>
              <w:spacing w:line="360" w:lineRule="exact"/>
              <w:ind w:left="-105" w:leftChars="-50" w:right="-105" w:rightChars="-50"/>
              <w:jc w:val="center"/>
              <w:rPr>
                <w:rFonts w:ascii="仿宋_GB2312" w:hAnsi="宋体" w:eastAsia="仿宋_GB2312" w:cs="宋体"/>
                <w:color w:val="000000"/>
                <w:kern w:val="0"/>
                <w:sz w:val="24"/>
                <w:highlight w:val="none"/>
              </w:rPr>
            </w:pPr>
          </w:p>
        </w:tc>
        <w:tc>
          <w:tcPr>
            <w:tcW w:w="6540" w:type="dxa"/>
            <w:noWrap w:val="0"/>
            <w:vAlign w:val="center"/>
          </w:tcPr>
          <w:p>
            <w:pPr>
              <w:widowControl/>
              <w:spacing w:line="360" w:lineRule="exact"/>
              <w:jc w:val="left"/>
              <w:rPr>
                <w:highlight w:val="none"/>
              </w:rPr>
            </w:pPr>
            <w:r>
              <w:rPr>
                <w:rFonts w:hint="eastAsia" w:ascii="仿宋_GB2312" w:hAnsi="宋体" w:eastAsia="仿宋_GB2312" w:cs="宋体"/>
                <w:bCs/>
                <w:color w:val="000000"/>
                <w:kern w:val="0"/>
                <w:sz w:val="24"/>
                <w:highlight w:val="none"/>
              </w:rPr>
              <w:t>以“林长制”为抓手，</w:t>
            </w:r>
            <w:r>
              <w:rPr>
                <w:rFonts w:hint="eastAsia" w:ascii="仿宋_GB2312" w:hAnsi="宋体" w:eastAsia="仿宋_GB2312" w:cs="宋体"/>
                <w:color w:val="000000"/>
                <w:kern w:val="0"/>
                <w:sz w:val="24"/>
                <w:highlight w:val="none"/>
              </w:rPr>
              <w:t>保护园地、林地土壤资源，保障产出食用林产品质量。分类管理园地和种植食用林产品的林下经济林地，加强灌溉用水水质管理，制定并实施受污染园地安全利用工作方案，食用林产品“产出一季、检测一季”，超标的不再直接种植食用林产品。</w:t>
            </w:r>
          </w:p>
        </w:tc>
        <w:tc>
          <w:tcPr>
            <w:tcW w:w="945" w:type="dxa"/>
            <w:noWrap w:val="0"/>
            <w:vAlign w:val="center"/>
          </w:tcPr>
          <w:p>
            <w:pPr>
              <w:widowControl/>
              <w:spacing w:line="360" w:lineRule="exact"/>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年底前</w:t>
            </w:r>
          </w:p>
        </w:tc>
        <w:tc>
          <w:tcPr>
            <w:tcW w:w="2022" w:type="dxa"/>
            <w:noWrap w:val="0"/>
            <w:vAlign w:val="center"/>
          </w:tcPr>
          <w:p>
            <w:pPr>
              <w:widowControl/>
              <w:snapToGrid w:val="0"/>
              <w:ind w:left="-105" w:leftChars="-50" w:right="-105" w:rightChars="-5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区</w:t>
            </w:r>
            <w:r>
              <w:rPr>
                <w:rFonts w:hint="eastAsia" w:ascii="仿宋_GB2312" w:hAnsi="宋体" w:eastAsia="仿宋_GB2312" w:cs="宋体"/>
                <w:color w:val="000000"/>
                <w:kern w:val="0"/>
                <w:sz w:val="24"/>
                <w:highlight w:val="none"/>
              </w:rPr>
              <w:t>园林绿化局</w:t>
            </w:r>
          </w:p>
        </w:tc>
        <w:tc>
          <w:tcPr>
            <w:tcW w:w="2036" w:type="dxa"/>
            <w:noWrap w:val="0"/>
            <w:vAlign w:val="center"/>
          </w:tcPr>
          <w:p>
            <w:pPr>
              <w:widowControl/>
              <w:snapToGrid w:val="0"/>
              <w:jc w:val="center"/>
              <w:rPr>
                <w:rFonts w:hint="eastAsia" w:ascii="仿宋_GB2312" w:hAnsi="宋体" w:eastAsia="仿宋_GB2312" w:cs="宋体"/>
                <w:color w:val="000000"/>
                <w:kern w:val="0"/>
                <w:sz w:val="24"/>
                <w:highlight w:val="none"/>
                <w:lang w:eastAsia="zh-CN"/>
              </w:rPr>
            </w:pPr>
            <w:r>
              <w:rPr>
                <w:rFonts w:hint="eastAsia" w:ascii="仿宋_GB2312" w:hAnsi="宋体" w:eastAsia="仿宋_GB2312" w:cs="宋体"/>
                <w:color w:val="000000"/>
                <w:kern w:val="0"/>
                <w:sz w:val="24"/>
                <w:highlight w:val="none"/>
              </w:rPr>
              <w:t>相关</w:t>
            </w:r>
            <w:r>
              <w:rPr>
                <w:rFonts w:hint="eastAsia" w:ascii="仿宋_GB2312" w:hAnsi="宋体" w:eastAsia="仿宋_GB2312" w:cs="宋体"/>
                <w:color w:val="000000"/>
                <w:kern w:val="0"/>
                <w:sz w:val="24"/>
                <w:highlight w:val="none"/>
                <w:lang w:eastAsia="zh-CN"/>
              </w:rPr>
              <w:t>镇</w:t>
            </w:r>
            <w:r>
              <w:rPr>
                <w:rFonts w:hint="eastAsia" w:ascii="仿宋_GB2312" w:hAnsi="宋体" w:eastAsia="仿宋_GB2312" w:cs="宋体"/>
                <w:color w:val="000000"/>
                <w:kern w:val="0"/>
                <w:sz w:val="24"/>
                <w:highlight w:val="none"/>
              </w:rPr>
              <w:t>政府</w:t>
            </w:r>
            <w:r>
              <w:rPr>
                <w:rFonts w:hint="eastAsia" w:ascii="仿宋_GB2312" w:hAnsi="宋体" w:eastAsia="仿宋_GB2312" w:cs="宋体"/>
                <w:color w:val="000000"/>
                <w:kern w:val="0"/>
                <w:sz w:val="24"/>
                <w:highlight w:val="none"/>
                <w:lang w:eastAsia="zh-CN"/>
              </w:rPr>
              <w:t>、街道办事处</w:t>
            </w:r>
          </w:p>
        </w:tc>
        <w:tc>
          <w:tcPr>
            <w:tcW w:w="2154" w:type="dxa"/>
            <w:noWrap w:val="0"/>
            <w:vAlign w:val="center"/>
          </w:tcPr>
          <w:p>
            <w:pPr>
              <w:widowControl/>
              <w:snapToGrid w:val="0"/>
              <w:jc w:val="center"/>
              <w:rPr>
                <w:rFonts w:hint="eastAsia" w:ascii="仿宋_GB2312" w:hAnsi="宋体" w:eastAsia="仿宋_GB2312" w:cs="宋体"/>
                <w:color w:val="000000"/>
                <w:kern w:val="0"/>
                <w:sz w:val="24"/>
                <w:highlight w:val="none"/>
                <w:lang w:eastAsia="zh-CN"/>
              </w:rPr>
            </w:pPr>
            <w:r>
              <w:rPr>
                <w:rFonts w:hint="eastAsia" w:ascii="仿宋_GB2312" w:hAnsi="宋体" w:eastAsia="仿宋_GB2312" w:cs="宋体"/>
                <w:color w:val="000000"/>
                <w:kern w:val="0"/>
                <w:sz w:val="24"/>
                <w:highlight w:val="none"/>
              </w:rPr>
              <w:t>市规划自然资源委</w:t>
            </w:r>
            <w:r>
              <w:rPr>
                <w:rFonts w:hint="eastAsia" w:ascii="仿宋_GB2312" w:hAnsi="宋体" w:eastAsia="仿宋_GB2312" w:cs="宋体"/>
                <w:color w:val="000000"/>
                <w:kern w:val="0"/>
                <w:sz w:val="24"/>
                <w:highlight w:val="none"/>
                <w:lang w:eastAsia="zh-CN"/>
              </w:rPr>
              <w:t>顺义分局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0" w:hRule="atLeast"/>
          <w:jc w:val="center"/>
        </w:trPr>
        <w:tc>
          <w:tcPr>
            <w:tcW w:w="533" w:type="dxa"/>
            <w:vMerge w:val="continue"/>
            <w:noWrap w:val="0"/>
            <w:vAlign w:val="center"/>
          </w:tcPr>
          <w:p>
            <w:pPr>
              <w:widowControl/>
              <w:spacing w:line="360" w:lineRule="exact"/>
              <w:jc w:val="center"/>
              <w:rPr>
                <w:rFonts w:ascii="仿宋_GB2312" w:hAnsi="宋体" w:eastAsia="仿宋_GB2312" w:cs="宋体"/>
                <w:color w:val="000000"/>
                <w:kern w:val="0"/>
                <w:sz w:val="24"/>
                <w:highlight w:val="none"/>
              </w:rPr>
            </w:pPr>
          </w:p>
        </w:tc>
        <w:tc>
          <w:tcPr>
            <w:tcW w:w="1056" w:type="dxa"/>
            <w:vMerge w:val="continue"/>
            <w:noWrap w:val="0"/>
            <w:vAlign w:val="center"/>
          </w:tcPr>
          <w:p>
            <w:pPr>
              <w:widowControl/>
              <w:spacing w:line="360" w:lineRule="exact"/>
              <w:ind w:left="-105" w:leftChars="-50" w:right="-105" w:rightChars="-50"/>
              <w:jc w:val="center"/>
              <w:rPr>
                <w:rFonts w:ascii="仿宋_GB2312" w:hAnsi="宋体" w:eastAsia="仿宋_GB2312" w:cs="宋体"/>
                <w:color w:val="000000"/>
                <w:kern w:val="0"/>
                <w:sz w:val="24"/>
                <w:highlight w:val="none"/>
              </w:rPr>
            </w:pPr>
          </w:p>
        </w:tc>
        <w:tc>
          <w:tcPr>
            <w:tcW w:w="6540" w:type="dxa"/>
            <w:noWrap w:val="0"/>
            <w:vAlign w:val="center"/>
          </w:tcPr>
          <w:p>
            <w:pPr>
              <w:pStyle w:val="4"/>
              <w:widowControl/>
              <w:spacing w:line="360" w:lineRule="exact"/>
              <w:jc w:val="left"/>
              <w:rPr>
                <w:rFonts w:ascii="仿宋_GB2312" w:hAnsi="宋体" w:eastAsia="仿宋_GB2312" w:cs="宋体"/>
                <w:color w:val="000000"/>
                <w:kern w:val="0"/>
                <w:sz w:val="24"/>
                <w:highlight w:val="none"/>
              </w:rPr>
            </w:pPr>
            <w:r>
              <w:rPr>
                <w:rFonts w:hint="eastAsia" w:ascii="仿宋_GB2312" w:hAnsi="宋体" w:eastAsia="仿宋_GB2312" w:cs="宋体"/>
                <w:kern w:val="0"/>
                <w:sz w:val="24"/>
                <w:highlight w:val="none"/>
              </w:rPr>
              <w:t>指导温室、大棚等设施种植食用农产品</w:t>
            </w:r>
            <w:r>
              <w:rPr>
                <w:rFonts w:hint="eastAsia" w:ascii="仿宋_GB2312" w:hAnsi="宋体" w:eastAsia="仿宋_GB2312" w:cs="宋体"/>
                <w:kern w:val="0"/>
                <w:sz w:val="24"/>
                <w:highlight w:val="none"/>
                <w:lang w:eastAsia="zh-CN"/>
              </w:rPr>
              <w:t>且</w:t>
            </w:r>
            <w:r>
              <w:rPr>
                <w:rFonts w:hint="eastAsia" w:ascii="仿宋_GB2312" w:hAnsi="宋体" w:eastAsia="仿宋_GB2312" w:cs="宋体"/>
                <w:kern w:val="0"/>
                <w:sz w:val="24"/>
                <w:highlight w:val="none"/>
              </w:rPr>
              <w:t>面积大于五十亩的农民专业合作社、农业企业，依法对农产品质量安全状况进行检测，发现可能因土壤原因导致农产品不符合质量安全标准时，对土壤环境质量开展监测。</w:t>
            </w:r>
          </w:p>
        </w:tc>
        <w:tc>
          <w:tcPr>
            <w:tcW w:w="945" w:type="dxa"/>
            <w:noWrap w:val="0"/>
            <w:vAlign w:val="center"/>
          </w:tcPr>
          <w:p>
            <w:pPr>
              <w:widowControl/>
              <w:spacing w:line="360" w:lineRule="exact"/>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年底前</w:t>
            </w:r>
          </w:p>
        </w:tc>
        <w:tc>
          <w:tcPr>
            <w:tcW w:w="2022" w:type="dxa"/>
            <w:noWrap w:val="0"/>
            <w:vAlign w:val="center"/>
          </w:tcPr>
          <w:p>
            <w:pPr>
              <w:widowControl/>
              <w:snapToGrid w:val="0"/>
              <w:ind w:left="-105" w:leftChars="-50" w:right="-105" w:rightChars="-5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区</w:t>
            </w:r>
            <w:r>
              <w:rPr>
                <w:rFonts w:hint="eastAsia" w:ascii="仿宋_GB2312" w:hAnsi="宋体" w:eastAsia="仿宋_GB2312" w:cs="宋体"/>
                <w:color w:val="000000"/>
                <w:kern w:val="0"/>
                <w:sz w:val="24"/>
                <w:highlight w:val="none"/>
              </w:rPr>
              <w:t>农业农村局</w:t>
            </w:r>
          </w:p>
        </w:tc>
        <w:tc>
          <w:tcPr>
            <w:tcW w:w="2036" w:type="dxa"/>
            <w:noWrap w:val="0"/>
            <w:vAlign w:val="center"/>
          </w:tcPr>
          <w:p>
            <w:pPr>
              <w:widowControl/>
              <w:snapToGrid w:val="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相关</w:t>
            </w:r>
            <w:r>
              <w:rPr>
                <w:rFonts w:hint="eastAsia" w:ascii="仿宋_GB2312" w:hAnsi="宋体" w:eastAsia="仿宋_GB2312" w:cs="宋体"/>
                <w:color w:val="000000"/>
                <w:kern w:val="0"/>
                <w:sz w:val="24"/>
                <w:highlight w:val="none"/>
                <w:lang w:eastAsia="zh-CN"/>
              </w:rPr>
              <w:t>镇</w:t>
            </w:r>
            <w:r>
              <w:rPr>
                <w:rFonts w:hint="eastAsia" w:ascii="仿宋_GB2312" w:hAnsi="宋体" w:eastAsia="仿宋_GB2312" w:cs="宋体"/>
                <w:color w:val="000000"/>
                <w:kern w:val="0"/>
                <w:sz w:val="24"/>
                <w:highlight w:val="none"/>
              </w:rPr>
              <w:t>政府</w:t>
            </w:r>
          </w:p>
        </w:tc>
        <w:tc>
          <w:tcPr>
            <w:tcW w:w="2154" w:type="dxa"/>
            <w:noWrap w:val="0"/>
            <w:vAlign w:val="center"/>
          </w:tcPr>
          <w:p>
            <w:pPr>
              <w:widowControl/>
              <w:snapToGrid w:val="0"/>
              <w:jc w:val="center"/>
              <w:rPr>
                <w:rFonts w:ascii="宋体" w:hAnsi="宋体" w:cs="宋体"/>
                <w:color w:val="000000"/>
                <w:kern w:val="0"/>
                <w:sz w:val="24"/>
                <w:highlight w:val="none"/>
              </w:rPr>
            </w:pPr>
            <w:r>
              <w:rPr>
                <w:rFonts w:hint="eastAsia" w:ascii="仿宋_GB2312" w:hAnsi="宋体" w:eastAsia="仿宋_GB2312" w:cs="宋体"/>
                <w:color w:val="000000"/>
                <w:kern w:val="0"/>
                <w:sz w:val="24"/>
                <w:highlight w:val="none"/>
                <w:lang w:eastAsia="zh-CN"/>
              </w:rPr>
              <w:t>区农服中心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5286" w:type="dxa"/>
            <w:gridSpan w:val="7"/>
            <w:noWrap w:val="0"/>
            <w:vAlign w:val="center"/>
          </w:tcPr>
          <w:p>
            <w:pPr>
              <w:pStyle w:val="4"/>
              <w:snapToGrid w:val="0"/>
              <w:ind w:left="-105" w:leftChars="-50" w:right="-105" w:rightChars="-50"/>
              <w:jc w:val="center"/>
              <w:rPr>
                <w:rFonts w:hint="eastAsia" w:ascii="仿宋_GB2312" w:hAnsi="仿宋_GB2312" w:eastAsia="仿宋_GB2312" w:cs="仿宋_GB2312"/>
                <w:color w:val="000000"/>
                <w:kern w:val="0"/>
                <w:sz w:val="24"/>
                <w:highlight w:val="none"/>
              </w:rPr>
            </w:pPr>
            <w:r>
              <w:rPr>
                <w:rFonts w:hint="eastAsia" w:ascii="黑体" w:hAnsi="黑体" w:eastAsia="黑体" w:cs="宋体"/>
                <w:color w:val="000000"/>
                <w:kern w:val="0"/>
                <w:sz w:val="24"/>
                <w:highlight w:val="none"/>
              </w:rPr>
              <w:t>四、拓展强化未利用地保护</w:t>
            </w:r>
            <w:r>
              <w:rPr>
                <w:rFonts w:hint="eastAsia" w:hAnsi="宋体" w:cs="宋体"/>
                <w:color w:val="000000"/>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08" w:hRule="atLeast"/>
          <w:jc w:val="center"/>
        </w:trPr>
        <w:tc>
          <w:tcPr>
            <w:tcW w:w="533" w:type="dxa"/>
            <w:noWrap w:val="0"/>
            <w:vAlign w:val="center"/>
          </w:tcPr>
          <w:p>
            <w:pPr>
              <w:widowControl/>
              <w:spacing w:line="360" w:lineRule="exact"/>
              <w:jc w:val="center"/>
              <w:rPr>
                <w:rFonts w:hint="eastAsia" w:ascii="仿宋_GB2312" w:hAnsi="宋体" w:eastAsia="仿宋_GB2312" w:cs="宋体"/>
                <w:color w:val="000000"/>
                <w:kern w:val="0"/>
                <w:sz w:val="24"/>
                <w:highlight w:val="none"/>
                <w:lang w:val="en-US" w:eastAsia="zh-CN"/>
              </w:rPr>
            </w:pPr>
            <w:r>
              <w:rPr>
                <w:rFonts w:hint="eastAsia" w:ascii="仿宋_GB2312" w:hAnsi="宋体" w:eastAsia="仿宋_GB2312" w:cs="宋体"/>
                <w:color w:val="000000"/>
                <w:kern w:val="0"/>
                <w:sz w:val="24"/>
                <w:highlight w:val="none"/>
              </w:rPr>
              <w:t>1</w:t>
            </w:r>
            <w:r>
              <w:rPr>
                <w:rFonts w:hint="eastAsia" w:ascii="仿宋_GB2312" w:hAnsi="宋体" w:eastAsia="仿宋_GB2312" w:cs="宋体"/>
                <w:color w:val="000000"/>
                <w:kern w:val="0"/>
                <w:sz w:val="24"/>
                <w:highlight w:val="none"/>
                <w:lang w:val="en-US" w:eastAsia="zh-CN"/>
              </w:rPr>
              <w:t>0</w:t>
            </w:r>
          </w:p>
        </w:tc>
        <w:tc>
          <w:tcPr>
            <w:tcW w:w="1056" w:type="dxa"/>
            <w:noWrap w:val="0"/>
            <w:vAlign w:val="center"/>
          </w:tcPr>
          <w:p>
            <w:pPr>
              <w:widowControl/>
              <w:spacing w:line="360" w:lineRule="exact"/>
              <w:ind w:left="-105" w:leftChars="-50" w:right="-105" w:rightChars="-5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加强未利用地闭合管控</w:t>
            </w:r>
          </w:p>
        </w:tc>
        <w:tc>
          <w:tcPr>
            <w:tcW w:w="6540" w:type="dxa"/>
            <w:noWrap w:val="0"/>
            <w:vAlign w:val="center"/>
          </w:tcPr>
          <w:p>
            <w:pPr>
              <w:widowControl/>
              <w:spacing w:line="360" w:lineRule="exact"/>
              <w:jc w:val="lef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因地制宜探索整治复耕与生态修复方式，促进自然生态系统容量提升。</w:t>
            </w:r>
          </w:p>
        </w:tc>
        <w:tc>
          <w:tcPr>
            <w:tcW w:w="945" w:type="dxa"/>
            <w:noWrap w:val="0"/>
            <w:vAlign w:val="center"/>
          </w:tcPr>
          <w:p>
            <w:pPr>
              <w:widowControl/>
              <w:spacing w:line="360" w:lineRule="exact"/>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持续推进</w:t>
            </w:r>
          </w:p>
        </w:tc>
        <w:tc>
          <w:tcPr>
            <w:tcW w:w="2022" w:type="dxa"/>
            <w:noWrap w:val="0"/>
            <w:vAlign w:val="center"/>
          </w:tcPr>
          <w:p>
            <w:pPr>
              <w:widowControl/>
              <w:snapToGrid w:val="0"/>
              <w:ind w:left="-105" w:leftChars="-50" w:right="-105" w:rightChars="-50"/>
              <w:jc w:val="center"/>
              <w:rPr>
                <w:rFonts w:hint="eastAsia" w:ascii="仿宋_GB2312" w:hAnsi="宋体" w:eastAsia="仿宋_GB2312" w:cs="宋体"/>
                <w:color w:val="000000"/>
                <w:kern w:val="0"/>
                <w:sz w:val="24"/>
                <w:highlight w:val="none"/>
                <w:lang w:eastAsia="zh-CN"/>
              </w:rPr>
            </w:pPr>
            <w:r>
              <w:rPr>
                <w:rFonts w:hint="eastAsia" w:ascii="仿宋_GB2312" w:hAnsi="宋体" w:eastAsia="仿宋_GB2312" w:cs="宋体"/>
                <w:color w:val="000000"/>
                <w:kern w:val="0"/>
                <w:sz w:val="24"/>
                <w:highlight w:val="none"/>
              </w:rPr>
              <w:t>市规划自然资源委</w:t>
            </w:r>
            <w:r>
              <w:rPr>
                <w:rFonts w:hint="eastAsia" w:ascii="仿宋_GB2312" w:hAnsi="宋体" w:eastAsia="仿宋_GB2312" w:cs="宋体"/>
                <w:color w:val="000000"/>
                <w:kern w:val="0"/>
                <w:sz w:val="24"/>
                <w:highlight w:val="none"/>
                <w:lang w:eastAsia="zh-CN"/>
              </w:rPr>
              <w:t>顺义分局</w:t>
            </w:r>
          </w:p>
        </w:tc>
        <w:tc>
          <w:tcPr>
            <w:tcW w:w="2036" w:type="dxa"/>
            <w:noWrap w:val="0"/>
            <w:vAlign w:val="center"/>
          </w:tcPr>
          <w:p>
            <w:pPr>
              <w:widowControl/>
              <w:snapToGrid w:val="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相关</w:t>
            </w:r>
            <w:r>
              <w:rPr>
                <w:rFonts w:hint="eastAsia" w:ascii="仿宋_GB2312" w:hAnsi="宋体" w:eastAsia="仿宋_GB2312" w:cs="宋体"/>
                <w:color w:val="000000"/>
                <w:kern w:val="0"/>
                <w:sz w:val="24"/>
                <w:highlight w:val="none"/>
                <w:lang w:eastAsia="zh-CN"/>
              </w:rPr>
              <w:t>镇</w:t>
            </w:r>
            <w:r>
              <w:rPr>
                <w:rFonts w:hint="eastAsia" w:ascii="仿宋_GB2312" w:hAnsi="宋体" w:eastAsia="仿宋_GB2312" w:cs="宋体"/>
                <w:color w:val="000000"/>
                <w:kern w:val="0"/>
                <w:sz w:val="24"/>
                <w:highlight w:val="none"/>
              </w:rPr>
              <w:t>政府</w:t>
            </w:r>
          </w:p>
        </w:tc>
        <w:tc>
          <w:tcPr>
            <w:tcW w:w="2154" w:type="dxa"/>
            <w:noWrap w:val="0"/>
            <w:vAlign w:val="center"/>
          </w:tcPr>
          <w:p>
            <w:pPr>
              <w:widowControl/>
              <w:snapToGrid w:val="0"/>
              <w:jc w:val="center"/>
              <w:rPr>
                <w:rFonts w:hint="eastAsia"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区</w:t>
            </w:r>
            <w:r>
              <w:rPr>
                <w:rFonts w:hint="eastAsia" w:ascii="仿宋_GB2312" w:hAnsi="宋体" w:eastAsia="仿宋_GB2312" w:cs="宋体"/>
                <w:color w:val="000000"/>
                <w:kern w:val="0"/>
                <w:sz w:val="24"/>
                <w:highlight w:val="none"/>
              </w:rPr>
              <w:t>园林绿化局</w:t>
            </w:r>
          </w:p>
          <w:p>
            <w:pPr>
              <w:widowControl/>
              <w:snapToGrid w:val="0"/>
              <w:jc w:val="center"/>
              <w:rPr>
                <w:highlight w:val="none"/>
              </w:rPr>
            </w:pPr>
            <w:r>
              <w:rPr>
                <w:rFonts w:hint="eastAsia" w:ascii="仿宋_GB2312" w:hAnsi="宋体" w:eastAsia="仿宋_GB2312" w:cs="宋体"/>
                <w:color w:val="000000"/>
                <w:kern w:val="0"/>
                <w:sz w:val="24"/>
                <w:highlight w:val="none"/>
                <w:lang w:eastAsia="zh-CN"/>
              </w:rPr>
              <w:t>区</w:t>
            </w:r>
            <w:r>
              <w:rPr>
                <w:rFonts w:hint="eastAsia" w:ascii="仿宋_GB2312" w:hAnsi="宋体" w:eastAsia="仿宋_GB2312" w:cs="宋体"/>
                <w:color w:val="000000"/>
                <w:kern w:val="0"/>
                <w:sz w:val="24"/>
                <w:highlight w:val="none"/>
              </w:rPr>
              <w:t>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9" w:hRule="atLeast"/>
          <w:jc w:val="center"/>
        </w:trPr>
        <w:tc>
          <w:tcPr>
            <w:tcW w:w="533" w:type="dxa"/>
            <w:noWrap w:val="0"/>
            <w:vAlign w:val="center"/>
          </w:tcPr>
          <w:p>
            <w:pPr>
              <w:widowControl/>
              <w:spacing w:line="360" w:lineRule="exact"/>
              <w:jc w:val="center"/>
              <w:rPr>
                <w:rFonts w:hint="eastAsia" w:ascii="仿宋_GB2312" w:hAnsi="宋体" w:eastAsia="仿宋_GB2312" w:cs="宋体"/>
                <w:color w:val="000000"/>
                <w:kern w:val="0"/>
                <w:sz w:val="24"/>
                <w:highlight w:val="none"/>
                <w:lang w:val="en-US" w:eastAsia="zh-CN"/>
              </w:rPr>
            </w:pPr>
            <w:r>
              <w:rPr>
                <w:rFonts w:hint="eastAsia" w:ascii="仿宋_GB2312" w:hAnsi="宋体" w:eastAsia="仿宋_GB2312" w:cs="宋体"/>
                <w:color w:val="000000"/>
                <w:kern w:val="0"/>
                <w:sz w:val="24"/>
                <w:highlight w:val="none"/>
              </w:rPr>
              <w:t>1</w:t>
            </w:r>
            <w:r>
              <w:rPr>
                <w:rFonts w:hint="eastAsia" w:ascii="仿宋_GB2312" w:hAnsi="宋体" w:eastAsia="仿宋_GB2312" w:cs="宋体"/>
                <w:color w:val="000000"/>
                <w:kern w:val="0"/>
                <w:sz w:val="24"/>
                <w:highlight w:val="none"/>
                <w:lang w:val="en-US" w:eastAsia="zh-CN"/>
              </w:rPr>
              <w:t>1</w:t>
            </w:r>
          </w:p>
        </w:tc>
        <w:tc>
          <w:tcPr>
            <w:tcW w:w="1056" w:type="dxa"/>
            <w:noWrap w:val="0"/>
            <w:vAlign w:val="center"/>
          </w:tcPr>
          <w:p>
            <w:pPr>
              <w:widowControl/>
              <w:spacing w:line="360" w:lineRule="exact"/>
              <w:ind w:left="-105" w:leftChars="-50" w:right="-105" w:rightChars="-5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防控未利用地土壤污染</w:t>
            </w:r>
          </w:p>
        </w:tc>
        <w:tc>
          <w:tcPr>
            <w:tcW w:w="6540" w:type="dxa"/>
            <w:noWrap w:val="0"/>
            <w:vAlign w:val="center"/>
          </w:tcPr>
          <w:p>
            <w:pPr>
              <w:pStyle w:val="4"/>
              <w:widowControl/>
              <w:spacing w:line="360" w:lineRule="exact"/>
              <w:jc w:val="lef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加强未利用地保护。组织对滩涂、沼泽等未利用地定期开展巡查，推进未利用地土壤环境监测。巡查检查、监测等发现土壤污染风险的，采取有效措施防控风险并控制开发利用。未利用地被污染的，督促土壤污染责任人清除污染、实施修复。</w:t>
            </w:r>
          </w:p>
        </w:tc>
        <w:tc>
          <w:tcPr>
            <w:tcW w:w="945" w:type="dxa"/>
            <w:noWrap w:val="0"/>
            <w:vAlign w:val="center"/>
          </w:tcPr>
          <w:p>
            <w:pPr>
              <w:widowControl/>
              <w:spacing w:line="360" w:lineRule="exact"/>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持续推进</w:t>
            </w:r>
          </w:p>
        </w:tc>
        <w:tc>
          <w:tcPr>
            <w:tcW w:w="4058" w:type="dxa"/>
            <w:gridSpan w:val="2"/>
            <w:noWrap w:val="0"/>
            <w:vAlign w:val="center"/>
          </w:tcPr>
          <w:p>
            <w:pPr>
              <w:widowControl/>
              <w:snapToGrid w:val="0"/>
              <w:jc w:val="center"/>
              <w:rPr>
                <w:rFonts w:hint="eastAsia" w:ascii="仿宋_GB2312" w:hAnsi="宋体" w:eastAsia="仿宋_GB2312" w:cs="宋体"/>
                <w:color w:val="000000"/>
                <w:kern w:val="0"/>
                <w:sz w:val="24"/>
                <w:highlight w:val="none"/>
                <w:lang w:eastAsia="zh-CN"/>
              </w:rPr>
            </w:pPr>
            <w:r>
              <w:rPr>
                <w:rFonts w:hint="eastAsia" w:ascii="仿宋_GB2312" w:hAnsi="宋体" w:eastAsia="仿宋_GB2312" w:cs="宋体"/>
                <w:color w:val="000000"/>
                <w:kern w:val="0"/>
                <w:sz w:val="24"/>
                <w:highlight w:val="none"/>
              </w:rPr>
              <w:t>市规划自然资源委</w:t>
            </w:r>
            <w:r>
              <w:rPr>
                <w:rFonts w:hint="eastAsia" w:ascii="仿宋_GB2312" w:hAnsi="宋体" w:eastAsia="仿宋_GB2312" w:cs="宋体"/>
                <w:color w:val="000000"/>
                <w:kern w:val="0"/>
                <w:sz w:val="24"/>
                <w:highlight w:val="none"/>
                <w:lang w:eastAsia="zh-CN"/>
              </w:rPr>
              <w:t>顺义分局</w:t>
            </w:r>
          </w:p>
          <w:p>
            <w:pPr>
              <w:widowControl/>
              <w:snapToGrid w:val="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区</w:t>
            </w:r>
            <w:r>
              <w:rPr>
                <w:rFonts w:hint="eastAsia" w:ascii="仿宋_GB2312" w:hAnsi="宋体" w:eastAsia="仿宋_GB2312" w:cs="宋体"/>
                <w:color w:val="000000"/>
                <w:kern w:val="0"/>
                <w:sz w:val="24"/>
                <w:highlight w:val="none"/>
              </w:rPr>
              <w:t>城市管理委</w:t>
            </w:r>
          </w:p>
          <w:p>
            <w:pPr>
              <w:pStyle w:val="4"/>
              <w:snapToGrid w:val="0"/>
              <w:ind w:left="-105" w:leftChars="-50" w:right="-105" w:rightChars="-50"/>
              <w:jc w:val="center"/>
              <w:rPr>
                <w:rFonts w:hint="eastAsia"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区</w:t>
            </w:r>
            <w:r>
              <w:rPr>
                <w:rFonts w:hint="eastAsia" w:ascii="仿宋_GB2312" w:hAnsi="宋体" w:eastAsia="仿宋_GB2312" w:cs="宋体"/>
                <w:color w:val="000000"/>
                <w:kern w:val="0"/>
                <w:sz w:val="24"/>
                <w:highlight w:val="none"/>
              </w:rPr>
              <w:t>生态环境局</w:t>
            </w:r>
          </w:p>
          <w:p>
            <w:pPr>
              <w:pStyle w:val="4"/>
              <w:snapToGrid w:val="0"/>
              <w:ind w:left="-105" w:leftChars="-50" w:right="-105" w:rightChars="-50"/>
              <w:jc w:val="center"/>
              <w:rPr>
                <w:rFonts w:hint="eastAsia" w:ascii="仿宋_GB2312" w:hAnsi="宋体" w:eastAsia="仿宋_GB2312" w:cs="宋体"/>
                <w:color w:val="000000"/>
                <w:kern w:val="0"/>
                <w:sz w:val="24"/>
                <w:highlight w:val="none"/>
                <w:lang w:eastAsia="zh-CN"/>
              </w:rPr>
            </w:pPr>
            <w:r>
              <w:rPr>
                <w:rFonts w:hint="eastAsia" w:ascii="仿宋_GB2312" w:hAnsi="宋体" w:eastAsia="仿宋_GB2312" w:cs="宋体"/>
                <w:color w:val="000000"/>
                <w:kern w:val="0"/>
                <w:sz w:val="24"/>
                <w:highlight w:val="none"/>
                <w:lang w:eastAsia="zh-CN"/>
              </w:rPr>
              <w:t>各镇</w:t>
            </w:r>
            <w:r>
              <w:rPr>
                <w:rFonts w:hint="eastAsia" w:ascii="仿宋_GB2312" w:hAnsi="宋体" w:eastAsia="仿宋_GB2312" w:cs="宋体"/>
                <w:color w:val="000000"/>
                <w:kern w:val="0"/>
                <w:sz w:val="24"/>
                <w:highlight w:val="none"/>
              </w:rPr>
              <w:t>政府</w:t>
            </w:r>
            <w:r>
              <w:rPr>
                <w:rFonts w:hint="eastAsia" w:ascii="仿宋_GB2312" w:hAnsi="宋体" w:eastAsia="仿宋_GB2312" w:cs="宋体"/>
                <w:color w:val="000000"/>
                <w:kern w:val="0"/>
                <w:sz w:val="24"/>
                <w:highlight w:val="none"/>
                <w:lang w:eastAsia="zh-CN"/>
              </w:rPr>
              <w:t>、街道办事处、经济功能区管委会</w:t>
            </w:r>
          </w:p>
        </w:tc>
        <w:tc>
          <w:tcPr>
            <w:tcW w:w="2154" w:type="dxa"/>
            <w:noWrap w:val="0"/>
            <w:vAlign w:val="center"/>
          </w:tcPr>
          <w:p>
            <w:pPr>
              <w:widowControl/>
              <w:snapToGrid w:val="0"/>
              <w:jc w:val="center"/>
              <w:rPr>
                <w:rFonts w:hint="eastAsia" w:ascii="仿宋_GB2312" w:hAnsi="宋体" w:eastAsia="仿宋_GB2312" w:cs="宋体"/>
                <w:color w:val="000000"/>
                <w:kern w:val="0"/>
                <w:sz w:val="24"/>
                <w:highlight w:val="none"/>
                <w:lang w:eastAsia="zh-CN"/>
              </w:rPr>
            </w:pPr>
            <w:r>
              <w:rPr>
                <w:rFonts w:hint="eastAsia" w:ascii="仿宋_GB2312" w:hAnsi="宋体" w:eastAsia="仿宋_GB2312" w:cs="宋体"/>
                <w:color w:val="000000"/>
                <w:kern w:val="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5286" w:type="dxa"/>
            <w:gridSpan w:val="7"/>
            <w:noWrap w:val="0"/>
            <w:vAlign w:val="center"/>
          </w:tcPr>
          <w:p>
            <w:pPr>
              <w:widowControl/>
              <w:snapToGrid w:val="0"/>
              <w:ind w:left="-105" w:leftChars="-50" w:right="-105" w:rightChars="-50"/>
              <w:jc w:val="center"/>
              <w:rPr>
                <w:rFonts w:hint="eastAsia" w:ascii="仿宋_GB2312" w:hAnsi="宋体" w:eastAsia="仿宋_GB2312" w:cs="宋体"/>
                <w:color w:val="000000"/>
                <w:kern w:val="0"/>
                <w:sz w:val="24"/>
                <w:highlight w:val="none"/>
              </w:rPr>
            </w:pPr>
            <w:r>
              <w:rPr>
                <w:rFonts w:hint="eastAsia" w:ascii="黑体" w:hAnsi="黑体" w:eastAsia="黑体" w:cs="宋体"/>
                <w:color w:val="000000"/>
                <w:kern w:val="0"/>
                <w:sz w:val="24"/>
                <w:highlight w:val="none"/>
              </w:rPr>
              <w:t>五、提升现代化治理能力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533" w:type="dxa"/>
            <w:noWrap w:val="0"/>
            <w:vAlign w:val="center"/>
          </w:tcPr>
          <w:p>
            <w:pPr>
              <w:widowControl/>
              <w:spacing w:line="360" w:lineRule="exact"/>
              <w:jc w:val="center"/>
              <w:rPr>
                <w:rFonts w:hint="eastAsia" w:ascii="仿宋_GB2312" w:hAnsi="宋体" w:eastAsia="仿宋_GB2312" w:cs="宋体"/>
                <w:color w:val="000000"/>
                <w:kern w:val="0"/>
                <w:sz w:val="24"/>
                <w:highlight w:val="none"/>
                <w:lang w:val="en-US" w:eastAsia="zh-CN"/>
              </w:rPr>
            </w:pPr>
            <w:r>
              <w:rPr>
                <w:rFonts w:hint="eastAsia" w:ascii="仿宋_GB2312" w:hAnsi="宋体" w:eastAsia="仿宋_GB2312" w:cs="宋体"/>
                <w:color w:val="000000"/>
                <w:kern w:val="0"/>
                <w:sz w:val="24"/>
                <w:highlight w:val="none"/>
              </w:rPr>
              <w:t>1</w:t>
            </w:r>
            <w:r>
              <w:rPr>
                <w:rFonts w:hint="eastAsia" w:ascii="仿宋_GB2312" w:hAnsi="宋体" w:eastAsia="仿宋_GB2312" w:cs="宋体"/>
                <w:color w:val="000000"/>
                <w:kern w:val="0"/>
                <w:sz w:val="24"/>
                <w:highlight w:val="none"/>
                <w:lang w:val="en-US" w:eastAsia="zh-CN"/>
              </w:rPr>
              <w:t>2</w:t>
            </w:r>
          </w:p>
        </w:tc>
        <w:tc>
          <w:tcPr>
            <w:tcW w:w="1056" w:type="dxa"/>
            <w:noWrap w:val="0"/>
            <w:vAlign w:val="center"/>
          </w:tcPr>
          <w:p>
            <w:pPr>
              <w:widowControl/>
              <w:spacing w:line="360" w:lineRule="exact"/>
              <w:ind w:left="-105" w:leftChars="-50" w:right="-105" w:rightChars="-5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深入开展普法宣传</w:t>
            </w:r>
          </w:p>
        </w:tc>
        <w:tc>
          <w:tcPr>
            <w:tcW w:w="6540" w:type="dxa"/>
            <w:noWrap w:val="0"/>
            <w:vAlign w:val="center"/>
          </w:tcPr>
          <w:p>
            <w:pPr>
              <w:widowControl/>
              <w:spacing w:line="300" w:lineRule="exact"/>
              <w:jc w:val="lef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落实</w:t>
            </w:r>
            <w:r>
              <w:rPr>
                <w:rFonts w:hint="eastAsia" w:ascii="仿宋_GB2312" w:hAnsi="宋体" w:eastAsia="仿宋_GB2312" w:cs="宋体"/>
                <w:color w:val="000000"/>
                <w:kern w:val="0"/>
                <w:sz w:val="24"/>
                <w:highlight w:val="none"/>
              </w:rPr>
              <w:t>《北京市土壤污染防治条例》普法宣传。生态环境、规划自然资源、农业农村、园林绿化等部门开展法规培训，提升土壤污染防治责任意识。开展面向工业企业的普法宣传，增强相关责任主体的土壤污染防治意识。加强面向公众的宣传，普及土壤生态环境保护知识，增强公众参与意识。</w:t>
            </w:r>
          </w:p>
        </w:tc>
        <w:tc>
          <w:tcPr>
            <w:tcW w:w="945" w:type="dxa"/>
            <w:noWrap w:val="0"/>
            <w:vAlign w:val="center"/>
          </w:tcPr>
          <w:p>
            <w:pPr>
              <w:widowControl/>
              <w:spacing w:line="300" w:lineRule="exact"/>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长期实施</w:t>
            </w:r>
          </w:p>
        </w:tc>
        <w:tc>
          <w:tcPr>
            <w:tcW w:w="4058" w:type="dxa"/>
            <w:gridSpan w:val="2"/>
            <w:noWrap w:val="0"/>
            <w:vAlign w:val="center"/>
          </w:tcPr>
          <w:p>
            <w:pPr>
              <w:widowControl/>
              <w:snapToGrid w:val="0"/>
              <w:spacing w:line="300" w:lineRule="exact"/>
              <w:ind w:left="-105" w:leftChars="-50" w:right="-105" w:rightChars="-5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区</w:t>
            </w:r>
            <w:r>
              <w:rPr>
                <w:rFonts w:hint="eastAsia" w:ascii="仿宋_GB2312" w:hAnsi="宋体" w:eastAsia="仿宋_GB2312" w:cs="宋体"/>
                <w:color w:val="000000"/>
                <w:kern w:val="0"/>
                <w:sz w:val="24"/>
                <w:highlight w:val="none"/>
              </w:rPr>
              <w:t>生态环境局</w:t>
            </w:r>
          </w:p>
          <w:p>
            <w:pPr>
              <w:widowControl/>
              <w:snapToGrid w:val="0"/>
              <w:spacing w:line="300" w:lineRule="exact"/>
              <w:ind w:left="-105" w:leftChars="-50" w:right="-105" w:rightChars="-50"/>
              <w:jc w:val="center"/>
              <w:rPr>
                <w:rFonts w:hint="eastAsia" w:ascii="仿宋_GB2312" w:hAnsi="宋体" w:eastAsia="仿宋_GB2312" w:cs="宋体"/>
                <w:color w:val="000000"/>
                <w:kern w:val="0"/>
                <w:sz w:val="24"/>
                <w:highlight w:val="none"/>
                <w:lang w:eastAsia="zh-CN"/>
              </w:rPr>
            </w:pPr>
            <w:r>
              <w:rPr>
                <w:rFonts w:hint="eastAsia" w:ascii="仿宋_GB2312" w:hAnsi="宋体" w:eastAsia="仿宋_GB2312" w:cs="宋体"/>
                <w:color w:val="000000"/>
                <w:kern w:val="0"/>
                <w:sz w:val="24"/>
                <w:highlight w:val="none"/>
              </w:rPr>
              <w:t>市规划自然资源委</w:t>
            </w:r>
            <w:r>
              <w:rPr>
                <w:rFonts w:hint="eastAsia" w:ascii="仿宋_GB2312" w:hAnsi="宋体" w:eastAsia="仿宋_GB2312" w:cs="宋体"/>
                <w:color w:val="000000"/>
                <w:kern w:val="0"/>
                <w:sz w:val="24"/>
                <w:highlight w:val="none"/>
                <w:lang w:eastAsia="zh-CN"/>
              </w:rPr>
              <w:t>顺义分局</w:t>
            </w:r>
          </w:p>
          <w:p>
            <w:pPr>
              <w:widowControl/>
              <w:snapToGrid w:val="0"/>
              <w:spacing w:line="300" w:lineRule="exact"/>
              <w:ind w:left="-105" w:leftChars="-50" w:right="-105" w:rightChars="-5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区</w:t>
            </w:r>
            <w:r>
              <w:rPr>
                <w:rFonts w:hint="eastAsia" w:ascii="仿宋_GB2312" w:hAnsi="宋体" w:eastAsia="仿宋_GB2312" w:cs="宋体"/>
                <w:color w:val="000000"/>
                <w:kern w:val="0"/>
                <w:sz w:val="24"/>
                <w:highlight w:val="none"/>
              </w:rPr>
              <w:t>农业农村局</w:t>
            </w:r>
          </w:p>
          <w:p>
            <w:pPr>
              <w:widowControl/>
              <w:snapToGrid w:val="0"/>
              <w:spacing w:line="300" w:lineRule="exact"/>
              <w:ind w:left="-105" w:leftChars="-50" w:right="-105" w:rightChars="-5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区</w:t>
            </w:r>
            <w:r>
              <w:rPr>
                <w:rFonts w:hint="eastAsia" w:ascii="仿宋_GB2312" w:hAnsi="宋体" w:eastAsia="仿宋_GB2312" w:cs="宋体"/>
                <w:color w:val="000000"/>
                <w:kern w:val="0"/>
                <w:sz w:val="24"/>
                <w:highlight w:val="none"/>
              </w:rPr>
              <w:t>园林绿化局</w:t>
            </w:r>
          </w:p>
          <w:p>
            <w:pPr>
              <w:widowControl/>
              <w:snapToGrid w:val="0"/>
              <w:spacing w:line="300" w:lineRule="exact"/>
              <w:ind w:left="-105" w:leftChars="-50" w:right="-105" w:rightChars="-50"/>
              <w:jc w:val="center"/>
              <w:rPr>
                <w:rFonts w:hint="eastAsia" w:ascii="仿宋_GB2312" w:hAnsi="宋体" w:eastAsia="仿宋_GB2312" w:cs="宋体"/>
                <w:color w:val="000000"/>
                <w:kern w:val="0"/>
                <w:sz w:val="24"/>
                <w:highlight w:val="none"/>
                <w:lang w:eastAsia="zh-CN"/>
              </w:rPr>
            </w:pPr>
            <w:r>
              <w:rPr>
                <w:rFonts w:hint="eastAsia" w:ascii="仿宋_GB2312" w:hAnsi="宋体" w:eastAsia="仿宋_GB2312" w:cs="宋体"/>
                <w:color w:val="000000"/>
                <w:kern w:val="0"/>
                <w:sz w:val="24"/>
                <w:highlight w:val="none"/>
              </w:rPr>
              <w:t>各</w:t>
            </w:r>
            <w:r>
              <w:rPr>
                <w:rFonts w:hint="eastAsia" w:ascii="仿宋_GB2312" w:hAnsi="宋体" w:eastAsia="仿宋_GB2312" w:cs="宋体"/>
                <w:color w:val="000000"/>
                <w:kern w:val="0"/>
                <w:sz w:val="24"/>
                <w:highlight w:val="none"/>
                <w:lang w:eastAsia="zh-CN"/>
              </w:rPr>
              <w:t>镇</w:t>
            </w:r>
            <w:r>
              <w:rPr>
                <w:rFonts w:hint="eastAsia" w:ascii="仿宋_GB2312" w:hAnsi="宋体" w:eastAsia="仿宋_GB2312" w:cs="宋体"/>
                <w:color w:val="000000"/>
                <w:kern w:val="0"/>
                <w:sz w:val="24"/>
                <w:highlight w:val="none"/>
              </w:rPr>
              <w:t>政府</w:t>
            </w:r>
            <w:r>
              <w:rPr>
                <w:rFonts w:hint="eastAsia" w:ascii="仿宋_GB2312" w:hAnsi="宋体" w:eastAsia="仿宋_GB2312" w:cs="宋体"/>
                <w:color w:val="000000"/>
                <w:kern w:val="0"/>
                <w:sz w:val="24"/>
                <w:highlight w:val="none"/>
                <w:lang w:eastAsia="zh-CN"/>
              </w:rPr>
              <w:t>、街道办事处、经济功能区管委会</w:t>
            </w:r>
          </w:p>
        </w:tc>
        <w:tc>
          <w:tcPr>
            <w:tcW w:w="2154" w:type="dxa"/>
            <w:noWrap w:val="0"/>
            <w:vAlign w:val="center"/>
          </w:tcPr>
          <w:p>
            <w:pPr>
              <w:widowControl/>
              <w:snapToGrid w:val="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3" w:hRule="atLeast"/>
          <w:jc w:val="center"/>
        </w:trPr>
        <w:tc>
          <w:tcPr>
            <w:tcW w:w="533" w:type="dxa"/>
            <w:noWrap w:val="0"/>
            <w:vAlign w:val="center"/>
          </w:tcPr>
          <w:p>
            <w:pPr>
              <w:widowControl/>
              <w:spacing w:line="360" w:lineRule="exact"/>
              <w:jc w:val="center"/>
              <w:rPr>
                <w:rFonts w:hint="eastAsia" w:ascii="仿宋_GB2312" w:hAnsi="宋体" w:eastAsia="仿宋_GB2312" w:cs="宋体"/>
                <w:color w:val="000000"/>
                <w:kern w:val="0"/>
                <w:sz w:val="24"/>
                <w:highlight w:val="none"/>
                <w:lang w:val="en-US" w:eastAsia="zh-CN"/>
              </w:rPr>
            </w:pPr>
            <w:r>
              <w:rPr>
                <w:rFonts w:hint="eastAsia" w:ascii="仿宋_GB2312" w:hAnsi="宋体" w:eastAsia="仿宋_GB2312" w:cs="宋体"/>
                <w:color w:val="000000"/>
                <w:kern w:val="0"/>
                <w:sz w:val="24"/>
                <w:highlight w:val="none"/>
              </w:rPr>
              <w:t>1</w:t>
            </w:r>
            <w:r>
              <w:rPr>
                <w:rFonts w:hint="eastAsia" w:ascii="仿宋_GB2312" w:hAnsi="宋体" w:eastAsia="仿宋_GB2312" w:cs="宋体"/>
                <w:color w:val="000000"/>
                <w:kern w:val="0"/>
                <w:sz w:val="24"/>
                <w:highlight w:val="none"/>
                <w:lang w:val="en-US" w:eastAsia="zh-CN"/>
              </w:rPr>
              <w:t>3</w:t>
            </w:r>
          </w:p>
        </w:tc>
        <w:tc>
          <w:tcPr>
            <w:tcW w:w="1056" w:type="dxa"/>
            <w:noWrap w:val="0"/>
            <w:vAlign w:val="center"/>
          </w:tcPr>
          <w:p>
            <w:pPr>
              <w:widowControl/>
              <w:spacing w:line="360" w:lineRule="exact"/>
              <w:ind w:left="-105" w:leftChars="-50" w:right="-105" w:rightChars="-5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提升危险废物收运处置能力</w:t>
            </w:r>
          </w:p>
        </w:tc>
        <w:tc>
          <w:tcPr>
            <w:tcW w:w="6540" w:type="dxa"/>
            <w:noWrap w:val="0"/>
            <w:vAlign w:val="center"/>
          </w:tcPr>
          <w:p>
            <w:pPr>
              <w:widowControl/>
              <w:spacing w:line="360" w:lineRule="exact"/>
              <w:jc w:val="lef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落实</w:t>
            </w:r>
            <w:r>
              <w:rPr>
                <w:rFonts w:hint="eastAsia" w:ascii="仿宋_GB2312" w:hAnsi="宋体" w:eastAsia="仿宋_GB2312" w:cs="宋体"/>
                <w:color w:val="000000"/>
                <w:kern w:val="0"/>
                <w:sz w:val="24"/>
                <w:highlight w:val="none"/>
                <w:lang w:eastAsia="zh-CN"/>
              </w:rPr>
              <w:t>防疫管理</w:t>
            </w:r>
            <w:r>
              <w:rPr>
                <w:rFonts w:hint="eastAsia" w:ascii="仿宋_GB2312" w:hAnsi="宋体" w:eastAsia="仿宋_GB2312" w:cs="宋体"/>
                <w:color w:val="000000"/>
                <w:kern w:val="0"/>
                <w:sz w:val="24"/>
                <w:highlight w:val="none"/>
              </w:rPr>
              <w:t>要求，及时组织清运</w:t>
            </w:r>
            <w:r>
              <w:rPr>
                <w:rFonts w:hint="eastAsia" w:ascii="仿宋_GB2312" w:hAnsi="宋体" w:eastAsia="仿宋_GB2312" w:cs="宋体"/>
                <w:color w:val="000000"/>
                <w:kern w:val="0"/>
                <w:sz w:val="24"/>
                <w:highlight w:val="none"/>
                <w:lang w:eastAsia="zh-CN"/>
              </w:rPr>
              <w:t>涉疫</w:t>
            </w:r>
            <w:r>
              <w:rPr>
                <w:rFonts w:hint="eastAsia" w:ascii="仿宋_GB2312" w:hAnsi="宋体" w:eastAsia="仿宋_GB2312" w:cs="宋体"/>
                <w:color w:val="000000"/>
                <w:kern w:val="0"/>
                <w:sz w:val="24"/>
                <w:highlight w:val="none"/>
              </w:rPr>
              <w:t>重点管控生活垃圾。完善“小箱进大箱”等工作机制，健全小微医疗机构医废收运体系。鼓励依托工业园区等危废暂存设施，开展服务小微产废单位的工业危废收集转运试点。</w:t>
            </w:r>
          </w:p>
        </w:tc>
        <w:tc>
          <w:tcPr>
            <w:tcW w:w="945" w:type="dxa"/>
            <w:noWrap w:val="0"/>
            <w:vAlign w:val="center"/>
          </w:tcPr>
          <w:p>
            <w:pPr>
              <w:widowControl/>
              <w:spacing w:line="360" w:lineRule="exact"/>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年底前</w:t>
            </w:r>
          </w:p>
        </w:tc>
        <w:tc>
          <w:tcPr>
            <w:tcW w:w="4058" w:type="dxa"/>
            <w:gridSpan w:val="2"/>
            <w:noWrap w:val="0"/>
            <w:vAlign w:val="center"/>
          </w:tcPr>
          <w:p>
            <w:pPr>
              <w:widowControl/>
              <w:snapToGrid w:val="0"/>
              <w:spacing w:line="300" w:lineRule="exact"/>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区</w:t>
            </w:r>
            <w:r>
              <w:rPr>
                <w:rFonts w:hint="eastAsia" w:ascii="仿宋_GB2312" w:hAnsi="宋体" w:eastAsia="仿宋_GB2312" w:cs="宋体"/>
                <w:color w:val="000000"/>
                <w:kern w:val="0"/>
                <w:sz w:val="24"/>
                <w:highlight w:val="none"/>
              </w:rPr>
              <w:t>城市管理委</w:t>
            </w:r>
          </w:p>
          <w:p>
            <w:pPr>
              <w:widowControl/>
              <w:snapToGrid w:val="0"/>
              <w:spacing w:line="300" w:lineRule="exact"/>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区</w:t>
            </w:r>
            <w:r>
              <w:rPr>
                <w:rFonts w:hint="eastAsia" w:ascii="仿宋_GB2312" w:hAnsi="宋体" w:eastAsia="仿宋_GB2312" w:cs="宋体"/>
                <w:color w:val="000000"/>
                <w:kern w:val="0"/>
                <w:sz w:val="24"/>
                <w:highlight w:val="none"/>
              </w:rPr>
              <w:t>生态环境局</w:t>
            </w:r>
          </w:p>
          <w:p>
            <w:pPr>
              <w:widowControl/>
              <w:snapToGrid w:val="0"/>
              <w:spacing w:line="300" w:lineRule="exact"/>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区</w:t>
            </w:r>
            <w:r>
              <w:rPr>
                <w:rFonts w:hint="eastAsia" w:ascii="仿宋_GB2312" w:hAnsi="宋体" w:eastAsia="仿宋_GB2312" w:cs="宋体"/>
                <w:color w:val="000000"/>
                <w:kern w:val="0"/>
                <w:sz w:val="24"/>
                <w:highlight w:val="none"/>
              </w:rPr>
              <w:t>卫生健康委</w:t>
            </w:r>
          </w:p>
          <w:p>
            <w:pPr>
              <w:widowControl/>
              <w:snapToGrid w:val="0"/>
              <w:spacing w:line="300" w:lineRule="exact"/>
              <w:jc w:val="center"/>
              <w:rPr>
                <w:rFonts w:hint="eastAsia" w:ascii="仿宋_GB2312" w:hAnsi="宋体" w:eastAsia="仿宋_GB2312" w:cs="宋体"/>
                <w:color w:val="000000"/>
                <w:kern w:val="0"/>
                <w:sz w:val="24"/>
                <w:highlight w:val="none"/>
                <w:lang w:eastAsia="zh-CN"/>
              </w:rPr>
            </w:pPr>
            <w:r>
              <w:rPr>
                <w:rFonts w:hint="eastAsia" w:ascii="仿宋_GB2312" w:hAnsi="宋体" w:eastAsia="仿宋_GB2312" w:cs="宋体"/>
                <w:color w:val="000000"/>
                <w:kern w:val="0"/>
                <w:sz w:val="24"/>
                <w:highlight w:val="none"/>
                <w:lang w:eastAsia="zh-CN"/>
              </w:rPr>
              <w:t>区</w:t>
            </w:r>
            <w:r>
              <w:rPr>
                <w:rFonts w:hint="eastAsia" w:ascii="仿宋_GB2312" w:hAnsi="宋体" w:eastAsia="仿宋_GB2312" w:cs="宋体"/>
                <w:color w:val="000000"/>
                <w:kern w:val="0"/>
                <w:sz w:val="24"/>
                <w:highlight w:val="none"/>
              </w:rPr>
              <w:t>交通</w:t>
            </w:r>
            <w:r>
              <w:rPr>
                <w:rFonts w:hint="eastAsia" w:ascii="仿宋_GB2312" w:hAnsi="宋体" w:eastAsia="仿宋_GB2312" w:cs="宋体"/>
                <w:color w:val="000000"/>
                <w:kern w:val="0"/>
                <w:sz w:val="24"/>
                <w:highlight w:val="none"/>
                <w:lang w:eastAsia="zh-CN"/>
              </w:rPr>
              <w:t>局</w:t>
            </w:r>
          </w:p>
          <w:p>
            <w:pPr>
              <w:widowControl/>
              <w:snapToGrid w:val="0"/>
              <w:ind w:left="-105" w:leftChars="-50" w:right="-105" w:rightChars="-50"/>
              <w:jc w:val="center"/>
              <w:rPr>
                <w:rFonts w:hint="eastAsia" w:ascii="仿宋_GB2312" w:hAnsi="宋体" w:eastAsia="仿宋_GB2312" w:cs="宋体"/>
                <w:color w:val="000000"/>
                <w:kern w:val="0"/>
                <w:sz w:val="24"/>
                <w:highlight w:val="none"/>
                <w:lang w:eastAsia="zh-CN"/>
              </w:rPr>
            </w:pPr>
            <w:r>
              <w:rPr>
                <w:rFonts w:hint="eastAsia" w:ascii="仿宋_GB2312" w:hAnsi="宋体" w:eastAsia="仿宋_GB2312" w:cs="宋体"/>
                <w:color w:val="000000"/>
                <w:kern w:val="0"/>
                <w:sz w:val="24"/>
                <w:highlight w:val="none"/>
              </w:rPr>
              <w:t>市公安局</w:t>
            </w:r>
            <w:r>
              <w:rPr>
                <w:rFonts w:hint="eastAsia" w:ascii="仿宋_GB2312" w:hAnsi="宋体" w:eastAsia="仿宋_GB2312" w:cs="宋体"/>
                <w:color w:val="000000"/>
                <w:kern w:val="0"/>
                <w:sz w:val="24"/>
                <w:highlight w:val="none"/>
                <w:lang w:eastAsia="zh-CN"/>
              </w:rPr>
              <w:t>顺义分局</w:t>
            </w:r>
          </w:p>
        </w:tc>
        <w:tc>
          <w:tcPr>
            <w:tcW w:w="2154" w:type="dxa"/>
            <w:noWrap w:val="0"/>
            <w:vAlign w:val="center"/>
          </w:tcPr>
          <w:p>
            <w:pPr>
              <w:widowControl/>
              <w:snapToGrid w:val="0"/>
              <w:spacing w:line="300" w:lineRule="exact"/>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各</w:t>
            </w:r>
            <w:r>
              <w:rPr>
                <w:rFonts w:hint="eastAsia" w:ascii="仿宋_GB2312" w:hAnsi="宋体" w:eastAsia="仿宋_GB2312" w:cs="宋体"/>
                <w:color w:val="000000"/>
                <w:kern w:val="0"/>
                <w:sz w:val="24"/>
                <w:highlight w:val="none"/>
                <w:lang w:eastAsia="zh-CN"/>
              </w:rPr>
              <w:t>镇</w:t>
            </w:r>
            <w:r>
              <w:rPr>
                <w:rFonts w:hint="eastAsia" w:ascii="仿宋_GB2312" w:hAnsi="宋体" w:eastAsia="仿宋_GB2312" w:cs="宋体"/>
                <w:color w:val="000000"/>
                <w:kern w:val="0"/>
                <w:sz w:val="24"/>
                <w:highlight w:val="none"/>
              </w:rPr>
              <w:t>政府</w:t>
            </w:r>
            <w:r>
              <w:rPr>
                <w:rFonts w:hint="eastAsia" w:ascii="仿宋_GB2312" w:hAnsi="宋体" w:eastAsia="仿宋_GB2312" w:cs="宋体"/>
                <w:color w:val="000000"/>
                <w:kern w:val="0"/>
                <w:sz w:val="24"/>
                <w:highlight w:val="none"/>
                <w:lang w:eastAsia="zh-CN"/>
              </w:rPr>
              <w:t>、街道办事处、经济功能区管委会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95" w:hRule="atLeast"/>
          <w:jc w:val="center"/>
        </w:trPr>
        <w:tc>
          <w:tcPr>
            <w:tcW w:w="533" w:type="dxa"/>
            <w:noWrap w:val="0"/>
            <w:vAlign w:val="center"/>
          </w:tcPr>
          <w:p>
            <w:pPr>
              <w:widowControl/>
              <w:spacing w:line="360" w:lineRule="exact"/>
              <w:jc w:val="center"/>
              <w:rPr>
                <w:rFonts w:hint="eastAsia" w:ascii="仿宋_GB2312" w:hAnsi="宋体" w:eastAsia="仿宋_GB2312" w:cs="宋体"/>
                <w:color w:val="000000"/>
                <w:kern w:val="0"/>
                <w:sz w:val="24"/>
                <w:highlight w:val="none"/>
                <w:lang w:val="en-US" w:eastAsia="zh-CN"/>
              </w:rPr>
            </w:pPr>
            <w:r>
              <w:rPr>
                <w:rFonts w:hint="eastAsia" w:ascii="仿宋_GB2312" w:hAnsi="宋体" w:eastAsia="仿宋_GB2312" w:cs="宋体"/>
                <w:color w:val="000000"/>
                <w:kern w:val="0"/>
                <w:sz w:val="24"/>
                <w:highlight w:val="none"/>
              </w:rPr>
              <w:t>1</w:t>
            </w:r>
            <w:r>
              <w:rPr>
                <w:rFonts w:hint="eastAsia" w:ascii="仿宋_GB2312" w:hAnsi="宋体" w:eastAsia="仿宋_GB2312" w:cs="宋体"/>
                <w:color w:val="000000"/>
                <w:kern w:val="0"/>
                <w:sz w:val="24"/>
                <w:highlight w:val="none"/>
                <w:lang w:val="en-US" w:eastAsia="zh-CN"/>
              </w:rPr>
              <w:t>4</w:t>
            </w:r>
          </w:p>
        </w:tc>
        <w:tc>
          <w:tcPr>
            <w:tcW w:w="1056" w:type="dxa"/>
            <w:noWrap w:val="0"/>
            <w:vAlign w:val="center"/>
          </w:tcPr>
          <w:p>
            <w:pPr>
              <w:widowControl/>
              <w:spacing w:line="360" w:lineRule="exact"/>
              <w:ind w:left="-105" w:leftChars="-50" w:right="-105" w:rightChars="-5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实行信息共享制度</w:t>
            </w:r>
          </w:p>
        </w:tc>
        <w:tc>
          <w:tcPr>
            <w:tcW w:w="6540" w:type="dxa"/>
            <w:noWrap w:val="0"/>
            <w:vAlign w:val="center"/>
          </w:tcPr>
          <w:p>
            <w:pPr>
              <w:widowControl/>
              <w:spacing w:line="360" w:lineRule="exact"/>
              <w:jc w:val="lef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实行土壤污染防治相关信息共享制度。生态环境部门共享土壤污染重点监管单位情况、地块污染状况、风险管控和修复名录等；农业农村和园林绿化部门共享农用地分类管理、农业投入品使用及回收、土壤环境监测数据、综合防治效果调查等；规划资源部门共享建设用地用途变更信息、建设工程规划许可情况、年度供地计划、重点工业用地土地使用权收回及转让计划等，住房建设部门共享建筑工程施工许可情况等；经济和信息化部门共享关停退出企业情况等。</w:t>
            </w:r>
          </w:p>
        </w:tc>
        <w:tc>
          <w:tcPr>
            <w:tcW w:w="945" w:type="dxa"/>
            <w:noWrap w:val="0"/>
            <w:vAlign w:val="center"/>
          </w:tcPr>
          <w:p>
            <w:pPr>
              <w:widowControl/>
              <w:spacing w:line="360" w:lineRule="exact"/>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年底前</w:t>
            </w:r>
          </w:p>
        </w:tc>
        <w:tc>
          <w:tcPr>
            <w:tcW w:w="4058" w:type="dxa"/>
            <w:gridSpan w:val="2"/>
            <w:noWrap w:val="0"/>
            <w:vAlign w:val="center"/>
          </w:tcPr>
          <w:p>
            <w:pPr>
              <w:widowControl/>
              <w:snapToGrid w:val="0"/>
              <w:ind w:left="-105" w:leftChars="-50" w:right="-105" w:rightChars="-5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区</w:t>
            </w:r>
            <w:r>
              <w:rPr>
                <w:rFonts w:hint="eastAsia" w:ascii="仿宋_GB2312" w:hAnsi="宋体" w:eastAsia="仿宋_GB2312" w:cs="宋体"/>
                <w:color w:val="000000"/>
                <w:kern w:val="0"/>
                <w:sz w:val="24"/>
                <w:highlight w:val="none"/>
              </w:rPr>
              <w:t>生态环境局</w:t>
            </w:r>
          </w:p>
          <w:p>
            <w:pPr>
              <w:widowControl/>
              <w:snapToGrid w:val="0"/>
              <w:ind w:left="-105" w:leftChars="-50" w:right="-105" w:rightChars="-5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区</w:t>
            </w:r>
            <w:r>
              <w:rPr>
                <w:rFonts w:hint="eastAsia" w:ascii="仿宋_GB2312" w:hAnsi="宋体" w:eastAsia="仿宋_GB2312" w:cs="宋体"/>
                <w:color w:val="000000"/>
                <w:kern w:val="0"/>
                <w:sz w:val="24"/>
                <w:highlight w:val="none"/>
              </w:rPr>
              <w:t>农业农村局</w:t>
            </w:r>
          </w:p>
          <w:p>
            <w:pPr>
              <w:widowControl/>
              <w:snapToGrid w:val="0"/>
              <w:ind w:left="-105" w:leftChars="-50" w:right="-105" w:rightChars="-5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区</w:t>
            </w:r>
            <w:r>
              <w:rPr>
                <w:rFonts w:hint="eastAsia" w:ascii="仿宋_GB2312" w:hAnsi="宋体" w:eastAsia="仿宋_GB2312" w:cs="宋体"/>
                <w:color w:val="000000"/>
                <w:kern w:val="0"/>
                <w:sz w:val="24"/>
                <w:highlight w:val="none"/>
              </w:rPr>
              <w:t>园林绿化局</w:t>
            </w:r>
          </w:p>
          <w:p>
            <w:pPr>
              <w:widowControl/>
              <w:snapToGrid w:val="0"/>
              <w:ind w:left="-105" w:leftChars="-50" w:right="-105" w:rightChars="-50"/>
              <w:jc w:val="center"/>
              <w:rPr>
                <w:rFonts w:hint="eastAsia" w:ascii="仿宋_GB2312" w:hAnsi="宋体" w:eastAsia="仿宋_GB2312" w:cs="宋体"/>
                <w:color w:val="000000"/>
                <w:kern w:val="0"/>
                <w:sz w:val="24"/>
                <w:highlight w:val="none"/>
                <w:lang w:eastAsia="zh-CN"/>
              </w:rPr>
            </w:pPr>
            <w:r>
              <w:rPr>
                <w:rFonts w:hint="eastAsia" w:ascii="仿宋_GB2312" w:hAnsi="宋体" w:eastAsia="仿宋_GB2312" w:cs="宋体"/>
                <w:color w:val="000000"/>
                <w:kern w:val="0"/>
                <w:sz w:val="24"/>
                <w:highlight w:val="none"/>
              </w:rPr>
              <w:t>市规划自然资源委</w:t>
            </w:r>
            <w:r>
              <w:rPr>
                <w:rFonts w:hint="eastAsia" w:ascii="仿宋_GB2312" w:hAnsi="宋体" w:eastAsia="仿宋_GB2312" w:cs="宋体"/>
                <w:color w:val="000000"/>
                <w:kern w:val="0"/>
                <w:sz w:val="24"/>
                <w:highlight w:val="none"/>
                <w:lang w:eastAsia="zh-CN"/>
              </w:rPr>
              <w:t>顺义分局</w:t>
            </w:r>
          </w:p>
          <w:p>
            <w:pPr>
              <w:widowControl/>
              <w:snapToGrid w:val="0"/>
              <w:ind w:left="-105" w:leftChars="-50" w:right="-105" w:rightChars="-5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区</w:t>
            </w:r>
            <w:r>
              <w:rPr>
                <w:rFonts w:hint="eastAsia" w:ascii="仿宋_GB2312" w:hAnsi="宋体" w:eastAsia="仿宋_GB2312" w:cs="宋体"/>
                <w:color w:val="000000"/>
                <w:kern w:val="0"/>
                <w:sz w:val="24"/>
                <w:highlight w:val="none"/>
              </w:rPr>
              <w:t>住房城乡建设委</w:t>
            </w:r>
          </w:p>
          <w:p>
            <w:pPr>
              <w:widowControl/>
              <w:snapToGrid w:val="0"/>
              <w:ind w:left="-105" w:leftChars="-50" w:right="-105" w:rightChars="-5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区</w:t>
            </w:r>
            <w:r>
              <w:rPr>
                <w:rFonts w:hint="eastAsia" w:ascii="仿宋_GB2312" w:hAnsi="宋体" w:eastAsia="仿宋_GB2312" w:cs="宋体"/>
                <w:color w:val="000000"/>
                <w:kern w:val="0"/>
                <w:sz w:val="24"/>
                <w:highlight w:val="none"/>
              </w:rPr>
              <w:t>经济和信息化局</w:t>
            </w:r>
          </w:p>
          <w:p>
            <w:pPr>
              <w:widowControl/>
              <w:snapToGrid w:val="0"/>
              <w:ind w:left="-105" w:leftChars="-50" w:right="-105" w:rightChars="-5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区</w:t>
            </w:r>
            <w:r>
              <w:rPr>
                <w:rFonts w:hint="eastAsia" w:ascii="仿宋_GB2312" w:hAnsi="宋体" w:eastAsia="仿宋_GB2312" w:cs="宋体"/>
                <w:color w:val="000000"/>
                <w:kern w:val="0"/>
                <w:sz w:val="24"/>
                <w:highlight w:val="none"/>
              </w:rPr>
              <w:t>水务局</w:t>
            </w:r>
          </w:p>
        </w:tc>
        <w:tc>
          <w:tcPr>
            <w:tcW w:w="2154" w:type="dxa"/>
            <w:noWrap w:val="0"/>
            <w:vAlign w:val="center"/>
          </w:tcPr>
          <w:p>
            <w:pPr>
              <w:widowControl/>
              <w:snapToGrid w:val="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区农服中心、</w:t>
            </w:r>
            <w:r>
              <w:rPr>
                <w:rFonts w:hint="eastAsia" w:ascii="仿宋_GB2312" w:hAnsi="宋体" w:eastAsia="仿宋_GB2312" w:cs="宋体"/>
                <w:color w:val="000000"/>
                <w:kern w:val="0"/>
                <w:sz w:val="24"/>
                <w:highlight w:val="none"/>
              </w:rPr>
              <w:t>各</w:t>
            </w:r>
            <w:r>
              <w:rPr>
                <w:rFonts w:hint="eastAsia" w:ascii="仿宋_GB2312" w:hAnsi="宋体" w:eastAsia="仿宋_GB2312" w:cs="宋体"/>
                <w:color w:val="000000"/>
                <w:kern w:val="0"/>
                <w:sz w:val="24"/>
                <w:highlight w:val="none"/>
                <w:lang w:eastAsia="zh-CN"/>
              </w:rPr>
              <w:t>镇</w:t>
            </w:r>
            <w:r>
              <w:rPr>
                <w:rFonts w:hint="eastAsia" w:ascii="仿宋_GB2312" w:hAnsi="宋体" w:eastAsia="仿宋_GB2312" w:cs="宋体"/>
                <w:color w:val="000000"/>
                <w:kern w:val="0"/>
                <w:sz w:val="24"/>
                <w:highlight w:val="none"/>
              </w:rPr>
              <w:t>政府</w:t>
            </w:r>
            <w:r>
              <w:rPr>
                <w:rFonts w:hint="eastAsia" w:ascii="仿宋_GB2312" w:hAnsi="宋体" w:eastAsia="仿宋_GB2312" w:cs="宋体"/>
                <w:color w:val="000000"/>
                <w:kern w:val="0"/>
                <w:sz w:val="24"/>
                <w:highlight w:val="none"/>
                <w:lang w:eastAsia="zh-CN"/>
              </w:rPr>
              <w:t>、街道办事处、经济功能区管委会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7" w:hRule="atLeast"/>
          <w:jc w:val="center"/>
        </w:trPr>
        <w:tc>
          <w:tcPr>
            <w:tcW w:w="533" w:type="dxa"/>
            <w:vMerge w:val="restart"/>
            <w:noWrap w:val="0"/>
            <w:vAlign w:val="center"/>
          </w:tcPr>
          <w:p>
            <w:pPr>
              <w:widowControl/>
              <w:spacing w:line="360" w:lineRule="exact"/>
              <w:jc w:val="center"/>
              <w:rPr>
                <w:rFonts w:hint="eastAsia" w:ascii="仿宋_GB2312" w:hAnsi="宋体" w:eastAsia="仿宋_GB2312" w:cs="宋体"/>
                <w:color w:val="000000"/>
                <w:kern w:val="0"/>
                <w:sz w:val="24"/>
                <w:highlight w:val="none"/>
                <w:lang w:val="en-US" w:eastAsia="zh-CN"/>
              </w:rPr>
            </w:pPr>
            <w:r>
              <w:rPr>
                <w:rFonts w:hint="eastAsia" w:ascii="仿宋_GB2312" w:hAnsi="宋体" w:eastAsia="仿宋_GB2312" w:cs="宋体"/>
                <w:color w:val="000000"/>
                <w:kern w:val="0"/>
                <w:sz w:val="24"/>
                <w:highlight w:val="none"/>
              </w:rPr>
              <w:t>1</w:t>
            </w:r>
            <w:r>
              <w:rPr>
                <w:rFonts w:hint="eastAsia" w:ascii="仿宋_GB2312" w:hAnsi="宋体" w:eastAsia="仿宋_GB2312" w:cs="宋体"/>
                <w:color w:val="000000"/>
                <w:kern w:val="0"/>
                <w:sz w:val="24"/>
                <w:highlight w:val="none"/>
                <w:lang w:val="en-US" w:eastAsia="zh-CN"/>
              </w:rPr>
              <w:t>5</w:t>
            </w:r>
          </w:p>
        </w:tc>
        <w:tc>
          <w:tcPr>
            <w:tcW w:w="1056" w:type="dxa"/>
            <w:vMerge w:val="restart"/>
            <w:noWrap w:val="0"/>
            <w:vAlign w:val="center"/>
          </w:tcPr>
          <w:p>
            <w:pPr>
              <w:widowControl/>
              <w:spacing w:line="360" w:lineRule="exact"/>
              <w:ind w:left="-105" w:leftChars="-50" w:right="-105" w:rightChars="-5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提升监测监管能力</w:t>
            </w:r>
          </w:p>
        </w:tc>
        <w:tc>
          <w:tcPr>
            <w:tcW w:w="6540" w:type="dxa"/>
            <w:noWrap w:val="0"/>
            <w:vAlign w:val="center"/>
          </w:tcPr>
          <w:p>
            <w:pPr>
              <w:pStyle w:val="4"/>
              <w:widowControl/>
              <w:spacing w:line="360" w:lineRule="exact"/>
              <w:jc w:val="left"/>
              <w:rPr>
                <w:rFonts w:ascii="仿宋_GB2312" w:hAnsi="宋体" w:eastAsia="仿宋_GB2312" w:cs="宋体"/>
                <w:bCs/>
                <w:color w:val="000000"/>
                <w:kern w:val="0"/>
                <w:sz w:val="24"/>
                <w:highlight w:val="none"/>
              </w:rPr>
            </w:pPr>
            <w:r>
              <w:rPr>
                <w:rFonts w:hint="eastAsia" w:ascii="仿宋_GB2312" w:hAnsi="宋体" w:eastAsia="仿宋_GB2312" w:cs="宋体"/>
                <w:color w:val="000000"/>
                <w:kern w:val="0"/>
                <w:sz w:val="24"/>
                <w:highlight w:val="none"/>
              </w:rPr>
              <w:t>开展工业污染源头监测。按计划开展重点监管单位和污水集中处理设施周边监测，对自行监测结果存在异常的工业企业周边土壤进行监测，存在污染迹象或特征污染物含量呈现上升趋势的，督促采取移除污染源、防止污染扩散等措施。</w:t>
            </w:r>
          </w:p>
        </w:tc>
        <w:tc>
          <w:tcPr>
            <w:tcW w:w="945" w:type="dxa"/>
            <w:noWrap w:val="0"/>
            <w:vAlign w:val="center"/>
          </w:tcPr>
          <w:p>
            <w:pPr>
              <w:widowControl/>
              <w:spacing w:line="360" w:lineRule="exact"/>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年底前</w:t>
            </w:r>
          </w:p>
        </w:tc>
        <w:tc>
          <w:tcPr>
            <w:tcW w:w="4058" w:type="dxa"/>
            <w:gridSpan w:val="2"/>
            <w:noWrap w:val="0"/>
            <w:vAlign w:val="center"/>
          </w:tcPr>
          <w:p>
            <w:pPr>
              <w:widowControl/>
              <w:snapToGrid w:val="0"/>
              <w:ind w:left="-105" w:leftChars="-50" w:right="-105" w:rightChars="-50"/>
              <w:jc w:val="center"/>
              <w:rPr>
                <w:rFonts w:hint="eastAsia" w:ascii="仿宋_GB2312" w:hAnsi="宋体" w:eastAsia="仿宋_GB2312" w:cs="宋体"/>
                <w:color w:val="000000"/>
                <w:kern w:val="0"/>
                <w:sz w:val="24"/>
                <w:highlight w:val="none"/>
                <w:lang w:eastAsia="zh-CN"/>
              </w:rPr>
            </w:pPr>
            <w:r>
              <w:rPr>
                <w:rFonts w:hint="eastAsia" w:ascii="仿宋_GB2312" w:hAnsi="宋体" w:eastAsia="仿宋_GB2312" w:cs="宋体"/>
                <w:color w:val="000000"/>
                <w:kern w:val="0"/>
                <w:sz w:val="24"/>
                <w:highlight w:val="none"/>
                <w:lang w:eastAsia="zh-CN"/>
              </w:rPr>
              <w:t>区生态环境局</w:t>
            </w:r>
          </w:p>
        </w:tc>
        <w:tc>
          <w:tcPr>
            <w:tcW w:w="2154" w:type="dxa"/>
            <w:noWrap w:val="0"/>
            <w:vAlign w:val="center"/>
          </w:tcPr>
          <w:p>
            <w:pPr>
              <w:widowControl/>
              <w:snapToGrid w:val="0"/>
              <w:jc w:val="center"/>
              <w:rPr>
                <w:rFonts w:ascii="宋体" w:hAnsi="宋体" w:cs="宋体"/>
                <w:color w:val="000000"/>
                <w:kern w:val="0"/>
                <w:sz w:val="24"/>
                <w:highlight w:val="none"/>
              </w:rPr>
            </w:pPr>
            <w:r>
              <w:rPr>
                <w:rFonts w:hint="eastAsia" w:ascii="仿宋_GB2312" w:hAnsi="宋体" w:eastAsia="仿宋_GB2312" w:cs="宋体"/>
                <w:color w:val="000000"/>
                <w:kern w:val="0"/>
                <w:sz w:val="24"/>
                <w:highlight w:val="none"/>
              </w:rPr>
              <w:t>各</w:t>
            </w:r>
            <w:r>
              <w:rPr>
                <w:rFonts w:hint="eastAsia" w:ascii="仿宋_GB2312" w:hAnsi="宋体" w:eastAsia="仿宋_GB2312" w:cs="宋体"/>
                <w:color w:val="000000"/>
                <w:kern w:val="0"/>
                <w:sz w:val="24"/>
                <w:highlight w:val="none"/>
                <w:lang w:eastAsia="zh-CN"/>
              </w:rPr>
              <w:t>镇</w:t>
            </w:r>
            <w:r>
              <w:rPr>
                <w:rFonts w:hint="eastAsia" w:ascii="仿宋_GB2312" w:hAnsi="宋体" w:eastAsia="仿宋_GB2312" w:cs="宋体"/>
                <w:color w:val="000000"/>
                <w:kern w:val="0"/>
                <w:sz w:val="24"/>
                <w:highlight w:val="none"/>
              </w:rPr>
              <w:t>政府</w:t>
            </w:r>
            <w:r>
              <w:rPr>
                <w:rFonts w:hint="eastAsia" w:ascii="仿宋_GB2312" w:hAnsi="宋体" w:eastAsia="仿宋_GB2312" w:cs="宋体"/>
                <w:color w:val="000000"/>
                <w:kern w:val="0"/>
                <w:sz w:val="24"/>
                <w:highlight w:val="none"/>
                <w:lang w:eastAsia="zh-CN"/>
              </w:rPr>
              <w:t>、经济功能区管委会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17" w:hRule="atLeast"/>
          <w:jc w:val="center"/>
        </w:trPr>
        <w:tc>
          <w:tcPr>
            <w:tcW w:w="533" w:type="dxa"/>
            <w:vMerge w:val="continue"/>
            <w:noWrap w:val="0"/>
            <w:vAlign w:val="center"/>
          </w:tcPr>
          <w:p>
            <w:pPr>
              <w:widowControl/>
              <w:spacing w:line="360" w:lineRule="exact"/>
              <w:jc w:val="center"/>
              <w:rPr>
                <w:rFonts w:ascii="仿宋_GB2312" w:hAnsi="宋体" w:eastAsia="仿宋_GB2312" w:cs="宋体"/>
                <w:bCs/>
                <w:color w:val="000000"/>
                <w:kern w:val="0"/>
                <w:sz w:val="24"/>
                <w:highlight w:val="none"/>
              </w:rPr>
            </w:pPr>
          </w:p>
        </w:tc>
        <w:tc>
          <w:tcPr>
            <w:tcW w:w="1056" w:type="dxa"/>
            <w:vMerge w:val="continue"/>
            <w:noWrap w:val="0"/>
            <w:vAlign w:val="center"/>
          </w:tcPr>
          <w:p>
            <w:pPr>
              <w:widowControl/>
              <w:spacing w:line="360" w:lineRule="exact"/>
              <w:ind w:left="-105" w:leftChars="-50" w:right="-105" w:rightChars="-50"/>
              <w:jc w:val="center"/>
              <w:rPr>
                <w:rFonts w:ascii="仿宋_GB2312" w:hAnsi="宋体" w:eastAsia="仿宋_GB2312" w:cs="宋体"/>
                <w:color w:val="000000"/>
                <w:kern w:val="0"/>
                <w:sz w:val="24"/>
                <w:highlight w:val="none"/>
              </w:rPr>
            </w:pPr>
          </w:p>
        </w:tc>
        <w:tc>
          <w:tcPr>
            <w:tcW w:w="6540" w:type="dxa"/>
            <w:noWrap w:val="0"/>
            <w:vAlign w:val="center"/>
          </w:tcPr>
          <w:p>
            <w:pPr>
              <w:pStyle w:val="4"/>
              <w:widowControl/>
              <w:spacing w:line="360" w:lineRule="exact"/>
              <w:jc w:val="left"/>
              <w:rPr>
                <w:rFonts w:ascii="仿宋_GB2312" w:eastAsia="仿宋_GB2312"/>
                <w:color w:val="000000"/>
                <w:sz w:val="24"/>
                <w:highlight w:val="none"/>
              </w:rPr>
            </w:pPr>
            <w:r>
              <w:rPr>
                <w:rFonts w:hint="eastAsia" w:ascii="仿宋_GB2312" w:eastAsia="仿宋_GB2312"/>
                <w:color w:val="000000"/>
                <w:sz w:val="24"/>
                <w:highlight w:val="none"/>
              </w:rPr>
              <w:t>加强农业面源监测。布设种植业环境质量监测点，加强种植环境监测。布设监测区，开展农业面源污染监测评估。</w:t>
            </w:r>
            <w:r>
              <w:rPr>
                <w:rFonts w:hint="eastAsia" w:ascii="仿宋_GB2312" w:hAnsi="宋体" w:eastAsia="仿宋_GB2312" w:cs="宋体"/>
                <w:bCs/>
                <w:color w:val="000000"/>
                <w:kern w:val="0"/>
                <w:sz w:val="24"/>
                <w:highlight w:val="none"/>
              </w:rPr>
              <w:t>排查畜禽养殖场生产废水排放口，加强污染排放监督性监测。开展农田灌溉用水水质监测，水质不达标的进行污染溯源并采取措施。</w:t>
            </w:r>
          </w:p>
        </w:tc>
        <w:tc>
          <w:tcPr>
            <w:tcW w:w="945" w:type="dxa"/>
            <w:noWrap w:val="0"/>
            <w:vAlign w:val="center"/>
          </w:tcPr>
          <w:p>
            <w:pPr>
              <w:widowControl/>
              <w:spacing w:line="360" w:lineRule="exact"/>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年底前</w:t>
            </w:r>
          </w:p>
        </w:tc>
        <w:tc>
          <w:tcPr>
            <w:tcW w:w="4058" w:type="dxa"/>
            <w:gridSpan w:val="2"/>
            <w:noWrap w:val="0"/>
            <w:vAlign w:val="center"/>
          </w:tcPr>
          <w:p>
            <w:pPr>
              <w:widowControl/>
              <w:snapToGrid w:val="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区</w:t>
            </w:r>
            <w:r>
              <w:rPr>
                <w:rFonts w:hint="eastAsia" w:ascii="仿宋_GB2312" w:hAnsi="宋体" w:eastAsia="仿宋_GB2312" w:cs="宋体"/>
                <w:color w:val="000000"/>
                <w:kern w:val="0"/>
                <w:sz w:val="24"/>
                <w:highlight w:val="none"/>
              </w:rPr>
              <w:t>生态环境局</w:t>
            </w:r>
          </w:p>
          <w:p>
            <w:pPr>
              <w:widowControl/>
              <w:snapToGrid w:val="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区</w:t>
            </w:r>
            <w:r>
              <w:rPr>
                <w:rFonts w:hint="eastAsia" w:ascii="仿宋_GB2312" w:hAnsi="宋体" w:eastAsia="仿宋_GB2312" w:cs="宋体"/>
                <w:color w:val="000000"/>
                <w:kern w:val="0"/>
                <w:sz w:val="24"/>
                <w:highlight w:val="none"/>
              </w:rPr>
              <w:t>农业农村局</w:t>
            </w:r>
          </w:p>
          <w:p>
            <w:pPr>
              <w:widowControl/>
              <w:snapToGrid w:val="0"/>
              <w:ind w:left="-105" w:leftChars="-50" w:right="-105" w:rightChars="-5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区</w:t>
            </w:r>
            <w:r>
              <w:rPr>
                <w:rFonts w:hint="eastAsia" w:ascii="仿宋_GB2312" w:hAnsi="宋体" w:eastAsia="仿宋_GB2312" w:cs="宋体"/>
                <w:color w:val="000000"/>
                <w:kern w:val="0"/>
                <w:sz w:val="24"/>
                <w:highlight w:val="none"/>
              </w:rPr>
              <w:t>水务局</w:t>
            </w:r>
          </w:p>
        </w:tc>
        <w:tc>
          <w:tcPr>
            <w:tcW w:w="2154" w:type="dxa"/>
            <w:noWrap w:val="0"/>
            <w:vAlign w:val="center"/>
          </w:tcPr>
          <w:p>
            <w:pPr>
              <w:widowControl/>
              <w:snapToGrid w:val="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区农服中心、相关镇</w:t>
            </w:r>
            <w:r>
              <w:rPr>
                <w:rFonts w:hint="eastAsia" w:ascii="仿宋_GB2312" w:hAnsi="宋体" w:eastAsia="仿宋_GB2312" w:cs="宋体"/>
                <w:color w:val="000000"/>
                <w:kern w:val="0"/>
                <w:sz w:val="24"/>
                <w:highlight w:val="none"/>
              </w:rPr>
              <w:t>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35" w:hRule="atLeast"/>
          <w:jc w:val="center"/>
        </w:trPr>
        <w:tc>
          <w:tcPr>
            <w:tcW w:w="533" w:type="dxa"/>
            <w:vMerge w:val="continue"/>
            <w:noWrap w:val="0"/>
            <w:vAlign w:val="center"/>
          </w:tcPr>
          <w:p>
            <w:pPr>
              <w:widowControl/>
              <w:spacing w:line="360" w:lineRule="exact"/>
              <w:jc w:val="center"/>
              <w:rPr>
                <w:rFonts w:ascii="仿宋_GB2312" w:hAnsi="宋体" w:eastAsia="仿宋_GB2312" w:cs="宋体"/>
                <w:bCs/>
                <w:color w:val="000000"/>
                <w:kern w:val="0"/>
                <w:sz w:val="24"/>
                <w:highlight w:val="none"/>
              </w:rPr>
            </w:pPr>
          </w:p>
        </w:tc>
        <w:tc>
          <w:tcPr>
            <w:tcW w:w="1056" w:type="dxa"/>
            <w:vMerge w:val="continue"/>
            <w:noWrap w:val="0"/>
            <w:vAlign w:val="center"/>
          </w:tcPr>
          <w:p>
            <w:pPr>
              <w:widowControl/>
              <w:spacing w:line="360" w:lineRule="exact"/>
              <w:ind w:left="-105" w:leftChars="-50" w:right="-105" w:rightChars="-50"/>
              <w:jc w:val="center"/>
              <w:rPr>
                <w:rFonts w:ascii="仿宋_GB2312" w:hAnsi="宋体" w:eastAsia="仿宋_GB2312" w:cs="宋体"/>
                <w:color w:val="000000"/>
                <w:kern w:val="0"/>
                <w:sz w:val="24"/>
                <w:highlight w:val="none"/>
              </w:rPr>
            </w:pPr>
          </w:p>
        </w:tc>
        <w:tc>
          <w:tcPr>
            <w:tcW w:w="6540" w:type="dxa"/>
            <w:noWrap w:val="0"/>
            <w:vAlign w:val="center"/>
          </w:tcPr>
          <w:p>
            <w:pPr>
              <w:widowControl/>
              <w:spacing w:line="360" w:lineRule="exact"/>
              <w:jc w:val="lef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加强建设用地执法检查。对未完成土壤污染状况调查，或污染物含量超筛选值且尚未完成土壤污染风险评估，或未达到风险管控、修复目标的建设用地，加强违法开工建设执法检查。对土壤污染重点监管单位履行法定义务的时效及规范性、隐患排查问题整改情况等开展执法检查。</w:t>
            </w:r>
          </w:p>
          <w:p>
            <w:pPr>
              <w:widowControl/>
              <w:spacing w:line="360" w:lineRule="exact"/>
              <w:jc w:val="lef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加强农用地执法检查。生态环境、农业农村、水务部门联合开展农田灌溉用水水质的监督检查；农业农村、园林绿化部门对农业投入品有关违法行为加强执法检查；开展规模化畜禽养殖粪污处理和资源化利用的专项执法检查。</w:t>
            </w:r>
          </w:p>
          <w:p>
            <w:pPr>
              <w:widowControl/>
              <w:spacing w:line="360" w:lineRule="exact"/>
              <w:jc w:val="left"/>
              <w:rPr>
                <w:rFonts w:ascii="仿宋_GB2312" w:eastAsia="仿宋_GB2312"/>
                <w:color w:val="000000"/>
                <w:sz w:val="24"/>
                <w:highlight w:val="none"/>
              </w:rPr>
            </w:pPr>
            <w:r>
              <w:rPr>
                <w:rFonts w:hint="eastAsia" w:ascii="仿宋_GB2312" w:hAnsi="宋体" w:eastAsia="仿宋_GB2312" w:cs="宋体"/>
                <w:color w:val="000000"/>
                <w:kern w:val="0"/>
                <w:sz w:val="24"/>
                <w:highlight w:val="none"/>
              </w:rPr>
              <w:t>加强未利用地执法检查。结合</w:t>
            </w:r>
            <w:r>
              <w:rPr>
                <w:rFonts w:hint="eastAsia" w:ascii="仿宋_GB2312" w:hAnsi="宋体" w:eastAsia="仿宋_GB2312" w:cs="宋体"/>
                <w:color w:val="000000"/>
                <w:kern w:val="0"/>
                <w:sz w:val="24"/>
                <w:highlight w:val="none"/>
                <w:lang w:eastAsia="zh-CN"/>
              </w:rPr>
              <w:t>卫星照片</w:t>
            </w:r>
            <w:r>
              <w:rPr>
                <w:rFonts w:hint="eastAsia" w:ascii="仿宋_GB2312" w:hAnsi="宋体" w:eastAsia="仿宋_GB2312" w:cs="宋体"/>
                <w:color w:val="000000"/>
                <w:kern w:val="0"/>
                <w:sz w:val="24"/>
                <w:highlight w:val="none"/>
              </w:rPr>
              <w:t>执法工作，查处倾倒垃圾、侵占使用等违法行为，并督促整改到位。</w:t>
            </w:r>
          </w:p>
        </w:tc>
        <w:tc>
          <w:tcPr>
            <w:tcW w:w="945" w:type="dxa"/>
            <w:noWrap w:val="0"/>
            <w:vAlign w:val="center"/>
          </w:tcPr>
          <w:p>
            <w:pPr>
              <w:widowControl/>
              <w:spacing w:line="360" w:lineRule="exact"/>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年底前</w:t>
            </w:r>
          </w:p>
        </w:tc>
        <w:tc>
          <w:tcPr>
            <w:tcW w:w="4058" w:type="dxa"/>
            <w:gridSpan w:val="2"/>
            <w:noWrap w:val="0"/>
            <w:vAlign w:val="center"/>
          </w:tcPr>
          <w:p>
            <w:pPr>
              <w:widowControl/>
              <w:snapToGrid w:val="0"/>
              <w:jc w:val="center"/>
              <w:rPr>
                <w:rFonts w:hint="eastAsia"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区</w:t>
            </w:r>
            <w:r>
              <w:rPr>
                <w:rFonts w:hint="eastAsia" w:ascii="仿宋_GB2312" w:hAnsi="宋体" w:eastAsia="仿宋_GB2312" w:cs="宋体"/>
                <w:color w:val="000000"/>
                <w:kern w:val="0"/>
                <w:sz w:val="24"/>
                <w:highlight w:val="none"/>
              </w:rPr>
              <w:t>生态环境局</w:t>
            </w:r>
          </w:p>
          <w:p>
            <w:pPr>
              <w:widowControl/>
              <w:snapToGrid w:val="0"/>
              <w:jc w:val="center"/>
              <w:rPr>
                <w:rFonts w:hint="eastAsia" w:ascii="仿宋_GB2312" w:hAnsi="宋体" w:eastAsia="仿宋_GB2312" w:cs="宋体"/>
                <w:color w:val="000000"/>
                <w:kern w:val="0"/>
                <w:sz w:val="24"/>
                <w:highlight w:val="none"/>
                <w:lang w:eastAsia="zh-CN"/>
              </w:rPr>
            </w:pPr>
            <w:r>
              <w:rPr>
                <w:rFonts w:hint="eastAsia" w:ascii="仿宋_GB2312" w:hAnsi="宋体" w:eastAsia="仿宋_GB2312" w:cs="宋体"/>
                <w:color w:val="000000"/>
                <w:kern w:val="0"/>
                <w:sz w:val="24"/>
                <w:highlight w:val="none"/>
              </w:rPr>
              <w:t>市规划自然资源委</w:t>
            </w:r>
            <w:r>
              <w:rPr>
                <w:rFonts w:hint="eastAsia" w:ascii="仿宋_GB2312" w:hAnsi="宋体" w:eastAsia="仿宋_GB2312" w:cs="宋体"/>
                <w:color w:val="000000"/>
                <w:kern w:val="0"/>
                <w:sz w:val="24"/>
                <w:highlight w:val="none"/>
                <w:lang w:eastAsia="zh-CN"/>
              </w:rPr>
              <w:t>顺义分局</w:t>
            </w:r>
          </w:p>
          <w:p>
            <w:pPr>
              <w:widowControl/>
              <w:snapToGrid w:val="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区</w:t>
            </w:r>
            <w:r>
              <w:rPr>
                <w:rFonts w:hint="eastAsia" w:ascii="仿宋_GB2312" w:hAnsi="宋体" w:eastAsia="仿宋_GB2312" w:cs="宋体"/>
                <w:color w:val="000000"/>
                <w:kern w:val="0"/>
                <w:sz w:val="24"/>
                <w:highlight w:val="none"/>
              </w:rPr>
              <w:t>农业农村局</w:t>
            </w:r>
          </w:p>
          <w:p>
            <w:pPr>
              <w:widowControl/>
              <w:snapToGrid w:val="0"/>
              <w:ind w:left="-105" w:leftChars="-50" w:right="-105" w:rightChars="-50"/>
              <w:jc w:val="center"/>
              <w:rPr>
                <w:rFonts w:hint="eastAsia"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区</w:t>
            </w:r>
            <w:r>
              <w:rPr>
                <w:rFonts w:hint="eastAsia" w:ascii="仿宋_GB2312" w:hAnsi="宋体" w:eastAsia="仿宋_GB2312" w:cs="宋体"/>
                <w:color w:val="000000"/>
                <w:kern w:val="0"/>
                <w:sz w:val="24"/>
                <w:highlight w:val="none"/>
              </w:rPr>
              <w:t>园林绿化局</w:t>
            </w:r>
          </w:p>
          <w:p>
            <w:pPr>
              <w:widowControl/>
              <w:snapToGrid w:val="0"/>
              <w:jc w:val="center"/>
              <w:rPr>
                <w:rFonts w:hint="eastAsia"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区</w:t>
            </w:r>
            <w:r>
              <w:rPr>
                <w:rFonts w:hint="eastAsia" w:ascii="仿宋_GB2312" w:hAnsi="宋体" w:eastAsia="仿宋_GB2312" w:cs="宋体"/>
                <w:color w:val="000000"/>
                <w:kern w:val="0"/>
                <w:sz w:val="24"/>
                <w:highlight w:val="none"/>
              </w:rPr>
              <w:t>水务局</w:t>
            </w:r>
          </w:p>
        </w:tc>
        <w:tc>
          <w:tcPr>
            <w:tcW w:w="2154" w:type="dxa"/>
            <w:noWrap w:val="0"/>
            <w:vAlign w:val="center"/>
          </w:tcPr>
          <w:p>
            <w:pPr>
              <w:widowControl/>
              <w:snapToGrid w:val="0"/>
              <w:jc w:val="center"/>
              <w:rPr>
                <w:rFonts w:ascii="宋体" w:hAnsi="宋体" w:cs="宋体"/>
                <w:color w:val="000000"/>
                <w:kern w:val="0"/>
                <w:sz w:val="24"/>
                <w:highlight w:val="none"/>
              </w:rPr>
            </w:pPr>
            <w:r>
              <w:rPr>
                <w:rFonts w:hint="eastAsia" w:ascii="仿宋_GB2312" w:hAnsi="宋体" w:eastAsia="仿宋_GB2312" w:cs="宋体"/>
                <w:color w:val="000000"/>
                <w:kern w:val="0"/>
                <w:sz w:val="24"/>
                <w:highlight w:val="none"/>
              </w:rPr>
              <w:t>各</w:t>
            </w:r>
            <w:r>
              <w:rPr>
                <w:rFonts w:hint="eastAsia" w:ascii="仿宋_GB2312" w:hAnsi="宋体" w:eastAsia="仿宋_GB2312" w:cs="宋体"/>
                <w:color w:val="000000"/>
                <w:kern w:val="0"/>
                <w:sz w:val="24"/>
                <w:highlight w:val="none"/>
                <w:lang w:eastAsia="zh-CN"/>
              </w:rPr>
              <w:t>镇</w:t>
            </w:r>
            <w:r>
              <w:rPr>
                <w:rFonts w:hint="eastAsia" w:ascii="仿宋_GB2312" w:hAnsi="宋体" w:eastAsia="仿宋_GB2312" w:cs="宋体"/>
                <w:color w:val="000000"/>
                <w:kern w:val="0"/>
                <w:sz w:val="24"/>
                <w:highlight w:val="none"/>
              </w:rPr>
              <w:t>政府</w:t>
            </w:r>
            <w:r>
              <w:rPr>
                <w:rFonts w:hint="eastAsia" w:ascii="仿宋_GB2312" w:hAnsi="宋体" w:eastAsia="仿宋_GB2312" w:cs="宋体"/>
                <w:color w:val="000000"/>
                <w:kern w:val="0"/>
                <w:sz w:val="24"/>
                <w:highlight w:val="none"/>
                <w:lang w:eastAsia="zh-CN"/>
              </w:rPr>
              <w:t>、街道办事处、经济功能区管委会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16" w:hRule="atLeast"/>
          <w:jc w:val="center"/>
        </w:trPr>
        <w:tc>
          <w:tcPr>
            <w:tcW w:w="533" w:type="dxa"/>
            <w:noWrap w:val="0"/>
            <w:vAlign w:val="center"/>
          </w:tcPr>
          <w:p>
            <w:pPr>
              <w:widowControl/>
              <w:spacing w:line="360" w:lineRule="exact"/>
              <w:jc w:val="center"/>
              <w:rPr>
                <w:rFonts w:hint="eastAsia" w:ascii="仿宋_GB2312" w:hAnsi="宋体" w:eastAsia="仿宋_GB2312" w:cs="宋体"/>
                <w:color w:val="000000"/>
                <w:kern w:val="0"/>
                <w:sz w:val="24"/>
                <w:highlight w:val="none"/>
                <w:lang w:val="en-US" w:eastAsia="zh-CN"/>
              </w:rPr>
            </w:pPr>
            <w:r>
              <w:rPr>
                <w:rFonts w:hint="eastAsia" w:ascii="仿宋_GB2312" w:hAnsi="宋体" w:eastAsia="仿宋_GB2312" w:cs="宋体"/>
                <w:color w:val="000000"/>
                <w:kern w:val="0"/>
                <w:sz w:val="24"/>
                <w:highlight w:val="none"/>
              </w:rPr>
              <w:t>1</w:t>
            </w:r>
            <w:r>
              <w:rPr>
                <w:rFonts w:hint="eastAsia" w:ascii="仿宋_GB2312" w:hAnsi="宋体" w:eastAsia="仿宋_GB2312" w:cs="宋体"/>
                <w:color w:val="000000"/>
                <w:kern w:val="0"/>
                <w:sz w:val="24"/>
                <w:highlight w:val="none"/>
                <w:lang w:val="en-US" w:eastAsia="zh-CN"/>
              </w:rPr>
              <w:t>6</w:t>
            </w:r>
          </w:p>
        </w:tc>
        <w:tc>
          <w:tcPr>
            <w:tcW w:w="1056" w:type="dxa"/>
            <w:noWrap w:val="0"/>
            <w:vAlign w:val="center"/>
          </w:tcPr>
          <w:p>
            <w:pPr>
              <w:widowControl/>
              <w:spacing w:line="360" w:lineRule="exact"/>
              <w:ind w:left="-105" w:leftChars="-50" w:right="-105" w:rightChars="-5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val="en-US" w:eastAsia="zh-CN"/>
              </w:rPr>
              <w:t>开展</w:t>
            </w:r>
            <w:r>
              <w:rPr>
                <w:rFonts w:hint="eastAsia" w:ascii="仿宋_GB2312" w:hAnsi="宋体" w:eastAsia="仿宋_GB2312" w:cs="宋体"/>
                <w:color w:val="000000"/>
                <w:kern w:val="0"/>
                <w:sz w:val="24"/>
                <w:highlight w:val="none"/>
              </w:rPr>
              <w:t>规划中期评估</w:t>
            </w:r>
          </w:p>
        </w:tc>
        <w:tc>
          <w:tcPr>
            <w:tcW w:w="6540" w:type="dxa"/>
            <w:noWrap w:val="0"/>
            <w:vAlign w:val="center"/>
          </w:tcPr>
          <w:p>
            <w:pPr>
              <w:widowControl/>
              <w:spacing w:line="360" w:lineRule="exact"/>
              <w:jc w:val="lef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做好市级部门对顺义区关于</w:t>
            </w:r>
            <w:r>
              <w:rPr>
                <w:rFonts w:hint="eastAsia" w:ascii="仿宋_GB2312" w:hAnsi="宋体" w:eastAsia="仿宋_GB2312" w:cs="宋体"/>
                <w:color w:val="000000"/>
                <w:kern w:val="0"/>
                <w:sz w:val="24"/>
                <w:highlight w:val="none"/>
              </w:rPr>
              <w:t>《北京市“十四五”时期土壤污染防治规划》</w:t>
            </w:r>
            <w:r>
              <w:rPr>
                <w:rFonts w:hint="eastAsia" w:ascii="仿宋_GB2312" w:hAnsi="宋体" w:eastAsia="仿宋_GB2312" w:cs="宋体"/>
                <w:color w:val="000000"/>
                <w:kern w:val="0"/>
                <w:sz w:val="24"/>
                <w:highlight w:val="none"/>
                <w:lang w:eastAsia="zh-CN"/>
              </w:rPr>
              <w:t>任务</w:t>
            </w:r>
            <w:r>
              <w:rPr>
                <w:rFonts w:hint="eastAsia" w:ascii="仿宋_GB2312" w:hAnsi="宋体" w:eastAsia="仿宋_GB2312" w:cs="宋体"/>
                <w:color w:val="000000"/>
                <w:kern w:val="0"/>
                <w:sz w:val="24"/>
                <w:highlight w:val="none"/>
              </w:rPr>
              <w:t>实施情况</w:t>
            </w:r>
            <w:r>
              <w:rPr>
                <w:rFonts w:hint="eastAsia" w:ascii="仿宋_GB2312" w:hAnsi="宋体" w:eastAsia="仿宋_GB2312" w:cs="宋体"/>
                <w:color w:val="000000"/>
                <w:kern w:val="0"/>
                <w:sz w:val="24"/>
                <w:highlight w:val="none"/>
                <w:lang w:eastAsia="zh-CN"/>
              </w:rPr>
              <w:t>的</w:t>
            </w:r>
            <w:r>
              <w:rPr>
                <w:rFonts w:hint="eastAsia" w:ascii="仿宋_GB2312" w:hAnsi="宋体" w:eastAsia="仿宋_GB2312" w:cs="宋体"/>
                <w:color w:val="000000"/>
                <w:kern w:val="0"/>
                <w:sz w:val="24"/>
                <w:highlight w:val="none"/>
              </w:rPr>
              <w:t>中期评估</w:t>
            </w:r>
            <w:r>
              <w:rPr>
                <w:rFonts w:hint="eastAsia" w:ascii="仿宋_GB2312" w:hAnsi="宋体" w:eastAsia="仿宋_GB2312" w:cs="宋体"/>
                <w:color w:val="000000"/>
                <w:kern w:val="0"/>
                <w:sz w:val="24"/>
                <w:highlight w:val="none"/>
                <w:lang w:eastAsia="zh-CN"/>
              </w:rPr>
              <w:t>工作</w:t>
            </w:r>
            <w:r>
              <w:rPr>
                <w:rFonts w:hint="eastAsia" w:ascii="仿宋_GB2312" w:hAnsi="宋体" w:eastAsia="仿宋_GB2312" w:cs="宋体"/>
                <w:color w:val="000000"/>
                <w:kern w:val="0"/>
                <w:sz w:val="24"/>
                <w:highlight w:val="none"/>
              </w:rPr>
              <w:t>。</w:t>
            </w:r>
          </w:p>
        </w:tc>
        <w:tc>
          <w:tcPr>
            <w:tcW w:w="945" w:type="dxa"/>
            <w:noWrap w:val="0"/>
            <w:vAlign w:val="center"/>
          </w:tcPr>
          <w:p>
            <w:pPr>
              <w:widowControl/>
              <w:spacing w:line="360" w:lineRule="exact"/>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年底前</w:t>
            </w:r>
          </w:p>
        </w:tc>
        <w:tc>
          <w:tcPr>
            <w:tcW w:w="4058" w:type="dxa"/>
            <w:gridSpan w:val="2"/>
            <w:noWrap w:val="0"/>
            <w:vAlign w:val="center"/>
          </w:tcPr>
          <w:p>
            <w:pPr>
              <w:widowControl/>
              <w:snapToGrid w:val="0"/>
              <w:ind w:left="-105" w:leftChars="-50" w:right="-105" w:rightChars="-50"/>
              <w:jc w:val="center"/>
              <w:rPr>
                <w:rFonts w:hint="eastAsia"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区</w:t>
            </w:r>
            <w:r>
              <w:rPr>
                <w:rFonts w:hint="eastAsia" w:ascii="仿宋_GB2312" w:hAnsi="宋体" w:eastAsia="仿宋_GB2312" w:cs="宋体"/>
                <w:color w:val="000000"/>
                <w:kern w:val="0"/>
                <w:sz w:val="24"/>
                <w:highlight w:val="none"/>
              </w:rPr>
              <w:t>生态环境局</w:t>
            </w:r>
          </w:p>
          <w:p>
            <w:pPr>
              <w:widowControl/>
              <w:snapToGrid w:val="0"/>
              <w:ind w:left="-105" w:leftChars="-50" w:right="-105" w:rightChars="-50"/>
              <w:jc w:val="center"/>
              <w:rPr>
                <w:rFonts w:hint="eastAsia"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相关镇</w:t>
            </w:r>
            <w:r>
              <w:rPr>
                <w:rFonts w:hint="eastAsia" w:ascii="仿宋_GB2312" w:hAnsi="宋体" w:eastAsia="仿宋_GB2312" w:cs="宋体"/>
                <w:color w:val="000000"/>
                <w:kern w:val="0"/>
                <w:sz w:val="24"/>
                <w:highlight w:val="none"/>
              </w:rPr>
              <w:t>政府</w:t>
            </w:r>
            <w:r>
              <w:rPr>
                <w:rFonts w:hint="eastAsia" w:ascii="仿宋_GB2312" w:hAnsi="宋体" w:eastAsia="仿宋_GB2312" w:cs="宋体"/>
                <w:color w:val="000000"/>
                <w:kern w:val="0"/>
                <w:sz w:val="24"/>
                <w:highlight w:val="none"/>
                <w:lang w:eastAsia="zh-CN"/>
              </w:rPr>
              <w:t>、街道办事处、经济功能区管委会</w:t>
            </w:r>
          </w:p>
        </w:tc>
        <w:tc>
          <w:tcPr>
            <w:tcW w:w="2154" w:type="dxa"/>
            <w:noWrap w:val="0"/>
            <w:vAlign w:val="center"/>
          </w:tcPr>
          <w:p>
            <w:pPr>
              <w:widowControl/>
              <w:snapToGrid w:val="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区</w:t>
            </w:r>
            <w:r>
              <w:rPr>
                <w:rFonts w:hint="eastAsia" w:ascii="仿宋_GB2312" w:hAnsi="宋体" w:eastAsia="仿宋_GB2312" w:cs="宋体"/>
                <w:color w:val="000000"/>
                <w:kern w:val="0"/>
                <w:sz w:val="24"/>
                <w:highlight w:val="none"/>
              </w:rPr>
              <w:t>发展改革委</w:t>
            </w:r>
          </w:p>
          <w:p>
            <w:pPr>
              <w:widowControl/>
              <w:snapToGrid w:val="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区</w:t>
            </w:r>
            <w:r>
              <w:rPr>
                <w:rFonts w:hint="eastAsia" w:ascii="仿宋_GB2312" w:hAnsi="宋体" w:eastAsia="仿宋_GB2312" w:cs="宋体"/>
                <w:color w:val="000000"/>
                <w:kern w:val="0"/>
                <w:sz w:val="24"/>
                <w:highlight w:val="none"/>
              </w:rPr>
              <w:t>财政局</w:t>
            </w:r>
          </w:p>
          <w:p>
            <w:pPr>
              <w:widowControl/>
              <w:snapToGrid w:val="0"/>
              <w:jc w:val="center"/>
              <w:rPr>
                <w:rFonts w:hint="eastAsia" w:ascii="仿宋_GB2312" w:hAnsi="宋体" w:eastAsia="仿宋_GB2312" w:cs="宋体"/>
                <w:color w:val="000000"/>
                <w:kern w:val="0"/>
                <w:sz w:val="24"/>
                <w:highlight w:val="none"/>
                <w:lang w:eastAsia="zh-CN"/>
              </w:rPr>
            </w:pPr>
            <w:r>
              <w:rPr>
                <w:rFonts w:hint="eastAsia" w:ascii="仿宋_GB2312" w:hAnsi="宋体" w:eastAsia="仿宋_GB2312" w:cs="宋体"/>
                <w:color w:val="000000"/>
                <w:kern w:val="0"/>
                <w:sz w:val="24"/>
                <w:highlight w:val="none"/>
              </w:rPr>
              <w:t>市规划自然资源委</w:t>
            </w:r>
            <w:r>
              <w:rPr>
                <w:rFonts w:hint="eastAsia" w:ascii="仿宋_GB2312" w:hAnsi="宋体" w:eastAsia="仿宋_GB2312" w:cs="宋体"/>
                <w:color w:val="000000"/>
                <w:kern w:val="0"/>
                <w:sz w:val="24"/>
                <w:highlight w:val="none"/>
                <w:lang w:eastAsia="zh-CN"/>
              </w:rPr>
              <w:t>顺义分局</w:t>
            </w:r>
          </w:p>
          <w:p>
            <w:pPr>
              <w:widowControl/>
              <w:snapToGrid w:val="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区</w:t>
            </w:r>
            <w:r>
              <w:rPr>
                <w:rFonts w:hint="eastAsia" w:ascii="仿宋_GB2312" w:hAnsi="宋体" w:eastAsia="仿宋_GB2312" w:cs="宋体"/>
                <w:color w:val="000000"/>
                <w:kern w:val="0"/>
                <w:sz w:val="24"/>
                <w:highlight w:val="none"/>
              </w:rPr>
              <w:t>住房城乡建设委</w:t>
            </w:r>
          </w:p>
          <w:p>
            <w:pPr>
              <w:widowControl/>
              <w:snapToGrid w:val="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区</w:t>
            </w:r>
            <w:r>
              <w:rPr>
                <w:rFonts w:hint="eastAsia" w:ascii="仿宋_GB2312" w:hAnsi="宋体" w:eastAsia="仿宋_GB2312" w:cs="宋体"/>
                <w:color w:val="000000"/>
                <w:kern w:val="0"/>
                <w:sz w:val="24"/>
                <w:highlight w:val="none"/>
              </w:rPr>
              <w:t>水务局</w:t>
            </w:r>
          </w:p>
          <w:p>
            <w:pPr>
              <w:widowControl/>
              <w:snapToGrid w:val="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区</w:t>
            </w:r>
            <w:r>
              <w:rPr>
                <w:rFonts w:hint="eastAsia" w:ascii="仿宋_GB2312" w:hAnsi="宋体" w:eastAsia="仿宋_GB2312" w:cs="宋体"/>
                <w:color w:val="000000"/>
                <w:kern w:val="0"/>
                <w:sz w:val="24"/>
                <w:highlight w:val="none"/>
              </w:rPr>
              <w:t>农业农村局</w:t>
            </w:r>
          </w:p>
          <w:p>
            <w:pPr>
              <w:widowControl/>
              <w:snapToGrid w:val="0"/>
              <w:jc w:val="cente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eastAsia="zh-CN"/>
              </w:rPr>
              <w:t>区</w:t>
            </w:r>
            <w:r>
              <w:rPr>
                <w:rFonts w:hint="eastAsia" w:ascii="仿宋_GB2312" w:hAnsi="宋体" w:eastAsia="仿宋_GB2312" w:cs="宋体"/>
                <w:color w:val="000000"/>
                <w:kern w:val="0"/>
                <w:sz w:val="24"/>
                <w:highlight w:val="none"/>
              </w:rPr>
              <w:t>园林绿化局</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szCs w:val="21"/>
        </w:rPr>
      </w:pPr>
    </w:p>
    <w:p>
      <w:pPr>
        <w:jc w:val="center"/>
        <w:outlineLvl w:val="0"/>
        <w:rPr>
          <w:rFonts w:hint="eastAsia" w:eastAsia="方正小标宋简体"/>
          <w:sz w:val="44"/>
          <w:szCs w:val="44"/>
          <w:lang w:val="en-US" w:eastAsia="zh-CN"/>
        </w:rPr>
      </w:pPr>
    </w:p>
    <w:p>
      <w:pPr>
        <w:jc w:val="center"/>
        <w:outlineLvl w:val="0"/>
        <w:rPr>
          <w:rFonts w:hint="eastAsia" w:eastAsia="方正小标宋简体"/>
          <w:sz w:val="44"/>
          <w:szCs w:val="44"/>
        </w:rPr>
      </w:pPr>
      <w:r>
        <w:rPr>
          <w:rFonts w:hint="eastAsia" w:eastAsia="方正小标宋简体"/>
          <w:sz w:val="44"/>
          <w:szCs w:val="44"/>
          <w:lang w:val="en-US" w:eastAsia="zh-CN"/>
        </w:rPr>
        <w:t>顺义区生态保护</w:t>
      </w:r>
      <w:r>
        <w:rPr>
          <w:rFonts w:hint="eastAsia" w:ascii="方正小标宋简体" w:hAnsi="方正小标宋简体" w:eastAsia="方正小标宋简体" w:cs="方正小标宋简体"/>
          <w:sz w:val="44"/>
          <w:szCs w:val="44"/>
          <w:lang w:val="en-US" w:eastAsia="zh-CN"/>
        </w:rPr>
        <w:t>2023年</w:t>
      </w:r>
      <w:r>
        <w:rPr>
          <w:rFonts w:hint="eastAsia" w:eastAsia="方正小标宋简体"/>
          <w:sz w:val="44"/>
          <w:szCs w:val="44"/>
          <w:lang w:val="en-US" w:eastAsia="zh-CN"/>
        </w:rPr>
        <w:t>行动计划</w:t>
      </w:r>
      <w:r>
        <w:rPr>
          <w:rFonts w:hint="eastAsia" w:ascii="方正小标宋简体" w:hAnsi="黑体" w:eastAsia="方正小标宋简体" w:cs="方正小标宋简体"/>
          <w:sz w:val="44"/>
          <w:szCs w:val="44"/>
        </w:rPr>
        <w:t>（</w:t>
      </w:r>
      <w:r>
        <w:rPr>
          <w:rFonts w:hint="eastAsia" w:ascii="方正小标宋简体" w:hAnsi="黑体" w:eastAsia="方正小标宋简体" w:cs="方正小标宋简体"/>
          <w:sz w:val="44"/>
          <w:szCs w:val="44"/>
          <w:lang w:eastAsia="zh-CN"/>
        </w:rPr>
        <w:t>征求意见稿</w:t>
      </w:r>
      <w:r>
        <w:rPr>
          <w:rFonts w:hint="eastAsia" w:ascii="方正小标宋简体" w:hAnsi="黑体" w:eastAsia="方正小标宋简体" w:cs="方正小标宋简体"/>
          <w:sz w:val="44"/>
          <w:szCs w:val="44"/>
        </w:rPr>
        <w:t>）</w:t>
      </w:r>
    </w:p>
    <w:tbl>
      <w:tblPr>
        <w:tblStyle w:val="8"/>
        <w:tblW w:w="154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80"/>
        <w:gridCol w:w="6150"/>
        <w:gridCol w:w="1057"/>
        <w:gridCol w:w="1815"/>
        <w:gridCol w:w="2294"/>
        <w:gridCol w:w="2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710" w:type="dxa"/>
            <w:noWrap w:val="0"/>
            <w:vAlign w:val="center"/>
          </w:tcPr>
          <w:p>
            <w:pPr>
              <w:adjustRightInd w:val="0"/>
              <w:snapToGrid w:val="0"/>
              <w:jc w:val="center"/>
              <w:rPr>
                <w:rFonts w:eastAsia="黑体"/>
                <w:sz w:val="24"/>
              </w:rPr>
            </w:pPr>
            <w:r>
              <w:rPr>
                <w:rFonts w:hint="eastAsia" w:ascii="黑体" w:hAnsi="黑体" w:eastAsia="黑体"/>
                <w:sz w:val="24"/>
              </w:rPr>
              <w:t>序号</w:t>
            </w:r>
          </w:p>
        </w:tc>
        <w:tc>
          <w:tcPr>
            <w:tcW w:w="1180" w:type="dxa"/>
            <w:noWrap w:val="0"/>
            <w:vAlign w:val="center"/>
          </w:tcPr>
          <w:p>
            <w:pPr>
              <w:adjustRightInd w:val="0"/>
              <w:snapToGrid w:val="0"/>
              <w:ind w:left="-105" w:leftChars="-50" w:right="-105" w:rightChars="-50"/>
              <w:jc w:val="center"/>
              <w:rPr>
                <w:rFonts w:eastAsia="黑体"/>
                <w:sz w:val="24"/>
              </w:rPr>
            </w:pPr>
            <w:r>
              <w:rPr>
                <w:rFonts w:hint="eastAsia" w:ascii="黑体" w:hAnsi="黑体" w:eastAsia="黑体"/>
                <w:sz w:val="24"/>
              </w:rPr>
              <w:t>重点任务</w:t>
            </w:r>
          </w:p>
        </w:tc>
        <w:tc>
          <w:tcPr>
            <w:tcW w:w="6150" w:type="dxa"/>
            <w:noWrap w:val="0"/>
            <w:vAlign w:val="center"/>
          </w:tcPr>
          <w:p>
            <w:pPr>
              <w:adjustRightInd w:val="0"/>
              <w:snapToGrid w:val="0"/>
              <w:jc w:val="center"/>
              <w:rPr>
                <w:rFonts w:eastAsia="黑体"/>
                <w:sz w:val="24"/>
              </w:rPr>
            </w:pPr>
            <w:r>
              <w:rPr>
                <w:rFonts w:hint="eastAsia" w:ascii="黑体" w:hAnsi="黑体" w:eastAsia="黑体"/>
                <w:sz w:val="24"/>
              </w:rPr>
              <w:t>工作措施</w:t>
            </w:r>
          </w:p>
        </w:tc>
        <w:tc>
          <w:tcPr>
            <w:tcW w:w="1057" w:type="dxa"/>
            <w:noWrap w:val="0"/>
            <w:vAlign w:val="center"/>
          </w:tcPr>
          <w:p>
            <w:pPr>
              <w:adjustRightInd w:val="0"/>
              <w:snapToGrid w:val="0"/>
              <w:jc w:val="center"/>
              <w:rPr>
                <w:rFonts w:eastAsia="黑体"/>
                <w:sz w:val="24"/>
              </w:rPr>
            </w:pPr>
            <w:r>
              <w:rPr>
                <w:rFonts w:hint="eastAsia" w:ascii="黑体" w:hAnsi="黑体" w:eastAsia="黑体"/>
                <w:sz w:val="24"/>
              </w:rPr>
              <w:t>完成</w:t>
            </w:r>
          </w:p>
          <w:p>
            <w:pPr>
              <w:adjustRightInd w:val="0"/>
              <w:snapToGrid w:val="0"/>
              <w:jc w:val="center"/>
              <w:rPr>
                <w:rFonts w:eastAsia="黑体"/>
                <w:sz w:val="24"/>
              </w:rPr>
            </w:pPr>
            <w:r>
              <w:rPr>
                <w:rFonts w:hint="eastAsia" w:ascii="黑体" w:hAnsi="黑体" w:eastAsia="黑体"/>
                <w:sz w:val="24"/>
              </w:rPr>
              <w:t>时限</w:t>
            </w:r>
          </w:p>
        </w:tc>
        <w:tc>
          <w:tcPr>
            <w:tcW w:w="1815" w:type="dxa"/>
            <w:noWrap w:val="0"/>
            <w:vAlign w:val="center"/>
          </w:tcPr>
          <w:p>
            <w:pPr>
              <w:autoSpaceDE w:val="0"/>
              <w:adjustRightInd w:val="0"/>
              <w:snapToGrid w:val="0"/>
              <w:jc w:val="center"/>
              <w:rPr>
                <w:rFonts w:eastAsia="黑体"/>
                <w:sz w:val="24"/>
              </w:rPr>
            </w:pPr>
            <w:r>
              <w:rPr>
                <w:rFonts w:hint="eastAsia" w:ascii="黑体" w:hAnsi="黑体" w:eastAsia="黑体"/>
                <w:sz w:val="24"/>
              </w:rPr>
              <w:t>牵头部门</w:t>
            </w:r>
          </w:p>
        </w:tc>
        <w:tc>
          <w:tcPr>
            <w:tcW w:w="2294" w:type="dxa"/>
            <w:noWrap w:val="0"/>
            <w:vAlign w:val="center"/>
          </w:tcPr>
          <w:p>
            <w:pPr>
              <w:autoSpaceDE w:val="0"/>
              <w:adjustRightInd w:val="0"/>
              <w:snapToGrid w:val="0"/>
              <w:jc w:val="center"/>
              <w:rPr>
                <w:rFonts w:eastAsia="黑体"/>
                <w:sz w:val="24"/>
              </w:rPr>
            </w:pPr>
            <w:r>
              <w:rPr>
                <w:rFonts w:hint="eastAsia" w:ascii="黑体" w:hAnsi="黑体" w:eastAsia="黑体"/>
                <w:sz w:val="24"/>
              </w:rPr>
              <w:t>主责单位</w:t>
            </w:r>
          </w:p>
        </w:tc>
        <w:tc>
          <w:tcPr>
            <w:tcW w:w="2214" w:type="dxa"/>
            <w:noWrap w:val="0"/>
            <w:vAlign w:val="center"/>
          </w:tcPr>
          <w:p>
            <w:pPr>
              <w:autoSpaceDE w:val="0"/>
              <w:adjustRightInd w:val="0"/>
              <w:snapToGrid w:val="0"/>
              <w:jc w:val="center"/>
              <w:rPr>
                <w:rFonts w:eastAsia="黑体"/>
                <w:sz w:val="24"/>
              </w:rPr>
            </w:pPr>
            <w:r>
              <w:rPr>
                <w:rFonts w:hint="eastAsia" w:ascii="黑体" w:hAnsi="黑体" w:eastAsia="黑体"/>
                <w:sz w:val="24"/>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3" w:hRule="atLeast"/>
          <w:jc w:val="center"/>
        </w:trPr>
        <w:tc>
          <w:tcPr>
            <w:tcW w:w="15420" w:type="dxa"/>
            <w:gridSpan w:val="7"/>
            <w:noWrap w:val="0"/>
            <w:vAlign w:val="center"/>
          </w:tcPr>
          <w:p>
            <w:pPr>
              <w:autoSpaceDE w:val="0"/>
              <w:adjustRightInd w:val="0"/>
              <w:snapToGrid w:val="0"/>
              <w:ind w:left="-105" w:leftChars="-50" w:right="-105" w:rightChars="-50"/>
              <w:jc w:val="center"/>
              <w:rPr>
                <w:rFonts w:eastAsia="黑体"/>
                <w:sz w:val="24"/>
              </w:rPr>
            </w:pPr>
            <w:r>
              <w:rPr>
                <w:rFonts w:hint="eastAsia" w:ascii="黑体" w:hAnsi="黑体" w:eastAsia="黑体"/>
                <w:sz w:val="24"/>
              </w:rPr>
              <w:t>一、生态环境质量状况目标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95" w:hRule="atLeast"/>
          <w:jc w:val="center"/>
        </w:trPr>
        <w:tc>
          <w:tcPr>
            <w:tcW w:w="710" w:type="dxa"/>
            <w:noWrap w:val="0"/>
            <w:vAlign w:val="center"/>
          </w:tcPr>
          <w:p>
            <w:pPr>
              <w:adjustRightInd w:val="0"/>
              <w:snapToGrid w:val="0"/>
              <w:jc w:val="center"/>
              <w:rPr>
                <w:rFonts w:ascii="仿宋_GB2312" w:eastAsia="仿宋_GB2312"/>
                <w:sz w:val="24"/>
              </w:rPr>
            </w:pPr>
            <w:r>
              <w:rPr>
                <w:rFonts w:hint="eastAsia" w:ascii="仿宋_GB2312" w:eastAsia="仿宋_GB2312"/>
                <w:sz w:val="24"/>
              </w:rPr>
              <w:t>1</w:t>
            </w:r>
          </w:p>
        </w:tc>
        <w:tc>
          <w:tcPr>
            <w:tcW w:w="1180" w:type="dxa"/>
            <w:noWrap w:val="0"/>
            <w:vAlign w:val="center"/>
          </w:tcPr>
          <w:p>
            <w:pPr>
              <w:ind w:left="-105" w:leftChars="-50" w:right="-105" w:rightChars="-50"/>
              <w:jc w:val="center"/>
              <w:rPr>
                <w:rFonts w:hint="eastAsia" w:ascii="仿宋_GB2312" w:eastAsia="仿宋_GB2312"/>
                <w:sz w:val="24"/>
              </w:rPr>
            </w:pPr>
            <w:r>
              <w:rPr>
                <w:rFonts w:hint="eastAsia" w:ascii="仿宋_GB2312" w:eastAsia="仿宋_GB2312"/>
                <w:sz w:val="24"/>
              </w:rPr>
              <w:t>目标任务</w:t>
            </w:r>
          </w:p>
        </w:tc>
        <w:tc>
          <w:tcPr>
            <w:tcW w:w="6150" w:type="dxa"/>
            <w:noWrap w:val="0"/>
            <w:vAlign w:val="center"/>
          </w:tcPr>
          <w:p>
            <w:pPr>
              <w:adjustRightInd w:val="0"/>
              <w:snapToGrid w:val="0"/>
              <w:spacing w:line="360" w:lineRule="exact"/>
              <w:rPr>
                <w:rFonts w:hint="eastAsia" w:ascii="仿宋_GB2312" w:eastAsia="仿宋_GB2312"/>
                <w:sz w:val="24"/>
              </w:rPr>
            </w:pPr>
            <w:r>
              <w:rPr>
                <w:rFonts w:hint="eastAsia" w:ascii="仿宋_GB2312" w:eastAsia="仿宋_GB2312"/>
                <w:sz w:val="24"/>
              </w:rPr>
              <w:t>全区生态环境质量指数（EI）力争稳中向好。</w:t>
            </w:r>
          </w:p>
        </w:tc>
        <w:tc>
          <w:tcPr>
            <w:tcW w:w="1057" w:type="dxa"/>
            <w:noWrap w:val="0"/>
            <w:vAlign w:val="center"/>
          </w:tcPr>
          <w:p>
            <w:pPr>
              <w:adjustRightInd w:val="0"/>
              <w:snapToGrid w:val="0"/>
              <w:spacing w:line="360" w:lineRule="exact"/>
              <w:jc w:val="center"/>
              <w:rPr>
                <w:rFonts w:hint="eastAsia" w:eastAsia="仿宋_GB2312"/>
                <w:sz w:val="24"/>
              </w:rPr>
            </w:pPr>
            <w:r>
              <w:rPr>
                <w:rFonts w:hint="eastAsia" w:ascii="仿宋_GB2312" w:eastAsia="仿宋_GB2312"/>
                <w:sz w:val="24"/>
              </w:rPr>
              <w:t>年底前</w:t>
            </w:r>
          </w:p>
        </w:tc>
        <w:tc>
          <w:tcPr>
            <w:tcW w:w="4109" w:type="dxa"/>
            <w:gridSpan w:val="2"/>
            <w:noWrap w:val="0"/>
            <w:vAlign w:val="center"/>
          </w:tcPr>
          <w:p>
            <w:pPr>
              <w:autoSpaceDE w:val="0"/>
              <w:adjustRightInd w:val="0"/>
              <w:snapToGrid w:val="0"/>
              <w:jc w:val="center"/>
              <w:rPr>
                <w:rFonts w:eastAsia="仿宋_GB2312"/>
                <w:sz w:val="24"/>
              </w:rPr>
            </w:pPr>
            <w:r>
              <w:rPr>
                <w:rFonts w:hint="eastAsia" w:ascii="仿宋_GB2312" w:eastAsia="仿宋_GB2312"/>
                <w:sz w:val="24"/>
                <w:lang w:eastAsia="zh-CN"/>
              </w:rPr>
              <w:t>区</w:t>
            </w:r>
            <w:r>
              <w:rPr>
                <w:rFonts w:hint="eastAsia" w:ascii="仿宋_GB2312" w:eastAsia="仿宋_GB2312"/>
                <w:sz w:val="24"/>
              </w:rPr>
              <w:t>生态环境局</w:t>
            </w:r>
          </w:p>
          <w:p>
            <w:pPr>
              <w:autoSpaceDE w:val="0"/>
              <w:adjustRightInd w:val="0"/>
              <w:snapToGrid w:val="0"/>
              <w:jc w:val="center"/>
              <w:rPr>
                <w:rFonts w:eastAsia="仿宋_GB2312"/>
                <w:spacing w:val="-20"/>
                <w:sz w:val="24"/>
              </w:rPr>
            </w:pPr>
            <w:r>
              <w:rPr>
                <w:rFonts w:hint="eastAsia" w:ascii="仿宋_GB2312" w:eastAsia="仿宋_GB2312"/>
                <w:sz w:val="24"/>
              </w:rPr>
              <w:t>各</w:t>
            </w:r>
            <w:r>
              <w:rPr>
                <w:rFonts w:hint="eastAsia" w:ascii="仿宋_GB2312" w:eastAsia="仿宋_GB2312"/>
                <w:sz w:val="24"/>
                <w:lang w:eastAsia="zh-CN"/>
              </w:rPr>
              <w:t>镇</w:t>
            </w:r>
            <w:r>
              <w:rPr>
                <w:rFonts w:hint="eastAsia" w:ascii="仿宋_GB2312" w:eastAsia="仿宋_GB2312"/>
                <w:sz w:val="24"/>
              </w:rPr>
              <w:t>政府</w:t>
            </w:r>
            <w:r>
              <w:rPr>
                <w:rFonts w:hint="eastAsia" w:ascii="仿宋_GB2312" w:eastAsia="仿宋_GB2312"/>
                <w:sz w:val="24"/>
                <w:lang w:eastAsia="zh-CN"/>
              </w:rPr>
              <w:t>、街道办事处</w:t>
            </w:r>
          </w:p>
        </w:tc>
        <w:tc>
          <w:tcPr>
            <w:tcW w:w="2214" w:type="dxa"/>
            <w:noWrap w:val="0"/>
            <w:vAlign w:val="center"/>
          </w:tcPr>
          <w:p>
            <w:pPr>
              <w:autoSpaceDE w:val="0"/>
              <w:adjustRightInd w:val="0"/>
              <w:snapToGrid w:val="0"/>
              <w:jc w:val="center"/>
              <w:rPr>
                <w:rFonts w:hint="eastAsia" w:ascii="仿宋_GB2312" w:eastAsia="仿宋_GB2312"/>
                <w:sz w:val="24"/>
              </w:rPr>
            </w:pPr>
            <w:r>
              <w:rPr>
                <w:rFonts w:hint="eastAsia" w:ascii="仿宋_GB2312" w:eastAsia="仿宋_GB2312"/>
                <w:sz w:val="24"/>
              </w:rPr>
              <w:t>市规划自然资源委</w:t>
            </w:r>
          </w:p>
          <w:p>
            <w:pPr>
              <w:pStyle w:val="2"/>
              <w:jc w:val="center"/>
              <w:rPr>
                <w:rFonts w:hint="eastAsia" w:eastAsia="仿宋_GB2312"/>
                <w:lang w:eastAsia="zh-CN"/>
              </w:rPr>
            </w:pPr>
            <w:r>
              <w:rPr>
                <w:rFonts w:hint="eastAsia" w:ascii="仿宋_GB2312" w:eastAsia="仿宋_GB2312"/>
                <w:sz w:val="24"/>
                <w:lang w:eastAsia="zh-CN"/>
              </w:rPr>
              <w:t>顺义分局</w:t>
            </w:r>
          </w:p>
          <w:p>
            <w:pPr>
              <w:autoSpaceDE w:val="0"/>
              <w:adjustRightInd w:val="0"/>
              <w:snapToGrid w:val="0"/>
              <w:jc w:val="center"/>
              <w:rPr>
                <w:rFonts w:eastAsia="仿宋_GB2312"/>
                <w:sz w:val="24"/>
              </w:rPr>
            </w:pPr>
            <w:r>
              <w:rPr>
                <w:rFonts w:hint="eastAsia" w:ascii="仿宋_GB2312" w:eastAsia="仿宋_GB2312"/>
                <w:sz w:val="24"/>
                <w:lang w:eastAsia="zh-CN"/>
              </w:rPr>
              <w:t>区</w:t>
            </w:r>
            <w:r>
              <w:rPr>
                <w:rFonts w:hint="eastAsia" w:ascii="仿宋_GB2312" w:eastAsia="仿宋_GB2312"/>
                <w:sz w:val="24"/>
              </w:rPr>
              <w:t>园林绿化局</w:t>
            </w:r>
          </w:p>
          <w:p>
            <w:pPr>
              <w:autoSpaceDE w:val="0"/>
              <w:adjustRightInd w:val="0"/>
              <w:snapToGrid w:val="0"/>
              <w:jc w:val="center"/>
              <w:rPr>
                <w:rFonts w:eastAsia="仿宋_GB2312"/>
                <w:sz w:val="24"/>
              </w:rPr>
            </w:pPr>
            <w:r>
              <w:rPr>
                <w:rFonts w:hint="eastAsia" w:ascii="仿宋_GB2312" w:eastAsia="仿宋_GB2312"/>
                <w:sz w:val="24"/>
                <w:lang w:eastAsia="zh-CN"/>
              </w:rPr>
              <w:t>区</w:t>
            </w:r>
            <w:r>
              <w:rPr>
                <w:rFonts w:hint="eastAsia" w:ascii="仿宋_GB2312" w:eastAsia="仿宋_GB2312"/>
                <w:sz w:val="24"/>
              </w:rPr>
              <w:t>水务局</w:t>
            </w:r>
          </w:p>
          <w:p>
            <w:pPr>
              <w:autoSpaceDE w:val="0"/>
              <w:adjustRightInd w:val="0"/>
              <w:snapToGrid w:val="0"/>
              <w:jc w:val="center"/>
              <w:rPr>
                <w:rFonts w:eastAsia="仿宋_GB2312"/>
                <w:sz w:val="24"/>
              </w:rPr>
            </w:pPr>
            <w:r>
              <w:rPr>
                <w:rFonts w:hint="eastAsia" w:ascii="仿宋_GB2312" w:eastAsia="仿宋_GB2312"/>
                <w:sz w:val="24"/>
                <w:lang w:eastAsia="zh-CN"/>
              </w:rPr>
              <w:t>区</w:t>
            </w:r>
            <w:r>
              <w:rPr>
                <w:rFonts w:hint="eastAsia" w:ascii="仿宋_GB2312" w:eastAsia="仿宋_GB2312"/>
                <w:sz w:val="24"/>
              </w:rPr>
              <w:t>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jc w:val="center"/>
        </w:trPr>
        <w:tc>
          <w:tcPr>
            <w:tcW w:w="15420" w:type="dxa"/>
            <w:gridSpan w:val="7"/>
            <w:noWrap w:val="0"/>
            <w:vAlign w:val="center"/>
          </w:tcPr>
          <w:p>
            <w:pPr>
              <w:autoSpaceDE w:val="0"/>
              <w:adjustRightInd w:val="0"/>
              <w:snapToGrid w:val="0"/>
              <w:ind w:left="-105" w:leftChars="-50" w:right="-105" w:rightChars="-50"/>
              <w:jc w:val="center"/>
              <w:rPr>
                <w:rFonts w:eastAsia="黑体"/>
                <w:sz w:val="24"/>
              </w:rPr>
            </w:pPr>
            <w:r>
              <w:rPr>
                <w:rFonts w:hint="eastAsia" w:ascii="黑体" w:hAnsi="黑体" w:eastAsia="黑体"/>
                <w:sz w:val="24"/>
              </w:rPr>
              <w:t>二、强化生物多样性保护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10" w:hRule="atLeast"/>
          <w:jc w:val="center"/>
        </w:trPr>
        <w:tc>
          <w:tcPr>
            <w:tcW w:w="710" w:type="dxa"/>
            <w:noWrap w:val="0"/>
            <w:vAlign w:val="center"/>
          </w:tcPr>
          <w:p>
            <w:pPr>
              <w:adjustRightInd w:val="0"/>
              <w:snapToGrid w:val="0"/>
              <w:jc w:val="center"/>
              <w:rPr>
                <w:rFonts w:ascii="仿宋_GB2312" w:eastAsia="仿宋_GB2312"/>
                <w:sz w:val="24"/>
              </w:rPr>
            </w:pPr>
            <w:r>
              <w:rPr>
                <w:rFonts w:hint="eastAsia" w:ascii="仿宋_GB2312" w:eastAsia="仿宋_GB2312"/>
                <w:sz w:val="24"/>
              </w:rPr>
              <w:t>2</w:t>
            </w:r>
          </w:p>
        </w:tc>
        <w:tc>
          <w:tcPr>
            <w:tcW w:w="1180" w:type="dxa"/>
            <w:noWrap w:val="0"/>
            <w:vAlign w:val="center"/>
          </w:tcPr>
          <w:p>
            <w:pPr>
              <w:adjustRightInd w:val="0"/>
              <w:snapToGrid w:val="0"/>
              <w:spacing w:line="360" w:lineRule="exact"/>
              <w:ind w:left="-105" w:leftChars="-50" w:right="-105" w:rightChars="-50"/>
              <w:jc w:val="center"/>
              <w:rPr>
                <w:rFonts w:hint="eastAsia" w:ascii="仿宋_GB2312" w:eastAsia="仿宋_GB2312"/>
                <w:sz w:val="24"/>
              </w:rPr>
            </w:pPr>
            <w:r>
              <w:rPr>
                <w:rFonts w:hint="eastAsia" w:ascii="仿宋_GB2312" w:eastAsia="仿宋_GB2312"/>
                <w:sz w:val="24"/>
              </w:rPr>
              <w:t>建立工作机制</w:t>
            </w:r>
          </w:p>
        </w:tc>
        <w:tc>
          <w:tcPr>
            <w:tcW w:w="6150" w:type="dxa"/>
            <w:noWrap w:val="0"/>
            <w:vAlign w:val="center"/>
          </w:tcPr>
          <w:p>
            <w:pPr>
              <w:adjustRightInd w:val="0"/>
              <w:snapToGrid w:val="0"/>
              <w:spacing w:line="360" w:lineRule="exact"/>
              <w:rPr>
                <w:rFonts w:hint="eastAsia" w:ascii="仿宋_GB2312" w:eastAsia="仿宋_GB2312"/>
                <w:sz w:val="24"/>
              </w:rPr>
            </w:pPr>
            <w:r>
              <w:rPr>
                <w:rFonts w:hint="eastAsia" w:ascii="仿宋_GB2312" w:eastAsia="仿宋_GB2312"/>
                <w:sz w:val="24"/>
              </w:rPr>
              <w:t>建立落实生物多样性保护规划的部门会商、进展报送、专家咨询和信息共享机制。</w:t>
            </w:r>
          </w:p>
        </w:tc>
        <w:tc>
          <w:tcPr>
            <w:tcW w:w="1057" w:type="dxa"/>
            <w:noWrap w:val="0"/>
            <w:vAlign w:val="center"/>
          </w:tcPr>
          <w:p>
            <w:pPr>
              <w:adjustRightInd w:val="0"/>
              <w:snapToGrid w:val="0"/>
              <w:spacing w:line="360" w:lineRule="exact"/>
              <w:jc w:val="center"/>
              <w:rPr>
                <w:rFonts w:hint="eastAsia" w:ascii="仿宋_GB2312" w:eastAsia="仿宋_GB2312"/>
                <w:sz w:val="24"/>
              </w:rPr>
            </w:pPr>
            <w:r>
              <w:rPr>
                <w:rFonts w:hint="eastAsia" w:ascii="仿宋_GB2312" w:eastAsia="仿宋_GB2312"/>
                <w:sz w:val="24"/>
              </w:rPr>
              <w:t>年底前</w:t>
            </w:r>
          </w:p>
        </w:tc>
        <w:tc>
          <w:tcPr>
            <w:tcW w:w="1815" w:type="dxa"/>
            <w:noWrap w:val="0"/>
            <w:vAlign w:val="center"/>
          </w:tcPr>
          <w:p>
            <w:pPr>
              <w:autoSpaceDE w:val="0"/>
              <w:adjustRightInd w:val="0"/>
              <w:snapToGrid w:val="0"/>
              <w:jc w:val="center"/>
              <w:rPr>
                <w:rFonts w:hint="eastAsia" w:eastAsia="仿宋_GB2312"/>
                <w:sz w:val="24"/>
              </w:rPr>
            </w:pPr>
            <w:r>
              <w:rPr>
                <w:rFonts w:hint="eastAsia" w:ascii="仿宋_GB2312" w:eastAsia="仿宋_GB2312"/>
                <w:sz w:val="24"/>
                <w:lang w:eastAsia="zh-CN"/>
              </w:rPr>
              <w:t>区</w:t>
            </w:r>
            <w:r>
              <w:rPr>
                <w:rFonts w:hint="eastAsia" w:ascii="仿宋_GB2312" w:eastAsia="仿宋_GB2312"/>
                <w:sz w:val="24"/>
              </w:rPr>
              <w:t>生态环境局</w:t>
            </w:r>
          </w:p>
        </w:tc>
        <w:tc>
          <w:tcPr>
            <w:tcW w:w="2294" w:type="dxa"/>
            <w:noWrap w:val="0"/>
            <w:vAlign w:val="center"/>
          </w:tcPr>
          <w:p>
            <w:pPr>
              <w:autoSpaceDE w:val="0"/>
              <w:adjustRightInd w:val="0"/>
              <w:snapToGrid w:val="0"/>
              <w:jc w:val="center"/>
              <w:rPr>
                <w:rFonts w:hint="eastAsia" w:ascii="仿宋_GB2312" w:eastAsia="仿宋_GB2312"/>
                <w:sz w:val="24"/>
              </w:rPr>
            </w:pPr>
            <w:r>
              <w:rPr>
                <w:rFonts w:hint="eastAsia" w:ascii="仿宋_GB2312" w:eastAsia="仿宋_GB2312"/>
                <w:sz w:val="24"/>
              </w:rPr>
              <w:t>市规划自然资源委</w:t>
            </w:r>
          </w:p>
          <w:p>
            <w:pPr>
              <w:pStyle w:val="2"/>
              <w:jc w:val="center"/>
            </w:pPr>
            <w:r>
              <w:rPr>
                <w:rFonts w:hint="eastAsia" w:ascii="仿宋_GB2312" w:eastAsia="仿宋_GB2312"/>
                <w:sz w:val="24"/>
                <w:lang w:eastAsia="zh-CN"/>
              </w:rPr>
              <w:t>顺义分局</w:t>
            </w:r>
          </w:p>
          <w:p>
            <w:pPr>
              <w:autoSpaceDE w:val="0"/>
              <w:adjustRightInd w:val="0"/>
              <w:snapToGrid w:val="0"/>
              <w:jc w:val="center"/>
              <w:rPr>
                <w:rFonts w:eastAsia="仿宋_GB2312"/>
                <w:sz w:val="24"/>
              </w:rPr>
            </w:pPr>
            <w:r>
              <w:rPr>
                <w:rFonts w:hint="eastAsia" w:ascii="仿宋_GB2312" w:eastAsia="仿宋_GB2312"/>
                <w:sz w:val="24"/>
                <w:lang w:eastAsia="zh-CN"/>
              </w:rPr>
              <w:t>区</w:t>
            </w:r>
            <w:r>
              <w:rPr>
                <w:rFonts w:hint="eastAsia" w:ascii="仿宋_GB2312" w:eastAsia="仿宋_GB2312"/>
                <w:sz w:val="24"/>
              </w:rPr>
              <w:t>农业农村局</w:t>
            </w:r>
          </w:p>
          <w:p>
            <w:pPr>
              <w:autoSpaceDE w:val="0"/>
              <w:adjustRightInd w:val="0"/>
              <w:snapToGrid w:val="0"/>
              <w:jc w:val="center"/>
              <w:rPr>
                <w:rFonts w:eastAsia="仿宋_GB2312"/>
                <w:sz w:val="24"/>
              </w:rPr>
            </w:pPr>
            <w:r>
              <w:rPr>
                <w:rFonts w:hint="eastAsia" w:ascii="仿宋_GB2312" w:eastAsia="仿宋_GB2312"/>
                <w:sz w:val="24"/>
                <w:lang w:eastAsia="zh-CN"/>
              </w:rPr>
              <w:t>区</w:t>
            </w:r>
            <w:r>
              <w:rPr>
                <w:rFonts w:hint="eastAsia" w:ascii="仿宋_GB2312" w:eastAsia="仿宋_GB2312"/>
                <w:sz w:val="24"/>
              </w:rPr>
              <w:t>水务局</w:t>
            </w:r>
          </w:p>
          <w:p>
            <w:pPr>
              <w:autoSpaceDE w:val="0"/>
              <w:adjustRightInd w:val="0"/>
              <w:snapToGrid w:val="0"/>
              <w:jc w:val="center"/>
              <w:rPr>
                <w:rFonts w:eastAsia="仿宋_GB2312"/>
                <w:sz w:val="24"/>
              </w:rPr>
            </w:pPr>
            <w:r>
              <w:rPr>
                <w:rFonts w:hint="eastAsia" w:ascii="仿宋_GB2312" w:eastAsia="仿宋_GB2312"/>
                <w:sz w:val="24"/>
                <w:lang w:eastAsia="zh-CN"/>
              </w:rPr>
              <w:t>区</w:t>
            </w:r>
            <w:r>
              <w:rPr>
                <w:rFonts w:hint="eastAsia" w:ascii="仿宋_GB2312" w:eastAsia="仿宋_GB2312"/>
                <w:sz w:val="24"/>
              </w:rPr>
              <w:t>园林绿化局</w:t>
            </w:r>
          </w:p>
        </w:tc>
        <w:tc>
          <w:tcPr>
            <w:tcW w:w="2214" w:type="dxa"/>
            <w:noWrap w:val="0"/>
            <w:vAlign w:val="center"/>
          </w:tcPr>
          <w:p>
            <w:pPr>
              <w:autoSpaceDE w:val="0"/>
              <w:adjustRightInd w:val="0"/>
              <w:snapToGrid w:val="0"/>
              <w:jc w:val="center"/>
              <w:rPr>
                <w:rFonts w:hint="eastAsia" w:eastAsia="仿宋_GB2312"/>
                <w:sz w:val="24"/>
              </w:rPr>
            </w:pPr>
            <w:r>
              <w:rPr>
                <w:rFonts w:hint="eastAsia" w:ascii="仿宋_GB2312" w:eastAsia="仿宋_GB2312"/>
                <w:sz w:val="24"/>
              </w:rPr>
              <w:t>各</w:t>
            </w:r>
            <w:r>
              <w:rPr>
                <w:rFonts w:hint="eastAsia" w:ascii="仿宋_GB2312" w:eastAsia="仿宋_GB2312"/>
                <w:sz w:val="24"/>
                <w:lang w:eastAsia="zh-CN"/>
              </w:rPr>
              <w:t>镇</w:t>
            </w:r>
            <w:r>
              <w:rPr>
                <w:rFonts w:hint="eastAsia" w:ascii="仿宋_GB2312" w:eastAsia="仿宋_GB2312"/>
                <w:sz w:val="24"/>
              </w:rPr>
              <w:t>政府</w:t>
            </w:r>
            <w:r>
              <w:rPr>
                <w:rFonts w:hint="eastAsia" w:ascii="仿宋_GB2312" w:eastAsia="仿宋_GB2312"/>
                <w:sz w:val="24"/>
                <w:lang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710" w:type="dxa"/>
            <w:vMerge w:val="restart"/>
            <w:noWrap w:val="0"/>
            <w:vAlign w:val="center"/>
          </w:tcPr>
          <w:p>
            <w:pPr>
              <w:adjustRightInd w:val="0"/>
              <w:snapToGrid w:val="0"/>
              <w:jc w:val="center"/>
              <w:rPr>
                <w:rFonts w:ascii="仿宋_GB2312" w:eastAsia="仿宋_GB2312"/>
                <w:sz w:val="24"/>
              </w:rPr>
            </w:pPr>
            <w:r>
              <w:rPr>
                <w:rFonts w:hint="eastAsia" w:ascii="仿宋_GB2312" w:eastAsia="仿宋_GB2312"/>
                <w:sz w:val="24"/>
              </w:rPr>
              <w:t>3</w:t>
            </w:r>
          </w:p>
        </w:tc>
        <w:tc>
          <w:tcPr>
            <w:tcW w:w="1180" w:type="dxa"/>
            <w:vMerge w:val="restart"/>
            <w:noWrap w:val="0"/>
            <w:vAlign w:val="center"/>
          </w:tcPr>
          <w:p>
            <w:pPr>
              <w:adjustRightInd w:val="0"/>
              <w:snapToGrid w:val="0"/>
              <w:spacing w:line="360" w:lineRule="exact"/>
              <w:ind w:left="-105" w:leftChars="-50" w:right="-105" w:rightChars="-50"/>
              <w:jc w:val="center"/>
              <w:rPr>
                <w:rFonts w:hint="eastAsia" w:ascii="仿宋_GB2312" w:eastAsia="仿宋_GB2312"/>
                <w:sz w:val="24"/>
              </w:rPr>
            </w:pPr>
            <w:r>
              <w:rPr>
                <w:rFonts w:hint="eastAsia" w:ascii="仿宋_GB2312" w:eastAsia="仿宋_GB2312"/>
                <w:sz w:val="24"/>
              </w:rPr>
              <w:t>加大生物多样性保护力度</w:t>
            </w:r>
          </w:p>
        </w:tc>
        <w:tc>
          <w:tcPr>
            <w:tcW w:w="6150" w:type="dxa"/>
            <w:noWrap w:val="0"/>
            <w:vAlign w:val="center"/>
          </w:tcPr>
          <w:p>
            <w:pPr>
              <w:adjustRightInd w:val="0"/>
              <w:snapToGrid w:val="0"/>
              <w:spacing w:line="360" w:lineRule="exact"/>
              <w:rPr>
                <w:rFonts w:ascii="仿宋_GB2312" w:eastAsia="仿宋_GB2312"/>
                <w:sz w:val="24"/>
              </w:rPr>
            </w:pPr>
            <w:r>
              <w:rPr>
                <w:rFonts w:hint="eastAsia" w:ascii="仿宋_GB2312" w:eastAsia="仿宋_GB2312"/>
                <w:sz w:val="24"/>
              </w:rPr>
              <w:t>结合实际，依法依规报废拆除河流中阻断连通性的塘坝等设施；确需保留的闸、坝，完善生物连通设施，构建水、陆生态廊道。严控新建塘坝等设施。</w:t>
            </w:r>
          </w:p>
        </w:tc>
        <w:tc>
          <w:tcPr>
            <w:tcW w:w="1057" w:type="dxa"/>
            <w:noWrap w:val="0"/>
            <w:vAlign w:val="center"/>
          </w:tcPr>
          <w:p>
            <w:pPr>
              <w:adjustRightInd w:val="0"/>
              <w:snapToGrid w:val="0"/>
              <w:spacing w:line="360" w:lineRule="exact"/>
              <w:jc w:val="center"/>
              <w:rPr>
                <w:rFonts w:hint="eastAsia" w:ascii="仿宋_GB2312" w:eastAsia="仿宋_GB2312"/>
                <w:sz w:val="24"/>
              </w:rPr>
            </w:pPr>
            <w:r>
              <w:rPr>
                <w:rFonts w:hint="eastAsia" w:ascii="仿宋_GB2312" w:eastAsia="仿宋_GB2312"/>
                <w:sz w:val="24"/>
              </w:rPr>
              <w:t>年底前</w:t>
            </w:r>
          </w:p>
        </w:tc>
        <w:tc>
          <w:tcPr>
            <w:tcW w:w="1815" w:type="dxa"/>
            <w:noWrap w:val="0"/>
            <w:vAlign w:val="center"/>
          </w:tcPr>
          <w:p>
            <w:pPr>
              <w:autoSpaceDE w:val="0"/>
              <w:adjustRightInd w:val="0"/>
              <w:snapToGrid w:val="0"/>
              <w:jc w:val="center"/>
              <w:rPr>
                <w:rFonts w:hint="eastAsia" w:eastAsia="仿宋_GB2312"/>
                <w:sz w:val="24"/>
              </w:rPr>
            </w:pPr>
            <w:r>
              <w:rPr>
                <w:rFonts w:hint="eastAsia" w:ascii="仿宋_GB2312" w:eastAsia="仿宋_GB2312"/>
                <w:sz w:val="24"/>
                <w:lang w:eastAsia="zh-CN"/>
              </w:rPr>
              <w:t>区</w:t>
            </w:r>
            <w:r>
              <w:rPr>
                <w:rFonts w:hint="eastAsia" w:ascii="仿宋_GB2312" w:eastAsia="仿宋_GB2312"/>
                <w:sz w:val="24"/>
              </w:rPr>
              <w:t>水务局</w:t>
            </w:r>
          </w:p>
        </w:tc>
        <w:tc>
          <w:tcPr>
            <w:tcW w:w="2294" w:type="dxa"/>
            <w:noWrap w:val="0"/>
            <w:vAlign w:val="center"/>
          </w:tcPr>
          <w:p>
            <w:pPr>
              <w:autoSpaceDE w:val="0"/>
              <w:adjustRightInd w:val="0"/>
              <w:snapToGrid w:val="0"/>
              <w:jc w:val="center"/>
              <w:rPr>
                <w:rFonts w:hint="eastAsia" w:ascii="仿宋_GB2312" w:eastAsia="仿宋_GB2312"/>
                <w:sz w:val="24"/>
              </w:rPr>
            </w:pPr>
            <w:r>
              <w:rPr>
                <w:rFonts w:hint="eastAsia" w:ascii="仿宋_GB2312" w:eastAsia="仿宋_GB2312"/>
                <w:sz w:val="24"/>
              </w:rPr>
              <w:t>相关</w:t>
            </w:r>
            <w:r>
              <w:rPr>
                <w:rFonts w:hint="eastAsia" w:ascii="仿宋_GB2312" w:eastAsia="仿宋_GB2312"/>
                <w:sz w:val="24"/>
                <w:lang w:eastAsia="zh-CN"/>
              </w:rPr>
              <w:t>镇</w:t>
            </w:r>
            <w:r>
              <w:rPr>
                <w:rFonts w:hint="eastAsia" w:ascii="仿宋_GB2312" w:eastAsia="仿宋_GB2312"/>
                <w:sz w:val="24"/>
              </w:rPr>
              <w:t>政府</w:t>
            </w:r>
          </w:p>
        </w:tc>
        <w:tc>
          <w:tcPr>
            <w:tcW w:w="2214" w:type="dxa"/>
            <w:noWrap w:val="0"/>
            <w:vAlign w:val="center"/>
          </w:tcPr>
          <w:p>
            <w:pPr>
              <w:autoSpaceDE w:val="0"/>
              <w:snapToGrid w:val="0"/>
              <w:jc w:val="center"/>
              <w:rPr>
                <w:rFonts w:hint="eastAsia" w:eastAsia="仿宋_GB2312"/>
                <w:sz w:val="24"/>
              </w:rPr>
            </w:pPr>
            <w:r>
              <w:rPr>
                <w:rFonts w:hint="eastAsia" w:ascii="仿宋_GB2312" w:eastAsia="仿宋_GB2312"/>
                <w:sz w:val="24"/>
                <w:lang w:eastAsia="zh-CN"/>
              </w:rPr>
              <w:t>区</w:t>
            </w:r>
            <w:r>
              <w:rPr>
                <w:rFonts w:hint="eastAsia" w:ascii="仿宋_GB2312" w:eastAsia="仿宋_GB2312"/>
                <w:sz w:val="24"/>
              </w:rPr>
              <w:t>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0" w:hRule="atLeast"/>
          <w:jc w:val="center"/>
        </w:trPr>
        <w:tc>
          <w:tcPr>
            <w:tcW w:w="710" w:type="dxa"/>
            <w:vMerge w:val="continue"/>
            <w:noWrap w:val="0"/>
            <w:vAlign w:val="center"/>
          </w:tcPr>
          <w:p>
            <w:pPr>
              <w:widowControl/>
              <w:jc w:val="center"/>
              <w:rPr>
                <w:rFonts w:ascii="仿宋_GB2312" w:eastAsia="仿宋_GB2312"/>
                <w:sz w:val="24"/>
              </w:rPr>
            </w:pPr>
          </w:p>
        </w:tc>
        <w:tc>
          <w:tcPr>
            <w:tcW w:w="1180" w:type="dxa"/>
            <w:vMerge w:val="continue"/>
            <w:noWrap w:val="0"/>
            <w:vAlign w:val="center"/>
          </w:tcPr>
          <w:p>
            <w:pPr>
              <w:widowControl/>
              <w:ind w:left="-105" w:leftChars="-50" w:right="-105" w:rightChars="-50"/>
              <w:jc w:val="center"/>
              <w:rPr>
                <w:rFonts w:ascii="仿宋_GB2312" w:eastAsia="仿宋_GB2312"/>
                <w:sz w:val="24"/>
              </w:rPr>
            </w:pPr>
          </w:p>
        </w:tc>
        <w:tc>
          <w:tcPr>
            <w:tcW w:w="6150" w:type="dxa"/>
            <w:noWrap w:val="0"/>
            <w:vAlign w:val="center"/>
          </w:tcPr>
          <w:p>
            <w:pPr>
              <w:adjustRightInd w:val="0"/>
              <w:snapToGrid w:val="0"/>
              <w:spacing w:line="360" w:lineRule="exact"/>
              <w:rPr>
                <w:rFonts w:hint="eastAsia" w:ascii="仿宋_GB2312" w:eastAsia="仿宋_GB2312"/>
                <w:sz w:val="24"/>
              </w:rPr>
            </w:pPr>
            <w:r>
              <w:rPr>
                <w:rFonts w:hint="eastAsia" w:ascii="仿宋_GB2312" w:eastAsia="仿宋_GB2312"/>
                <w:kern w:val="0"/>
                <w:sz w:val="24"/>
              </w:rPr>
              <w:t>在有条件的地区改造硬质护岸，恢复河湖库自然岸线，提升河流横向连通性，保持现有自然岸线总体格局不变，确保全市自然岸线保有率总体不降低。</w:t>
            </w:r>
          </w:p>
        </w:tc>
        <w:tc>
          <w:tcPr>
            <w:tcW w:w="1057" w:type="dxa"/>
            <w:noWrap w:val="0"/>
            <w:vAlign w:val="center"/>
          </w:tcPr>
          <w:p>
            <w:pPr>
              <w:adjustRightInd w:val="0"/>
              <w:snapToGrid w:val="0"/>
              <w:spacing w:line="360" w:lineRule="exact"/>
              <w:jc w:val="center"/>
              <w:rPr>
                <w:rFonts w:hint="eastAsia" w:ascii="仿宋_GB2312" w:eastAsia="仿宋_GB2312"/>
                <w:sz w:val="24"/>
              </w:rPr>
            </w:pPr>
            <w:r>
              <w:rPr>
                <w:rFonts w:hint="eastAsia" w:ascii="仿宋_GB2312" w:eastAsia="仿宋_GB2312"/>
                <w:sz w:val="24"/>
              </w:rPr>
              <w:t>年底前</w:t>
            </w:r>
          </w:p>
        </w:tc>
        <w:tc>
          <w:tcPr>
            <w:tcW w:w="1815" w:type="dxa"/>
            <w:noWrap w:val="0"/>
            <w:vAlign w:val="center"/>
          </w:tcPr>
          <w:p>
            <w:pPr>
              <w:autoSpaceDE w:val="0"/>
              <w:adjustRightInd w:val="0"/>
              <w:snapToGrid w:val="0"/>
              <w:ind w:right="-105" w:rightChars="-50"/>
              <w:jc w:val="center"/>
              <w:rPr>
                <w:rFonts w:hint="eastAsia" w:ascii="仿宋_GB2312" w:eastAsia="仿宋_GB2312"/>
                <w:sz w:val="24"/>
              </w:rPr>
            </w:pPr>
            <w:r>
              <w:rPr>
                <w:rFonts w:hint="eastAsia" w:ascii="仿宋_GB2312" w:eastAsia="仿宋_GB2312"/>
                <w:sz w:val="24"/>
                <w:lang w:eastAsia="zh-CN"/>
              </w:rPr>
              <w:t>区</w:t>
            </w:r>
            <w:r>
              <w:rPr>
                <w:rFonts w:hint="eastAsia" w:ascii="仿宋_GB2312" w:eastAsia="仿宋_GB2312"/>
                <w:sz w:val="24"/>
              </w:rPr>
              <w:t>水务局</w:t>
            </w:r>
          </w:p>
        </w:tc>
        <w:tc>
          <w:tcPr>
            <w:tcW w:w="2294" w:type="dxa"/>
            <w:noWrap w:val="0"/>
            <w:vAlign w:val="center"/>
          </w:tcPr>
          <w:p>
            <w:pPr>
              <w:autoSpaceDE w:val="0"/>
              <w:adjustRightInd w:val="0"/>
              <w:snapToGrid w:val="0"/>
              <w:jc w:val="center"/>
              <w:rPr>
                <w:rFonts w:hint="eastAsia" w:eastAsia="仿宋_GB2312"/>
                <w:sz w:val="24"/>
              </w:rPr>
            </w:pPr>
            <w:r>
              <w:rPr>
                <w:rFonts w:hint="eastAsia" w:ascii="仿宋_GB2312" w:eastAsia="仿宋_GB2312"/>
                <w:sz w:val="24"/>
              </w:rPr>
              <w:t>相关</w:t>
            </w:r>
            <w:r>
              <w:rPr>
                <w:rFonts w:hint="eastAsia" w:ascii="仿宋_GB2312" w:eastAsia="仿宋_GB2312"/>
                <w:sz w:val="24"/>
                <w:lang w:eastAsia="zh-CN"/>
              </w:rPr>
              <w:t>镇</w:t>
            </w:r>
            <w:r>
              <w:rPr>
                <w:rFonts w:hint="eastAsia" w:ascii="仿宋_GB2312" w:eastAsia="仿宋_GB2312"/>
                <w:sz w:val="24"/>
              </w:rPr>
              <w:t>政府</w:t>
            </w:r>
          </w:p>
        </w:tc>
        <w:tc>
          <w:tcPr>
            <w:tcW w:w="2214" w:type="dxa"/>
            <w:noWrap w:val="0"/>
            <w:vAlign w:val="center"/>
          </w:tcPr>
          <w:p>
            <w:pPr>
              <w:autoSpaceDE w:val="0"/>
              <w:snapToGrid w:val="0"/>
              <w:jc w:val="center"/>
              <w:rPr>
                <w:rFonts w:hint="eastAsia" w:ascii="仿宋_GB2312" w:eastAsia="仿宋_GB2312"/>
                <w:sz w:val="24"/>
              </w:rPr>
            </w:pPr>
            <w:r>
              <w:rPr>
                <w:rFonts w:hint="eastAsia" w:ascii="仿宋_GB2312" w:eastAsia="仿宋_GB2312"/>
                <w:sz w:val="24"/>
                <w:lang w:eastAsia="zh-CN"/>
              </w:rPr>
              <w:t>区</w:t>
            </w:r>
            <w:r>
              <w:rPr>
                <w:rFonts w:hint="eastAsia" w:ascii="仿宋_GB2312" w:eastAsia="仿宋_GB2312"/>
                <w:sz w:val="24"/>
              </w:rPr>
              <w:t>发展改革委</w:t>
            </w:r>
          </w:p>
          <w:p>
            <w:pPr>
              <w:autoSpaceDE w:val="0"/>
              <w:snapToGrid w:val="0"/>
              <w:jc w:val="center"/>
            </w:pPr>
            <w:r>
              <w:rPr>
                <w:rFonts w:hint="eastAsia" w:ascii="仿宋_GB2312" w:eastAsia="仿宋_GB2312"/>
                <w:sz w:val="24"/>
                <w:lang w:eastAsia="zh-CN"/>
              </w:rPr>
              <w:t>区</w:t>
            </w:r>
            <w:r>
              <w:rPr>
                <w:rFonts w:hint="eastAsia" w:ascii="仿宋_GB2312" w:eastAsia="仿宋_GB2312"/>
                <w:sz w:val="24"/>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0" w:hRule="atLeast"/>
          <w:jc w:val="center"/>
        </w:trPr>
        <w:tc>
          <w:tcPr>
            <w:tcW w:w="710" w:type="dxa"/>
            <w:vMerge w:val="continue"/>
            <w:noWrap w:val="0"/>
            <w:vAlign w:val="center"/>
          </w:tcPr>
          <w:p>
            <w:pPr>
              <w:widowControl/>
              <w:jc w:val="center"/>
              <w:rPr>
                <w:rFonts w:ascii="仿宋_GB2312" w:eastAsia="仿宋_GB2312"/>
                <w:sz w:val="24"/>
              </w:rPr>
            </w:pPr>
          </w:p>
        </w:tc>
        <w:tc>
          <w:tcPr>
            <w:tcW w:w="1180" w:type="dxa"/>
            <w:vMerge w:val="continue"/>
            <w:noWrap w:val="0"/>
            <w:vAlign w:val="center"/>
          </w:tcPr>
          <w:p>
            <w:pPr>
              <w:widowControl/>
              <w:ind w:left="-105" w:leftChars="-50" w:right="-105" w:rightChars="-50"/>
              <w:jc w:val="center"/>
              <w:rPr>
                <w:rFonts w:ascii="仿宋_GB2312" w:eastAsia="仿宋_GB2312"/>
                <w:sz w:val="24"/>
              </w:rPr>
            </w:pPr>
          </w:p>
        </w:tc>
        <w:tc>
          <w:tcPr>
            <w:tcW w:w="6150" w:type="dxa"/>
            <w:noWrap w:val="0"/>
            <w:vAlign w:val="center"/>
          </w:tcPr>
          <w:p>
            <w:pPr>
              <w:adjustRightInd w:val="0"/>
              <w:snapToGrid w:val="0"/>
              <w:spacing w:line="360" w:lineRule="exact"/>
              <w:rPr>
                <w:rFonts w:hint="eastAsia" w:ascii="仿宋_GB2312" w:eastAsia="仿宋_GB2312"/>
                <w:sz w:val="24"/>
                <w:highlight w:val="none"/>
              </w:rPr>
            </w:pPr>
            <w:r>
              <w:rPr>
                <w:rFonts w:hint="eastAsia" w:ascii="仿宋_GB2312" w:eastAsia="仿宋_GB2312"/>
                <w:sz w:val="24"/>
                <w:highlight w:val="none"/>
                <w:lang w:eastAsia="zh-CN"/>
              </w:rPr>
              <w:t>积极协调配合市水务局生态补水调度安排，</w:t>
            </w:r>
            <w:r>
              <w:rPr>
                <w:rFonts w:hint="eastAsia" w:ascii="仿宋_GB2312" w:eastAsia="仿宋_GB2312"/>
                <w:sz w:val="24"/>
                <w:highlight w:val="none"/>
              </w:rPr>
              <w:t>统筹</w:t>
            </w:r>
            <w:r>
              <w:rPr>
                <w:rFonts w:hint="eastAsia" w:ascii="仿宋_GB2312" w:eastAsia="仿宋_GB2312"/>
                <w:sz w:val="24"/>
                <w:highlight w:val="none"/>
                <w:lang w:eastAsia="zh-CN"/>
              </w:rPr>
              <w:t>做好</w:t>
            </w:r>
            <w:r>
              <w:rPr>
                <w:rFonts w:hint="eastAsia" w:ascii="仿宋_GB2312" w:eastAsia="仿宋_GB2312"/>
                <w:sz w:val="24"/>
                <w:highlight w:val="none"/>
              </w:rPr>
              <w:t>生态补水流量过程</w:t>
            </w:r>
            <w:r>
              <w:rPr>
                <w:rFonts w:hint="eastAsia" w:ascii="仿宋_GB2312" w:eastAsia="仿宋_GB2312"/>
                <w:sz w:val="24"/>
                <w:highlight w:val="none"/>
                <w:lang w:eastAsia="zh-CN"/>
              </w:rPr>
              <w:t>管理</w:t>
            </w:r>
            <w:r>
              <w:rPr>
                <w:rFonts w:hint="eastAsia" w:ascii="仿宋_GB2312" w:eastAsia="仿宋_GB2312"/>
                <w:sz w:val="24"/>
                <w:highlight w:val="none"/>
              </w:rPr>
              <w:t>，结合实际，分时段、分河段、分流量开展阶段性生态补水，协同做好生物多样性保护。</w:t>
            </w:r>
          </w:p>
        </w:tc>
        <w:tc>
          <w:tcPr>
            <w:tcW w:w="1057" w:type="dxa"/>
            <w:noWrap w:val="0"/>
            <w:vAlign w:val="center"/>
          </w:tcPr>
          <w:p>
            <w:pPr>
              <w:adjustRightInd w:val="0"/>
              <w:snapToGrid w:val="0"/>
              <w:spacing w:line="360" w:lineRule="exact"/>
              <w:jc w:val="center"/>
              <w:rPr>
                <w:rFonts w:hint="eastAsia" w:ascii="仿宋_GB2312" w:eastAsia="仿宋_GB2312"/>
                <w:sz w:val="24"/>
                <w:highlight w:val="none"/>
              </w:rPr>
            </w:pPr>
            <w:r>
              <w:rPr>
                <w:rFonts w:hint="eastAsia" w:ascii="仿宋_GB2312" w:eastAsia="仿宋_GB2312"/>
                <w:sz w:val="24"/>
                <w:highlight w:val="none"/>
              </w:rPr>
              <w:t>年底前</w:t>
            </w:r>
          </w:p>
        </w:tc>
        <w:tc>
          <w:tcPr>
            <w:tcW w:w="4109" w:type="dxa"/>
            <w:gridSpan w:val="2"/>
            <w:noWrap w:val="0"/>
            <w:vAlign w:val="center"/>
          </w:tcPr>
          <w:p>
            <w:pPr>
              <w:autoSpaceDE w:val="0"/>
              <w:adjustRightInd w:val="0"/>
              <w:snapToGrid w:val="0"/>
              <w:ind w:right="-105" w:rightChars="-50"/>
              <w:jc w:val="center"/>
              <w:rPr>
                <w:rFonts w:hint="eastAsia" w:eastAsia="仿宋_GB2312"/>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水务局</w:t>
            </w:r>
          </w:p>
        </w:tc>
        <w:tc>
          <w:tcPr>
            <w:tcW w:w="2214" w:type="dxa"/>
            <w:noWrap w:val="0"/>
            <w:vAlign w:val="center"/>
          </w:tcPr>
          <w:p>
            <w:pPr>
              <w:autoSpaceDE w:val="0"/>
              <w:adjustRightInd w:val="0"/>
              <w:snapToGrid w:val="0"/>
              <w:jc w:val="center"/>
              <w:rPr>
                <w:rFonts w:eastAsia="仿宋_GB2312"/>
                <w:sz w:val="24"/>
              </w:rPr>
            </w:pPr>
            <w:r>
              <w:rPr>
                <w:rFonts w:hint="eastAsia" w:ascii="仿宋_GB2312" w:eastAsia="仿宋_GB2312"/>
                <w:sz w:val="24"/>
              </w:rPr>
              <w:t>相关</w:t>
            </w:r>
            <w:r>
              <w:rPr>
                <w:rFonts w:hint="eastAsia" w:ascii="仿宋_GB2312" w:eastAsia="仿宋_GB2312"/>
                <w:sz w:val="24"/>
                <w:lang w:eastAsia="zh-CN"/>
              </w:rPr>
              <w:t>镇</w:t>
            </w:r>
            <w:r>
              <w:rPr>
                <w:rFonts w:hint="eastAsia" w:ascii="仿宋_GB2312" w:eastAsia="仿宋_GB2312"/>
                <w:sz w:val="24"/>
              </w:rPr>
              <w:t>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0" w:hRule="atLeast"/>
          <w:jc w:val="center"/>
        </w:trPr>
        <w:tc>
          <w:tcPr>
            <w:tcW w:w="710" w:type="dxa"/>
            <w:vMerge w:val="continue"/>
            <w:noWrap w:val="0"/>
            <w:vAlign w:val="center"/>
          </w:tcPr>
          <w:p>
            <w:pPr>
              <w:widowControl/>
              <w:jc w:val="center"/>
              <w:rPr>
                <w:rFonts w:ascii="仿宋_GB2312" w:eastAsia="仿宋_GB2312"/>
                <w:sz w:val="24"/>
              </w:rPr>
            </w:pPr>
          </w:p>
        </w:tc>
        <w:tc>
          <w:tcPr>
            <w:tcW w:w="1180" w:type="dxa"/>
            <w:vMerge w:val="continue"/>
            <w:noWrap w:val="0"/>
            <w:vAlign w:val="center"/>
          </w:tcPr>
          <w:p>
            <w:pPr>
              <w:widowControl/>
              <w:ind w:left="-105" w:leftChars="-50" w:right="-105" w:rightChars="-50"/>
              <w:jc w:val="center"/>
              <w:rPr>
                <w:rFonts w:ascii="仿宋_GB2312" w:eastAsia="仿宋_GB2312"/>
                <w:sz w:val="24"/>
              </w:rPr>
            </w:pPr>
          </w:p>
        </w:tc>
        <w:tc>
          <w:tcPr>
            <w:tcW w:w="6150" w:type="dxa"/>
            <w:noWrap w:val="0"/>
            <w:vAlign w:val="center"/>
          </w:tcPr>
          <w:p>
            <w:pPr>
              <w:adjustRightInd w:val="0"/>
              <w:snapToGrid w:val="0"/>
              <w:spacing w:line="360" w:lineRule="exact"/>
              <w:rPr>
                <w:rFonts w:ascii="仿宋_GB2312" w:eastAsia="仿宋_GB2312"/>
                <w:sz w:val="24"/>
              </w:rPr>
            </w:pPr>
            <w:r>
              <w:rPr>
                <w:rFonts w:hint="eastAsia" w:ascii="仿宋_GB2312" w:eastAsia="仿宋_GB2312"/>
                <w:sz w:val="24"/>
              </w:rPr>
              <w:t>基于河流生态系统特征，加强信息沟通协调，科学开展增殖放流并做好记录。</w:t>
            </w:r>
          </w:p>
        </w:tc>
        <w:tc>
          <w:tcPr>
            <w:tcW w:w="1057" w:type="dxa"/>
            <w:noWrap w:val="0"/>
            <w:vAlign w:val="center"/>
          </w:tcPr>
          <w:p>
            <w:pPr>
              <w:adjustRightInd w:val="0"/>
              <w:snapToGrid w:val="0"/>
              <w:spacing w:line="360" w:lineRule="exact"/>
              <w:jc w:val="center"/>
              <w:rPr>
                <w:rFonts w:hint="eastAsia" w:ascii="仿宋_GB2312" w:eastAsia="仿宋_GB2312"/>
                <w:sz w:val="24"/>
              </w:rPr>
            </w:pPr>
            <w:r>
              <w:rPr>
                <w:rFonts w:hint="eastAsia" w:ascii="仿宋_GB2312" w:eastAsia="仿宋_GB2312"/>
                <w:sz w:val="24"/>
              </w:rPr>
              <w:t>年底前</w:t>
            </w:r>
          </w:p>
        </w:tc>
        <w:tc>
          <w:tcPr>
            <w:tcW w:w="1815" w:type="dxa"/>
            <w:noWrap w:val="0"/>
            <w:vAlign w:val="center"/>
          </w:tcPr>
          <w:p>
            <w:pPr>
              <w:autoSpaceDE w:val="0"/>
              <w:adjustRightInd w:val="0"/>
              <w:snapToGrid w:val="0"/>
              <w:ind w:right="-105" w:rightChars="-50"/>
              <w:jc w:val="center"/>
              <w:rPr>
                <w:rFonts w:hint="eastAsia" w:eastAsia="仿宋_GB2312"/>
                <w:sz w:val="24"/>
              </w:rPr>
            </w:pPr>
            <w:r>
              <w:rPr>
                <w:rFonts w:hint="eastAsia" w:ascii="仿宋_GB2312" w:eastAsia="仿宋_GB2312"/>
                <w:sz w:val="24"/>
                <w:lang w:eastAsia="zh-CN"/>
              </w:rPr>
              <w:t>区</w:t>
            </w:r>
            <w:r>
              <w:rPr>
                <w:rFonts w:hint="eastAsia" w:ascii="仿宋_GB2312" w:eastAsia="仿宋_GB2312"/>
                <w:sz w:val="24"/>
              </w:rPr>
              <w:t>农业农村局</w:t>
            </w:r>
          </w:p>
        </w:tc>
        <w:tc>
          <w:tcPr>
            <w:tcW w:w="2294" w:type="dxa"/>
            <w:noWrap w:val="0"/>
            <w:vAlign w:val="center"/>
          </w:tcPr>
          <w:p>
            <w:pPr>
              <w:autoSpaceDE w:val="0"/>
              <w:adjustRightInd w:val="0"/>
              <w:snapToGrid w:val="0"/>
              <w:ind w:right="-105" w:rightChars="-50"/>
              <w:jc w:val="center"/>
              <w:rPr>
                <w:rFonts w:hint="eastAsia" w:eastAsia="仿宋_GB2312"/>
                <w:sz w:val="24"/>
              </w:rPr>
            </w:pPr>
            <w:r>
              <w:rPr>
                <w:rFonts w:hint="eastAsia" w:ascii="仿宋_GB2312" w:eastAsia="仿宋_GB2312"/>
                <w:sz w:val="24"/>
              </w:rPr>
              <w:t>相关</w:t>
            </w:r>
            <w:r>
              <w:rPr>
                <w:rFonts w:hint="eastAsia" w:ascii="仿宋_GB2312" w:eastAsia="仿宋_GB2312"/>
                <w:sz w:val="24"/>
                <w:lang w:eastAsia="zh-CN"/>
              </w:rPr>
              <w:t>镇</w:t>
            </w:r>
            <w:r>
              <w:rPr>
                <w:rFonts w:hint="eastAsia" w:ascii="仿宋_GB2312" w:eastAsia="仿宋_GB2312"/>
                <w:sz w:val="24"/>
              </w:rPr>
              <w:t>政府</w:t>
            </w:r>
          </w:p>
        </w:tc>
        <w:tc>
          <w:tcPr>
            <w:tcW w:w="2214" w:type="dxa"/>
            <w:noWrap w:val="0"/>
            <w:vAlign w:val="center"/>
          </w:tcPr>
          <w:p>
            <w:pPr>
              <w:autoSpaceDE w:val="0"/>
              <w:snapToGrid w:val="0"/>
              <w:jc w:val="center"/>
              <w:rPr>
                <w:rFonts w:hint="eastAsia" w:ascii="仿宋_GB2312" w:eastAsia="仿宋_GB2312"/>
                <w:sz w:val="24"/>
              </w:rPr>
            </w:pPr>
            <w:r>
              <w:rPr>
                <w:rFonts w:hint="eastAsia" w:ascii="仿宋_GB2312" w:eastAsia="仿宋_GB2312"/>
                <w:sz w:val="24"/>
                <w:lang w:eastAsia="zh-CN"/>
              </w:rPr>
              <w:t>区</w:t>
            </w:r>
            <w:r>
              <w:rPr>
                <w:rFonts w:hint="eastAsia" w:ascii="仿宋_GB2312" w:eastAsia="仿宋_GB2312"/>
                <w:sz w:val="24"/>
              </w:rPr>
              <w:t>水务局</w:t>
            </w:r>
          </w:p>
          <w:p>
            <w:pPr>
              <w:autoSpaceDE w:val="0"/>
              <w:snapToGrid w:val="0"/>
              <w:jc w:val="center"/>
              <w:rPr>
                <w:rFonts w:hint="eastAsia" w:eastAsia="仿宋_GB2312"/>
                <w:sz w:val="24"/>
              </w:rPr>
            </w:pPr>
            <w:r>
              <w:rPr>
                <w:rFonts w:hint="eastAsia" w:ascii="仿宋_GB2312" w:eastAsia="仿宋_GB2312"/>
                <w:sz w:val="24"/>
                <w:lang w:eastAsia="zh-CN"/>
              </w:rPr>
              <w:t>区</w:t>
            </w:r>
            <w:r>
              <w:rPr>
                <w:rFonts w:hint="eastAsia" w:ascii="仿宋_GB2312" w:eastAsia="仿宋_GB2312"/>
                <w:sz w:val="24"/>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0" w:hRule="atLeast"/>
          <w:jc w:val="center"/>
        </w:trPr>
        <w:tc>
          <w:tcPr>
            <w:tcW w:w="710" w:type="dxa"/>
            <w:vMerge w:val="continue"/>
            <w:noWrap w:val="0"/>
            <w:vAlign w:val="center"/>
          </w:tcPr>
          <w:p>
            <w:pPr>
              <w:widowControl/>
              <w:jc w:val="center"/>
              <w:rPr>
                <w:rFonts w:ascii="仿宋_GB2312" w:eastAsia="仿宋_GB2312"/>
                <w:sz w:val="24"/>
              </w:rPr>
            </w:pPr>
          </w:p>
        </w:tc>
        <w:tc>
          <w:tcPr>
            <w:tcW w:w="1180" w:type="dxa"/>
            <w:vMerge w:val="continue"/>
            <w:noWrap w:val="0"/>
            <w:vAlign w:val="center"/>
          </w:tcPr>
          <w:p>
            <w:pPr>
              <w:widowControl/>
              <w:ind w:left="-105" w:leftChars="-50" w:right="-105" w:rightChars="-50"/>
              <w:jc w:val="center"/>
              <w:rPr>
                <w:rFonts w:ascii="仿宋_GB2312" w:eastAsia="仿宋_GB2312"/>
                <w:sz w:val="24"/>
              </w:rPr>
            </w:pPr>
          </w:p>
        </w:tc>
        <w:tc>
          <w:tcPr>
            <w:tcW w:w="6150" w:type="dxa"/>
            <w:noWrap w:val="0"/>
            <w:vAlign w:val="center"/>
          </w:tcPr>
          <w:p>
            <w:pPr>
              <w:adjustRightInd w:val="0"/>
              <w:snapToGrid w:val="0"/>
              <w:spacing w:line="360" w:lineRule="exact"/>
              <w:rPr>
                <w:rFonts w:hint="eastAsia" w:eastAsia="仿宋_GB2312"/>
                <w:sz w:val="24"/>
              </w:rPr>
            </w:pPr>
            <w:r>
              <w:rPr>
                <w:rFonts w:hint="eastAsia" w:ascii="仿宋_GB2312" w:eastAsia="仿宋_GB2312"/>
                <w:sz w:val="24"/>
              </w:rPr>
              <w:t>开展京津冀鸟类等野生动物联合保护行动，协同防控美国白蛾、松材线虫等有害生物。</w:t>
            </w:r>
          </w:p>
        </w:tc>
        <w:tc>
          <w:tcPr>
            <w:tcW w:w="1057" w:type="dxa"/>
            <w:noWrap w:val="0"/>
            <w:vAlign w:val="center"/>
          </w:tcPr>
          <w:p>
            <w:pPr>
              <w:adjustRightInd w:val="0"/>
              <w:snapToGrid w:val="0"/>
              <w:spacing w:line="360" w:lineRule="exact"/>
              <w:jc w:val="center"/>
              <w:rPr>
                <w:rFonts w:hint="eastAsia" w:ascii="仿宋_GB2312" w:eastAsia="仿宋_GB2312"/>
                <w:sz w:val="24"/>
              </w:rPr>
            </w:pPr>
            <w:r>
              <w:rPr>
                <w:rFonts w:hint="eastAsia" w:ascii="仿宋_GB2312" w:eastAsia="仿宋_GB2312"/>
                <w:sz w:val="24"/>
              </w:rPr>
              <w:t>年底前</w:t>
            </w:r>
          </w:p>
        </w:tc>
        <w:tc>
          <w:tcPr>
            <w:tcW w:w="4109" w:type="dxa"/>
            <w:gridSpan w:val="2"/>
            <w:noWrap w:val="0"/>
            <w:vAlign w:val="center"/>
          </w:tcPr>
          <w:p>
            <w:pPr>
              <w:autoSpaceDE w:val="0"/>
              <w:adjustRightInd w:val="0"/>
              <w:snapToGrid w:val="0"/>
              <w:jc w:val="center"/>
              <w:rPr>
                <w:rFonts w:hint="eastAsia" w:eastAsia="仿宋_GB2312"/>
                <w:sz w:val="24"/>
              </w:rPr>
            </w:pPr>
            <w:r>
              <w:rPr>
                <w:rFonts w:hint="eastAsia" w:ascii="仿宋_GB2312" w:eastAsia="仿宋_GB2312"/>
                <w:sz w:val="24"/>
                <w:lang w:eastAsia="zh-CN"/>
              </w:rPr>
              <w:t>区</w:t>
            </w:r>
            <w:r>
              <w:rPr>
                <w:rFonts w:hint="eastAsia" w:ascii="仿宋_GB2312" w:eastAsia="仿宋_GB2312"/>
                <w:sz w:val="24"/>
              </w:rPr>
              <w:t>园林绿化局</w:t>
            </w:r>
          </w:p>
        </w:tc>
        <w:tc>
          <w:tcPr>
            <w:tcW w:w="2214" w:type="dxa"/>
            <w:noWrap w:val="0"/>
            <w:vAlign w:val="center"/>
          </w:tcPr>
          <w:p>
            <w:pPr>
              <w:autoSpaceDE w:val="0"/>
              <w:snapToGrid w:val="0"/>
              <w:jc w:val="center"/>
              <w:rPr>
                <w:rFonts w:hint="eastAsia" w:eastAsia="仿宋_GB2312"/>
                <w:sz w:val="24"/>
              </w:rPr>
            </w:pPr>
            <w:r>
              <w:rPr>
                <w:rFonts w:hint="eastAsia" w:ascii="仿宋_GB2312" w:eastAsia="仿宋_GB2312"/>
                <w:sz w:val="24"/>
                <w:lang w:eastAsia="zh-CN"/>
              </w:rPr>
              <w:t>区</w:t>
            </w:r>
            <w:r>
              <w:rPr>
                <w:rFonts w:hint="eastAsia" w:ascii="仿宋_GB2312" w:eastAsia="仿宋_GB2312"/>
                <w:sz w:val="24"/>
              </w:rPr>
              <w:t>农业农村局</w:t>
            </w:r>
          </w:p>
          <w:p>
            <w:pPr>
              <w:autoSpaceDE w:val="0"/>
              <w:snapToGrid w:val="0"/>
              <w:jc w:val="center"/>
              <w:rPr>
                <w:rFonts w:eastAsia="仿宋_GB2312"/>
                <w:sz w:val="24"/>
              </w:rPr>
            </w:pPr>
            <w:r>
              <w:rPr>
                <w:rFonts w:hint="eastAsia" w:ascii="仿宋_GB2312" w:eastAsia="仿宋_GB2312"/>
                <w:sz w:val="24"/>
                <w:lang w:eastAsia="zh-CN"/>
              </w:rPr>
              <w:t>区</w:t>
            </w:r>
            <w:r>
              <w:rPr>
                <w:rFonts w:hint="eastAsia" w:ascii="仿宋_GB2312" w:eastAsia="仿宋_GB2312"/>
                <w:sz w:val="24"/>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2" w:hRule="atLeast"/>
          <w:jc w:val="center"/>
        </w:trPr>
        <w:tc>
          <w:tcPr>
            <w:tcW w:w="710" w:type="dxa"/>
            <w:vMerge w:val="restart"/>
            <w:noWrap w:val="0"/>
            <w:vAlign w:val="center"/>
          </w:tcPr>
          <w:p>
            <w:pPr>
              <w:adjustRightInd w:val="0"/>
              <w:snapToGrid w:val="0"/>
              <w:jc w:val="center"/>
              <w:rPr>
                <w:rFonts w:hint="eastAsia" w:ascii="仿宋_GB2312" w:eastAsia="仿宋_GB2312"/>
                <w:sz w:val="24"/>
              </w:rPr>
            </w:pPr>
            <w:r>
              <w:rPr>
                <w:rFonts w:hint="eastAsia" w:ascii="仿宋_GB2312" w:eastAsia="仿宋_GB2312"/>
                <w:sz w:val="24"/>
              </w:rPr>
              <w:t>4</w:t>
            </w:r>
          </w:p>
        </w:tc>
        <w:tc>
          <w:tcPr>
            <w:tcW w:w="1180" w:type="dxa"/>
            <w:vMerge w:val="restart"/>
            <w:noWrap w:val="0"/>
            <w:vAlign w:val="center"/>
          </w:tcPr>
          <w:p>
            <w:pPr>
              <w:adjustRightInd w:val="0"/>
              <w:snapToGrid w:val="0"/>
              <w:spacing w:line="360" w:lineRule="exact"/>
              <w:ind w:left="-105" w:leftChars="-50" w:right="-105" w:rightChars="-50"/>
              <w:jc w:val="center"/>
              <w:rPr>
                <w:rFonts w:hint="eastAsia" w:ascii="仿宋_GB2312" w:eastAsia="仿宋_GB2312"/>
                <w:sz w:val="24"/>
              </w:rPr>
            </w:pPr>
            <w:r>
              <w:rPr>
                <w:rFonts w:hint="eastAsia" w:ascii="仿宋_GB2312" w:eastAsia="仿宋_GB2312"/>
                <w:sz w:val="24"/>
              </w:rPr>
              <w:t>强化外来入侵物种防控</w:t>
            </w:r>
          </w:p>
        </w:tc>
        <w:tc>
          <w:tcPr>
            <w:tcW w:w="6150" w:type="dxa"/>
            <w:noWrap w:val="0"/>
            <w:vAlign w:val="center"/>
          </w:tcPr>
          <w:p>
            <w:pPr>
              <w:adjustRightInd w:val="0"/>
              <w:snapToGrid w:val="0"/>
              <w:spacing w:line="360" w:lineRule="exact"/>
              <w:rPr>
                <w:rFonts w:hint="eastAsia" w:eastAsia="仿宋_GB2312"/>
                <w:sz w:val="24"/>
                <w:highlight w:val="none"/>
              </w:rPr>
            </w:pPr>
            <w:r>
              <w:rPr>
                <w:rFonts w:hint="eastAsia" w:ascii="仿宋_GB2312" w:eastAsia="仿宋_GB2312"/>
                <w:sz w:val="24"/>
                <w:highlight w:val="none"/>
              </w:rPr>
              <w:t>完成年度外来入侵物种普查任务，进一步掌握外来入侵物种数量、分布范围、危害程度等情况。制定重点外来入侵物种管控策略。完成年度防控报告。</w:t>
            </w:r>
          </w:p>
        </w:tc>
        <w:tc>
          <w:tcPr>
            <w:tcW w:w="1057" w:type="dxa"/>
            <w:noWrap w:val="0"/>
            <w:vAlign w:val="center"/>
          </w:tcPr>
          <w:p>
            <w:pPr>
              <w:adjustRightInd w:val="0"/>
              <w:snapToGrid w:val="0"/>
              <w:spacing w:line="360" w:lineRule="exact"/>
              <w:jc w:val="center"/>
              <w:rPr>
                <w:rFonts w:hint="eastAsia" w:eastAsia="仿宋_GB2312"/>
                <w:sz w:val="24"/>
                <w:highlight w:val="none"/>
              </w:rPr>
            </w:pPr>
            <w:r>
              <w:rPr>
                <w:rFonts w:hint="eastAsia" w:ascii="仿宋_GB2312" w:eastAsia="仿宋_GB2312"/>
                <w:sz w:val="24"/>
                <w:highlight w:val="none"/>
              </w:rPr>
              <w:t>年底前</w:t>
            </w:r>
          </w:p>
        </w:tc>
        <w:tc>
          <w:tcPr>
            <w:tcW w:w="1815" w:type="dxa"/>
            <w:noWrap w:val="0"/>
            <w:vAlign w:val="center"/>
          </w:tcPr>
          <w:p>
            <w:pPr>
              <w:autoSpaceDE w:val="0"/>
              <w:adjustRightInd w:val="0"/>
              <w:snapToGrid w:val="0"/>
              <w:ind w:right="-105" w:rightChars="-50"/>
              <w:jc w:val="center"/>
              <w:rPr>
                <w:rFonts w:eastAsia="仿宋_GB2312"/>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农业农村局</w:t>
            </w:r>
          </w:p>
        </w:tc>
        <w:tc>
          <w:tcPr>
            <w:tcW w:w="2294" w:type="dxa"/>
            <w:noWrap w:val="0"/>
            <w:vAlign w:val="center"/>
          </w:tcPr>
          <w:p>
            <w:pPr>
              <w:autoSpaceDE w:val="0"/>
              <w:adjustRightInd w:val="0"/>
              <w:snapToGrid w:val="0"/>
              <w:jc w:val="center"/>
              <w:rPr>
                <w:rFonts w:hint="eastAsia"/>
                <w:highlight w:val="none"/>
              </w:rPr>
            </w:pPr>
            <w:r>
              <w:rPr>
                <w:rFonts w:hint="eastAsia"/>
                <w:highlight w:val="none"/>
                <w:lang w:eastAsia="zh-CN"/>
              </w:rPr>
              <w:t>区</w:t>
            </w:r>
            <w:r>
              <w:rPr>
                <w:rFonts w:hint="eastAsia"/>
                <w:highlight w:val="none"/>
              </w:rPr>
              <w:t>园林绿化局</w:t>
            </w:r>
          </w:p>
          <w:p>
            <w:pPr>
              <w:pStyle w:val="3"/>
              <w:jc w:val="center"/>
              <w:rPr>
                <w:highlight w:val="none"/>
              </w:rPr>
            </w:pPr>
            <w:r>
              <w:rPr>
                <w:rFonts w:hint="eastAsia" w:ascii="仿宋_GB2312" w:eastAsia="仿宋_GB2312"/>
                <w:sz w:val="24"/>
                <w:highlight w:val="none"/>
                <w:u w:val="none"/>
                <w:lang w:eastAsia="zh-CN"/>
              </w:rPr>
              <w:t>区农服中心</w:t>
            </w:r>
          </w:p>
        </w:tc>
        <w:tc>
          <w:tcPr>
            <w:tcW w:w="2214" w:type="dxa"/>
            <w:noWrap w:val="0"/>
            <w:vAlign w:val="center"/>
          </w:tcPr>
          <w:p>
            <w:pPr>
              <w:autoSpaceDE w:val="0"/>
              <w:snapToGrid w:val="0"/>
              <w:jc w:val="center"/>
            </w:pPr>
            <w:r>
              <w:rPr>
                <w:rFonts w:hint="eastAsia"/>
                <w:lang w:eastAsia="zh-CN"/>
              </w:rPr>
              <w:t>区</w:t>
            </w:r>
            <w:r>
              <w:rPr>
                <w:rFonts w:hint="eastAsia"/>
              </w:rPr>
              <w:t>水务局</w:t>
            </w:r>
          </w:p>
          <w:p>
            <w:pPr>
              <w:autoSpaceDE w:val="0"/>
              <w:snapToGrid w:val="0"/>
              <w:jc w:val="center"/>
            </w:pPr>
            <w:r>
              <w:rPr>
                <w:rFonts w:hint="eastAsia"/>
                <w:lang w:eastAsia="zh-CN"/>
              </w:rPr>
              <w:t>区</w:t>
            </w:r>
            <w:r>
              <w:rPr>
                <w:rFonts w:hint="eastAsia"/>
              </w:rPr>
              <w:t>生态环境局</w:t>
            </w:r>
          </w:p>
          <w:p>
            <w:pPr>
              <w:autoSpaceDE w:val="0"/>
              <w:snapToGrid w:val="0"/>
              <w:jc w:val="left"/>
              <w:rPr>
                <w:rFonts w:hint="eastAsia"/>
              </w:rPr>
            </w:pPr>
            <w:r>
              <w:rPr>
                <w:rFonts w:hint="eastAsia"/>
              </w:rPr>
              <w:t>市规划自然资源委</w:t>
            </w:r>
          </w:p>
          <w:p>
            <w:pPr>
              <w:pStyle w:val="2"/>
              <w:jc w:val="center"/>
            </w:pPr>
            <w:r>
              <w:rPr>
                <w:rFonts w:hint="eastAsia" w:ascii="仿宋_GB2312" w:eastAsia="仿宋_GB2312"/>
                <w:sz w:val="24"/>
                <w:lang w:eastAsia="zh-CN"/>
              </w:rPr>
              <w:t>顺义分局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10" w:type="dxa"/>
            <w:vMerge w:val="continue"/>
            <w:noWrap w:val="0"/>
            <w:vAlign w:val="center"/>
          </w:tcPr>
          <w:p>
            <w:pPr>
              <w:widowControl/>
              <w:jc w:val="center"/>
              <w:rPr>
                <w:rFonts w:ascii="仿宋_GB2312" w:eastAsia="仿宋_GB2312"/>
                <w:sz w:val="24"/>
              </w:rPr>
            </w:pPr>
          </w:p>
        </w:tc>
        <w:tc>
          <w:tcPr>
            <w:tcW w:w="1180" w:type="dxa"/>
            <w:vMerge w:val="continue"/>
            <w:noWrap w:val="0"/>
            <w:vAlign w:val="center"/>
          </w:tcPr>
          <w:p>
            <w:pPr>
              <w:widowControl/>
              <w:ind w:left="-105" w:leftChars="-50" w:right="-105" w:rightChars="-50"/>
              <w:jc w:val="center"/>
              <w:rPr>
                <w:rFonts w:ascii="仿宋_GB2312" w:eastAsia="仿宋_GB2312"/>
                <w:sz w:val="24"/>
              </w:rPr>
            </w:pPr>
          </w:p>
        </w:tc>
        <w:tc>
          <w:tcPr>
            <w:tcW w:w="6150" w:type="dxa"/>
            <w:noWrap w:val="0"/>
            <w:vAlign w:val="center"/>
          </w:tcPr>
          <w:p>
            <w:pPr>
              <w:adjustRightInd w:val="0"/>
              <w:snapToGrid w:val="0"/>
              <w:spacing w:line="360" w:lineRule="exact"/>
              <w:rPr>
                <w:rFonts w:ascii="仿宋_GB2312" w:eastAsia="仿宋_GB2312"/>
                <w:sz w:val="24"/>
                <w:highlight w:val="none"/>
              </w:rPr>
            </w:pPr>
            <w:r>
              <w:rPr>
                <w:rFonts w:hint="eastAsia" w:ascii="仿宋_GB2312" w:eastAsia="仿宋_GB2312"/>
                <w:sz w:val="24"/>
                <w:highlight w:val="none"/>
              </w:rPr>
              <w:t>依法严格外来物种引入后使用管控。</w:t>
            </w:r>
          </w:p>
        </w:tc>
        <w:tc>
          <w:tcPr>
            <w:tcW w:w="1057" w:type="dxa"/>
            <w:noWrap w:val="0"/>
            <w:vAlign w:val="center"/>
          </w:tcPr>
          <w:p>
            <w:pPr>
              <w:adjustRightInd w:val="0"/>
              <w:snapToGrid w:val="0"/>
              <w:spacing w:line="360" w:lineRule="exact"/>
              <w:jc w:val="center"/>
              <w:rPr>
                <w:rFonts w:hint="eastAsia" w:ascii="仿宋_GB2312" w:eastAsia="仿宋_GB2312"/>
                <w:sz w:val="24"/>
                <w:highlight w:val="none"/>
              </w:rPr>
            </w:pPr>
            <w:r>
              <w:rPr>
                <w:rFonts w:hint="eastAsia" w:ascii="仿宋_GB2312" w:eastAsia="仿宋_GB2312"/>
                <w:sz w:val="24"/>
                <w:highlight w:val="none"/>
              </w:rPr>
              <w:t>年底前</w:t>
            </w:r>
          </w:p>
        </w:tc>
        <w:tc>
          <w:tcPr>
            <w:tcW w:w="1815" w:type="dxa"/>
            <w:noWrap w:val="0"/>
            <w:vAlign w:val="center"/>
          </w:tcPr>
          <w:p>
            <w:pPr>
              <w:autoSpaceDE w:val="0"/>
              <w:adjustRightInd w:val="0"/>
              <w:snapToGrid w:val="0"/>
              <w:ind w:right="-105" w:rightChars="-50"/>
              <w:jc w:val="center"/>
              <w:rPr>
                <w:rFonts w:hint="eastAsia" w:eastAsia="仿宋_GB2312"/>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农业农村局</w:t>
            </w:r>
          </w:p>
        </w:tc>
        <w:tc>
          <w:tcPr>
            <w:tcW w:w="2294" w:type="dxa"/>
            <w:noWrap w:val="0"/>
            <w:vAlign w:val="center"/>
          </w:tcPr>
          <w:p>
            <w:pPr>
              <w:autoSpaceDE w:val="0"/>
              <w:adjustRightInd w:val="0"/>
              <w:snapToGrid w:val="0"/>
              <w:jc w:val="center"/>
              <w:rPr>
                <w:rFonts w:eastAsia="仿宋_GB2312"/>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园林绿化局</w:t>
            </w:r>
          </w:p>
        </w:tc>
        <w:tc>
          <w:tcPr>
            <w:tcW w:w="2214" w:type="dxa"/>
            <w:noWrap w:val="0"/>
            <w:vAlign w:val="center"/>
          </w:tcPr>
          <w:p>
            <w:pPr>
              <w:autoSpaceDE w:val="0"/>
              <w:adjustRightInd w:val="0"/>
              <w:snapToGrid w:val="0"/>
              <w:ind w:right="-105" w:rightChars="-50"/>
              <w:jc w:val="center"/>
              <w:rPr>
                <w:rFonts w:eastAsia="仿宋_GB2312"/>
                <w:sz w:val="24"/>
              </w:rPr>
            </w:pPr>
            <w:r>
              <w:rPr>
                <w:rFonts w:hint="eastAsia" w:ascii="仿宋_GB2312" w:eastAsia="仿宋_GB2312"/>
                <w:sz w:val="24"/>
                <w:lang w:eastAsia="zh-CN"/>
              </w:rPr>
              <w:t>区</w:t>
            </w:r>
            <w:r>
              <w:rPr>
                <w:rFonts w:hint="eastAsia" w:ascii="仿宋_GB2312" w:eastAsia="仿宋_GB2312"/>
                <w:sz w:val="24"/>
              </w:rPr>
              <w:t>水务局</w:t>
            </w:r>
          </w:p>
          <w:p>
            <w:pPr>
              <w:autoSpaceDE w:val="0"/>
              <w:adjustRightInd w:val="0"/>
              <w:snapToGrid w:val="0"/>
              <w:ind w:right="-105" w:rightChars="-50"/>
              <w:jc w:val="center"/>
              <w:rPr>
                <w:rFonts w:eastAsia="仿宋_GB2312"/>
                <w:sz w:val="24"/>
              </w:rPr>
            </w:pPr>
            <w:r>
              <w:rPr>
                <w:rFonts w:hint="eastAsia" w:ascii="仿宋_GB2312" w:eastAsia="仿宋_GB2312"/>
                <w:sz w:val="24"/>
                <w:lang w:eastAsia="zh-CN"/>
              </w:rPr>
              <w:t>区</w:t>
            </w:r>
            <w:r>
              <w:rPr>
                <w:rFonts w:hint="eastAsia" w:ascii="仿宋_GB2312" w:eastAsia="仿宋_GB2312"/>
                <w:sz w:val="24"/>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5" w:hRule="atLeast"/>
          <w:jc w:val="center"/>
        </w:trPr>
        <w:tc>
          <w:tcPr>
            <w:tcW w:w="710" w:type="dxa"/>
            <w:vMerge w:val="continue"/>
            <w:noWrap w:val="0"/>
            <w:vAlign w:val="center"/>
          </w:tcPr>
          <w:p>
            <w:pPr>
              <w:widowControl/>
              <w:jc w:val="center"/>
              <w:rPr>
                <w:rFonts w:ascii="仿宋_GB2312" w:eastAsia="仿宋_GB2312"/>
                <w:sz w:val="24"/>
              </w:rPr>
            </w:pPr>
          </w:p>
        </w:tc>
        <w:tc>
          <w:tcPr>
            <w:tcW w:w="1180" w:type="dxa"/>
            <w:vMerge w:val="continue"/>
            <w:noWrap w:val="0"/>
            <w:vAlign w:val="center"/>
          </w:tcPr>
          <w:p>
            <w:pPr>
              <w:widowControl/>
              <w:ind w:left="-105" w:leftChars="-50" w:right="-105" w:rightChars="-50"/>
              <w:jc w:val="center"/>
              <w:rPr>
                <w:rFonts w:ascii="仿宋_GB2312" w:eastAsia="仿宋_GB2312"/>
                <w:sz w:val="24"/>
              </w:rPr>
            </w:pPr>
          </w:p>
        </w:tc>
        <w:tc>
          <w:tcPr>
            <w:tcW w:w="6150" w:type="dxa"/>
            <w:noWrap w:val="0"/>
            <w:vAlign w:val="center"/>
          </w:tcPr>
          <w:p>
            <w:pPr>
              <w:adjustRightInd w:val="0"/>
              <w:snapToGrid w:val="0"/>
              <w:spacing w:line="360" w:lineRule="exact"/>
              <w:rPr>
                <w:rFonts w:eastAsia="仿宋_GB2312"/>
                <w:sz w:val="24"/>
                <w:highlight w:val="none"/>
              </w:rPr>
            </w:pPr>
            <w:r>
              <w:rPr>
                <w:rFonts w:hint="eastAsia" w:ascii="仿宋_GB2312" w:eastAsia="仿宋_GB2312"/>
                <w:sz w:val="24"/>
                <w:highlight w:val="none"/>
              </w:rPr>
              <w:t>强化农田、渔业水域等领域外来入侵物种治理。重点做好苹果蠹蛾、草地贪夜蛾、福寿螺等外来入侵物种的监测与综合治理。</w:t>
            </w:r>
          </w:p>
        </w:tc>
        <w:tc>
          <w:tcPr>
            <w:tcW w:w="1057" w:type="dxa"/>
            <w:noWrap w:val="0"/>
            <w:vAlign w:val="center"/>
          </w:tcPr>
          <w:p>
            <w:pPr>
              <w:adjustRightInd w:val="0"/>
              <w:snapToGrid w:val="0"/>
              <w:spacing w:line="360" w:lineRule="exact"/>
              <w:jc w:val="center"/>
              <w:rPr>
                <w:rFonts w:ascii="仿宋_GB2312" w:eastAsia="仿宋_GB2312"/>
                <w:sz w:val="24"/>
                <w:highlight w:val="none"/>
              </w:rPr>
            </w:pPr>
            <w:r>
              <w:rPr>
                <w:rFonts w:hint="eastAsia" w:ascii="仿宋_GB2312" w:eastAsia="仿宋_GB2312"/>
                <w:sz w:val="24"/>
                <w:highlight w:val="none"/>
              </w:rPr>
              <w:t>年底前</w:t>
            </w:r>
          </w:p>
        </w:tc>
        <w:tc>
          <w:tcPr>
            <w:tcW w:w="1815" w:type="dxa"/>
            <w:noWrap w:val="0"/>
            <w:vAlign w:val="center"/>
          </w:tcPr>
          <w:p>
            <w:pPr>
              <w:autoSpaceDE w:val="0"/>
              <w:adjustRightInd w:val="0"/>
              <w:snapToGrid w:val="0"/>
              <w:ind w:right="-105" w:rightChars="-50"/>
              <w:jc w:val="center"/>
              <w:rPr>
                <w:rFonts w:eastAsia="仿宋_GB2312"/>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农业农村局</w:t>
            </w:r>
          </w:p>
        </w:tc>
        <w:tc>
          <w:tcPr>
            <w:tcW w:w="2294" w:type="dxa"/>
            <w:noWrap w:val="0"/>
            <w:vAlign w:val="center"/>
          </w:tcPr>
          <w:p>
            <w:pPr>
              <w:autoSpaceDE w:val="0"/>
              <w:adjustRightInd w:val="0"/>
              <w:snapToGrid w:val="0"/>
              <w:ind w:right="-105" w:rightChars="-50"/>
              <w:jc w:val="center"/>
              <w:rPr>
                <w:rFonts w:hint="eastAsia" w:ascii="仿宋_GB2312" w:eastAsia="仿宋_GB2312"/>
                <w:sz w:val="24"/>
                <w:highlight w:val="none"/>
                <w:lang w:eastAsia="zh-CN"/>
              </w:rPr>
            </w:pPr>
            <w:r>
              <w:rPr>
                <w:rFonts w:hint="eastAsia" w:ascii="仿宋_GB2312" w:eastAsia="仿宋_GB2312"/>
                <w:sz w:val="24"/>
                <w:highlight w:val="none"/>
                <w:u w:val="none"/>
                <w:lang w:eastAsia="zh-CN"/>
              </w:rPr>
              <w:t>区农服中心</w:t>
            </w:r>
          </w:p>
        </w:tc>
        <w:tc>
          <w:tcPr>
            <w:tcW w:w="2214" w:type="dxa"/>
            <w:noWrap w:val="0"/>
            <w:vAlign w:val="center"/>
          </w:tcPr>
          <w:p>
            <w:pPr>
              <w:autoSpaceDE w:val="0"/>
              <w:adjustRightInd w:val="0"/>
              <w:snapToGrid w:val="0"/>
              <w:ind w:right="-105" w:rightChars="-50"/>
              <w:jc w:val="center"/>
              <w:rPr>
                <w:rFonts w:hint="eastAsia" w:ascii="仿宋_GB2312" w:eastAsia="仿宋_GB2312"/>
                <w:sz w:val="24"/>
              </w:rPr>
            </w:pPr>
            <w:r>
              <w:rPr>
                <w:rFonts w:hint="eastAsia" w:ascii="仿宋_GB2312" w:eastAsia="仿宋_GB2312"/>
                <w:sz w:val="24"/>
                <w:lang w:eastAsia="zh-CN"/>
              </w:rPr>
              <w:t>区</w:t>
            </w:r>
            <w:r>
              <w:rPr>
                <w:rFonts w:hint="eastAsia" w:ascii="仿宋_GB2312" w:eastAsia="仿宋_GB2312"/>
                <w:sz w:val="24"/>
              </w:rPr>
              <w:t>水务局</w:t>
            </w:r>
          </w:p>
          <w:p>
            <w:pPr>
              <w:autoSpaceDE w:val="0"/>
              <w:adjustRightInd w:val="0"/>
              <w:snapToGrid w:val="0"/>
              <w:ind w:right="-105" w:rightChars="-50"/>
              <w:jc w:val="center"/>
              <w:rPr>
                <w:rFonts w:eastAsia="仿宋_GB2312"/>
                <w:sz w:val="24"/>
              </w:rPr>
            </w:pPr>
            <w:r>
              <w:rPr>
                <w:rFonts w:hint="eastAsia" w:ascii="仿宋_GB2312" w:eastAsia="仿宋_GB2312"/>
                <w:sz w:val="24"/>
                <w:lang w:eastAsia="zh-CN"/>
              </w:rPr>
              <w:t>区</w:t>
            </w:r>
            <w:r>
              <w:rPr>
                <w:rFonts w:hint="eastAsia" w:ascii="仿宋_GB2312" w:eastAsia="仿宋_GB2312"/>
                <w:sz w:val="24"/>
              </w:rPr>
              <w:t>园林绿化局</w:t>
            </w:r>
          </w:p>
          <w:p>
            <w:pPr>
              <w:autoSpaceDE w:val="0"/>
              <w:adjustRightInd w:val="0"/>
              <w:snapToGrid w:val="0"/>
              <w:ind w:right="-105" w:rightChars="-50"/>
              <w:jc w:val="center"/>
              <w:rPr>
                <w:rFonts w:eastAsia="仿宋_GB2312"/>
                <w:sz w:val="24"/>
              </w:rPr>
            </w:pPr>
            <w:r>
              <w:rPr>
                <w:rFonts w:hint="eastAsia" w:ascii="仿宋_GB2312" w:eastAsia="仿宋_GB2312"/>
                <w:sz w:val="24"/>
                <w:lang w:eastAsia="zh-CN"/>
              </w:rPr>
              <w:t>区</w:t>
            </w:r>
            <w:r>
              <w:rPr>
                <w:rFonts w:hint="eastAsia" w:ascii="仿宋_GB2312" w:eastAsia="仿宋_GB2312"/>
                <w:sz w:val="24"/>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5" w:hRule="atLeast"/>
          <w:jc w:val="center"/>
        </w:trPr>
        <w:tc>
          <w:tcPr>
            <w:tcW w:w="710" w:type="dxa"/>
            <w:vMerge w:val="continue"/>
            <w:noWrap w:val="0"/>
            <w:vAlign w:val="center"/>
          </w:tcPr>
          <w:p>
            <w:pPr>
              <w:widowControl/>
              <w:jc w:val="center"/>
              <w:rPr>
                <w:rFonts w:ascii="仿宋_GB2312" w:eastAsia="仿宋_GB2312"/>
                <w:sz w:val="24"/>
              </w:rPr>
            </w:pPr>
          </w:p>
        </w:tc>
        <w:tc>
          <w:tcPr>
            <w:tcW w:w="1180" w:type="dxa"/>
            <w:vMerge w:val="continue"/>
            <w:noWrap w:val="0"/>
            <w:vAlign w:val="center"/>
          </w:tcPr>
          <w:p>
            <w:pPr>
              <w:widowControl/>
              <w:ind w:left="-105" w:leftChars="-50" w:right="-105" w:rightChars="-50"/>
              <w:jc w:val="center"/>
              <w:rPr>
                <w:rFonts w:ascii="仿宋_GB2312" w:eastAsia="仿宋_GB2312"/>
                <w:sz w:val="24"/>
              </w:rPr>
            </w:pPr>
          </w:p>
        </w:tc>
        <w:tc>
          <w:tcPr>
            <w:tcW w:w="615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eastAsia="仿宋_GB2312"/>
                <w:sz w:val="24"/>
                <w:highlight w:val="none"/>
              </w:rPr>
            </w:pPr>
            <w:r>
              <w:rPr>
                <w:rFonts w:hint="eastAsia" w:ascii="仿宋_GB2312" w:eastAsia="仿宋_GB2312"/>
                <w:sz w:val="24"/>
                <w:highlight w:val="none"/>
              </w:rPr>
              <w:t>强化森林、草地、湿地、河流、水库等重点区域外来入侵物种治理。重点做好松材线虫、美国白蛾、牛蛙等外来入侵物种的监测与综合治理。</w:t>
            </w:r>
            <w:r>
              <w:rPr>
                <w:rFonts w:hint="eastAsia" w:ascii="仿宋_GB2312" w:hAnsi="Times New Roman" w:eastAsia="仿宋_GB2312" w:cs="Times New Roman"/>
                <w:kern w:val="2"/>
                <w:sz w:val="24"/>
                <w:highlight w:val="none"/>
                <w:lang w:val="en-US" w:eastAsia="zh-CN" w:bidi="ar-SA"/>
              </w:rPr>
              <w:t>配合提供年度监测报告相关资料</w:t>
            </w:r>
            <w:r>
              <w:rPr>
                <w:rFonts w:hint="eastAsia" w:ascii="仿宋_GB2312" w:eastAsia="仿宋_GB2312"/>
                <w:sz w:val="24"/>
                <w:highlight w:val="none"/>
              </w:rPr>
              <w:t>。</w:t>
            </w:r>
          </w:p>
        </w:tc>
        <w:tc>
          <w:tcPr>
            <w:tcW w:w="1057" w:type="dxa"/>
            <w:noWrap w:val="0"/>
            <w:vAlign w:val="center"/>
          </w:tcPr>
          <w:p>
            <w:pPr>
              <w:adjustRightInd w:val="0"/>
              <w:snapToGrid w:val="0"/>
              <w:spacing w:line="360" w:lineRule="exact"/>
              <w:jc w:val="center"/>
              <w:rPr>
                <w:rFonts w:ascii="仿宋_GB2312" w:eastAsia="仿宋_GB2312"/>
                <w:sz w:val="24"/>
                <w:highlight w:val="none"/>
              </w:rPr>
            </w:pPr>
            <w:r>
              <w:rPr>
                <w:rFonts w:hint="eastAsia" w:ascii="仿宋_GB2312" w:eastAsia="仿宋_GB2312"/>
                <w:sz w:val="24"/>
                <w:highlight w:val="none"/>
              </w:rPr>
              <w:t>年底前</w:t>
            </w:r>
          </w:p>
        </w:tc>
        <w:tc>
          <w:tcPr>
            <w:tcW w:w="4109" w:type="dxa"/>
            <w:gridSpan w:val="2"/>
            <w:noWrap w:val="0"/>
            <w:vAlign w:val="center"/>
          </w:tcPr>
          <w:p>
            <w:pPr>
              <w:autoSpaceDE w:val="0"/>
              <w:adjustRightInd w:val="0"/>
              <w:snapToGrid w:val="0"/>
              <w:jc w:val="center"/>
              <w:rPr>
                <w:rFonts w:hint="eastAsia" w:eastAsia="仿宋_GB2312"/>
                <w:sz w:val="24"/>
                <w:highlight w:val="none"/>
                <w:lang w:eastAsia="zh-CN"/>
              </w:rPr>
            </w:pPr>
            <w:r>
              <w:rPr>
                <w:rFonts w:hint="eastAsia" w:ascii="仿宋_GB2312" w:eastAsia="仿宋_GB2312"/>
                <w:color w:val="auto"/>
                <w:sz w:val="24"/>
                <w:highlight w:val="none"/>
                <w:lang w:eastAsia="zh-CN"/>
              </w:rPr>
              <w:t>区</w:t>
            </w:r>
            <w:r>
              <w:rPr>
                <w:rFonts w:hint="eastAsia" w:ascii="仿宋_GB2312" w:eastAsia="仿宋_GB2312"/>
                <w:color w:val="auto"/>
                <w:sz w:val="24"/>
                <w:highlight w:val="none"/>
              </w:rPr>
              <w:t>园林绿化局</w:t>
            </w:r>
          </w:p>
        </w:tc>
        <w:tc>
          <w:tcPr>
            <w:tcW w:w="2214" w:type="dxa"/>
            <w:noWrap w:val="0"/>
            <w:vAlign w:val="center"/>
          </w:tcPr>
          <w:p>
            <w:pPr>
              <w:autoSpaceDE w:val="0"/>
              <w:adjustRightInd w:val="0"/>
              <w:snapToGrid w:val="0"/>
              <w:jc w:val="center"/>
              <w:rPr>
                <w:rFonts w:hint="eastAsia"/>
              </w:rPr>
            </w:pPr>
            <w:r>
              <w:rPr>
                <w:rFonts w:hint="eastAsia"/>
                <w:lang w:eastAsia="zh-CN"/>
              </w:rPr>
              <w:t>区</w:t>
            </w:r>
            <w:r>
              <w:rPr>
                <w:rFonts w:hint="eastAsia"/>
              </w:rPr>
              <w:t>水务局</w:t>
            </w:r>
          </w:p>
          <w:p>
            <w:pPr>
              <w:autoSpaceDE w:val="0"/>
              <w:adjustRightInd w:val="0"/>
              <w:snapToGrid w:val="0"/>
              <w:jc w:val="center"/>
            </w:pPr>
            <w:r>
              <w:rPr>
                <w:rFonts w:hint="eastAsia"/>
                <w:lang w:eastAsia="zh-CN"/>
              </w:rPr>
              <w:t>区</w:t>
            </w:r>
            <w:r>
              <w:rPr>
                <w:rFonts w:hint="eastAsia"/>
              </w:rPr>
              <w:t>农业农村局</w:t>
            </w:r>
          </w:p>
          <w:p>
            <w:pPr>
              <w:autoSpaceDE w:val="0"/>
              <w:adjustRightInd w:val="0"/>
              <w:snapToGrid w:val="0"/>
              <w:jc w:val="center"/>
            </w:pPr>
            <w:r>
              <w:rPr>
                <w:rFonts w:hint="eastAsia"/>
                <w:lang w:eastAsia="zh-CN"/>
              </w:rPr>
              <w:t>区</w:t>
            </w:r>
            <w:r>
              <w:rPr>
                <w:rFonts w:hint="eastAsia"/>
              </w:rPr>
              <w:t>生态环境局</w:t>
            </w:r>
          </w:p>
          <w:p>
            <w:pPr>
              <w:autoSpaceDE w:val="0"/>
              <w:adjustRightInd w:val="0"/>
              <w:snapToGrid w:val="0"/>
              <w:jc w:val="center"/>
              <w:rPr>
                <w:rFonts w:hint="eastAsia"/>
              </w:rPr>
            </w:pPr>
            <w:r>
              <w:rPr>
                <w:rFonts w:hint="eastAsia"/>
              </w:rPr>
              <w:t>市规划自然资源委</w:t>
            </w:r>
          </w:p>
          <w:p>
            <w:pPr>
              <w:pStyle w:val="2"/>
              <w:jc w:val="center"/>
            </w:pPr>
            <w:r>
              <w:rPr>
                <w:rFonts w:hint="eastAsia" w:ascii="仿宋_GB2312" w:eastAsia="仿宋_GB2312"/>
                <w:sz w:val="24"/>
                <w:lang w:eastAsia="zh-CN"/>
              </w:rPr>
              <w:t>顺义分局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2" w:hRule="atLeast"/>
          <w:jc w:val="center"/>
        </w:trPr>
        <w:tc>
          <w:tcPr>
            <w:tcW w:w="710" w:type="dxa"/>
            <w:vMerge w:val="restart"/>
            <w:noWrap w:val="0"/>
            <w:vAlign w:val="center"/>
          </w:tcPr>
          <w:p>
            <w:pPr>
              <w:adjustRightInd w:val="0"/>
              <w:snapToGrid w:val="0"/>
              <w:jc w:val="center"/>
              <w:rPr>
                <w:rFonts w:ascii="仿宋_GB2312" w:eastAsia="仿宋_GB2312"/>
                <w:sz w:val="24"/>
              </w:rPr>
            </w:pPr>
            <w:r>
              <w:rPr>
                <w:rFonts w:hint="eastAsia" w:ascii="仿宋_GB2312" w:eastAsia="仿宋_GB2312"/>
                <w:sz w:val="24"/>
              </w:rPr>
              <w:t>5</w:t>
            </w:r>
          </w:p>
        </w:tc>
        <w:tc>
          <w:tcPr>
            <w:tcW w:w="1180" w:type="dxa"/>
            <w:vMerge w:val="restart"/>
            <w:noWrap w:val="0"/>
            <w:vAlign w:val="center"/>
          </w:tcPr>
          <w:p>
            <w:pPr>
              <w:adjustRightInd w:val="0"/>
              <w:snapToGrid w:val="0"/>
              <w:spacing w:line="360" w:lineRule="exact"/>
              <w:ind w:left="-105" w:leftChars="-50" w:right="-105" w:rightChars="-50"/>
              <w:jc w:val="center"/>
              <w:rPr>
                <w:rFonts w:hint="eastAsia" w:ascii="仿宋_GB2312" w:eastAsia="仿宋_GB2312"/>
                <w:sz w:val="24"/>
              </w:rPr>
            </w:pPr>
            <w:r>
              <w:rPr>
                <w:rFonts w:hint="eastAsia" w:ascii="仿宋_GB2312" w:eastAsia="仿宋_GB2312"/>
                <w:sz w:val="24"/>
              </w:rPr>
              <w:t>保护重点生物遗传资源</w:t>
            </w:r>
          </w:p>
        </w:tc>
        <w:tc>
          <w:tcPr>
            <w:tcW w:w="615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eastAsia="仿宋_GB2312"/>
                <w:sz w:val="24"/>
                <w:highlight w:val="none"/>
              </w:rPr>
            </w:pPr>
            <w:r>
              <w:rPr>
                <w:rFonts w:hint="eastAsia" w:ascii="仿宋_GB2312" w:hAnsi="Times New Roman" w:eastAsia="仿宋_GB2312" w:cs="Times New Roman"/>
                <w:bCs w:val="0"/>
                <w:kern w:val="2"/>
                <w:sz w:val="24"/>
                <w:szCs w:val="24"/>
                <w:highlight w:val="none"/>
                <w:lang w:val="en-US" w:eastAsia="zh-CN" w:bidi="ar-SA"/>
              </w:rPr>
              <w:t>积极协助市级种质资源保护单位（区、地、库）加强种质资源保护管理。配合市农业农村局完成种质资源保护年度报告。配合市局进行国家林木种质资源库的保存与利用，配合市局提交种质资源保护年度报告所需相关资料。</w:t>
            </w:r>
          </w:p>
        </w:tc>
        <w:tc>
          <w:tcPr>
            <w:tcW w:w="1057" w:type="dxa"/>
            <w:noWrap w:val="0"/>
            <w:vAlign w:val="center"/>
          </w:tcPr>
          <w:p>
            <w:pPr>
              <w:adjustRightInd w:val="0"/>
              <w:snapToGrid w:val="0"/>
              <w:spacing w:line="360" w:lineRule="exact"/>
              <w:jc w:val="center"/>
              <w:rPr>
                <w:rFonts w:hint="eastAsia" w:ascii="仿宋_GB2312" w:eastAsia="仿宋_GB2312"/>
                <w:sz w:val="24"/>
                <w:highlight w:val="none"/>
              </w:rPr>
            </w:pPr>
            <w:r>
              <w:rPr>
                <w:rFonts w:hint="eastAsia" w:ascii="仿宋_GB2312" w:eastAsia="仿宋_GB2312"/>
                <w:sz w:val="24"/>
                <w:highlight w:val="none"/>
              </w:rPr>
              <w:t>年底前</w:t>
            </w:r>
          </w:p>
        </w:tc>
        <w:tc>
          <w:tcPr>
            <w:tcW w:w="1815" w:type="dxa"/>
            <w:noWrap w:val="0"/>
            <w:vAlign w:val="center"/>
          </w:tcPr>
          <w:p>
            <w:pPr>
              <w:autoSpaceDE w:val="0"/>
              <w:adjustRightInd w:val="0"/>
              <w:snapToGrid w:val="0"/>
              <w:ind w:right="-105" w:rightChars="-50"/>
              <w:jc w:val="center"/>
              <w:rPr>
                <w:rFonts w:hint="eastAsia" w:eastAsia="仿宋_GB2312"/>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园林绿化局</w:t>
            </w:r>
          </w:p>
          <w:p>
            <w:pPr>
              <w:autoSpaceDE w:val="0"/>
              <w:adjustRightInd w:val="0"/>
              <w:snapToGrid w:val="0"/>
              <w:jc w:val="center"/>
              <w:rPr>
                <w:rFonts w:eastAsia="仿宋_GB2312"/>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农业农村局</w:t>
            </w:r>
          </w:p>
        </w:tc>
        <w:tc>
          <w:tcPr>
            <w:tcW w:w="2294" w:type="dxa"/>
            <w:noWrap w:val="0"/>
            <w:vAlign w:val="center"/>
          </w:tcPr>
          <w:p>
            <w:pPr>
              <w:autoSpaceDE w:val="0"/>
              <w:adjustRightInd w:val="0"/>
              <w:snapToGrid w:val="0"/>
              <w:ind w:right="-105" w:rightChars="-50"/>
              <w:jc w:val="center"/>
              <w:rPr>
                <w:rFonts w:hint="eastAsia" w:eastAsia="仿宋_GB2312"/>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园林绿化局</w:t>
            </w:r>
          </w:p>
          <w:p>
            <w:pPr>
              <w:autoSpaceDE w:val="0"/>
              <w:adjustRightInd w:val="0"/>
              <w:snapToGrid w:val="0"/>
              <w:jc w:val="center"/>
              <w:rPr>
                <w:rFonts w:hint="eastAsia" w:ascii="仿宋_GB2312" w:eastAsia="仿宋_GB2312"/>
                <w:sz w:val="24"/>
                <w:highlight w:val="none"/>
                <w:lang w:eastAsia="zh-CN"/>
              </w:rPr>
            </w:pPr>
            <w:r>
              <w:rPr>
                <w:rFonts w:hint="eastAsia" w:ascii="仿宋_GB2312" w:eastAsia="仿宋_GB2312"/>
                <w:sz w:val="24"/>
                <w:highlight w:val="none"/>
                <w:u w:val="none"/>
                <w:lang w:eastAsia="zh-CN"/>
              </w:rPr>
              <w:t>区农服中心</w:t>
            </w:r>
          </w:p>
        </w:tc>
        <w:tc>
          <w:tcPr>
            <w:tcW w:w="2214" w:type="dxa"/>
            <w:noWrap w:val="0"/>
            <w:vAlign w:val="center"/>
          </w:tcPr>
          <w:p>
            <w:pPr>
              <w:autoSpaceDE w:val="0"/>
              <w:adjustRightInd w:val="0"/>
              <w:snapToGrid w:val="0"/>
              <w:jc w:val="center"/>
              <w:rPr>
                <w:rFonts w:eastAsia="仿宋_GB2312"/>
                <w:sz w:val="24"/>
              </w:rPr>
            </w:pPr>
            <w:r>
              <w:rPr>
                <w:rFonts w:hint="eastAsia" w:ascii="仿宋_GB2312" w:eastAsia="仿宋_GB2312"/>
                <w:sz w:val="24"/>
              </w:rPr>
              <w:t>相关</w:t>
            </w:r>
            <w:r>
              <w:rPr>
                <w:rFonts w:hint="eastAsia" w:ascii="仿宋_GB2312" w:eastAsia="仿宋_GB2312"/>
                <w:sz w:val="24"/>
                <w:lang w:eastAsia="zh-CN"/>
              </w:rPr>
              <w:t>镇</w:t>
            </w:r>
            <w:r>
              <w:rPr>
                <w:rFonts w:hint="eastAsia" w:ascii="仿宋_GB2312" w:eastAsia="仿宋_GB2312"/>
                <w:sz w:val="24"/>
              </w:rPr>
              <w:t>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2" w:hRule="atLeast"/>
          <w:jc w:val="center"/>
        </w:trPr>
        <w:tc>
          <w:tcPr>
            <w:tcW w:w="710" w:type="dxa"/>
            <w:vMerge w:val="continue"/>
            <w:noWrap w:val="0"/>
            <w:vAlign w:val="center"/>
          </w:tcPr>
          <w:p>
            <w:pPr>
              <w:widowControl/>
              <w:jc w:val="center"/>
              <w:rPr>
                <w:rFonts w:ascii="仿宋_GB2312" w:eastAsia="仿宋_GB2312"/>
                <w:sz w:val="24"/>
              </w:rPr>
            </w:pPr>
          </w:p>
        </w:tc>
        <w:tc>
          <w:tcPr>
            <w:tcW w:w="1180" w:type="dxa"/>
            <w:vMerge w:val="continue"/>
            <w:noWrap w:val="0"/>
            <w:vAlign w:val="center"/>
          </w:tcPr>
          <w:p>
            <w:pPr>
              <w:widowControl/>
              <w:ind w:left="-105" w:leftChars="-50" w:right="-105" w:rightChars="-50"/>
              <w:jc w:val="center"/>
              <w:rPr>
                <w:rFonts w:ascii="仿宋_GB2312" w:eastAsia="仿宋_GB2312"/>
                <w:sz w:val="24"/>
              </w:rPr>
            </w:pPr>
          </w:p>
        </w:tc>
        <w:tc>
          <w:tcPr>
            <w:tcW w:w="6150" w:type="dxa"/>
            <w:noWrap w:val="0"/>
            <w:vAlign w:val="center"/>
          </w:tcPr>
          <w:p>
            <w:pPr>
              <w:adjustRightInd w:val="0"/>
              <w:snapToGrid w:val="0"/>
              <w:spacing w:line="360" w:lineRule="exact"/>
              <w:rPr>
                <w:rFonts w:eastAsia="仿宋_GB2312"/>
                <w:sz w:val="24"/>
              </w:rPr>
            </w:pPr>
            <w:r>
              <w:rPr>
                <w:rFonts w:hint="eastAsia" w:ascii="仿宋_GB2312" w:eastAsia="仿宋_GB2312"/>
                <w:sz w:val="24"/>
              </w:rPr>
              <w:t>全面完成全国第三次畜禽遗传资源和全国第一次水产养殖种质资源普查年度任务，</w:t>
            </w:r>
            <w:r>
              <w:rPr>
                <w:rFonts w:hint="eastAsia" w:ascii="仿宋_GB2312" w:eastAsia="仿宋_GB2312"/>
                <w:sz w:val="24"/>
                <w:lang w:eastAsia="zh-CN"/>
              </w:rPr>
              <w:t>积极配合市农业农村局</w:t>
            </w:r>
            <w:r>
              <w:rPr>
                <w:rFonts w:hint="eastAsia" w:ascii="仿宋_GB2312" w:eastAsia="仿宋_GB2312"/>
                <w:sz w:val="24"/>
              </w:rPr>
              <w:t>完成北京市畜禽遗传资源保护状况报告，以及北京市水产养殖种质资源状况报告。</w:t>
            </w:r>
          </w:p>
        </w:tc>
        <w:tc>
          <w:tcPr>
            <w:tcW w:w="1057" w:type="dxa"/>
            <w:noWrap w:val="0"/>
            <w:vAlign w:val="center"/>
          </w:tcPr>
          <w:p>
            <w:pPr>
              <w:adjustRightInd w:val="0"/>
              <w:snapToGrid w:val="0"/>
              <w:spacing w:line="360" w:lineRule="exact"/>
              <w:jc w:val="center"/>
              <w:rPr>
                <w:rFonts w:ascii="仿宋_GB2312" w:eastAsia="仿宋_GB2312"/>
                <w:sz w:val="24"/>
              </w:rPr>
            </w:pPr>
            <w:r>
              <w:rPr>
                <w:rFonts w:hint="eastAsia" w:ascii="仿宋_GB2312" w:eastAsia="仿宋_GB2312"/>
                <w:sz w:val="24"/>
              </w:rPr>
              <w:t>年底前</w:t>
            </w:r>
          </w:p>
        </w:tc>
        <w:tc>
          <w:tcPr>
            <w:tcW w:w="4109" w:type="dxa"/>
            <w:gridSpan w:val="2"/>
            <w:noWrap w:val="0"/>
            <w:vAlign w:val="center"/>
          </w:tcPr>
          <w:p>
            <w:pPr>
              <w:autoSpaceDE w:val="0"/>
              <w:adjustRightInd w:val="0"/>
              <w:snapToGrid w:val="0"/>
              <w:jc w:val="center"/>
              <w:rPr>
                <w:rFonts w:hint="eastAsia" w:eastAsia="仿宋_GB2312"/>
                <w:sz w:val="24"/>
              </w:rPr>
            </w:pPr>
            <w:r>
              <w:rPr>
                <w:rFonts w:hint="eastAsia" w:ascii="仿宋_GB2312" w:eastAsia="仿宋_GB2312"/>
                <w:sz w:val="24"/>
                <w:lang w:eastAsia="zh-CN"/>
              </w:rPr>
              <w:t>区</w:t>
            </w:r>
            <w:r>
              <w:rPr>
                <w:rFonts w:hint="eastAsia" w:ascii="仿宋_GB2312" w:eastAsia="仿宋_GB2312"/>
                <w:sz w:val="24"/>
              </w:rPr>
              <w:t>农业农村局</w:t>
            </w:r>
          </w:p>
        </w:tc>
        <w:tc>
          <w:tcPr>
            <w:tcW w:w="2214" w:type="dxa"/>
            <w:noWrap w:val="0"/>
            <w:vAlign w:val="center"/>
          </w:tcPr>
          <w:p>
            <w:pPr>
              <w:autoSpaceDE w:val="0"/>
              <w:adjustRightInd w:val="0"/>
              <w:snapToGrid w:val="0"/>
              <w:jc w:val="center"/>
              <w:rPr>
                <w:rFonts w:eastAsia="仿宋_GB2312"/>
                <w:sz w:val="24"/>
              </w:rPr>
            </w:pPr>
            <w:r>
              <w:rPr>
                <w:rFonts w:hint="eastAsia" w:ascii="仿宋_GB2312" w:eastAsia="仿宋_GB2312"/>
                <w:sz w:val="24"/>
              </w:rPr>
              <w:t>相关</w:t>
            </w:r>
            <w:r>
              <w:rPr>
                <w:rFonts w:hint="eastAsia" w:ascii="仿宋_GB2312" w:eastAsia="仿宋_GB2312"/>
                <w:sz w:val="24"/>
                <w:lang w:eastAsia="zh-CN"/>
              </w:rPr>
              <w:t>镇</w:t>
            </w:r>
            <w:r>
              <w:rPr>
                <w:rFonts w:hint="eastAsia" w:ascii="仿宋_GB2312" w:eastAsia="仿宋_GB2312"/>
                <w:sz w:val="24"/>
              </w:rPr>
              <w:t>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jc w:val="center"/>
        </w:trPr>
        <w:tc>
          <w:tcPr>
            <w:tcW w:w="710" w:type="dxa"/>
            <w:vMerge w:val="restart"/>
            <w:noWrap w:val="0"/>
            <w:vAlign w:val="center"/>
          </w:tcPr>
          <w:p>
            <w:pPr>
              <w:widowControl/>
              <w:jc w:val="center"/>
              <w:rPr>
                <w:rFonts w:ascii="仿宋_GB2312" w:eastAsia="仿宋_GB2312"/>
                <w:sz w:val="24"/>
              </w:rPr>
            </w:pPr>
            <w:r>
              <w:rPr>
                <w:rFonts w:hint="eastAsia" w:ascii="仿宋_GB2312" w:eastAsia="仿宋_GB2312"/>
                <w:sz w:val="24"/>
              </w:rPr>
              <w:t>6</w:t>
            </w:r>
          </w:p>
        </w:tc>
        <w:tc>
          <w:tcPr>
            <w:tcW w:w="1180" w:type="dxa"/>
            <w:vMerge w:val="restart"/>
            <w:noWrap w:val="0"/>
            <w:vAlign w:val="center"/>
          </w:tcPr>
          <w:p>
            <w:pPr>
              <w:adjustRightInd w:val="0"/>
              <w:snapToGrid w:val="0"/>
              <w:spacing w:line="360" w:lineRule="exact"/>
              <w:ind w:left="-105" w:leftChars="-50" w:right="-105" w:rightChars="-50"/>
              <w:jc w:val="center"/>
              <w:rPr>
                <w:rFonts w:hint="eastAsia" w:ascii="仿宋_GB2312" w:eastAsia="仿宋_GB2312"/>
                <w:sz w:val="24"/>
              </w:rPr>
            </w:pPr>
            <w:r>
              <w:rPr>
                <w:rFonts w:hint="eastAsia" w:ascii="仿宋_GB2312" w:eastAsia="仿宋_GB2312"/>
                <w:sz w:val="24"/>
              </w:rPr>
              <w:t>加强监测评估和执法检查</w:t>
            </w:r>
          </w:p>
        </w:tc>
        <w:tc>
          <w:tcPr>
            <w:tcW w:w="6150" w:type="dxa"/>
            <w:noWrap w:val="0"/>
            <w:vAlign w:val="center"/>
          </w:tcPr>
          <w:p>
            <w:pPr>
              <w:adjustRightInd w:val="0"/>
              <w:snapToGrid w:val="0"/>
              <w:spacing w:line="360" w:lineRule="exact"/>
              <w:rPr>
                <w:rFonts w:hint="eastAsia" w:ascii="仿宋_GB2312" w:eastAsia="仿宋_GB2312"/>
                <w:sz w:val="24"/>
              </w:rPr>
            </w:pPr>
            <w:r>
              <w:rPr>
                <w:rFonts w:hint="eastAsia" w:ascii="仿宋_GB2312" w:eastAsia="仿宋_GB2312"/>
                <w:sz w:val="24"/>
                <w:lang w:eastAsia="zh-CN"/>
              </w:rPr>
              <w:t>配合市局</w:t>
            </w:r>
            <w:r>
              <w:rPr>
                <w:rFonts w:hint="eastAsia" w:ascii="仿宋_GB2312" w:eastAsia="仿宋_GB2312"/>
                <w:sz w:val="24"/>
              </w:rPr>
              <w:t>开展生物多样性本底调查</w:t>
            </w:r>
            <w:r>
              <w:rPr>
                <w:rFonts w:hint="eastAsia" w:ascii="仿宋_GB2312" w:eastAsia="仿宋_GB2312"/>
                <w:sz w:val="24"/>
                <w:highlight w:val="none"/>
                <w:lang w:eastAsia="zh-CN"/>
              </w:rPr>
              <w:t>，</w:t>
            </w:r>
            <w:r>
              <w:rPr>
                <w:rFonts w:hint="eastAsia" w:ascii="仿宋_GB2312" w:eastAsia="仿宋_GB2312"/>
                <w:sz w:val="24"/>
                <w:highlight w:val="none"/>
              </w:rPr>
              <w:t>完成2023年鸟类、鱼类、大型真菌等生物多样性调查。</w:t>
            </w:r>
            <w:r>
              <w:rPr>
                <w:rFonts w:hint="eastAsia" w:ascii="仿宋_GB2312" w:eastAsia="仿宋_GB2312"/>
                <w:sz w:val="24"/>
                <w:highlight w:val="none"/>
                <w:lang w:eastAsia="zh-CN"/>
              </w:rPr>
              <w:t>配合市局</w:t>
            </w:r>
            <w:r>
              <w:rPr>
                <w:rFonts w:hint="eastAsia" w:ascii="仿宋_GB2312" w:eastAsia="仿宋_GB2312"/>
                <w:sz w:val="24"/>
                <w:highlight w:val="none"/>
              </w:rPr>
              <w:t>开展良</w:t>
            </w:r>
            <w:r>
              <w:rPr>
                <w:rFonts w:hint="eastAsia" w:ascii="仿宋_GB2312" w:eastAsia="仿宋_GB2312"/>
                <w:sz w:val="24"/>
              </w:rPr>
              <w:t>好生态环境指示物种观测工作。</w:t>
            </w:r>
          </w:p>
        </w:tc>
        <w:tc>
          <w:tcPr>
            <w:tcW w:w="1057" w:type="dxa"/>
            <w:noWrap w:val="0"/>
            <w:vAlign w:val="center"/>
          </w:tcPr>
          <w:p>
            <w:pPr>
              <w:adjustRightInd w:val="0"/>
              <w:snapToGrid w:val="0"/>
              <w:spacing w:line="360" w:lineRule="exact"/>
              <w:jc w:val="center"/>
              <w:rPr>
                <w:rFonts w:hint="eastAsia" w:eastAsia="仿宋_GB2312"/>
                <w:sz w:val="24"/>
              </w:rPr>
            </w:pPr>
            <w:r>
              <w:rPr>
                <w:rFonts w:hint="eastAsia" w:ascii="仿宋_GB2312" w:eastAsia="仿宋_GB2312"/>
                <w:sz w:val="24"/>
              </w:rPr>
              <w:t>年底前</w:t>
            </w:r>
          </w:p>
        </w:tc>
        <w:tc>
          <w:tcPr>
            <w:tcW w:w="4109" w:type="dxa"/>
            <w:gridSpan w:val="2"/>
            <w:noWrap w:val="0"/>
            <w:vAlign w:val="center"/>
          </w:tcPr>
          <w:p>
            <w:pPr>
              <w:autoSpaceDE w:val="0"/>
              <w:adjustRightInd w:val="0"/>
              <w:snapToGrid w:val="0"/>
              <w:jc w:val="center"/>
              <w:rPr>
                <w:rFonts w:hint="eastAsia" w:eastAsia="仿宋_GB2312"/>
                <w:sz w:val="24"/>
              </w:rPr>
            </w:pPr>
            <w:r>
              <w:rPr>
                <w:rFonts w:hint="eastAsia" w:ascii="仿宋_GB2312" w:eastAsia="仿宋_GB2312"/>
                <w:sz w:val="24"/>
                <w:lang w:eastAsia="zh-CN"/>
              </w:rPr>
              <w:t>区</w:t>
            </w:r>
            <w:r>
              <w:rPr>
                <w:rFonts w:hint="eastAsia" w:ascii="仿宋_GB2312" w:eastAsia="仿宋_GB2312"/>
                <w:sz w:val="24"/>
              </w:rPr>
              <w:t>生态环境局</w:t>
            </w:r>
          </w:p>
        </w:tc>
        <w:tc>
          <w:tcPr>
            <w:tcW w:w="2214" w:type="dxa"/>
            <w:noWrap w:val="0"/>
            <w:vAlign w:val="center"/>
          </w:tcPr>
          <w:p>
            <w:pPr>
              <w:autoSpaceDE w:val="0"/>
              <w:adjustRightInd w:val="0"/>
              <w:snapToGrid w:val="0"/>
              <w:jc w:val="center"/>
              <w:rPr>
                <w:rFonts w:hint="eastAsia" w:ascii="宋体" w:hAnsi="宋体"/>
                <w:szCs w:val="21"/>
              </w:rPr>
            </w:pPr>
            <w:r>
              <w:rPr>
                <w:rFonts w:hint="eastAsia" w:ascii="仿宋_GB2312" w:eastAsia="仿宋_GB2312"/>
                <w:sz w:val="24"/>
              </w:rPr>
              <w:t>各</w:t>
            </w:r>
            <w:r>
              <w:rPr>
                <w:rFonts w:hint="eastAsia" w:ascii="仿宋_GB2312" w:eastAsia="仿宋_GB2312"/>
                <w:sz w:val="24"/>
                <w:lang w:eastAsia="zh-CN"/>
              </w:rPr>
              <w:t>镇</w:t>
            </w:r>
            <w:r>
              <w:rPr>
                <w:rFonts w:hint="eastAsia" w:ascii="仿宋_GB2312" w:eastAsia="仿宋_GB2312"/>
                <w:sz w:val="24"/>
              </w:rPr>
              <w:t>政府</w:t>
            </w:r>
            <w:r>
              <w:rPr>
                <w:rFonts w:hint="eastAsia" w:ascii="仿宋_GB2312" w:eastAsia="仿宋_GB2312"/>
                <w:sz w:val="24"/>
                <w:lang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jc w:val="center"/>
        </w:trPr>
        <w:tc>
          <w:tcPr>
            <w:tcW w:w="710" w:type="dxa"/>
            <w:vMerge w:val="continue"/>
            <w:noWrap w:val="0"/>
            <w:vAlign w:val="center"/>
          </w:tcPr>
          <w:p>
            <w:pPr>
              <w:widowControl/>
              <w:jc w:val="center"/>
              <w:rPr>
                <w:rFonts w:ascii="仿宋_GB2312" w:eastAsia="仿宋_GB2312"/>
                <w:sz w:val="24"/>
              </w:rPr>
            </w:pPr>
          </w:p>
        </w:tc>
        <w:tc>
          <w:tcPr>
            <w:tcW w:w="1180" w:type="dxa"/>
            <w:vMerge w:val="continue"/>
            <w:noWrap w:val="0"/>
            <w:vAlign w:val="center"/>
          </w:tcPr>
          <w:p>
            <w:pPr>
              <w:widowControl/>
              <w:ind w:left="-105" w:leftChars="-50" w:right="-105" w:rightChars="-50"/>
              <w:jc w:val="center"/>
              <w:rPr>
                <w:rFonts w:ascii="仿宋_GB2312" w:eastAsia="仿宋_GB2312"/>
                <w:sz w:val="24"/>
              </w:rPr>
            </w:pPr>
          </w:p>
        </w:tc>
        <w:tc>
          <w:tcPr>
            <w:tcW w:w="6150" w:type="dxa"/>
            <w:noWrap w:val="0"/>
            <w:vAlign w:val="center"/>
          </w:tcPr>
          <w:p>
            <w:pPr>
              <w:widowControl/>
              <w:spacing w:line="400" w:lineRule="exact"/>
              <w:jc w:val="left"/>
              <w:rPr>
                <w:rFonts w:hint="eastAsia" w:ascii="仿宋_GB2312" w:eastAsia="仿宋_GB2312"/>
                <w:sz w:val="24"/>
              </w:rPr>
            </w:pPr>
            <w:r>
              <w:rPr>
                <w:rFonts w:hint="eastAsia" w:ascii="仿宋_GB2312" w:eastAsia="仿宋_GB2312"/>
                <w:sz w:val="24"/>
              </w:rPr>
              <w:t>依法查处破坏陆生野生动植物资源及栖息地、侵占和破坏林木种质资源等违法行为。</w:t>
            </w:r>
          </w:p>
        </w:tc>
        <w:tc>
          <w:tcPr>
            <w:tcW w:w="1057" w:type="dxa"/>
            <w:noWrap w:val="0"/>
            <w:vAlign w:val="center"/>
          </w:tcPr>
          <w:p>
            <w:pPr>
              <w:adjustRightInd w:val="0"/>
              <w:snapToGrid w:val="0"/>
              <w:spacing w:line="360" w:lineRule="exact"/>
              <w:jc w:val="center"/>
              <w:rPr>
                <w:rFonts w:hint="eastAsia" w:eastAsia="仿宋_GB2312"/>
                <w:sz w:val="24"/>
              </w:rPr>
            </w:pPr>
            <w:r>
              <w:rPr>
                <w:rFonts w:hint="eastAsia" w:ascii="仿宋_GB2312" w:eastAsia="仿宋_GB2312"/>
                <w:sz w:val="24"/>
              </w:rPr>
              <w:t>年底前</w:t>
            </w:r>
          </w:p>
        </w:tc>
        <w:tc>
          <w:tcPr>
            <w:tcW w:w="4109" w:type="dxa"/>
            <w:gridSpan w:val="2"/>
            <w:noWrap w:val="0"/>
            <w:vAlign w:val="center"/>
          </w:tcPr>
          <w:p>
            <w:pPr>
              <w:autoSpaceDE w:val="0"/>
              <w:adjustRightInd w:val="0"/>
              <w:snapToGrid w:val="0"/>
              <w:jc w:val="center"/>
              <w:rPr>
                <w:rFonts w:hint="eastAsia" w:eastAsia="仿宋_GB2312"/>
                <w:sz w:val="24"/>
              </w:rPr>
            </w:pPr>
            <w:r>
              <w:rPr>
                <w:rFonts w:hint="eastAsia" w:ascii="仿宋_GB2312" w:eastAsia="仿宋_GB2312"/>
                <w:sz w:val="24"/>
                <w:lang w:eastAsia="zh-CN"/>
              </w:rPr>
              <w:t>区</w:t>
            </w:r>
            <w:r>
              <w:rPr>
                <w:rFonts w:hint="eastAsia" w:ascii="仿宋_GB2312" w:eastAsia="仿宋_GB2312"/>
                <w:sz w:val="24"/>
              </w:rPr>
              <w:t>园林绿化局</w:t>
            </w:r>
          </w:p>
        </w:tc>
        <w:tc>
          <w:tcPr>
            <w:tcW w:w="2214" w:type="dxa"/>
            <w:noWrap w:val="0"/>
            <w:vAlign w:val="center"/>
          </w:tcPr>
          <w:p>
            <w:pPr>
              <w:autoSpaceDE w:val="0"/>
              <w:snapToGrid w:val="0"/>
              <w:jc w:val="center"/>
              <w:rPr>
                <w:rFonts w:hint="eastAsia" w:ascii="仿宋_GB2312" w:eastAsia="仿宋_GB2312"/>
                <w:sz w:val="24"/>
              </w:rPr>
            </w:pPr>
            <w:r>
              <w:rPr>
                <w:rFonts w:hint="eastAsia" w:ascii="仿宋_GB2312" w:eastAsia="仿宋_GB2312"/>
                <w:sz w:val="24"/>
                <w:lang w:eastAsia="zh-CN"/>
              </w:rPr>
              <w:t>区</w:t>
            </w:r>
            <w:r>
              <w:rPr>
                <w:rFonts w:hint="eastAsia" w:ascii="仿宋_GB2312" w:eastAsia="仿宋_GB2312"/>
                <w:sz w:val="24"/>
              </w:rPr>
              <w:t>公安局</w:t>
            </w:r>
          </w:p>
          <w:p>
            <w:pPr>
              <w:autoSpaceDE w:val="0"/>
              <w:snapToGrid w:val="0"/>
              <w:jc w:val="center"/>
              <w:rPr>
                <w:rFonts w:hint="eastAsia" w:eastAsia="仿宋_GB2312"/>
                <w:sz w:val="24"/>
              </w:rPr>
            </w:pPr>
            <w:r>
              <w:rPr>
                <w:rFonts w:hint="eastAsia" w:ascii="仿宋_GB2312" w:eastAsia="仿宋_GB2312"/>
                <w:sz w:val="24"/>
                <w:lang w:eastAsia="zh-CN"/>
              </w:rPr>
              <w:t>区</w:t>
            </w:r>
            <w:r>
              <w:rPr>
                <w:rFonts w:hint="eastAsia" w:ascii="仿宋_GB2312" w:eastAsia="仿宋_GB2312"/>
                <w:sz w:val="24"/>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2" w:hRule="atLeast"/>
          <w:jc w:val="center"/>
        </w:trPr>
        <w:tc>
          <w:tcPr>
            <w:tcW w:w="710" w:type="dxa"/>
            <w:vMerge w:val="continue"/>
            <w:noWrap w:val="0"/>
            <w:vAlign w:val="center"/>
          </w:tcPr>
          <w:p>
            <w:pPr>
              <w:widowControl/>
              <w:jc w:val="center"/>
              <w:rPr>
                <w:rFonts w:ascii="仿宋_GB2312" w:eastAsia="仿宋_GB2312"/>
                <w:sz w:val="24"/>
              </w:rPr>
            </w:pPr>
          </w:p>
        </w:tc>
        <w:tc>
          <w:tcPr>
            <w:tcW w:w="1180" w:type="dxa"/>
            <w:vMerge w:val="continue"/>
            <w:noWrap w:val="0"/>
            <w:vAlign w:val="center"/>
          </w:tcPr>
          <w:p>
            <w:pPr>
              <w:widowControl/>
              <w:ind w:left="-105" w:leftChars="-50" w:right="-105" w:rightChars="-50"/>
              <w:jc w:val="center"/>
              <w:rPr>
                <w:rFonts w:ascii="仿宋_GB2312" w:eastAsia="仿宋_GB2312"/>
                <w:sz w:val="24"/>
              </w:rPr>
            </w:pPr>
          </w:p>
        </w:tc>
        <w:tc>
          <w:tcPr>
            <w:tcW w:w="6150" w:type="dxa"/>
            <w:noWrap w:val="0"/>
            <w:vAlign w:val="center"/>
          </w:tcPr>
          <w:p>
            <w:pPr>
              <w:adjustRightInd w:val="0"/>
              <w:snapToGrid w:val="0"/>
              <w:spacing w:line="360" w:lineRule="exact"/>
              <w:rPr>
                <w:rFonts w:hint="eastAsia" w:ascii="仿宋_GB2312" w:eastAsia="仿宋_GB2312"/>
                <w:sz w:val="24"/>
              </w:rPr>
            </w:pPr>
            <w:r>
              <w:rPr>
                <w:rFonts w:hint="eastAsia" w:ascii="仿宋_GB2312" w:eastAsia="仿宋_GB2312"/>
                <w:sz w:val="24"/>
              </w:rPr>
              <w:t>依法查处违反破坏水生野生动植物资源及栖息地、侵占和破坏农作物种质资源以及擅自引进、释放、丢弃外来物种等违法行为。</w:t>
            </w:r>
          </w:p>
        </w:tc>
        <w:tc>
          <w:tcPr>
            <w:tcW w:w="1057" w:type="dxa"/>
            <w:noWrap w:val="0"/>
            <w:vAlign w:val="center"/>
          </w:tcPr>
          <w:p>
            <w:pPr>
              <w:adjustRightInd w:val="0"/>
              <w:snapToGrid w:val="0"/>
              <w:spacing w:line="360" w:lineRule="exact"/>
              <w:jc w:val="center"/>
              <w:rPr>
                <w:rFonts w:hint="eastAsia" w:ascii="仿宋_GB2312" w:eastAsia="仿宋_GB2312"/>
                <w:sz w:val="24"/>
              </w:rPr>
            </w:pPr>
            <w:r>
              <w:rPr>
                <w:rFonts w:hint="eastAsia" w:ascii="仿宋_GB2312" w:eastAsia="仿宋_GB2312"/>
                <w:sz w:val="24"/>
              </w:rPr>
              <w:t>年底前</w:t>
            </w:r>
          </w:p>
        </w:tc>
        <w:tc>
          <w:tcPr>
            <w:tcW w:w="4109" w:type="dxa"/>
            <w:gridSpan w:val="2"/>
            <w:noWrap w:val="0"/>
            <w:vAlign w:val="center"/>
          </w:tcPr>
          <w:p>
            <w:pPr>
              <w:autoSpaceDE w:val="0"/>
              <w:adjustRightInd w:val="0"/>
              <w:snapToGrid w:val="0"/>
              <w:jc w:val="center"/>
              <w:rPr>
                <w:rFonts w:hint="eastAsia" w:eastAsia="仿宋_GB2312"/>
                <w:sz w:val="24"/>
              </w:rPr>
            </w:pPr>
            <w:r>
              <w:rPr>
                <w:rFonts w:hint="eastAsia" w:ascii="仿宋_GB2312" w:eastAsia="仿宋_GB2312"/>
                <w:sz w:val="24"/>
                <w:lang w:eastAsia="zh-CN"/>
              </w:rPr>
              <w:t>区</w:t>
            </w:r>
            <w:r>
              <w:rPr>
                <w:rFonts w:hint="eastAsia" w:ascii="仿宋_GB2312" w:eastAsia="仿宋_GB2312"/>
                <w:sz w:val="24"/>
              </w:rPr>
              <w:t>农业农村局</w:t>
            </w:r>
          </w:p>
        </w:tc>
        <w:tc>
          <w:tcPr>
            <w:tcW w:w="2214" w:type="dxa"/>
            <w:noWrap w:val="0"/>
            <w:vAlign w:val="center"/>
          </w:tcPr>
          <w:p>
            <w:pPr>
              <w:autoSpaceDE w:val="0"/>
              <w:snapToGrid w:val="0"/>
              <w:jc w:val="center"/>
              <w:rPr>
                <w:rFonts w:hint="eastAsia" w:ascii="仿宋_GB2312" w:eastAsia="仿宋_GB2312"/>
                <w:sz w:val="24"/>
              </w:rPr>
            </w:pPr>
            <w:r>
              <w:rPr>
                <w:rFonts w:hint="eastAsia" w:ascii="仿宋_GB2312" w:eastAsia="仿宋_GB2312"/>
                <w:sz w:val="24"/>
                <w:lang w:eastAsia="zh-CN"/>
              </w:rPr>
              <w:t>区</w:t>
            </w:r>
            <w:r>
              <w:rPr>
                <w:rFonts w:hint="eastAsia" w:ascii="仿宋_GB2312" w:eastAsia="仿宋_GB2312"/>
                <w:sz w:val="24"/>
              </w:rPr>
              <w:t>园林绿化局</w:t>
            </w:r>
          </w:p>
          <w:p>
            <w:pPr>
              <w:autoSpaceDE w:val="0"/>
              <w:snapToGrid w:val="0"/>
              <w:jc w:val="center"/>
              <w:rPr>
                <w:rFonts w:ascii="仿宋_GB2312" w:eastAsia="仿宋_GB2312"/>
                <w:sz w:val="24"/>
              </w:rPr>
            </w:pPr>
            <w:r>
              <w:rPr>
                <w:rFonts w:hint="eastAsia" w:ascii="仿宋_GB2312" w:eastAsia="仿宋_GB2312"/>
                <w:sz w:val="24"/>
                <w:lang w:eastAsia="zh-CN"/>
              </w:rPr>
              <w:t>区</w:t>
            </w:r>
            <w:r>
              <w:rPr>
                <w:rFonts w:hint="eastAsia" w:ascii="仿宋_GB2312" w:eastAsia="仿宋_GB2312"/>
                <w:sz w:val="24"/>
              </w:rPr>
              <w:t>公安局</w:t>
            </w:r>
          </w:p>
          <w:p>
            <w:pPr>
              <w:pStyle w:val="4"/>
              <w:snapToGrid w:val="0"/>
              <w:jc w:val="center"/>
              <w:rPr>
                <w:rFonts w:hint="eastAsia"/>
              </w:rPr>
            </w:pPr>
            <w:r>
              <w:rPr>
                <w:rFonts w:hint="eastAsia" w:eastAsia="仿宋_GB2312"/>
                <w:sz w:val="24"/>
                <w:lang w:eastAsia="zh-CN"/>
              </w:rPr>
              <w:t>区</w:t>
            </w:r>
            <w:r>
              <w:rPr>
                <w:rFonts w:hint="eastAsia" w:eastAsia="仿宋_GB2312"/>
                <w:sz w:val="24"/>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8" w:hRule="atLeast"/>
          <w:jc w:val="center"/>
        </w:trPr>
        <w:tc>
          <w:tcPr>
            <w:tcW w:w="710" w:type="dxa"/>
            <w:vMerge w:val="continue"/>
            <w:noWrap w:val="0"/>
            <w:vAlign w:val="center"/>
          </w:tcPr>
          <w:p>
            <w:pPr>
              <w:widowControl/>
              <w:jc w:val="center"/>
              <w:rPr>
                <w:rFonts w:ascii="仿宋_GB2312" w:eastAsia="仿宋_GB2312"/>
                <w:sz w:val="24"/>
              </w:rPr>
            </w:pPr>
          </w:p>
        </w:tc>
        <w:tc>
          <w:tcPr>
            <w:tcW w:w="1180" w:type="dxa"/>
            <w:vMerge w:val="continue"/>
            <w:noWrap w:val="0"/>
            <w:vAlign w:val="center"/>
          </w:tcPr>
          <w:p>
            <w:pPr>
              <w:widowControl/>
              <w:ind w:left="-105" w:leftChars="-50" w:right="-105" w:rightChars="-50"/>
              <w:jc w:val="center"/>
              <w:rPr>
                <w:rFonts w:ascii="仿宋_GB2312" w:eastAsia="仿宋_GB2312"/>
                <w:sz w:val="24"/>
              </w:rPr>
            </w:pPr>
          </w:p>
        </w:tc>
        <w:tc>
          <w:tcPr>
            <w:tcW w:w="6150" w:type="dxa"/>
            <w:noWrap w:val="0"/>
            <w:vAlign w:val="center"/>
          </w:tcPr>
          <w:p>
            <w:pPr>
              <w:adjustRightInd w:val="0"/>
              <w:snapToGrid w:val="0"/>
              <w:spacing w:line="360" w:lineRule="exact"/>
              <w:rPr>
                <w:rFonts w:hint="eastAsia" w:ascii="仿宋_GB2312" w:eastAsia="仿宋_GB2312"/>
                <w:sz w:val="24"/>
              </w:rPr>
            </w:pPr>
            <w:r>
              <w:rPr>
                <w:rFonts w:hint="eastAsia" w:ascii="仿宋_GB2312" w:eastAsia="仿宋_GB2312"/>
                <w:sz w:val="24"/>
              </w:rPr>
              <w:t>依法查处出售、收购、运输、携带国家或者地方重点保护野生动物或者其产品等违法行为。</w:t>
            </w:r>
          </w:p>
        </w:tc>
        <w:tc>
          <w:tcPr>
            <w:tcW w:w="1057" w:type="dxa"/>
            <w:noWrap w:val="0"/>
            <w:vAlign w:val="center"/>
          </w:tcPr>
          <w:p>
            <w:pPr>
              <w:adjustRightInd w:val="0"/>
              <w:snapToGrid w:val="0"/>
              <w:spacing w:line="360" w:lineRule="exact"/>
              <w:jc w:val="center"/>
              <w:rPr>
                <w:rFonts w:hint="eastAsia" w:ascii="仿宋_GB2312" w:eastAsia="仿宋_GB2312"/>
                <w:sz w:val="24"/>
              </w:rPr>
            </w:pPr>
            <w:r>
              <w:rPr>
                <w:rFonts w:hint="eastAsia" w:ascii="仿宋_GB2312" w:eastAsia="仿宋_GB2312"/>
                <w:sz w:val="24"/>
              </w:rPr>
              <w:t>年底前</w:t>
            </w:r>
          </w:p>
        </w:tc>
        <w:tc>
          <w:tcPr>
            <w:tcW w:w="1815" w:type="dxa"/>
            <w:noWrap w:val="0"/>
            <w:vAlign w:val="center"/>
          </w:tcPr>
          <w:p>
            <w:pPr>
              <w:autoSpaceDE w:val="0"/>
              <w:adjustRightInd w:val="0"/>
              <w:snapToGrid w:val="0"/>
              <w:jc w:val="center"/>
              <w:rPr>
                <w:rFonts w:hint="eastAsia" w:eastAsia="仿宋_GB2312"/>
                <w:sz w:val="24"/>
              </w:rPr>
            </w:pPr>
            <w:r>
              <w:rPr>
                <w:rFonts w:hint="eastAsia" w:ascii="仿宋_GB2312" w:eastAsia="仿宋_GB2312"/>
                <w:sz w:val="24"/>
                <w:lang w:eastAsia="zh-CN"/>
              </w:rPr>
              <w:t>区</w:t>
            </w:r>
            <w:r>
              <w:rPr>
                <w:rFonts w:hint="eastAsia" w:ascii="仿宋_GB2312" w:eastAsia="仿宋_GB2312"/>
                <w:sz w:val="24"/>
              </w:rPr>
              <w:t>市场监管局</w:t>
            </w:r>
          </w:p>
        </w:tc>
        <w:tc>
          <w:tcPr>
            <w:tcW w:w="2294" w:type="dxa"/>
            <w:noWrap w:val="0"/>
            <w:vAlign w:val="center"/>
          </w:tcPr>
          <w:p>
            <w:pPr>
              <w:autoSpaceDE w:val="0"/>
              <w:adjustRightInd w:val="0"/>
              <w:snapToGrid w:val="0"/>
              <w:jc w:val="center"/>
              <w:rPr>
                <w:rFonts w:eastAsia="仿宋_GB2312"/>
                <w:sz w:val="24"/>
              </w:rPr>
            </w:pPr>
            <w:r>
              <w:rPr>
                <w:rFonts w:hint="eastAsia" w:ascii="仿宋_GB2312" w:eastAsia="仿宋_GB2312"/>
                <w:sz w:val="24"/>
                <w:lang w:eastAsia="zh-CN"/>
              </w:rPr>
              <w:t>区</w:t>
            </w:r>
            <w:r>
              <w:rPr>
                <w:rFonts w:hint="eastAsia" w:ascii="仿宋_GB2312" w:eastAsia="仿宋_GB2312"/>
                <w:sz w:val="24"/>
              </w:rPr>
              <w:t>园林绿化局</w:t>
            </w:r>
          </w:p>
          <w:p>
            <w:pPr>
              <w:autoSpaceDE w:val="0"/>
              <w:adjustRightInd w:val="0"/>
              <w:snapToGrid w:val="0"/>
              <w:jc w:val="center"/>
              <w:rPr>
                <w:rFonts w:eastAsia="仿宋_GB2312"/>
                <w:sz w:val="24"/>
              </w:rPr>
            </w:pPr>
            <w:r>
              <w:rPr>
                <w:rFonts w:hint="eastAsia" w:ascii="仿宋_GB2312" w:eastAsia="仿宋_GB2312"/>
                <w:sz w:val="24"/>
                <w:lang w:eastAsia="zh-CN"/>
              </w:rPr>
              <w:t>区</w:t>
            </w:r>
            <w:r>
              <w:rPr>
                <w:rFonts w:hint="eastAsia" w:ascii="仿宋_GB2312" w:eastAsia="仿宋_GB2312"/>
                <w:sz w:val="24"/>
              </w:rPr>
              <w:t>农业农村局</w:t>
            </w:r>
          </w:p>
        </w:tc>
        <w:tc>
          <w:tcPr>
            <w:tcW w:w="2214" w:type="dxa"/>
            <w:noWrap w:val="0"/>
            <w:vAlign w:val="center"/>
          </w:tcPr>
          <w:p>
            <w:pPr>
              <w:autoSpaceDE w:val="0"/>
              <w:snapToGrid w:val="0"/>
              <w:jc w:val="center"/>
              <w:rPr>
                <w:rFonts w:eastAsia="仿宋_GB2312"/>
                <w:spacing w:val="-26"/>
                <w:sz w:val="24"/>
              </w:rPr>
            </w:pPr>
            <w:r>
              <w:rPr>
                <w:rFonts w:hint="eastAsia" w:ascii="仿宋_GB2312" w:eastAsia="仿宋_GB2312"/>
                <w:sz w:val="24"/>
                <w:lang w:eastAsia="zh-CN"/>
              </w:rPr>
              <w:t>区</w:t>
            </w:r>
            <w:r>
              <w:rPr>
                <w:rFonts w:hint="eastAsia" w:ascii="仿宋_GB2312" w:eastAsia="仿宋_GB2312"/>
                <w:sz w:val="24"/>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7" w:hRule="atLeast"/>
          <w:jc w:val="center"/>
        </w:trPr>
        <w:tc>
          <w:tcPr>
            <w:tcW w:w="15420" w:type="dxa"/>
            <w:gridSpan w:val="7"/>
            <w:noWrap w:val="0"/>
            <w:vAlign w:val="center"/>
          </w:tcPr>
          <w:p>
            <w:pPr>
              <w:autoSpaceDE w:val="0"/>
              <w:adjustRightInd w:val="0"/>
              <w:snapToGrid w:val="0"/>
              <w:ind w:left="-105" w:leftChars="-50" w:right="-105" w:rightChars="-50"/>
              <w:jc w:val="center"/>
              <w:rPr>
                <w:rFonts w:ascii="黑体" w:hAnsi="黑体" w:eastAsia="黑体"/>
                <w:spacing w:val="-26"/>
                <w:sz w:val="24"/>
              </w:rPr>
            </w:pPr>
            <w:r>
              <w:rPr>
                <w:rFonts w:hint="eastAsia" w:ascii="黑体" w:hAnsi="黑体" w:eastAsia="黑体"/>
                <w:sz w:val="24"/>
              </w:rPr>
              <w:t>三、维护生态空间格局稳定性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1" w:hRule="atLeast"/>
          <w:jc w:val="center"/>
        </w:trPr>
        <w:tc>
          <w:tcPr>
            <w:tcW w:w="710" w:type="dxa"/>
            <w:vMerge w:val="restart"/>
            <w:noWrap w:val="0"/>
            <w:vAlign w:val="center"/>
          </w:tcPr>
          <w:p>
            <w:pPr>
              <w:adjustRightInd w:val="0"/>
              <w:snapToGrid w:val="0"/>
              <w:jc w:val="center"/>
              <w:rPr>
                <w:rFonts w:hint="eastAsia" w:ascii="仿宋_GB2312" w:eastAsia="仿宋_GB2312"/>
                <w:sz w:val="24"/>
              </w:rPr>
            </w:pPr>
            <w:r>
              <w:rPr>
                <w:rFonts w:hint="eastAsia" w:ascii="仿宋_GB2312" w:eastAsia="仿宋_GB2312"/>
                <w:sz w:val="24"/>
              </w:rPr>
              <w:t>7</w:t>
            </w:r>
          </w:p>
        </w:tc>
        <w:tc>
          <w:tcPr>
            <w:tcW w:w="1180" w:type="dxa"/>
            <w:vMerge w:val="restart"/>
            <w:noWrap w:val="0"/>
            <w:vAlign w:val="center"/>
          </w:tcPr>
          <w:p>
            <w:pPr>
              <w:adjustRightInd w:val="0"/>
              <w:snapToGrid w:val="0"/>
              <w:spacing w:line="360" w:lineRule="exact"/>
              <w:ind w:left="-105" w:leftChars="-50" w:right="-105" w:rightChars="-50"/>
              <w:jc w:val="center"/>
              <w:rPr>
                <w:rFonts w:hint="eastAsia" w:ascii="仿宋_GB2312" w:eastAsia="仿宋_GB2312"/>
                <w:sz w:val="24"/>
              </w:rPr>
            </w:pPr>
            <w:r>
              <w:rPr>
                <w:rFonts w:hint="eastAsia" w:ascii="仿宋_GB2312" w:eastAsia="仿宋_GB2312"/>
                <w:sz w:val="24"/>
              </w:rPr>
              <w:t>深化生态保护红线划定成果应用</w:t>
            </w:r>
          </w:p>
        </w:tc>
        <w:tc>
          <w:tcPr>
            <w:tcW w:w="6150" w:type="dxa"/>
            <w:noWrap w:val="0"/>
            <w:vAlign w:val="center"/>
          </w:tcPr>
          <w:p>
            <w:pPr>
              <w:adjustRightInd w:val="0"/>
              <w:snapToGrid w:val="0"/>
              <w:spacing w:line="360" w:lineRule="exact"/>
              <w:rPr>
                <w:rFonts w:hint="eastAsia" w:ascii="仿宋_GB2312" w:eastAsia="仿宋_GB2312"/>
                <w:sz w:val="24"/>
              </w:rPr>
            </w:pPr>
            <w:r>
              <w:rPr>
                <w:rFonts w:hint="eastAsia" w:ascii="仿宋_GB2312" w:eastAsia="仿宋_GB2312"/>
                <w:sz w:val="24"/>
              </w:rPr>
              <w:t>根据“三区三线”中生态保护红线划定成果，组织完成分区规划涉及生态保护红线相关内容的修改。</w:t>
            </w:r>
          </w:p>
        </w:tc>
        <w:tc>
          <w:tcPr>
            <w:tcW w:w="1057" w:type="dxa"/>
            <w:noWrap w:val="0"/>
            <w:vAlign w:val="center"/>
          </w:tcPr>
          <w:p>
            <w:pPr>
              <w:adjustRightInd w:val="0"/>
              <w:snapToGrid w:val="0"/>
              <w:spacing w:line="360" w:lineRule="exact"/>
              <w:jc w:val="center"/>
              <w:rPr>
                <w:rFonts w:hint="eastAsia" w:ascii="仿宋_GB2312" w:eastAsia="仿宋_GB2312"/>
                <w:sz w:val="24"/>
              </w:rPr>
            </w:pPr>
            <w:r>
              <w:rPr>
                <w:rFonts w:hint="eastAsia" w:ascii="仿宋_GB2312" w:eastAsia="仿宋_GB2312"/>
                <w:sz w:val="24"/>
              </w:rPr>
              <w:t>年底前</w:t>
            </w:r>
          </w:p>
        </w:tc>
        <w:tc>
          <w:tcPr>
            <w:tcW w:w="1815" w:type="dxa"/>
            <w:noWrap w:val="0"/>
            <w:vAlign w:val="center"/>
          </w:tcPr>
          <w:p>
            <w:pPr>
              <w:autoSpaceDE w:val="0"/>
              <w:adjustRightInd w:val="0"/>
              <w:snapToGrid w:val="0"/>
              <w:ind w:right="-105" w:rightChars="-50"/>
              <w:jc w:val="center"/>
              <w:rPr>
                <w:rFonts w:hint="eastAsia" w:eastAsia="仿宋_GB2312"/>
                <w:sz w:val="24"/>
                <w:lang w:eastAsia="zh-CN"/>
              </w:rPr>
            </w:pPr>
            <w:r>
              <w:rPr>
                <w:rFonts w:hint="eastAsia" w:ascii="仿宋_GB2312" w:eastAsia="仿宋_GB2312"/>
                <w:sz w:val="24"/>
              </w:rPr>
              <w:t>市规划自然资源委</w:t>
            </w:r>
            <w:r>
              <w:rPr>
                <w:rFonts w:hint="eastAsia" w:ascii="仿宋_GB2312" w:eastAsia="仿宋_GB2312"/>
                <w:sz w:val="24"/>
                <w:lang w:eastAsia="zh-CN"/>
              </w:rPr>
              <w:t>顺义分局</w:t>
            </w:r>
          </w:p>
        </w:tc>
        <w:tc>
          <w:tcPr>
            <w:tcW w:w="2294" w:type="dxa"/>
            <w:noWrap w:val="0"/>
            <w:vAlign w:val="center"/>
          </w:tcPr>
          <w:p>
            <w:pPr>
              <w:autoSpaceDE w:val="0"/>
              <w:adjustRightInd w:val="0"/>
              <w:snapToGrid w:val="0"/>
              <w:ind w:right="-105" w:rightChars="-50"/>
              <w:jc w:val="center"/>
              <w:rPr>
                <w:rFonts w:eastAsia="仿宋_GB2312"/>
                <w:sz w:val="24"/>
              </w:rPr>
            </w:pPr>
            <w:r>
              <w:rPr>
                <w:rFonts w:hint="eastAsia" w:ascii="仿宋_GB2312" w:eastAsia="仿宋_GB2312"/>
                <w:sz w:val="24"/>
              </w:rPr>
              <w:t>相关</w:t>
            </w:r>
            <w:r>
              <w:rPr>
                <w:rFonts w:hint="eastAsia" w:ascii="仿宋_GB2312" w:eastAsia="仿宋_GB2312"/>
                <w:sz w:val="24"/>
                <w:lang w:eastAsia="zh-CN"/>
              </w:rPr>
              <w:t>镇</w:t>
            </w:r>
            <w:r>
              <w:rPr>
                <w:rFonts w:hint="eastAsia" w:ascii="仿宋_GB2312" w:eastAsia="仿宋_GB2312"/>
                <w:sz w:val="24"/>
              </w:rPr>
              <w:t>政府</w:t>
            </w:r>
          </w:p>
        </w:tc>
        <w:tc>
          <w:tcPr>
            <w:tcW w:w="2214" w:type="dxa"/>
            <w:noWrap w:val="0"/>
            <w:vAlign w:val="center"/>
          </w:tcPr>
          <w:p>
            <w:pPr>
              <w:autoSpaceDE w:val="0"/>
              <w:snapToGrid w:val="0"/>
              <w:ind w:firstLine="188" w:firstLineChars="100"/>
              <w:jc w:val="left"/>
              <w:rPr>
                <w:rFonts w:hint="eastAsia" w:eastAsia="仿宋_GB2312"/>
                <w:sz w:val="24"/>
              </w:rPr>
            </w:pPr>
            <w:r>
              <w:rPr>
                <w:rFonts w:hint="eastAsia" w:ascii="仿宋_GB2312" w:eastAsia="仿宋_GB2312"/>
                <w:spacing w:val="-26"/>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08" w:hRule="atLeast"/>
          <w:jc w:val="center"/>
        </w:trPr>
        <w:tc>
          <w:tcPr>
            <w:tcW w:w="710" w:type="dxa"/>
            <w:vMerge w:val="continue"/>
            <w:noWrap w:val="0"/>
            <w:vAlign w:val="center"/>
          </w:tcPr>
          <w:p>
            <w:pPr>
              <w:widowControl/>
              <w:jc w:val="center"/>
              <w:rPr>
                <w:rFonts w:ascii="仿宋_GB2312" w:eastAsia="仿宋_GB2312"/>
                <w:sz w:val="24"/>
              </w:rPr>
            </w:pPr>
          </w:p>
        </w:tc>
        <w:tc>
          <w:tcPr>
            <w:tcW w:w="1180" w:type="dxa"/>
            <w:vMerge w:val="continue"/>
            <w:noWrap w:val="0"/>
            <w:vAlign w:val="center"/>
          </w:tcPr>
          <w:p>
            <w:pPr>
              <w:widowControl/>
              <w:ind w:left="-105" w:leftChars="-50" w:right="-105" w:rightChars="-50"/>
              <w:jc w:val="center"/>
              <w:rPr>
                <w:rFonts w:ascii="仿宋_GB2312" w:eastAsia="仿宋_GB2312"/>
                <w:sz w:val="24"/>
              </w:rPr>
            </w:pPr>
          </w:p>
        </w:tc>
        <w:tc>
          <w:tcPr>
            <w:tcW w:w="6150" w:type="dxa"/>
            <w:noWrap w:val="0"/>
            <w:vAlign w:val="center"/>
          </w:tcPr>
          <w:p>
            <w:pPr>
              <w:adjustRightInd w:val="0"/>
              <w:snapToGrid w:val="0"/>
              <w:spacing w:line="360" w:lineRule="exact"/>
              <w:rPr>
                <w:rFonts w:ascii="宋体" w:hAnsi="宋体" w:eastAsia="仿宋_GB2312"/>
                <w:szCs w:val="21"/>
              </w:rPr>
            </w:pPr>
            <w:r>
              <w:rPr>
                <w:rFonts w:hint="eastAsia" w:ascii="仿宋_GB2312" w:eastAsia="仿宋_GB2312"/>
                <w:kern w:val="0"/>
                <w:sz w:val="24"/>
              </w:rPr>
              <w:t>严格实施国土空间用途管制，严控新增建设用地。落实属地职责，加强辖区重要生态空间人为活动管控。</w:t>
            </w:r>
          </w:p>
        </w:tc>
        <w:tc>
          <w:tcPr>
            <w:tcW w:w="1057" w:type="dxa"/>
            <w:noWrap w:val="0"/>
            <w:vAlign w:val="center"/>
          </w:tcPr>
          <w:p>
            <w:pPr>
              <w:adjustRightInd w:val="0"/>
              <w:snapToGrid w:val="0"/>
              <w:spacing w:line="360" w:lineRule="exact"/>
              <w:jc w:val="center"/>
              <w:rPr>
                <w:rFonts w:hint="eastAsia" w:ascii="仿宋_GB2312" w:eastAsia="仿宋_GB2312"/>
                <w:sz w:val="24"/>
              </w:rPr>
            </w:pPr>
            <w:r>
              <w:rPr>
                <w:rFonts w:hint="eastAsia" w:ascii="仿宋_GB2312" w:eastAsia="仿宋_GB2312"/>
                <w:sz w:val="24"/>
              </w:rPr>
              <w:t>年底前</w:t>
            </w:r>
          </w:p>
        </w:tc>
        <w:tc>
          <w:tcPr>
            <w:tcW w:w="1815" w:type="dxa"/>
            <w:noWrap w:val="0"/>
            <w:vAlign w:val="center"/>
          </w:tcPr>
          <w:p>
            <w:pPr>
              <w:autoSpaceDE w:val="0"/>
              <w:adjustRightInd w:val="0"/>
              <w:snapToGrid w:val="0"/>
              <w:ind w:right="-105" w:rightChars="-50"/>
              <w:jc w:val="center"/>
              <w:rPr>
                <w:rFonts w:hint="eastAsia"/>
              </w:rPr>
            </w:pPr>
            <w:r>
              <w:rPr>
                <w:rFonts w:hint="eastAsia"/>
              </w:rPr>
              <w:t>市规划自然资源委</w:t>
            </w:r>
          </w:p>
          <w:p>
            <w:pPr>
              <w:pStyle w:val="2"/>
              <w:jc w:val="center"/>
              <w:rPr>
                <w:rFonts w:hint="eastAsia"/>
              </w:rPr>
            </w:pPr>
            <w:r>
              <w:rPr>
                <w:rFonts w:hint="eastAsia" w:ascii="仿宋_GB2312" w:eastAsia="仿宋_GB2312"/>
                <w:sz w:val="24"/>
                <w:lang w:eastAsia="zh-CN"/>
              </w:rPr>
              <w:t>顺义分局</w:t>
            </w:r>
          </w:p>
        </w:tc>
        <w:tc>
          <w:tcPr>
            <w:tcW w:w="2294" w:type="dxa"/>
            <w:noWrap w:val="0"/>
            <w:vAlign w:val="center"/>
          </w:tcPr>
          <w:p>
            <w:pPr>
              <w:autoSpaceDE w:val="0"/>
              <w:adjustRightInd w:val="0"/>
              <w:snapToGrid w:val="0"/>
              <w:ind w:right="-105" w:rightChars="-50"/>
              <w:jc w:val="center"/>
              <w:rPr>
                <w:rFonts w:hint="eastAsia" w:eastAsia="仿宋_GB2312"/>
                <w:sz w:val="24"/>
              </w:rPr>
            </w:pPr>
            <w:r>
              <w:rPr>
                <w:rFonts w:hint="eastAsia" w:ascii="仿宋_GB2312" w:eastAsia="仿宋_GB2312"/>
                <w:sz w:val="24"/>
              </w:rPr>
              <w:t>各</w:t>
            </w:r>
            <w:r>
              <w:rPr>
                <w:rFonts w:hint="eastAsia" w:ascii="仿宋_GB2312" w:eastAsia="仿宋_GB2312"/>
                <w:sz w:val="24"/>
                <w:lang w:eastAsia="zh-CN"/>
              </w:rPr>
              <w:t>镇</w:t>
            </w:r>
            <w:r>
              <w:rPr>
                <w:rFonts w:hint="eastAsia" w:ascii="仿宋_GB2312" w:eastAsia="仿宋_GB2312"/>
                <w:sz w:val="24"/>
              </w:rPr>
              <w:t>政府</w:t>
            </w:r>
          </w:p>
        </w:tc>
        <w:tc>
          <w:tcPr>
            <w:tcW w:w="2214" w:type="dxa"/>
            <w:noWrap w:val="0"/>
            <w:vAlign w:val="center"/>
          </w:tcPr>
          <w:p>
            <w:pPr>
              <w:autoSpaceDE w:val="0"/>
              <w:snapToGrid w:val="0"/>
              <w:jc w:val="center"/>
              <w:rPr>
                <w:rFonts w:hint="eastAsia" w:eastAsia="仿宋_GB2312"/>
                <w:sz w:val="24"/>
              </w:rPr>
            </w:pPr>
            <w:r>
              <w:rPr>
                <w:rFonts w:hint="eastAsia" w:ascii="仿宋_GB2312" w:eastAsia="仿宋_GB2312"/>
                <w:spacing w:val="-26"/>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89" w:hRule="atLeast"/>
          <w:jc w:val="center"/>
        </w:trPr>
        <w:tc>
          <w:tcPr>
            <w:tcW w:w="710" w:type="dxa"/>
            <w:noWrap w:val="0"/>
            <w:vAlign w:val="center"/>
          </w:tcPr>
          <w:p>
            <w:pPr>
              <w:adjustRightInd w:val="0"/>
              <w:snapToGrid w:val="0"/>
              <w:jc w:val="center"/>
              <w:rPr>
                <w:rFonts w:hint="eastAsia" w:ascii="仿宋_GB2312" w:eastAsia="仿宋_GB2312"/>
                <w:sz w:val="24"/>
              </w:rPr>
            </w:pPr>
            <w:r>
              <w:rPr>
                <w:rFonts w:hint="eastAsia" w:ascii="仿宋_GB2312" w:eastAsia="仿宋_GB2312"/>
                <w:sz w:val="24"/>
              </w:rPr>
              <w:t>8</w:t>
            </w:r>
          </w:p>
        </w:tc>
        <w:tc>
          <w:tcPr>
            <w:tcW w:w="1180" w:type="dxa"/>
            <w:noWrap w:val="0"/>
            <w:vAlign w:val="center"/>
          </w:tcPr>
          <w:p>
            <w:pPr>
              <w:adjustRightInd w:val="0"/>
              <w:snapToGrid w:val="0"/>
              <w:spacing w:line="360" w:lineRule="exact"/>
              <w:ind w:left="-105" w:leftChars="-50" w:right="-105" w:rightChars="-50"/>
              <w:jc w:val="center"/>
              <w:rPr>
                <w:rFonts w:hint="eastAsia" w:ascii="仿宋_GB2312" w:eastAsia="仿宋_GB2312"/>
                <w:color w:val="0000FF"/>
                <w:sz w:val="24"/>
              </w:rPr>
            </w:pPr>
            <w:r>
              <w:rPr>
                <w:rFonts w:hint="eastAsia" w:ascii="仿宋_GB2312" w:eastAsia="仿宋_GB2312"/>
                <w:sz w:val="24"/>
              </w:rPr>
              <w:t>提升自然保护地监督管理水平</w:t>
            </w:r>
          </w:p>
        </w:tc>
        <w:tc>
          <w:tcPr>
            <w:tcW w:w="6150" w:type="dxa"/>
            <w:noWrap w:val="0"/>
            <w:vAlign w:val="center"/>
          </w:tcPr>
          <w:p>
            <w:pPr>
              <w:adjustRightInd w:val="0"/>
              <w:snapToGrid w:val="0"/>
              <w:spacing w:line="360" w:lineRule="exact"/>
              <w:rPr>
                <w:rFonts w:hint="eastAsia" w:ascii="仿宋_GB2312" w:eastAsia="仿宋_GB2312"/>
                <w:kern w:val="0"/>
                <w:sz w:val="24"/>
              </w:rPr>
            </w:pPr>
            <w:r>
              <w:rPr>
                <w:rFonts w:hint="eastAsia" w:ascii="仿宋_GB2312" w:eastAsia="仿宋_GB2312"/>
                <w:sz w:val="24"/>
              </w:rPr>
              <w:t>开展年度重点自然保护地保护成效评估，</w:t>
            </w:r>
            <w:r>
              <w:rPr>
                <w:rFonts w:hint="eastAsia" w:ascii="仿宋_GB2312" w:eastAsia="仿宋_GB2312"/>
                <w:kern w:val="0"/>
                <w:sz w:val="24"/>
              </w:rPr>
              <w:t>提高自然保护地管理效能。加强自然保护地监督管理，保护重要生态空间。</w:t>
            </w:r>
          </w:p>
        </w:tc>
        <w:tc>
          <w:tcPr>
            <w:tcW w:w="1057" w:type="dxa"/>
            <w:noWrap w:val="0"/>
            <w:vAlign w:val="center"/>
          </w:tcPr>
          <w:p>
            <w:pPr>
              <w:adjustRightInd w:val="0"/>
              <w:snapToGrid w:val="0"/>
              <w:spacing w:line="360" w:lineRule="exact"/>
              <w:rPr>
                <w:rFonts w:hint="eastAsia" w:ascii="仿宋_GB2312" w:eastAsia="仿宋_GB2312"/>
                <w:kern w:val="0"/>
                <w:sz w:val="24"/>
              </w:rPr>
            </w:pPr>
            <w:r>
              <w:rPr>
                <w:rFonts w:hint="eastAsia" w:ascii="仿宋_GB2312" w:eastAsia="仿宋_GB2312"/>
                <w:kern w:val="0"/>
                <w:sz w:val="24"/>
              </w:rPr>
              <w:t>年底前</w:t>
            </w:r>
          </w:p>
        </w:tc>
        <w:tc>
          <w:tcPr>
            <w:tcW w:w="1815" w:type="dxa"/>
            <w:noWrap w:val="0"/>
            <w:vAlign w:val="center"/>
          </w:tcPr>
          <w:p>
            <w:pPr>
              <w:autoSpaceDE w:val="0"/>
              <w:adjustRightInd w:val="0"/>
              <w:snapToGrid w:val="0"/>
              <w:jc w:val="center"/>
              <w:rPr>
                <w:rFonts w:hint="eastAsia" w:ascii="仿宋_GB2312" w:eastAsia="仿宋_GB2312"/>
                <w:kern w:val="0"/>
                <w:sz w:val="24"/>
              </w:rPr>
            </w:pPr>
            <w:r>
              <w:rPr>
                <w:rFonts w:hint="eastAsia" w:ascii="仿宋_GB2312" w:eastAsia="仿宋_GB2312"/>
                <w:kern w:val="0"/>
                <w:sz w:val="24"/>
                <w:lang w:eastAsia="zh-CN"/>
              </w:rPr>
              <w:t>区</w:t>
            </w:r>
            <w:r>
              <w:rPr>
                <w:rFonts w:hint="eastAsia" w:ascii="仿宋_GB2312" w:eastAsia="仿宋_GB2312"/>
                <w:kern w:val="0"/>
                <w:sz w:val="24"/>
              </w:rPr>
              <w:t>园林绿化局</w:t>
            </w:r>
            <w:r>
              <w:rPr>
                <w:rFonts w:hint="eastAsia" w:ascii="仿宋_GB2312" w:eastAsia="仿宋_GB2312"/>
                <w:kern w:val="0"/>
                <w:sz w:val="24"/>
                <w:lang w:eastAsia="zh-CN"/>
              </w:rPr>
              <w:t>区</w:t>
            </w:r>
            <w:r>
              <w:rPr>
                <w:rFonts w:hint="eastAsia" w:ascii="仿宋_GB2312" w:eastAsia="仿宋_GB2312"/>
                <w:kern w:val="0"/>
                <w:sz w:val="24"/>
              </w:rPr>
              <w:t>生态环境局</w:t>
            </w:r>
          </w:p>
          <w:p>
            <w:pPr>
              <w:autoSpaceDE w:val="0"/>
              <w:adjustRightInd w:val="0"/>
              <w:snapToGrid w:val="0"/>
              <w:rPr>
                <w:rFonts w:hint="eastAsia" w:ascii="仿宋_GB2312" w:eastAsia="仿宋_GB2312"/>
                <w:kern w:val="0"/>
                <w:sz w:val="24"/>
              </w:rPr>
            </w:pPr>
          </w:p>
        </w:tc>
        <w:tc>
          <w:tcPr>
            <w:tcW w:w="2294" w:type="dxa"/>
            <w:noWrap w:val="0"/>
            <w:vAlign w:val="center"/>
          </w:tcPr>
          <w:p>
            <w:pPr>
              <w:autoSpaceDE w:val="0"/>
              <w:adjustRightInd w:val="0"/>
              <w:snapToGrid w:val="0"/>
              <w:jc w:val="center"/>
              <w:rPr>
                <w:rFonts w:hint="default" w:ascii="仿宋_GB2312" w:eastAsia="仿宋_GB2312"/>
                <w:kern w:val="0"/>
                <w:sz w:val="24"/>
                <w:lang w:val="en-US" w:eastAsia="zh-CN"/>
              </w:rPr>
            </w:pPr>
            <w:r>
              <w:rPr>
                <w:rFonts w:hint="eastAsia" w:ascii="仿宋_GB2312" w:eastAsia="仿宋_GB2312"/>
                <w:kern w:val="0"/>
                <w:sz w:val="24"/>
                <w:lang w:eastAsia="zh-CN"/>
              </w:rPr>
              <w:t>相关镇政府</w:t>
            </w:r>
          </w:p>
        </w:tc>
        <w:tc>
          <w:tcPr>
            <w:tcW w:w="2214" w:type="dxa"/>
            <w:noWrap w:val="0"/>
            <w:vAlign w:val="center"/>
          </w:tcPr>
          <w:p>
            <w:pPr>
              <w:autoSpaceDE w:val="0"/>
              <w:adjustRightInd w:val="0"/>
              <w:snapToGrid w:val="0"/>
              <w:jc w:val="center"/>
              <w:rPr>
                <w:rFonts w:hint="eastAsia" w:ascii="仿宋_GB2312" w:eastAsia="仿宋_GB2312"/>
                <w:kern w:val="0"/>
                <w:sz w:val="24"/>
              </w:rPr>
            </w:pPr>
            <w:r>
              <w:rPr>
                <w:rFonts w:hint="eastAsia" w:ascii="仿宋_GB2312" w:eastAsia="仿宋_GB2312"/>
                <w:kern w:val="0"/>
                <w:sz w:val="24"/>
              </w:rPr>
              <w:t>市规划自然资源委</w:t>
            </w:r>
          </w:p>
          <w:p>
            <w:pPr>
              <w:pStyle w:val="2"/>
              <w:jc w:val="center"/>
              <w:rPr>
                <w:rFonts w:hint="eastAsia"/>
              </w:rPr>
            </w:pPr>
            <w:r>
              <w:rPr>
                <w:rFonts w:hint="eastAsia" w:ascii="仿宋_GB2312" w:eastAsia="仿宋_GB2312"/>
                <w:sz w:val="24"/>
                <w:lang w:eastAsia="zh-CN"/>
              </w:rPr>
              <w:t>顺义分局</w:t>
            </w:r>
          </w:p>
          <w:p>
            <w:pPr>
              <w:autoSpaceDE w:val="0"/>
              <w:adjustRightInd w:val="0"/>
              <w:snapToGrid w:val="0"/>
              <w:jc w:val="center"/>
              <w:rPr>
                <w:rFonts w:hint="eastAsia" w:ascii="仿宋_GB2312" w:eastAsia="仿宋_GB2312"/>
                <w:kern w:val="0"/>
                <w:sz w:val="24"/>
              </w:rPr>
            </w:pPr>
            <w:r>
              <w:rPr>
                <w:rFonts w:hint="eastAsia" w:ascii="仿宋_GB2312" w:eastAsia="仿宋_GB2312"/>
                <w:kern w:val="0"/>
                <w:sz w:val="24"/>
                <w:lang w:eastAsia="zh-CN"/>
              </w:rPr>
              <w:t>区</w:t>
            </w:r>
            <w:r>
              <w:rPr>
                <w:rFonts w:hint="eastAsia" w:ascii="仿宋_GB2312" w:eastAsia="仿宋_GB2312"/>
                <w:kern w:val="0"/>
                <w:sz w:val="24"/>
              </w:rPr>
              <w:t>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4" w:hRule="atLeast"/>
          <w:jc w:val="center"/>
        </w:trPr>
        <w:tc>
          <w:tcPr>
            <w:tcW w:w="710" w:type="dxa"/>
            <w:vMerge w:val="restart"/>
            <w:noWrap w:val="0"/>
            <w:vAlign w:val="center"/>
          </w:tcPr>
          <w:p>
            <w:pPr>
              <w:adjustRightInd w:val="0"/>
              <w:snapToGrid w:val="0"/>
              <w:jc w:val="center"/>
              <w:rPr>
                <w:rFonts w:ascii="仿宋_GB2312" w:eastAsia="仿宋_GB2312"/>
                <w:sz w:val="24"/>
              </w:rPr>
            </w:pPr>
            <w:r>
              <w:rPr>
                <w:rFonts w:hint="eastAsia" w:ascii="仿宋_GB2312" w:eastAsia="仿宋_GB2312"/>
                <w:sz w:val="24"/>
              </w:rPr>
              <w:t>8</w:t>
            </w:r>
          </w:p>
        </w:tc>
        <w:tc>
          <w:tcPr>
            <w:tcW w:w="1180" w:type="dxa"/>
            <w:vMerge w:val="restart"/>
            <w:noWrap w:val="0"/>
            <w:vAlign w:val="center"/>
          </w:tcPr>
          <w:p>
            <w:pPr>
              <w:adjustRightInd w:val="0"/>
              <w:snapToGrid w:val="0"/>
              <w:spacing w:line="360" w:lineRule="exact"/>
              <w:ind w:left="-105" w:leftChars="-50" w:right="-105" w:rightChars="-50"/>
              <w:jc w:val="center"/>
              <w:rPr>
                <w:rFonts w:ascii="仿宋_GB2312" w:eastAsia="仿宋_GB2312"/>
                <w:color w:val="0000FF"/>
                <w:sz w:val="24"/>
              </w:rPr>
            </w:pPr>
            <w:r>
              <w:rPr>
                <w:rFonts w:hint="eastAsia" w:ascii="仿宋_GB2312" w:eastAsia="仿宋_GB2312"/>
                <w:sz w:val="24"/>
              </w:rPr>
              <w:t>提升自然保护地监督管理水平</w:t>
            </w:r>
          </w:p>
        </w:tc>
        <w:tc>
          <w:tcPr>
            <w:tcW w:w="6150" w:type="dxa"/>
            <w:noWrap w:val="0"/>
            <w:vAlign w:val="center"/>
          </w:tcPr>
          <w:p>
            <w:pPr>
              <w:adjustRightInd w:val="0"/>
              <w:snapToGrid w:val="0"/>
              <w:spacing w:line="360" w:lineRule="exact"/>
              <w:rPr>
                <w:rFonts w:hint="eastAsia"/>
                <w:szCs w:val="21"/>
              </w:rPr>
            </w:pPr>
            <w:r>
              <w:rPr>
                <w:rFonts w:hint="eastAsia" w:ascii="仿宋_GB2312" w:eastAsia="仿宋_GB2312"/>
                <w:kern w:val="0"/>
                <w:sz w:val="24"/>
              </w:rPr>
              <w:t>按照国家统一部署，开展自然保护地生态环境监督工作，落实整改销号要求。加强国家级自然保护区的人类活动遥感监测和监管。</w:t>
            </w:r>
          </w:p>
        </w:tc>
        <w:tc>
          <w:tcPr>
            <w:tcW w:w="1057" w:type="dxa"/>
            <w:noWrap w:val="0"/>
            <w:vAlign w:val="center"/>
          </w:tcPr>
          <w:p>
            <w:pPr>
              <w:adjustRightInd w:val="0"/>
              <w:snapToGrid w:val="0"/>
              <w:spacing w:line="360" w:lineRule="exact"/>
              <w:rPr>
                <w:rFonts w:ascii="仿宋_GB2312" w:eastAsia="仿宋_GB2312"/>
                <w:kern w:val="0"/>
                <w:sz w:val="24"/>
              </w:rPr>
            </w:pPr>
            <w:r>
              <w:rPr>
                <w:rFonts w:hint="eastAsia" w:ascii="仿宋_GB2312" w:eastAsia="仿宋_GB2312"/>
                <w:kern w:val="0"/>
                <w:sz w:val="24"/>
              </w:rPr>
              <w:t>年底前</w:t>
            </w:r>
          </w:p>
        </w:tc>
        <w:tc>
          <w:tcPr>
            <w:tcW w:w="1815" w:type="dxa"/>
            <w:noWrap w:val="0"/>
            <w:vAlign w:val="center"/>
          </w:tcPr>
          <w:p>
            <w:pPr>
              <w:autoSpaceDE w:val="0"/>
              <w:adjustRightInd w:val="0"/>
              <w:snapToGrid w:val="0"/>
              <w:rPr>
                <w:rFonts w:hint="eastAsia" w:ascii="仿宋_GB2312" w:eastAsia="仿宋_GB2312"/>
                <w:kern w:val="0"/>
                <w:sz w:val="24"/>
              </w:rPr>
            </w:pPr>
            <w:r>
              <w:rPr>
                <w:rFonts w:hint="eastAsia" w:ascii="仿宋_GB2312" w:eastAsia="仿宋_GB2312"/>
                <w:kern w:val="0"/>
                <w:sz w:val="24"/>
                <w:lang w:eastAsia="zh-CN"/>
              </w:rPr>
              <w:t>区</w:t>
            </w:r>
            <w:r>
              <w:rPr>
                <w:rFonts w:hint="eastAsia" w:ascii="仿宋_GB2312" w:eastAsia="仿宋_GB2312"/>
                <w:kern w:val="0"/>
                <w:sz w:val="24"/>
              </w:rPr>
              <w:t>生态环境局</w:t>
            </w:r>
          </w:p>
          <w:p>
            <w:pPr>
              <w:autoSpaceDE w:val="0"/>
              <w:adjustRightInd w:val="0"/>
              <w:snapToGrid w:val="0"/>
              <w:rPr>
                <w:rFonts w:hint="eastAsia" w:ascii="仿宋_GB2312" w:eastAsia="仿宋_GB2312"/>
                <w:kern w:val="0"/>
                <w:sz w:val="24"/>
              </w:rPr>
            </w:pPr>
            <w:r>
              <w:rPr>
                <w:rFonts w:hint="eastAsia" w:ascii="仿宋_GB2312" w:eastAsia="仿宋_GB2312"/>
                <w:kern w:val="0"/>
                <w:sz w:val="24"/>
                <w:lang w:eastAsia="zh-CN"/>
              </w:rPr>
              <w:t>区</w:t>
            </w:r>
            <w:r>
              <w:rPr>
                <w:rFonts w:hint="eastAsia" w:ascii="仿宋_GB2312" w:eastAsia="仿宋_GB2312"/>
                <w:kern w:val="0"/>
                <w:sz w:val="24"/>
              </w:rPr>
              <w:t>园林绿化局</w:t>
            </w:r>
          </w:p>
        </w:tc>
        <w:tc>
          <w:tcPr>
            <w:tcW w:w="2294" w:type="dxa"/>
            <w:noWrap w:val="0"/>
            <w:vAlign w:val="center"/>
          </w:tcPr>
          <w:p>
            <w:pPr>
              <w:autoSpaceDE w:val="0"/>
              <w:adjustRightInd w:val="0"/>
              <w:snapToGrid w:val="0"/>
              <w:jc w:val="center"/>
              <w:rPr>
                <w:rFonts w:hint="eastAsia" w:ascii="仿宋_GB2312" w:eastAsia="仿宋_GB2312"/>
                <w:kern w:val="0"/>
                <w:sz w:val="24"/>
              </w:rPr>
            </w:pPr>
            <w:r>
              <w:rPr>
                <w:rFonts w:hint="eastAsia" w:ascii="仿宋_GB2312" w:eastAsia="仿宋_GB2312"/>
                <w:kern w:val="0"/>
                <w:sz w:val="24"/>
                <w:lang w:eastAsia="zh-CN"/>
              </w:rPr>
              <w:t>相关镇政府</w:t>
            </w:r>
          </w:p>
        </w:tc>
        <w:tc>
          <w:tcPr>
            <w:tcW w:w="2214" w:type="dxa"/>
            <w:noWrap w:val="0"/>
            <w:vAlign w:val="center"/>
          </w:tcPr>
          <w:p>
            <w:pPr>
              <w:autoSpaceDE w:val="0"/>
              <w:adjustRightInd w:val="0"/>
              <w:snapToGrid w:val="0"/>
              <w:jc w:val="center"/>
              <w:rPr>
                <w:rFonts w:hint="eastAsia" w:ascii="仿宋_GB2312" w:eastAsia="仿宋_GB2312"/>
                <w:kern w:val="0"/>
                <w:sz w:val="24"/>
              </w:rPr>
            </w:pPr>
            <w:r>
              <w:rPr>
                <w:rFonts w:hint="eastAsia" w:ascii="仿宋_GB2312" w:eastAsia="仿宋_GB2312"/>
                <w:kern w:val="0"/>
                <w:sz w:val="24"/>
                <w:lang w:eastAsia="zh-CN"/>
              </w:rPr>
              <w:t>区</w:t>
            </w:r>
            <w:r>
              <w:rPr>
                <w:rFonts w:hint="eastAsia" w:ascii="仿宋_GB2312" w:eastAsia="仿宋_GB2312"/>
                <w:kern w:val="0"/>
                <w:sz w:val="24"/>
              </w:rPr>
              <w:t>水务局</w:t>
            </w:r>
          </w:p>
          <w:p>
            <w:pPr>
              <w:autoSpaceDE w:val="0"/>
              <w:adjustRightInd w:val="0"/>
              <w:snapToGrid w:val="0"/>
              <w:jc w:val="center"/>
              <w:rPr>
                <w:rFonts w:hint="eastAsia" w:ascii="仿宋_GB2312" w:eastAsia="仿宋_GB2312"/>
                <w:kern w:val="0"/>
                <w:sz w:val="24"/>
              </w:rPr>
            </w:pPr>
            <w:r>
              <w:rPr>
                <w:rFonts w:hint="eastAsia" w:ascii="仿宋_GB2312" w:eastAsia="仿宋_GB2312"/>
                <w:kern w:val="0"/>
                <w:sz w:val="24"/>
                <w:lang w:eastAsia="zh-CN"/>
              </w:rPr>
              <w:t>区</w:t>
            </w:r>
            <w:r>
              <w:rPr>
                <w:rFonts w:hint="eastAsia" w:ascii="仿宋_GB2312" w:eastAsia="仿宋_GB2312"/>
                <w:kern w:val="0"/>
                <w:sz w:val="24"/>
              </w:rPr>
              <w:t>农业农村局</w:t>
            </w:r>
          </w:p>
          <w:p>
            <w:pPr>
              <w:autoSpaceDE w:val="0"/>
              <w:adjustRightInd w:val="0"/>
              <w:snapToGrid w:val="0"/>
              <w:jc w:val="center"/>
              <w:rPr>
                <w:rFonts w:hint="eastAsia" w:ascii="仿宋_GB2312" w:eastAsia="仿宋_GB2312"/>
                <w:kern w:val="0"/>
                <w:sz w:val="24"/>
                <w:lang w:eastAsia="zh-CN"/>
              </w:rPr>
            </w:pPr>
            <w:r>
              <w:rPr>
                <w:rFonts w:hint="eastAsia" w:ascii="仿宋_GB2312" w:eastAsia="仿宋_GB2312"/>
                <w:kern w:val="0"/>
                <w:sz w:val="24"/>
                <w:lang w:eastAsia="zh-CN"/>
              </w:rPr>
              <w:t>区</w:t>
            </w:r>
            <w:r>
              <w:rPr>
                <w:rFonts w:hint="eastAsia" w:ascii="仿宋_GB2312" w:eastAsia="仿宋_GB2312"/>
                <w:kern w:val="0"/>
                <w:sz w:val="24"/>
              </w:rPr>
              <w:t>交通</w:t>
            </w:r>
            <w:r>
              <w:rPr>
                <w:rFonts w:hint="eastAsia" w:ascii="仿宋_GB2312" w:eastAsia="仿宋_GB2312"/>
                <w:kern w:val="0"/>
                <w:sz w:val="24"/>
                <w:lang w:eastAsia="zh-CN"/>
              </w:rPr>
              <w:t>局</w:t>
            </w:r>
          </w:p>
          <w:p>
            <w:pPr>
              <w:autoSpaceDE w:val="0"/>
              <w:adjustRightInd w:val="0"/>
              <w:snapToGrid w:val="0"/>
              <w:jc w:val="center"/>
              <w:rPr>
                <w:rFonts w:hint="eastAsia" w:ascii="仿宋_GB2312" w:eastAsia="仿宋_GB2312"/>
                <w:kern w:val="0"/>
                <w:sz w:val="24"/>
              </w:rPr>
            </w:pPr>
            <w:r>
              <w:rPr>
                <w:rFonts w:hint="eastAsia" w:ascii="仿宋_GB2312" w:eastAsia="仿宋_GB2312"/>
                <w:kern w:val="0"/>
                <w:sz w:val="24"/>
                <w:lang w:eastAsia="zh-CN"/>
              </w:rPr>
              <w:t>区</w:t>
            </w:r>
            <w:r>
              <w:rPr>
                <w:rFonts w:hint="eastAsia" w:ascii="仿宋_GB2312" w:eastAsia="仿宋_GB2312"/>
                <w:kern w:val="0"/>
                <w:sz w:val="24"/>
              </w:rPr>
              <w:t>文化和旅游局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41" w:hRule="atLeast"/>
          <w:jc w:val="center"/>
        </w:trPr>
        <w:tc>
          <w:tcPr>
            <w:tcW w:w="710" w:type="dxa"/>
            <w:vMerge w:val="continue"/>
            <w:noWrap w:val="0"/>
            <w:vAlign w:val="center"/>
          </w:tcPr>
          <w:p>
            <w:pPr>
              <w:widowControl/>
              <w:jc w:val="center"/>
              <w:rPr>
                <w:rFonts w:ascii="仿宋_GB2312" w:eastAsia="仿宋_GB2312"/>
                <w:sz w:val="24"/>
              </w:rPr>
            </w:pPr>
          </w:p>
        </w:tc>
        <w:tc>
          <w:tcPr>
            <w:tcW w:w="1180" w:type="dxa"/>
            <w:vMerge w:val="continue"/>
            <w:noWrap w:val="0"/>
            <w:vAlign w:val="center"/>
          </w:tcPr>
          <w:p>
            <w:pPr>
              <w:widowControl/>
              <w:ind w:left="-105" w:leftChars="-50" w:right="-105" w:rightChars="-50"/>
              <w:jc w:val="center"/>
              <w:rPr>
                <w:rFonts w:ascii="仿宋_GB2312" w:eastAsia="仿宋_GB2312"/>
                <w:color w:val="0000FF"/>
                <w:sz w:val="24"/>
              </w:rPr>
            </w:pPr>
          </w:p>
        </w:tc>
        <w:tc>
          <w:tcPr>
            <w:tcW w:w="6150" w:type="dxa"/>
            <w:noWrap w:val="0"/>
            <w:vAlign w:val="center"/>
          </w:tcPr>
          <w:p>
            <w:pPr>
              <w:adjustRightInd w:val="0"/>
              <w:snapToGrid w:val="0"/>
              <w:spacing w:line="360" w:lineRule="exact"/>
              <w:rPr>
                <w:rFonts w:hint="eastAsia" w:ascii="仿宋_GB2312" w:eastAsia="仿宋_GB2312"/>
                <w:kern w:val="0"/>
                <w:sz w:val="24"/>
              </w:rPr>
            </w:pPr>
            <w:r>
              <w:rPr>
                <w:rFonts w:hint="eastAsia" w:ascii="仿宋_GB2312" w:eastAsia="仿宋_GB2312"/>
                <w:kern w:val="0"/>
                <w:sz w:val="24"/>
              </w:rPr>
              <w:t>做好自然保护区日常管理和例行巡查，遏制新增问题，推动历史遗留问题解决。</w:t>
            </w:r>
          </w:p>
        </w:tc>
        <w:tc>
          <w:tcPr>
            <w:tcW w:w="1057" w:type="dxa"/>
            <w:noWrap w:val="0"/>
            <w:vAlign w:val="center"/>
          </w:tcPr>
          <w:p>
            <w:pPr>
              <w:adjustRightInd w:val="0"/>
              <w:snapToGrid w:val="0"/>
              <w:spacing w:line="360" w:lineRule="exact"/>
              <w:rPr>
                <w:rFonts w:hint="eastAsia" w:ascii="仿宋_GB2312" w:eastAsia="仿宋_GB2312"/>
                <w:kern w:val="0"/>
                <w:sz w:val="24"/>
              </w:rPr>
            </w:pPr>
            <w:r>
              <w:rPr>
                <w:rFonts w:hint="eastAsia" w:ascii="仿宋_GB2312" w:eastAsia="仿宋_GB2312"/>
                <w:kern w:val="0"/>
                <w:sz w:val="24"/>
              </w:rPr>
              <w:t>年底前</w:t>
            </w:r>
          </w:p>
        </w:tc>
        <w:tc>
          <w:tcPr>
            <w:tcW w:w="4109" w:type="dxa"/>
            <w:gridSpan w:val="2"/>
            <w:noWrap w:val="0"/>
            <w:vAlign w:val="center"/>
          </w:tcPr>
          <w:p>
            <w:pPr>
              <w:autoSpaceDE w:val="0"/>
              <w:adjustRightInd w:val="0"/>
              <w:snapToGrid w:val="0"/>
              <w:jc w:val="center"/>
              <w:rPr>
                <w:rFonts w:hint="eastAsia" w:ascii="仿宋_GB2312" w:eastAsia="仿宋_GB2312"/>
                <w:kern w:val="0"/>
                <w:sz w:val="24"/>
              </w:rPr>
            </w:pPr>
            <w:r>
              <w:rPr>
                <w:rFonts w:hint="eastAsia" w:ascii="仿宋_GB2312" w:eastAsia="仿宋_GB2312"/>
                <w:kern w:val="0"/>
                <w:sz w:val="24"/>
                <w:lang w:eastAsia="zh-CN"/>
              </w:rPr>
              <w:t>相关镇政府</w:t>
            </w:r>
          </w:p>
        </w:tc>
        <w:tc>
          <w:tcPr>
            <w:tcW w:w="2214" w:type="dxa"/>
            <w:noWrap w:val="0"/>
            <w:vAlign w:val="center"/>
          </w:tcPr>
          <w:p>
            <w:pPr>
              <w:autoSpaceDE w:val="0"/>
              <w:adjustRightInd w:val="0"/>
              <w:snapToGrid w:val="0"/>
              <w:jc w:val="center"/>
              <w:rPr>
                <w:rFonts w:hint="eastAsia" w:ascii="仿宋_GB2312" w:eastAsia="仿宋_GB2312"/>
                <w:kern w:val="0"/>
                <w:sz w:val="24"/>
              </w:rPr>
            </w:pPr>
            <w:r>
              <w:rPr>
                <w:rFonts w:hint="eastAsia" w:ascii="仿宋_GB2312" w:eastAsia="仿宋_GB2312"/>
                <w:kern w:val="0"/>
                <w:sz w:val="24"/>
                <w:lang w:eastAsia="zh-CN"/>
              </w:rPr>
              <w:t>区</w:t>
            </w:r>
            <w:r>
              <w:rPr>
                <w:rFonts w:hint="eastAsia" w:ascii="仿宋_GB2312" w:eastAsia="仿宋_GB2312"/>
                <w:kern w:val="0"/>
                <w:sz w:val="24"/>
              </w:rPr>
              <w:t>生态环境局</w:t>
            </w:r>
          </w:p>
          <w:p>
            <w:pPr>
              <w:autoSpaceDE w:val="0"/>
              <w:snapToGrid w:val="0"/>
              <w:jc w:val="center"/>
              <w:rPr>
                <w:rFonts w:hint="eastAsia"/>
                <w:szCs w:val="21"/>
              </w:rPr>
            </w:pPr>
            <w:r>
              <w:rPr>
                <w:rFonts w:hint="eastAsia" w:ascii="仿宋_GB2312" w:eastAsia="仿宋_GB2312"/>
                <w:kern w:val="0"/>
                <w:sz w:val="24"/>
                <w:lang w:eastAsia="zh-CN"/>
              </w:rPr>
              <w:t>区</w:t>
            </w:r>
            <w:r>
              <w:rPr>
                <w:rFonts w:hint="eastAsia" w:ascii="仿宋_GB2312" w:eastAsia="仿宋_GB2312"/>
                <w:kern w:val="0"/>
                <w:sz w:val="24"/>
              </w:rPr>
              <w:t>园林绿化局</w:t>
            </w:r>
          </w:p>
          <w:p>
            <w:pPr>
              <w:autoSpaceDE w:val="0"/>
              <w:adjustRightInd w:val="0"/>
              <w:snapToGrid w:val="0"/>
              <w:jc w:val="center"/>
              <w:rPr>
                <w:rFonts w:ascii="仿宋_GB2312" w:eastAsia="仿宋_GB2312"/>
                <w:kern w:val="0"/>
                <w:sz w:val="24"/>
              </w:rPr>
            </w:pPr>
            <w:r>
              <w:rPr>
                <w:rFonts w:hint="eastAsia" w:ascii="仿宋_GB2312" w:eastAsia="仿宋_GB2312"/>
                <w:kern w:val="0"/>
                <w:sz w:val="24"/>
                <w:lang w:eastAsia="zh-CN"/>
              </w:rPr>
              <w:t>区</w:t>
            </w:r>
            <w:r>
              <w:rPr>
                <w:rFonts w:hint="eastAsia" w:ascii="仿宋_GB2312" w:eastAsia="仿宋_GB2312"/>
                <w:kern w:val="0"/>
                <w:sz w:val="24"/>
              </w:rPr>
              <w:t>水务局</w:t>
            </w:r>
          </w:p>
          <w:p>
            <w:pPr>
              <w:autoSpaceDE w:val="0"/>
              <w:adjustRightInd w:val="0"/>
              <w:snapToGrid w:val="0"/>
              <w:jc w:val="center"/>
              <w:rPr>
                <w:rFonts w:hint="eastAsia" w:ascii="仿宋_GB2312" w:eastAsia="仿宋_GB2312"/>
                <w:kern w:val="0"/>
                <w:sz w:val="24"/>
                <w:lang w:eastAsia="zh-CN"/>
              </w:rPr>
            </w:pPr>
            <w:r>
              <w:rPr>
                <w:rFonts w:hint="eastAsia" w:ascii="仿宋_GB2312" w:eastAsia="仿宋_GB2312"/>
                <w:kern w:val="0"/>
                <w:sz w:val="24"/>
                <w:lang w:eastAsia="zh-CN"/>
              </w:rPr>
              <w:t>区</w:t>
            </w:r>
            <w:r>
              <w:rPr>
                <w:rFonts w:hint="eastAsia" w:ascii="仿宋_GB2312" w:eastAsia="仿宋_GB2312"/>
                <w:kern w:val="0"/>
                <w:sz w:val="24"/>
              </w:rPr>
              <w:t>交通</w:t>
            </w:r>
            <w:r>
              <w:rPr>
                <w:rFonts w:hint="eastAsia" w:ascii="仿宋_GB2312" w:eastAsia="仿宋_GB2312"/>
                <w:kern w:val="0"/>
                <w:sz w:val="24"/>
                <w:lang w:eastAsia="zh-CN"/>
              </w:rPr>
              <w:t>局</w:t>
            </w:r>
          </w:p>
          <w:p>
            <w:pPr>
              <w:autoSpaceDE w:val="0"/>
              <w:adjustRightInd w:val="0"/>
              <w:snapToGrid w:val="0"/>
              <w:jc w:val="center"/>
              <w:rPr>
                <w:rFonts w:hint="eastAsia" w:ascii="仿宋_GB2312" w:eastAsia="仿宋_GB2312"/>
                <w:kern w:val="0"/>
                <w:sz w:val="24"/>
              </w:rPr>
            </w:pPr>
            <w:r>
              <w:rPr>
                <w:rFonts w:hint="eastAsia" w:ascii="仿宋_GB2312" w:eastAsia="仿宋_GB2312"/>
                <w:kern w:val="0"/>
                <w:sz w:val="24"/>
                <w:lang w:eastAsia="zh-CN"/>
              </w:rPr>
              <w:t>区</w:t>
            </w:r>
            <w:r>
              <w:rPr>
                <w:rFonts w:hint="eastAsia" w:ascii="仿宋_GB2312" w:eastAsia="仿宋_GB2312"/>
                <w:kern w:val="0"/>
                <w:sz w:val="24"/>
              </w:rPr>
              <w:t>文化和旅游局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9" w:hRule="atLeast"/>
          <w:jc w:val="center"/>
        </w:trPr>
        <w:tc>
          <w:tcPr>
            <w:tcW w:w="710" w:type="dxa"/>
            <w:noWrap w:val="0"/>
            <w:vAlign w:val="center"/>
          </w:tcPr>
          <w:p>
            <w:pPr>
              <w:adjustRightInd w:val="0"/>
              <w:snapToGrid w:val="0"/>
              <w:jc w:val="center"/>
              <w:rPr>
                <w:rFonts w:hint="eastAsia" w:ascii="仿宋_GB2312" w:eastAsia="仿宋_GB2312"/>
                <w:sz w:val="24"/>
              </w:rPr>
            </w:pPr>
            <w:r>
              <w:rPr>
                <w:rFonts w:hint="eastAsia" w:ascii="仿宋_GB2312" w:eastAsia="仿宋_GB2312"/>
                <w:sz w:val="24"/>
              </w:rPr>
              <w:t>9</w:t>
            </w:r>
          </w:p>
        </w:tc>
        <w:tc>
          <w:tcPr>
            <w:tcW w:w="1180" w:type="dxa"/>
            <w:noWrap w:val="0"/>
            <w:vAlign w:val="center"/>
          </w:tcPr>
          <w:p>
            <w:pPr>
              <w:adjustRightInd w:val="0"/>
              <w:snapToGrid w:val="0"/>
              <w:spacing w:line="360" w:lineRule="exact"/>
              <w:ind w:left="-105" w:leftChars="-50" w:right="-105" w:rightChars="-50"/>
              <w:jc w:val="center"/>
              <w:rPr>
                <w:rFonts w:hint="eastAsia" w:ascii="仿宋_GB2312" w:eastAsia="仿宋_GB2312"/>
                <w:sz w:val="24"/>
              </w:rPr>
            </w:pPr>
            <w:r>
              <w:rPr>
                <w:rFonts w:hint="eastAsia" w:ascii="仿宋_GB2312" w:eastAsia="仿宋_GB2312"/>
                <w:sz w:val="24"/>
              </w:rPr>
              <w:t>加强资源开发利用活动监督</w:t>
            </w:r>
          </w:p>
        </w:tc>
        <w:tc>
          <w:tcPr>
            <w:tcW w:w="6150" w:type="dxa"/>
            <w:noWrap w:val="0"/>
            <w:vAlign w:val="center"/>
          </w:tcPr>
          <w:p>
            <w:pPr>
              <w:adjustRightInd w:val="0"/>
              <w:snapToGrid w:val="0"/>
              <w:spacing w:line="360" w:lineRule="exact"/>
              <w:rPr>
                <w:rFonts w:hint="eastAsia" w:ascii="仿宋_GB2312" w:eastAsia="仿宋_GB2312"/>
                <w:sz w:val="24"/>
              </w:rPr>
            </w:pPr>
            <w:r>
              <w:rPr>
                <w:rFonts w:hint="eastAsia" w:ascii="仿宋_GB2312" w:hAnsi="Times New Roman" w:eastAsia="仿宋_GB2312" w:cs="Times New Roman"/>
                <w:kern w:val="0"/>
                <w:sz w:val="24"/>
              </w:rPr>
              <w:t>开展对生态环境有影响的矿产资源私挖盗采活动线索的遥感监测，严格查处违法违规开采行为。</w:t>
            </w:r>
          </w:p>
        </w:tc>
        <w:tc>
          <w:tcPr>
            <w:tcW w:w="1057" w:type="dxa"/>
            <w:noWrap w:val="0"/>
            <w:vAlign w:val="center"/>
          </w:tcPr>
          <w:p>
            <w:pPr>
              <w:adjustRightInd w:val="0"/>
              <w:snapToGrid w:val="0"/>
              <w:spacing w:line="360" w:lineRule="exact"/>
              <w:jc w:val="center"/>
              <w:rPr>
                <w:rFonts w:hint="eastAsia" w:eastAsia="仿宋_GB2312"/>
                <w:sz w:val="24"/>
              </w:rPr>
            </w:pPr>
            <w:r>
              <w:rPr>
                <w:rFonts w:hint="eastAsia" w:ascii="仿宋_GB2312" w:eastAsia="仿宋_GB2312"/>
                <w:sz w:val="24"/>
              </w:rPr>
              <w:t>年底前</w:t>
            </w:r>
          </w:p>
        </w:tc>
        <w:tc>
          <w:tcPr>
            <w:tcW w:w="4109" w:type="dxa"/>
            <w:gridSpan w:val="2"/>
            <w:noWrap w:val="0"/>
            <w:vAlign w:val="center"/>
          </w:tcPr>
          <w:p>
            <w:pPr>
              <w:autoSpaceDE w:val="0"/>
              <w:adjustRightInd w:val="0"/>
              <w:snapToGrid w:val="0"/>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市规划自然资源委</w:t>
            </w:r>
          </w:p>
          <w:p>
            <w:pPr>
              <w:autoSpaceDE w:val="0"/>
              <w:adjustRightInd w:val="0"/>
              <w:snapToGrid w:val="0"/>
              <w:jc w:val="center"/>
            </w:pPr>
            <w:r>
              <w:rPr>
                <w:rFonts w:hint="eastAsia" w:ascii="仿宋_GB2312" w:hAnsi="Times New Roman" w:eastAsia="仿宋_GB2312" w:cs="Times New Roman"/>
                <w:sz w:val="24"/>
                <w:lang w:eastAsia="zh-CN"/>
              </w:rPr>
              <w:t>顺义分局</w:t>
            </w:r>
          </w:p>
        </w:tc>
        <w:tc>
          <w:tcPr>
            <w:tcW w:w="2214" w:type="dxa"/>
            <w:noWrap w:val="0"/>
            <w:vAlign w:val="center"/>
          </w:tcPr>
          <w:p>
            <w:pPr>
              <w:autoSpaceDE w:val="0"/>
              <w:adjustRightInd w:val="0"/>
              <w:snapToGrid w:val="0"/>
              <w:jc w:val="center"/>
              <w:rPr>
                <w:rFonts w:eastAsia="仿宋_GB2312"/>
                <w:kern w:val="0"/>
                <w:sz w:val="24"/>
              </w:rPr>
            </w:pPr>
            <w:r>
              <w:rPr>
                <w:rFonts w:hint="eastAsia" w:ascii="仿宋_GB2312" w:eastAsia="仿宋_GB2312"/>
                <w:sz w:val="24"/>
                <w:lang w:eastAsia="zh-CN"/>
              </w:rPr>
              <w:t>区</w:t>
            </w:r>
            <w:r>
              <w:rPr>
                <w:rFonts w:hint="eastAsia" w:ascii="仿宋_GB2312" w:eastAsia="仿宋_GB2312"/>
                <w:sz w:val="24"/>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44" w:hRule="atLeast"/>
          <w:jc w:val="center"/>
        </w:trPr>
        <w:tc>
          <w:tcPr>
            <w:tcW w:w="710" w:type="dxa"/>
            <w:vMerge w:val="restart"/>
            <w:noWrap w:val="0"/>
            <w:vAlign w:val="center"/>
          </w:tcPr>
          <w:p>
            <w:pPr>
              <w:adjustRightInd w:val="0"/>
              <w:snapToGrid w:val="0"/>
              <w:jc w:val="center"/>
              <w:rPr>
                <w:rFonts w:ascii="仿宋_GB2312" w:eastAsia="仿宋_GB2312"/>
                <w:sz w:val="24"/>
              </w:rPr>
            </w:pPr>
            <w:r>
              <w:rPr>
                <w:rFonts w:hint="eastAsia" w:ascii="仿宋_GB2312" w:eastAsia="仿宋_GB2312"/>
                <w:sz w:val="24"/>
              </w:rPr>
              <w:t>10</w:t>
            </w:r>
          </w:p>
        </w:tc>
        <w:tc>
          <w:tcPr>
            <w:tcW w:w="1180" w:type="dxa"/>
            <w:vMerge w:val="restart"/>
            <w:noWrap w:val="0"/>
            <w:vAlign w:val="center"/>
          </w:tcPr>
          <w:p>
            <w:pPr>
              <w:adjustRightInd w:val="0"/>
              <w:snapToGrid w:val="0"/>
              <w:spacing w:line="360" w:lineRule="exact"/>
              <w:ind w:left="-105" w:leftChars="-50" w:right="-105" w:rightChars="-50"/>
              <w:jc w:val="center"/>
              <w:rPr>
                <w:rFonts w:hint="eastAsia" w:ascii="仿宋_GB2312" w:eastAsia="仿宋_GB2312"/>
                <w:sz w:val="24"/>
              </w:rPr>
            </w:pPr>
            <w:r>
              <w:rPr>
                <w:rFonts w:hint="eastAsia" w:ascii="仿宋_GB2312" w:eastAsia="仿宋_GB2312"/>
                <w:sz w:val="24"/>
              </w:rPr>
              <w:t>统筹推进实施生态保护修复</w:t>
            </w:r>
          </w:p>
        </w:tc>
        <w:tc>
          <w:tcPr>
            <w:tcW w:w="6150" w:type="dxa"/>
            <w:noWrap w:val="0"/>
            <w:vAlign w:val="center"/>
          </w:tcPr>
          <w:p>
            <w:pPr>
              <w:adjustRightInd w:val="0"/>
              <w:snapToGrid w:val="0"/>
              <w:spacing w:line="360" w:lineRule="exact"/>
              <w:rPr>
                <w:rFonts w:hint="eastAsia" w:ascii="仿宋_GB2312" w:eastAsia="仿宋_GB2312"/>
                <w:kern w:val="0"/>
                <w:sz w:val="24"/>
                <w:highlight w:val="none"/>
              </w:rPr>
            </w:pPr>
            <w:r>
              <w:rPr>
                <w:rFonts w:hint="eastAsia" w:ascii="仿宋_GB2312" w:eastAsia="仿宋_GB2312"/>
                <w:kern w:val="0"/>
                <w:sz w:val="24"/>
                <w:highlight w:val="none"/>
                <w:lang w:eastAsia="zh-CN"/>
              </w:rPr>
              <w:t>配合市局</w:t>
            </w:r>
            <w:r>
              <w:rPr>
                <w:rFonts w:hint="eastAsia" w:ascii="仿宋_GB2312" w:eastAsia="仿宋_GB2312"/>
                <w:kern w:val="0"/>
                <w:sz w:val="24"/>
                <w:highlight w:val="none"/>
              </w:rPr>
              <w:t>编制完成区级国土空间生态修复规划。</w:t>
            </w:r>
          </w:p>
        </w:tc>
        <w:tc>
          <w:tcPr>
            <w:tcW w:w="1057" w:type="dxa"/>
            <w:noWrap w:val="0"/>
            <w:vAlign w:val="center"/>
          </w:tcPr>
          <w:p>
            <w:pPr>
              <w:adjustRightInd w:val="0"/>
              <w:snapToGrid w:val="0"/>
              <w:spacing w:line="360" w:lineRule="exact"/>
              <w:rPr>
                <w:rFonts w:hint="eastAsia" w:eastAsia="仿宋_GB2312"/>
                <w:spacing w:val="-6"/>
                <w:kern w:val="0"/>
                <w:sz w:val="24"/>
                <w:highlight w:val="none"/>
              </w:rPr>
            </w:pPr>
            <w:r>
              <w:rPr>
                <w:rFonts w:hint="eastAsia" w:ascii="仿宋_GB2312" w:eastAsia="仿宋_GB2312"/>
                <w:spacing w:val="-6"/>
                <w:kern w:val="0"/>
                <w:sz w:val="24"/>
                <w:highlight w:val="none"/>
              </w:rPr>
              <w:t>年底前</w:t>
            </w:r>
          </w:p>
        </w:tc>
        <w:tc>
          <w:tcPr>
            <w:tcW w:w="4109" w:type="dxa"/>
            <w:gridSpan w:val="2"/>
            <w:noWrap w:val="0"/>
            <w:vAlign w:val="center"/>
          </w:tcPr>
          <w:p>
            <w:pPr>
              <w:autoSpaceDE w:val="0"/>
              <w:snapToGrid w:val="0"/>
              <w:jc w:val="center"/>
              <w:rPr>
                <w:rFonts w:hint="eastAsia" w:ascii="仿宋_GB2312" w:eastAsia="仿宋_GB2312"/>
                <w:sz w:val="24"/>
                <w:highlight w:val="none"/>
              </w:rPr>
            </w:pPr>
            <w:r>
              <w:rPr>
                <w:rFonts w:hint="eastAsia" w:ascii="仿宋_GB2312" w:eastAsia="仿宋_GB2312"/>
                <w:sz w:val="24"/>
                <w:highlight w:val="none"/>
              </w:rPr>
              <w:t>市规划自然资源委</w:t>
            </w:r>
          </w:p>
          <w:p>
            <w:pPr>
              <w:autoSpaceDE w:val="0"/>
              <w:snapToGrid w:val="0"/>
              <w:jc w:val="center"/>
              <w:rPr>
                <w:rFonts w:hint="eastAsia" w:ascii="仿宋_GB2312" w:eastAsia="仿宋_GB2312"/>
                <w:spacing w:val="-11"/>
                <w:sz w:val="24"/>
                <w:highlight w:val="none"/>
              </w:rPr>
            </w:pPr>
            <w:r>
              <w:rPr>
                <w:rFonts w:hint="eastAsia" w:ascii="仿宋_GB2312" w:eastAsia="仿宋_GB2312"/>
                <w:sz w:val="24"/>
                <w:highlight w:val="none"/>
                <w:lang w:eastAsia="zh-CN"/>
              </w:rPr>
              <w:t>顺义分局</w:t>
            </w:r>
          </w:p>
        </w:tc>
        <w:tc>
          <w:tcPr>
            <w:tcW w:w="2214" w:type="dxa"/>
            <w:noWrap w:val="0"/>
            <w:vAlign w:val="center"/>
          </w:tcPr>
          <w:p>
            <w:pPr>
              <w:autoSpaceDE w:val="0"/>
              <w:adjustRightInd w:val="0"/>
              <w:snapToGrid w:val="0"/>
              <w:jc w:val="center"/>
              <w:rPr>
                <w:rFonts w:hint="eastAsia"/>
                <w:highlight w:val="none"/>
              </w:rPr>
            </w:pPr>
            <w:r>
              <w:rPr>
                <w:rFonts w:hint="eastAsia"/>
                <w:highlight w:val="none"/>
                <w:lang w:eastAsia="zh-CN"/>
              </w:rPr>
              <w:t>区</w:t>
            </w:r>
            <w:r>
              <w:rPr>
                <w:rFonts w:hint="eastAsia"/>
                <w:highlight w:val="none"/>
              </w:rPr>
              <w:t>园林绿化局</w:t>
            </w:r>
          </w:p>
          <w:p>
            <w:pPr>
              <w:autoSpaceDE w:val="0"/>
              <w:adjustRightInd w:val="0"/>
              <w:snapToGrid w:val="0"/>
              <w:jc w:val="center"/>
              <w:rPr>
                <w:rFonts w:hint="eastAsia"/>
                <w:highlight w:val="none"/>
              </w:rPr>
            </w:pPr>
            <w:r>
              <w:rPr>
                <w:rFonts w:hint="eastAsia"/>
                <w:highlight w:val="none"/>
                <w:lang w:eastAsia="zh-CN"/>
              </w:rPr>
              <w:t>区</w:t>
            </w:r>
            <w:r>
              <w:rPr>
                <w:rFonts w:hint="eastAsia"/>
                <w:highlight w:val="none"/>
              </w:rPr>
              <w:t>水务局</w:t>
            </w:r>
          </w:p>
          <w:p>
            <w:pPr>
              <w:autoSpaceDE w:val="0"/>
              <w:adjustRightInd w:val="0"/>
              <w:snapToGrid w:val="0"/>
              <w:jc w:val="center"/>
              <w:rPr>
                <w:rFonts w:hint="eastAsia"/>
                <w:highlight w:val="none"/>
              </w:rPr>
            </w:pPr>
            <w:r>
              <w:rPr>
                <w:rFonts w:hint="eastAsia"/>
                <w:highlight w:val="none"/>
                <w:lang w:eastAsia="zh-CN"/>
              </w:rPr>
              <w:t>区</w:t>
            </w:r>
            <w:r>
              <w:rPr>
                <w:rFonts w:hint="eastAsia"/>
                <w:highlight w:val="none"/>
              </w:rPr>
              <w:t>农业农村局</w:t>
            </w:r>
          </w:p>
          <w:p>
            <w:pPr>
              <w:autoSpaceDE w:val="0"/>
              <w:adjustRightInd w:val="0"/>
              <w:snapToGrid w:val="0"/>
              <w:jc w:val="center"/>
              <w:rPr>
                <w:rFonts w:hint="eastAsia"/>
                <w:highlight w:val="none"/>
              </w:rPr>
            </w:pPr>
            <w:r>
              <w:rPr>
                <w:rFonts w:hint="eastAsia"/>
                <w:highlight w:val="none"/>
                <w:lang w:eastAsia="zh-CN"/>
              </w:rPr>
              <w:t>区</w:t>
            </w:r>
            <w:r>
              <w:rPr>
                <w:rFonts w:hint="eastAsia"/>
                <w:highlight w:val="none"/>
              </w:rPr>
              <w:t>生态环境局</w:t>
            </w:r>
          </w:p>
          <w:p>
            <w:pPr>
              <w:autoSpaceDE w:val="0"/>
              <w:adjustRightInd w:val="0"/>
              <w:snapToGrid w:val="0"/>
              <w:jc w:val="center"/>
              <w:rPr>
                <w:rFonts w:hint="eastAsia"/>
                <w:highlight w:val="none"/>
              </w:rPr>
            </w:pPr>
            <w:r>
              <w:rPr>
                <w:rFonts w:hint="eastAsia"/>
                <w:highlight w:val="none"/>
                <w:lang w:eastAsia="zh-CN"/>
              </w:rPr>
              <w:t>区</w:t>
            </w:r>
            <w:r>
              <w:rPr>
                <w:rFonts w:hint="eastAsia"/>
                <w:highlight w:val="none"/>
              </w:rPr>
              <w:t>发展改革委</w:t>
            </w:r>
          </w:p>
          <w:p>
            <w:pPr>
              <w:pStyle w:val="3"/>
              <w:jc w:val="center"/>
              <w:rPr>
                <w:rFonts w:hint="eastAsia"/>
                <w:highlight w:val="none"/>
              </w:rPr>
            </w:pPr>
            <w:r>
              <w:rPr>
                <w:rFonts w:hint="eastAsia" w:ascii="仿宋_GB2312" w:eastAsia="仿宋_GB2312"/>
                <w:sz w:val="24"/>
                <w:highlight w:val="none"/>
              </w:rPr>
              <w:t>各</w:t>
            </w:r>
            <w:r>
              <w:rPr>
                <w:rFonts w:hint="eastAsia" w:ascii="仿宋_GB2312" w:eastAsia="仿宋_GB2312"/>
                <w:sz w:val="24"/>
                <w:highlight w:val="none"/>
                <w:lang w:eastAsia="zh-CN"/>
              </w:rPr>
              <w:t>镇</w:t>
            </w:r>
            <w:r>
              <w:rPr>
                <w:rFonts w:hint="eastAsia" w:ascii="仿宋_GB2312" w:eastAsia="仿宋_GB2312"/>
                <w:sz w:val="24"/>
                <w:highlight w:val="none"/>
              </w:rPr>
              <w:t>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67" w:hRule="atLeast"/>
          <w:jc w:val="center"/>
        </w:trPr>
        <w:tc>
          <w:tcPr>
            <w:tcW w:w="710" w:type="dxa"/>
            <w:vMerge w:val="continue"/>
            <w:noWrap w:val="0"/>
            <w:vAlign w:val="center"/>
          </w:tcPr>
          <w:p>
            <w:pPr>
              <w:widowControl/>
              <w:jc w:val="center"/>
              <w:rPr>
                <w:rFonts w:ascii="仿宋_GB2312" w:eastAsia="仿宋_GB2312"/>
                <w:sz w:val="24"/>
              </w:rPr>
            </w:pPr>
          </w:p>
        </w:tc>
        <w:tc>
          <w:tcPr>
            <w:tcW w:w="1180" w:type="dxa"/>
            <w:vMerge w:val="continue"/>
            <w:noWrap w:val="0"/>
            <w:vAlign w:val="center"/>
          </w:tcPr>
          <w:p>
            <w:pPr>
              <w:widowControl/>
              <w:ind w:left="-105" w:leftChars="-50" w:right="-105" w:rightChars="-50"/>
              <w:jc w:val="center"/>
              <w:rPr>
                <w:rFonts w:ascii="仿宋_GB2312" w:eastAsia="仿宋_GB2312"/>
                <w:sz w:val="24"/>
              </w:rPr>
            </w:pPr>
          </w:p>
        </w:tc>
        <w:tc>
          <w:tcPr>
            <w:tcW w:w="6150" w:type="dxa"/>
            <w:noWrap w:val="0"/>
            <w:vAlign w:val="center"/>
          </w:tcPr>
          <w:p>
            <w:pPr>
              <w:adjustRightInd w:val="0"/>
              <w:snapToGrid w:val="0"/>
              <w:spacing w:line="360" w:lineRule="exact"/>
              <w:rPr>
                <w:rFonts w:hint="eastAsia" w:ascii="仿宋_GB2312" w:eastAsia="仿宋_GB2312"/>
                <w:kern w:val="0"/>
                <w:sz w:val="24"/>
              </w:rPr>
            </w:pPr>
            <w:r>
              <w:rPr>
                <w:rFonts w:hint="eastAsia" w:ascii="仿宋_GB2312" w:eastAsia="仿宋_GB2312"/>
                <w:kern w:val="0"/>
                <w:sz w:val="24"/>
              </w:rPr>
              <w:t>按照本市矿山生态修复“十四五”规划要求，持续推进废弃矿山生态修复治理工作，关注已完成治理的矿山生态修复项目绿化效果。</w:t>
            </w:r>
          </w:p>
        </w:tc>
        <w:tc>
          <w:tcPr>
            <w:tcW w:w="1057" w:type="dxa"/>
            <w:noWrap w:val="0"/>
            <w:vAlign w:val="center"/>
          </w:tcPr>
          <w:p>
            <w:pPr>
              <w:adjustRightInd w:val="0"/>
              <w:snapToGrid w:val="0"/>
              <w:spacing w:line="360" w:lineRule="exact"/>
              <w:jc w:val="center"/>
              <w:rPr>
                <w:rFonts w:hint="eastAsia" w:ascii="仿宋_GB2312" w:eastAsia="仿宋_GB2312"/>
                <w:kern w:val="0"/>
                <w:sz w:val="24"/>
              </w:rPr>
            </w:pPr>
            <w:r>
              <w:rPr>
                <w:rFonts w:hint="eastAsia" w:ascii="仿宋_GB2312" w:eastAsia="仿宋_GB2312"/>
                <w:kern w:val="0"/>
                <w:sz w:val="24"/>
              </w:rPr>
              <w:t>持续</w:t>
            </w:r>
          </w:p>
          <w:p>
            <w:pPr>
              <w:adjustRightInd w:val="0"/>
              <w:snapToGrid w:val="0"/>
              <w:spacing w:line="360" w:lineRule="exact"/>
              <w:jc w:val="center"/>
              <w:rPr>
                <w:rFonts w:hint="eastAsia" w:ascii="仿宋_GB2312" w:eastAsia="仿宋_GB2312"/>
                <w:sz w:val="24"/>
              </w:rPr>
            </w:pPr>
            <w:r>
              <w:rPr>
                <w:rFonts w:hint="eastAsia" w:ascii="仿宋_GB2312" w:eastAsia="仿宋_GB2312"/>
                <w:kern w:val="0"/>
                <w:sz w:val="24"/>
              </w:rPr>
              <w:t>推进</w:t>
            </w:r>
          </w:p>
        </w:tc>
        <w:tc>
          <w:tcPr>
            <w:tcW w:w="1815" w:type="dxa"/>
            <w:noWrap w:val="0"/>
            <w:vAlign w:val="center"/>
          </w:tcPr>
          <w:p>
            <w:pPr>
              <w:autoSpaceDE w:val="0"/>
              <w:snapToGrid w:val="0"/>
              <w:rPr>
                <w:rFonts w:hint="eastAsia"/>
              </w:rPr>
            </w:pPr>
            <w:r>
              <w:rPr>
                <w:rFonts w:hint="eastAsia" w:ascii="Times New Roman" w:hAnsi="Times New Roman" w:cs="Times New Roman"/>
              </w:rPr>
              <w:t>市规划自然资源委</w:t>
            </w:r>
            <w:r>
              <w:rPr>
                <w:rFonts w:hint="eastAsia" w:ascii="Times New Roman" w:hAnsi="Times New Roman" w:cs="Times New Roman"/>
                <w:lang w:eastAsia="zh-CN"/>
              </w:rPr>
              <w:t>顺义分局</w:t>
            </w:r>
          </w:p>
        </w:tc>
        <w:tc>
          <w:tcPr>
            <w:tcW w:w="2294" w:type="dxa"/>
            <w:noWrap w:val="0"/>
            <w:vAlign w:val="center"/>
          </w:tcPr>
          <w:p>
            <w:pPr>
              <w:autoSpaceDE w:val="0"/>
              <w:snapToGrid w:val="0"/>
              <w:jc w:val="center"/>
              <w:rPr>
                <w:rFonts w:hint="eastAsia" w:ascii="仿宋_GB2312" w:eastAsia="仿宋_GB2312"/>
                <w:sz w:val="24"/>
              </w:rPr>
            </w:pPr>
            <w:r>
              <w:rPr>
                <w:rFonts w:hint="eastAsia" w:ascii="仿宋_GB2312" w:eastAsia="仿宋_GB2312"/>
                <w:sz w:val="24"/>
              </w:rPr>
              <w:t>相关</w:t>
            </w:r>
            <w:r>
              <w:rPr>
                <w:rFonts w:hint="eastAsia" w:ascii="仿宋_GB2312" w:eastAsia="仿宋_GB2312"/>
                <w:sz w:val="24"/>
                <w:lang w:eastAsia="zh-CN"/>
              </w:rPr>
              <w:t>镇</w:t>
            </w:r>
            <w:r>
              <w:rPr>
                <w:rFonts w:hint="eastAsia" w:ascii="仿宋_GB2312" w:eastAsia="仿宋_GB2312"/>
                <w:sz w:val="24"/>
              </w:rPr>
              <w:t>政府</w:t>
            </w:r>
          </w:p>
        </w:tc>
        <w:tc>
          <w:tcPr>
            <w:tcW w:w="2214" w:type="dxa"/>
            <w:noWrap w:val="0"/>
            <w:vAlign w:val="center"/>
          </w:tcPr>
          <w:p>
            <w:pPr>
              <w:autoSpaceDE w:val="0"/>
              <w:snapToGrid w:val="0"/>
              <w:jc w:val="center"/>
              <w:rPr>
                <w:rFonts w:hint="eastAsia" w:ascii="仿宋_GB2312" w:eastAsia="仿宋_GB2312"/>
                <w:sz w:val="24"/>
              </w:rPr>
            </w:pPr>
            <w:r>
              <w:rPr>
                <w:rFonts w:hint="eastAsia" w:ascii="仿宋_GB2312" w:eastAsia="仿宋_GB2312"/>
                <w:sz w:val="24"/>
                <w:lang w:eastAsia="zh-CN"/>
              </w:rPr>
              <w:t>区</w:t>
            </w:r>
            <w:r>
              <w:rPr>
                <w:rFonts w:hint="eastAsia" w:ascii="仿宋_GB2312" w:eastAsia="仿宋_GB2312"/>
                <w:sz w:val="24"/>
              </w:rPr>
              <w:t>财政局</w:t>
            </w:r>
          </w:p>
          <w:p>
            <w:pPr>
              <w:autoSpaceDE w:val="0"/>
              <w:snapToGrid w:val="0"/>
              <w:jc w:val="center"/>
              <w:rPr>
                <w:rFonts w:hint="eastAsia" w:ascii="仿宋_GB2312" w:eastAsia="仿宋_GB2312"/>
                <w:spacing w:val="-11"/>
                <w:sz w:val="24"/>
              </w:rPr>
            </w:pPr>
            <w:r>
              <w:rPr>
                <w:rFonts w:hint="eastAsia" w:ascii="仿宋_GB2312" w:eastAsia="仿宋_GB2312"/>
                <w:spacing w:val="-11"/>
                <w:sz w:val="24"/>
                <w:lang w:eastAsia="zh-CN"/>
              </w:rPr>
              <w:t>区</w:t>
            </w:r>
            <w:r>
              <w:rPr>
                <w:rFonts w:hint="eastAsia" w:ascii="仿宋_GB2312" w:eastAsia="仿宋_GB2312"/>
                <w:spacing w:val="-11"/>
                <w:sz w:val="24"/>
              </w:rPr>
              <w:t>园林绿化局</w:t>
            </w:r>
          </w:p>
          <w:p>
            <w:pPr>
              <w:autoSpaceDE w:val="0"/>
              <w:adjustRightInd w:val="0"/>
              <w:snapToGrid w:val="0"/>
              <w:jc w:val="center"/>
              <w:rPr>
                <w:rFonts w:hint="eastAsia" w:ascii="仿宋_GB2312" w:eastAsia="仿宋_GB2312"/>
                <w:sz w:val="24"/>
              </w:rPr>
            </w:pPr>
            <w:r>
              <w:rPr>
                <w:rFonts w:hint="eastAsia" w:ascii="仿宋_GB2312" w:eastAsia="仿宋_GB2312"/>
                <w:sz w:val="24"/>
                <w:lang w:eastAsia="zh-CN"/>
              </w:rPr>
              <w:t>区</w:t>
            </w:r>
            <w:r>
              <w:rPr>
                <w:rFonts w:hint="eastAsia" w:ascii="仿宋_GB2312" w:eastAsia="仿宋_GB2312"/>
                <w:sz w:val="24"/>
              </w:rPr>
              <w:t>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9" w:hRule="atLeast"/>
          <w:jc w:val="center"/>
        </w:trPr>
        <w:tc>
          <w:tcPr>
            <w:tcW w:w="710" w:type="dxa"/>
            <w:vMerge w:val="continue"/>
            <w:noWrap w:val="0"/>
            <w:vAlign w:val="center"/>
          </w:tcPr>
          <w:p>
            <w:pPr>
              <w:widowControl/>
              <w:jc w:val="center"/>
              <w:rPr>
                <w:rFonts w:ascii="仿宋_GB2312" w:eastAsia="仿宋_GB2312"/>
                <w:sz w:val="24"/>
              </w:rPr>
            </w:pPr>
          </w:p>
        </w:tc>
        <w:tc>
          <w:tcPr>
            <w:tcW w:w="1180" w:type="dxa"/>
            <w:vMerge w:val="continue"/>
            <w:noWrap w:val="0"/>
            <w:vAlign w:val="center"/>
          </w:tcPr>
          <w:p>
            <w:pPr>
              <w:widowControl/>
              <w:ind w:left="-105" w:leftChars="-50" w:right="-105" w:rightChars="-50"/>
              <w:jc w:val="center"/>
              <w:rPr>
                <w:rFonts w:ascii="仿宋_GB2312" w:eastAsia="仿宋_GB2312"/>
                <w:sz w:val="24"/>
              </w:rPr>
            </w:pPr>
          </w:p>
        </w:tc>
        <w:tc>
          <w:tcPr>
            <w:tcW w:w="6150" w:type="dxa"/>
            <w:noWrap w:val="0"/>
            <w:vAlign w:val="center"/>
          </w:tcPr>
          <w:p>
            <w:pPr>
              <w:adjustRightInd w:val="0"/>
              <w:snapToGrid w:val="0"/>
              <w:spacing w:line="360" w:lineRule="exact"/>
              <w:rPr>
                <w:rFonts w:hint="eastAsia" w:ascii="仿宋_GB2312" w:eastAsia="仿宋_GB2312"/>
                <w:sz w:val="24"/>
                <w:highlight w:val="none"/>
              </w:rPr>
            </w:pPr>
            <w:r>
              <w:rPr>
                <w:rFonts w:hint="eastAsia" w:ascii="仿宋_GB2312" w:eastAsia="仿宋_GB2312"/>
                <w:kern w:val="0"/>
                <w:sz w:val="24"/>
                <w:highlight w:val="none"/>
                <w:lang w:eastAsia="zh-CN"/>
              </w:rPr>
              <w:t>配合市局</w:t>
            </w:r>
            <w:r>
              <w:rPr>
                <w:rFonts w:hint="eastAsia" w:ascii="仿宋_GB2312" w:eastAsia="仿宋_GB2312"/>
                <w:kern w:val="0"/>
                <w:sz w:val="24"/>
                <w:highlight w:val="none"/>
              </w:rPr>
              <w:t>编制完成矿山生态修复生态环境影响评价技术导则。</w:t>
            </w:r>
          </w:p>
        </w:tc>
        <w:tc>
          <w:tcPr>
            <w:tcW w:w="1057" w:type="dxa"/>
            <w:noWrap w:val="0"/>
            <w:vAlign w:val="center"/>
          </w:tcPr>
          <w:p>
            <w:pPr>
              <w:adjustRightInd w:val="0"/>
              <w:snapToGrid w:val="0"/>
              <w:spacing w:line="360" w:lineRule="exact"/>
              <w:jc w:val="center"/>
              <w:rPr>
                <w:rFonts w:hint="eastAsia" w:ascii="仿宋_GB2312" w:eastAsia="仿宋_GB2312"/>
                <w:sz w:val="24"/>
                <w:highlight w:val="none"/>
              </w:rPr>
            </w:pPr>
            <w:r>
              <w:rPr>
                <w:rFonts w:hint="eastAsia" w:ascii="仿宋_GB2312" w:eastAsia="仿宋_GB2312"/>
                <w:spacing w:val="-6"/>
                <w:kern w:val="0"/>
                <w:sz w:val="24"/>
                <w:highlight w:val="none"/>
              </w:rPr>
              <w:t>年底前</w:t>
            </w:r>
          </w:p>
        </w:tc>
        <w:tc>
          <w:tcPr>
            <w:tcW w:w="1815" w:type="dxa"/>
            <w:noWrap w:val="0"/>
            <w:vAlign w:val="center"/>
          </w:tcPr>
          <w:p>
            <w:pPr>
              <w:autoSpaceDE w:val="0"/>
              <w:adjustRightInd w:val="0"/>
              <w:snapToGrid w:val="0"/>
              <w:ind w:right="-105" w:rightChars="-50"/>
              <w:jc w:val="center"/>
              <w:rPr>
                <w:rFonts w:hint="eastAsia" w:ascii="仿宋_GB2312" w:eastAsia="仿宋_GB2312"/>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生态环境局</w:t>
            </w:r>
          </w:p>
        </w:tc>
        <w:tc>
          <w:tcPr>
            <w:tcW w:w="2294" w:type="dxa"/>
            <w:noWrap w:val="0"/>
            <w:vAlign w:val="center"/>
          </w:tcPr>
          <w:p>
            <w:pPr>
              <w:autoSpaceDE w:val="0"/>
              <w:adjustRightInd w:val="0"/>
              <w:snapToGrid w:val="0"/>
              <w:jc w:val="center"/>
              <w:rPr>
                <w:rFonts w:hint="eastAsia" w:ascii="仿宋_GB2312" w:eastAsia="仿宋_GB2312"/>
                <w:sz w:val="24"/>
                <w:highlight w:val="none"/>
              </w:rPr>
            </w:pPr>
            <w:r>
              <w:rPr>
                <w:rFonts w:hint="eastAsia" w:ascii="仿宋_GB2312" w:eastAsia="仿宋_GB2312"/>
                <w:sz w:val="24"/>
                <w:highlight w:val="none"/>
              </w:rPr>
              <w:t>市规划自然资源委</w:t>
            </w:r>
          </w:p>
          <w:p>
            <w:pPr>
              <w:pStyle w:val="2"/>
              <w:jc w:val="center"/>
              <w:rPr>
                <w:rFonts w:hint="eastAsia" w:ascii="仿宋_GB2312" w:eastAsia="仿宋_GB2312"/>
                <w:sz w:val="24"/>
                <w:highlight w:val="none"/>
              </w:rPr>
            </w:pPr>
            <w:r>
              <w:rPr>
                <w:rFonts w:hint="eastAsia" w:ascii="仿宋_GB2312" w:eastAsia="仿宋_GB2312"/>
                <w:sz w:val="24"/>
                <w:highlight w:val="none"/>
                <w:lang w:eastAsia="zh-CN"/>
              </w:rPr>
              <w:t>顺义分局</w:t>
            </w:r>
          </w:p>
        </w:tc>
        <w:tc>
          <w:tcPr>
            <w:tcW w:w="2214" w:type="dxa"/>
            <w:noWrap w:val="0"/>
            <w:vAlign w:val="center"/>
          </w:tcPr>
          <w:p>
            <w:pPr>
              <w:autoSpaceDE w:val="0"/>
              <w:snapToGrid w:val="0"/>
              <w:jc w:val="center"/>
              <w:rPr>
                <w:rFonts w:hint="eastAsia"/>
                <w:highlight w:val="none"/>
              </w:rPr>
            </w:pPr>
            <w:r>
              <w:rPr>
                <w:rFonts w:hint="eastAsia"/>
                <w:highlight w:val="none"/>
                <w:lang w:eastAsia="zh-CN"/>
              </w:rPr>
              <w:t>区</w:t>
            </w:r>
            <w:r>
              <w:rPr>
                <w:rFonts w:hint="eastAsia"/>
                <w:highlight w:val="none"/>
              </w:rPr>
              <w:t>农业农村局</w:t>
            </w:r>
          </w:p>
          <w:p>
            <w:pPr>
              <w:pStyle w:val="3"/>
              <w:jc w:val="center"/>
              <w:rPr>
                <w:rFonts w:hint="eastAsia"/>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园林绿化局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02" w:hRule="atLeast"/>
          <w:jc w:val="center"/>
        </w:trPr>
        <w:tc>
          <w:tcPr>
            <w:tcW w:w="710" w:type="dxa"/>
            <w:vMerge w:val="continue"/>
            <w:noWrap w:val="0"/>
            <w:vAlign w:val="center"/>
          </w:tcPr>
          <w:p>
            <w:pPr>
              <w:widowControl/>
              <w:jc w:val="center"/>
              <w:rPr>
                <w:rFonts w:ascii="仿宋_GB2312" w:eastAsia="仿宋_GB2312"/>
                <w:sz w:val="24"/>
              </w:rPr>
            </w:pPr>
          </w:p>
        </w:tc>
        <w:tc>
          <w:tcPr>
            <w:tcW w:w="1180" w:type="dxa"/>
            <w:vMerge w:val="continue"/>
            <w:noWrap w:val="0"/>
            <w:vAlign w:val="center"/>
          </w:tcPr>
          <w:p>
            <w:pPr>
              <w:widowControl/>
              <w:ind w:left="-105" w:leftChars="-50" w:right="-105" w:rightChars="-50"/>
              <w:jc w:val="center"/>
              <w:rPr>
                <w:rFonts w:ascii="仿宋_GB2312" w:eastAsia="仿宋_GB2312"/>
                <w:sz w:val="24"/>
              </w:rPr>
            </w:pPr>
          </w:p>
        </w:tc>
        <w:tc>
          <w:tcPr>
            <w:tcW w:w="6150" w:type="dxa"/>
            <w:noWrap w:val="0"/>
            <w:vAlign w:val="center"/>
          </w:tcPr>
          <w:p>
            <w:pPr>
              <w:adjustRightInd w:val="0"/>
              <w:snapToGrid w:val="0"/>
              <w:spacing w:line="360" w:lineRule="exact"/>
              <w:rPr>
                <w:rFonts w:hint="eastAsia" w:ascii="仿宋_GB2312" w:hAnsi="Times New Roman" w:eastAsia="仿宋_GB2312" w:cs="Times New Roman"/>
                <w:kern w:val="0"/>
                <w:sz w:val="24"/>
                <w:highlight w:val="none"/>
              </w:rPr>
            </w:pPr>
            <w:r>
              <w:rPr>
                <w:rFonts w:hint="eastAsia" w:ascii="仿宋_GB2312" w:hAnsi="Times New Roman" w:eastAsia="仿宋_GB2312" w:cs="Times New Roman"/>
                <w:kern w:val="0"/>
                <w:sz w:val="24"/>
                <w:highlight w:val="none"/>
              </w:rPr>
              <w:t>推进园林绿化“增绿提质”，森林覆盖率达到</w:t>
            </w:r>
            <w:r>
              <w:rPr>
                <w:rFonts w:hint="eastAsia" w:ascii="仿宋_GB2312" w:hAnsi="Times New Roman" w:eastAsia="仿宋_GB2312" w:cs="Times New Roman"/>
                <w:kern w:val="0"/>
                <w:sz w:val="24"/>
                <w:highlight w:val="none"/>
                <w:lang w:val="en-US" w:eastAsia="zh-CN"/>
              </w:rPr>
              <w:t>30.63</w:t>
            </w:r>
            <w:r>
              <w:rPr>
                <w:rFonts w:hint="eastAsia" w:ascii="仿宋_GB2312" w:hAnsi="Times New Roman" w:eastAsia="仿宋_GB2312" w:cs="Times New Roman"/>
                <w:kern w:val="0"/>
                <w:sz w:val="24"/>
                <w:highlight w:val="none"/>
              </w:rPr>
              <w:t>%。统筹管理两轮百万亩造林、五河十路和绿隔地区</w:t>
            </w:r>
            <w:r>
              <w:rPr>
                <w:rFonts w:hint="eastAsia" w:ascii="仿宋_GB2312" w:hAnsi="Times New Roman" w:eastAsia="仿宋_GB2312" w:cs="Times New Roman"/>
                <w:kern w:val="0"/>
                <w:sz w:val="24"/>
                <w:highlight w:val="none"/>
                <w:lang w:val="en-US" w:eastAsia="zh-CN"/>
              </w:rPr>
              <w:t>28</w:t>
            </w:r>
            <w:r>
              <w:rPr>
                <w:rFonts w:hint="eastAsia" w:ascii="仿宋_GB2312" w:hAnsi="Times New Roman" w:eastAsia="仿宋_GB2312" w:cs="Times New Roman"/>
                <w:kern w:val="0"/>
                <w:sz w:val="24"/>
                <w:highlight w:val="none"/>
              </w:rPr>
              <w:t>万亩生态林，实施分级分类管护经营。</w:t>
            </w:r>
          </w:p>
          <w:p>
            <w:pPr>
              <w:adjustRightInd w:val="0"/>
              <w:snapToGrid w:val="0"/>
              <w:spacing w:line="360" w:lineRule="exact"/>
              <w:rPr>
                <w:rFonts w:hint="eastAsia" w:ascii="仿宋_GB2312" w:hAnsi="Times New Roman" w:eastAsia="仿宋_GB2312" w:cs="Times New Roman"/>
                <w:kern w:val="0"/>
                <w:sz w:val="24"/>
                <w:highlight w:val="none"/>
              </w:rPr>
            </w:pPr>
            <w:r>
              <w:rPr>
                <w:rFonts w:hint="eastAsia" w:ascii="仿宋_GB2312" w:hAnsi="Times New Roman" w:eastAsia="仿宋_GB2312" w:cs="Times New Roman"/>
                <w:kern w:val="0"/>
                <w:sz w:val="24"/>
                <w:highlight w:val="none"/>
              </w:rPr>
              <w:t>建设生态保育小区</w:t>
            </w:r>
            <w:r>
              <w:rPr>
                <w:rFonts w:hint="eastAsia" w:ascii="仿宋_GB2312" w:hAnsi="Times New Roman" w:eastAsia="仿宋_GB2312" w:cs="Times New Roman"/>
                <w:kern w:val="0"/>
                <w:sz w:val="24"/>
                <w:highlight w:val="none"/>
                <w:lang w:val="en-US" w:eastAsia="zh-CN"/>
              </w:rPr>
              <w:t>15</w:t>
            </w:r>
            <w:r>
              <w:rPr>
                <w:rFonts w:hint="eastAsia" w:ascii="仿宋_GB2312" w:hAnsi="Times New Roman" w:eastAsia="仿宋_GB2312" w:cs="Times New Roman"/>
                <w:kern w:val="0"/>
                <w:sz w:val="24"/>
                <w:highlight w:val="none"/>
              </w:rPr>
              <w:t>处。</w:t>
            </w:r>
          </w:p>
          <w:p>
            <w:pPr>
              <w:adjustRightInd w:val="0"/>
              <w:snapToGrid w:val="0"/>
              <w:spacing w:line="360" w:lineRule="exact"/>
              <w:rPr>
                <w:rFonts w:hint="eastAsia"/>
                <w:highlight w:val="none"/>
              </w:rPr>
            </w:pPr>
            <w:r>
              <w:rPr>
                <w:rFonts w:hint="eastAsia" w:ascii="仿宋_GB2312" w:hAnsi="Times New Roman" w:eastAsia="仿宋_GB2312" w:cs="Times New Roman"/>
                <w:kern w:val="0"/>
                <w:sz w:val="24"/>
                <w:highlight w:val="none"/>
                <w:lang w:eastAsia="zh-CN"/>
              </w:rPr>
              <w:t>建成区公园绿地500米服务半径覆盖率92%。</w:t>
            </w:r>
          </w:p>
        </w:tc>
        <w:tc>
          <w:tcPr>
            <w:tcW w:w="1057" w:type="dxa"/>
            <w:noWrap w:val="0"/>
            <w:vAlign w:val="center"/>
          </w:tcPr>
          <w:p>
            <w:pPr>
              <w:adjustRightInd w:val="0"/>
              <w:snapToGrid w:val="0"/>
              <w:spacing w:line="360" w:lineRule="exact"/>
              <w:jc w:val="center"/>
              <w:rPr>
                <w:rFonts w:hint="eastAsia" w:eastAsia="仿宋_GB2312"/>
                <w:sz w:val="24"/>
                <w:highlight w:val="none"/>
              </w:rPr>
            </w:pPr>
            <w:r>
              <w:rPr>
                <w:rFonts w:hint="eastAsia" w:ascii="仿宋_GB2312" w:eastAsia="仿宋_GB2312"/>
                <w:sz w:val="24"/>
                <w:highlight w:val="none"/>
              </w:rPr>
              <w:t>年底前</w:t>
            </w:r>
          </w:p>
        </w:tc>
        <w:tc>
          <w:tcPr>
            <w:tcW w:w="1815" w:type="dxa"/>
            <w:noWrap w:val="0"/>
            <w:vAlign w:val="center"/>
          </w:tcPr>
          <w:p>
            <w:pPr>
              <w:autoSpaceDE w:val="0"/>
              <w:adjustRightInd w:val="0"/>
              <w:snapToGrid w:val="0"/>
              <w:ind w:left="-105" w:leftChars="-50" w:right="-105" w:rightChars="-50"/>
              <w:jc w:val="center"/>
              <w:rPr>
                <w:rFonts w:hint="eastAsia" w:eastAsia="仿宋_GB2312"/>
                <w:sz w:val="24"/>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园林绿化局</w:t>
            </w:r>
          </w:p>
        </w:tc>
        <w:tc>
          <w:tcPr>
            <w:tcW w:w="2294" w:type="dxa"/>
            <w:noWrap w:val="0"/>
            <w:vAlign w:val="center"/>
          </w:tcPr>
          <w:p>
            <w:pPr>
              <w:autoSpaceDE w:val="0"/>
              <w:adjustRightInd w:val="0"/>
              <w:snapToGrid w:val="0"/>
              <w:jc w:val="center"/>
              <w:rPr>
                <w:rFonts w:eastAsia="仿宋_GB2312"/>
                <w:spacing w:val="-22"/>
                <w:sz w:val="24"/>
                <w:highlight w:val="none"/>
              </w:rPr>
            </w:pPr>
            <w:r>
              <w:rPr>
                <w:rFonts w:hint="eastAsia" w:ascii="仿宋_GB2312" w:eastAsia="仿宋_GB2312"/>
                <w:sz w:val="24"/>
                <w:highlight w:val="none"/>
              </w:rPr>
              <w:t>各</w:t>
            </w:r>
            <w:r>
              <w:rPr>
                <w:rFonts w:hint="eastAsia" w:ascii="仿宋_GB2312" w:eastAsia="仿宋_GB2312"/>
                <w:sz w:val="24"/>
                <w:highlight w:val="none"/>
                <w:lang w:eastAsia="zh-CN"/>
              </w:rPr>
              <w:t>镇</w:t>
            </w:r>
            <w:r>
              <w:rPr>
                <w:rFonts w:hint="eastAsia" w:ascii="仿宋_GB2312" w:eastAsia="仿宋_GB2312"/>
                <w:sz w:val="24"/>
                <w:highlight w:val="none"/>
              </w:rPr>
              <w:t>政府</w:t>
            </w:r>
          </w:p>
        </w:tc>
        <w:tc>
          <w:tcPr>
            <w:tcW w:w="2214" w:type="dxa"/>
            <w:noWrap w:val="0"/>
            <w:vAlign w:val="center"/>
          </w:tcPr>
          <w:p>
            <w:pPr>
              <w:autoSpaceDE w:val="0"/>
              <w:snapToGrid w:val="0"/>
              <w:jc w:val="center"/>
              <w:rPr>
                <w:rFonts w:hint="eastAsia" w:eastAsia="仿宋_GB2312"/>
                <w:spacing w:val="-26"/>
                <w:sz w:val="24"/>
                <w:highlight w:val="none"/>
              </w:rPr>
            </w:pPr>
            <w:r>
              <w:rPr>
                <w:rFonts w:hint="eastAsia" w:ascii="仿宋_GB2312" w:eastAsia="仿宋_GB2312"/>
                <w:spacing w:val="-26"/>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2" w:hRule="atLeast"/>
          <w:jc w:val="center"/>
        </w:trPr>
        <w:tc>
          <w:tcPr>
            <w:tcW w:w="710" w:type="dxa"/>
            <w:vMerge w:val="restart"/>
            <w:noWrap w:val="0"/>
            <w:vAlign w:val="center"/>
          </w:tcPr>
          <w:p>
            <w:pPr>
              <w:adjustRightInd w:val="0"/>
              <w:snapToGrid w:val="0"/>
              <w:jc w:val="center"/>
              <w:rPr>
                <w:rFonts w:ascii="仿宋_GB2312" w:eastAsia="仿宋_GB2312"/>
                <w:sz w:val="24"/>
              </w:rPr>
            </w:pPr>
            <w:r>
              <w:rPr>
                <w:rFonts w:hint="eastAsia" w:ascii="仿宋_GB2312" w:eastAsia="仿宋_GB2312"/>
                <w:sz w:val="24"/>
              </w:rPr>
              <w:t>10</w:t>
            </w:r>
          </w:p>
        </w:tc>
        <w:tc>
          <w:tcPr>
            <w:tcW w:w="1180" w:type="dxa"/>
            <w:vMerge w:val="restart"/>
            <w:noWrap w:val="0"/>
            <w:vAlign w:val="center"/>
          </w:tcPr>
          <w:p>
            <w:pPr>
              <w:adjustRightInd w:val="0"/>
              <w:snapToGrid w:val="0"/>
              <w:spacing w:line="360" w:lineRule="exact"/>
              <w:ind w:left="-105" w:leftChars="-50" w:right="-105" w:rightChars="-50"/>
              <w:jc w:val="center"/>
              <w:rPr>
                <w:rFonts w:ascii="仿宋_GB2312" w:eastAsia="仿宋_GB2312"/>
                <w:sz w:val="24"/>
              </w:rPr>
            </w:pPr>
            <w:r>
              <w:rPr>
                <w:rFonts w:hint="eastAsia" w:ascii="仿宋_GB2312" w:eastAsia="仿宋_GB2312"/>
                <w:sz w:val="24"/>
              </w:rPr>
              <w:t>统筹推进实施生态保护修复</w:t>
            </w:r>
          </w:p>
        </w:tc>
        <w:tc>
          <w:tcPr>
            <w:tcW w:w="6150" w:type="dxa"/>
            <w:noWrap w:val="0"/>
            <w:vAlign w:val="center"/>
          </w:tcPr>
          <w:p>
            <w:pPr>
              <w:adjustRightInd w:val="0"/>
              <w:snapToGrid w:val="0"/>
              <w:spacing w:line="360" w:lineRule="exact"/>
              <w:rPr>
                <w:rFonts w:hint="eastAsia" w:ascii="仿宋_GB2312" w:eastAsia="仿宋_GB2312"/>
                <w:sz w:val="24"/>
                <w:highlight w:val="none"/>
              </w:rPr>
            </w:pPr>
            <w:r>
              <w:rPr>
                <w:rFonts w:hint="eastAsia" w:ascii="仿宋_GB2312" w:eastAsia="仿宋_GB2312"/>
                <w:sz w:val="24"/>
                <w:highlight w:val="none"/>
                <w:lang w:eastAsia="zh-CN"/>
              </w:rPr>
              <w:t>新增城市绿地</w:t>
            </w:r>
            <w:r>
              <w:rPr>
                <w:rFonts w:hint="eastAsia" w:ascii="仿宋_GB2312" w:eastAsia="仿宋_GB2312"/>
                <w:sz w:val="24"/>
                <w:highlight w:val="none"/>
                <w:lang w:val="en-US" w:eastAsia="zh-CN"/>
              </w:rPr>
              <w:t>1.3公顷，口袋公园1处</w:t>
            </w:r>
            <w:r>
              <w:rPr>
                <w:rFonts w:hint="eastAsia" w:ascii="仿宋_GB2312" w:eastAsia="仿宋_GB2312"/>
                <w:sz w:val="24"/>
                <w:highlight w:val="none"/>
              </w:rPr>
              <w:t>。</w:t>
            </w:r>
          </w:p>
        </w:tc>
        <w:tc>
          <w:tcPr>
            <w:tcW w:w="1057" w:type="dxa"/>
            <w:noWrap w:val="0"/>
            <w:vAlign w:val="center"/>
          </w:tcPr>
          <w:p>
            <w:pPr>
              <w:adjustRightInd w:val="0"/>
              <w:snapToGrid w:val="0"/>
              <w:spacing w:line="360" w:lineRule="exact"/>
              <w:jc w:val="center"/>
              <w:rPr>
                <w:rFonts w:eastAsia="仿宋_GB2312"/>
                <w:spacing w:val="-6"/>
                <w:kern w:val="0"/>
                <w:sz w:val="24"/>
                <w:highlight w:val="none"/>
              </w:rPr>
            </w:pPr>
            <w:r>
              <w:rPr>
                <w:rFonts w:hint="eastAsia" w:ascii="仿宋_GB2312" w:eastAsia="仿宋_GB2312"/>
                <w:sz w:val="24"/>
                <w:highlight w:val="none"/>
              </w:rPr>
              <w:t>年底前</w:t>
            </w:r>
          </w:p>
        </w:tc>
        <w:tc>
          <w:tcPr>
            <w:tcW w:w="1815" w:type="dxa"/>
            <w:noWrap w:val="0"/>
            <w:vAlign w:val="center"/>
          </w:tcPr>
          <w:p>
            <w:pPr>
              <w:autoSpaceDE w:val="0"/>
              <w:snapToGrid w:val="0"/>
              <w:jc w:val="center"/>
              <w:rPr>
                <w:szCs w:val="21"/>
                <w:highlight w:val="none"/>
              </w:rPr>
            </w:pPr>
            <w:r>
              <w:rPr>
                <w:rFonts w:hint="eastAsia" w:ascii="仿宋_GB2312" w:eastAsia="仿宋_GB2312"/>
                <w:sz w:val="24"/>
                <w:highlight w:val="none"/>
                <w:lang w:eastAsia="zh-CN"/>
              </w:rPr>
              <w:t>区</w:t>
            </w:r>
            <w:r>
              <w:rPr>
                <w:rFonts w:hint="eastAsia" w:ascii="仿宋_GB2312" w:eastAsia="仿宋_GB2312"/>
                <w:sz w:val="24"/>
                <w:highlight w:val="none"/>
              </w:rPr>
              <w:t>园林绿化局</w:t>
            </w:r>
          </w:p>
        </w:tc>
        <w:tc>
          <w:tcPr>
            <w:tcW w:w="2294" w:type="dxa"/>
            <w:noWrap w:val="0"/>
            <w:vAlign w:val="center"/>
          </w:tcPr>
          <w:p>
            <w:pPr>
              <w:autoSpaceDE w:val="0"/>
              <w:snapToGrid w:val="0"/>
              <w:jc w:val="center"/>
              <w:rPr>
                <w:rFonts w:hint="eastAsia" w:ascii="仿宋_GB2312" w:eastAsia="仿宋_GB2312"/>
                <w:sz w:val="24"/>
                <w:highlight w:val="none"/>
                <w:lang w:eastAsia="zh-CN"/>
              </w:rPr>
            </w:pPr>
            <w:r>
              <w:rPr>
                <w:rFonts w:hint="eastAsia" w:ascii="仿宋_GB2312" w:eastAsia="仿宋_GB2312"/>
                <w:sz w:val="24"/>
                <w:highlight w:val="none"/>
              </w:rPr>
              <w:t>各</w:t>
            </w:r>
            <w:r>
              <w:rPr>
                <w:rFonts w:hint="eastAsia" w:ascii="仿宋_GB2312" w:eastAsia="仿宋_GB2312"/>
                <w:sz w:val="24"/>
                <w:highlight w:val="none"/>
                <w:lang w:eastAsia="zh-CN"/>
              </w:rPr>
              <w:t>镇</w:t>
            </w:r>
            <w:r>
              <w:rPr>
                <w:rFonts w:hint="eastAsia" w:ascii="仿宋_GB2312" w:eastAsia="仿宋_GB2312"/>
                <w:sz w:val="24"/>
                <w:highlight w:val="none"/>
              </w:rPr>
              <w:t>政府</w:t>
            </w:r>
          </w:p>
        </w:tc>
        <w:tc>
          <w:tcPr>
            <w:tcW w:w="2214" w:type="dxa"/>
            <w:noWrap w:val="0"/>
            <w:vAlign w:val="center"/>
          </w:tcPr>
          <w:p>
            <w:pPr>
              <w:autoSpaceDE w:val="0"/>
              <w:snapToGrid w:val="0"/>
              <w:jc w:val="center"/>
              <w:rPr>
                <w:rFonts w:hint="eastAsia" w:ascii="仿宋_GB2312" w:eastAsia="仿宋_GB2312"/>
                <w:sz w:val="24"/>
                <w:highlight w:val="none"/>
              </w:rPr>
            </w:pPr>
            <w:r>
              <w:rPr>
                <w:rFonts w:hint="eastAsia" w:ascii="仿宋_GB2312" w:eastAsia="仿宋_GB2312"/>
                <w:spacing w:val="-26"/>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2" w:hRule="atLeast"/>
          <w:jc w:val="center"/>
        </w:trPr>
        <w:tc>
          <w:tcPr>
            <w:tcW w:w="710" w:type="dxa"/>
            <w:vMerge w:val="continue"/>
            <w:noWrap w:val="0"/>
            <w:vAlign w:val="center"/>
          </w:tcPr>
          <w:p>
            <w:pPr>
              <w:widowControl/>
              <w:jc w:val="center"/>
              <w:rPr>
                <w:rFonts w:ascii="仿宋_GB2312" w:eastAsia="仿宋_GB2312"/>
                <w:sz w:val="24"/>
              </w:rPr>
            </w:pPr>
          </w:p>
        </w:tc>
        <w:tc>
          <w:tcPr>
            <w:tcW w:w="1180" w:type="dxa"/>
            <w:vMerge w:val="continue"/>
            <w:noWrap w:val="0"/>
            <w:vAlign w:val="center"/>
          </w:tcPr>
          <w:p>
            <w:pPr>
              <w:widowControl/>
              <w:ind w:left="-105" w:leftChars="-50" w:right="-105" w:rightChars="-50"/>
              <w:jc w:val="center"/>
              <w:rPr>
                <w:rFonts w:ascii="仿宋_GB2312" w:eastAsia="仿宋_GB2312"/>
                <w:sz w:val="24"/>
              </w:rPr>
            </w:pPr>
          </w:p>
        </w:tc>
        <w:tc>
          <w:tcPr>
            <w:tcW w:w="6150" w:type="dxa"/>
            <w:noWrap w:val="0"/>
            <w:vAlign w:val="center"/>
          </w:tcPr>
          <w:p>
            <w:pPr>
              <w:pStyle w:val="6"/>
              <w:spacing w:line="360" w:lineRule="exact"/>
              <w:rPr>
                <w:rFonts w:hint="eastAsia" w:ascii="仿宋_GB2312" w:hAnsi="Calibri" w:eastAsia="仿宋_GB2312"/>
                <w:kern w:val="2"/>
              </w:rPr>
            </w:pPr>
            <w:r>
              <w:rPr>
                <w:rFonts w:hint="eastAsia" w:ascii="仿宋_GB2312" w:hAnsi="Calibri" w:eastAsia="仿宋_GB2312"/>
                <w:kern w:val="2"/>
              </w:rPr>
              <w:t>因地制宜开展湿地修复，提升湿地生态质量。</w:t>
            </w:r>
          </w:p>
        </w:tc>
        <w:tc>
          <w:tcPr>
            <w:tcW w:w="1057" w:type="dxa"/>
            <w:noWrap w:val="0"/>
            <w:vAlign w:val="center"/>
          </w:tcPr>
          <w:p>
            <w:pPr>
              <w:adjustRightInd w:val="0"/>
              <w:snapToGrid w:val="0"/>
              <w:spacing w:line="360" w:lineRule="exact"/>
              <w:jc w:val="center"/>
              <w:rPr>
                <w:rFonts w:hint="eastAsia" w:eastAsia="仿宋_GB2312"/>
                <w:spacing w:val="-6"/>
                <w:kern w:val="0"/>
                <w:sz w:val="24"/>
              </w:rPr>
            </w:pPr>
            <w:r>
              <w:rPr>
                <w:rFonts w:hint="eastAsia" w:ascii="仿宋_GB2312" w:eastAsia="仿宋_GB2312"/>
                <w:sz w:val="24"/>
              </w:rPr>
              <w:t>年底前</w:t>
            </w:r>
          </w:p>
        </w:tc>
        <w:tc>
          <w:tcPr>
            <w:tcW w:w="1815" w:type="dxa"/>
            <w:noWrap w:val="0"/>
            <w:vAlign w:val="center"/>
          </w:tcPr>
          <w:p>
            <w:pPr>
              <w:autoSpaceDE w:val="0"/>
              <w:snapToGrid w:val="0"/>
              <w:jc w:val="center"/>
              <w:rPr>
                <w:rFonts w:hint="eastAsia"/>
                <w:szCs w:val="21"/>
              </w:rPr>
            </w:pPr>
            <w:r>
              <w:rPr>
                <w:rFonts w:hint="eastAsia" w:ascii="仿宋_GB2312" w:eastAsia="仿宋_GB2312"/>
                <w:sz w:val="24"/>
                <w:lang w:eastAsia="zh-CN"/>
              </w:rPr>
              <w:t>区</w:t>
            </w:r>
            <w:r>
              <w:rPr>
                <w:rFonts w:hint="eastAsia" w:ascii="仿宋_GB2312" w:eastAsia="仿宋_GB2312"/>
                <w:sz w:val="24"/>
              </w:rPr>
              <w:t>园林绿化局</w:t>
            </w:r>
          </w:p>
        </w:tc>
        <w:tc>
          <w:tcPr>
            <w:tcW w:w="2294" w:type="dxa"/>
            <w:noWrap w:val="0"/>
            <w:vAlign w:val="center"/>
          </w:tcPr>
          <w:p>
            <w:pPr>
              <w:autoSpaceDE w:val="0"/>
              <w:snapToGrid w:val="0"/>
              <w:jc w:val="center"/>
              <w:rPr>
                <w:rFonts w:ascii="仿宋_GB2312" w:eastAsia="仿宋_GB2312"/>
                <w:sz w:val="24"/>
              </w:rPr>
            </w:pPr>
            <w:r>
              <w:rPr>
                <w:rFonts w:hint="eastAsia" w:ascii="仿宋_GB2312" w:eastAsia="仿宋_GB2312"/>
                <w:sz w:val="24"/>
              </w:rPr>
              <w:t>各</w:t>
            </w:r>
            <w:r>
              <w:rPr>
                <w:rFonts w:hint="eastAsia" w:ascii="仿宋_GB2312" w:eastAsia="仿宋_GB2312"/>
                <w:sz w:val="24"/>
                <w:lang w:eastAsia="zh-CN"/>
              </w:rPr>
              <w:t>镇</w:t>
            </w:r>
            <w:r>
              <w:rPr>
                <w:rFonts w:hint="eastAsia" w:ascii="仿宋_GB2312" w:eastAsia="仿宋_GB2312"/>
                <w:sz w:val="24"/>
              </w:rPr>
              <w:t>政府</w:t>
            </w:r>
          </w:p>
        </w:tc>
        <w:tc>
          <w:tcPr>
            <w:tcW w:w="2214" w:type="dxa"/>
            <w:noWrap w:val="0"/>
            <w:vAlign w:val="center"/>
          </w:tcPr>
          <w:p>
            <w:pPr>
              <w:autoSpaceDE w:val="0"/>
              <w:snapToGrid w:val="0"/>
              <w:jc w:val="center"/>
              <w:rPr>
                <w:rFonts w:hint="eastAsia" w:ascii="仿宋_GB2312" w:eastAsia="仿宋_GB2312"/>
                <w:sz w:val="24"/>
              </w:rPr>
            </w:pPr>
            <w:r>
              <w:rPr>
                <w:rFonts w:hint="eastAsia" w:ascii="仿宋_GB2312" w:eastAsia="仿宋_GB2312"/>
                <w:spacing w:val="-26"/>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jc w:val="center"/>
        </w:trPr>
        <w:tc>
          <w:tcPr>
            <w:tcW w:w="15420" w:type="dxa"/>
            <w:gridSpan w:val="7"/>
            <w:noWrap w:val="0"/>
            <w:vAlign w:val="center"/>
          </w:tcPr>
          <w:p>
            <w:pPr>
              <w:autoSpaceDE w:val="0"/>
              <w:snapToGrid w:val="0"/>
              <w:ind w:left="-105" w:leftChars="-50" w:right="-105" w:rightChars="-50"/>
              <w:jc w:val="center"/>
              <w:rPr>
                <w:rFonts w:hint="eastAsia" w:ascii="仿宋_GB2312" w:eastAsia="仿宋_GB2312"/>
                <w:sz w:val="24"/>
              </w:rPr>
            </w:pPr>
            <w:r>
              <w:rPr>
                <w:rFonts w:hint="eastAsia" w:ascii="黑体" w:hAnsi="黑体" w:eastAsia="黑体"/>
                <w:sz w:val="24"/>
              </w:rPr>
              <w:t>四、促进生态保护可持续发展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6" w:hRule="atLeast"/>
          <w:jc w:val="center"/>
        </w:trPr>
        <w:tc>
          <w:tcPr>
            <w:tcW w:w="710" w:type="dxa"/>
            <w:noWrap w:val="0"/>
            <w:vAlign w:val="center"/>
          </w:tcPr>
          <w:p>
            <w:pPr>
              <w:adjustRightInd w:val="0"/>
              <w:snapToGrid w:val="0"/>
              <w:jc w:val="center"/>
              <w:rPr>
                <w:rFonts w:hint="eastAsia" w:ascii="仿宋_GB2312" w:eastAsia="仿宋_GB2312"/>
                <w:sz w:val="24"/>
              </w:rPr>
            </w:pPr>
            <w:r>
              <w:rPr>
                <w:rFonts w:hint="eastAsia" w:ascii="仿宋_GB2312" w:eastAsia="仿宋_GB2312"/>
                <w:sz w:val="24"/>
              </w:rPr>
              <w:t>11</w:t>
            </w:r>
          </w:p>
        </w:tc>
        <w:tc>
          <w:tcPr>
            <w:tcW w:w="1180" w:type="dxa"/>
            <w:noWrap w:val="0"/>
            <w:vAlign w:val="center"/>
          </w:tcPr>
          <w:p>
            <w:pPr>
              <w:adjustRightInd w:val="0"/>
              <w:snapToGrid w:val="0"/>
              <w:spacing w:line="360" w:lineRule="exact"/>
              <w:ind w:left="-105" w:leftChars="-50" w:right="-105" w:rightChars="-50"/>
              <w:jc w:val="center"/>
              <w:rPr>
                <w:rFonts w:hint="eastAsia" w:ascii="仿宋_GB2312" w:eastAsia="仿宋_GB2312"/>
                <w:sz w:val="24"/>
              </w:rPr>
            </w:pPr>
            <w:r>
              <w:rPr>
                <w:rFonts w:hint="eastAsia" w:ascii="仿宋_GB2312" w:eastAsia="仿宋_GB2312"/>
                <w:sz w:val="24"/>
              </w:rPr>
              <w:t>开展生态产品价值核算</w:t>
            </w:r>
          </w:p>
        </w:tc>
        <w:tc>
          <w:tcPr>
            <w:tcW w:w="6150" w:type="dxa"/>
            <w:noWrap w:val="0"/>
            <w:vAlign w:val="center"/>
          </w:tcPr>
          <w:p>
            <w:pPr>
              <w:adjustRightInd w:val="0"/>
              <w:snapToGrid w:val="0"/>
              <w:spacing w:line="360" w:lineRule="exact"/>
              <w:rPr>
                <w:rFonts w:hint="eastAsia" w:eastAsia="仿宋_GB2312"/>
                <w:sz w:val="24"/>
              </w:rPr>
            </w:pPr>
            <w:r>
              <w:rPr>
                <w:rFonts w:hint="eastAsia" w:ascii="仿宋_GB2312" w:eastAsia="仿宋_GB2312"/>
                <w:kern w:val="0"/>
                <w:sz w:val="24"/>
                <w:lang w:eastAsia="zh-CN"/>
              </w:rPr>
              <w:t>配合市局</w:t>
            </w:r>
            <w:r>
              <w:rPr>
                <w:rFonts w:hint="eastAsia" w:ascii="仿宋_GB2312" w:eastAsia="仿宋_GB2312"/>
                <w:kern w:val="0"/>
                <w:sz w:val="24"/>
              </w:rPr>
              <w:t>探索建立生态产品价值核算统计制度，推动生态产品总值（GEP）核算标准化，探索开展2022年全市GEP核算，为促进生态产品价值实现奠定基础。</w:t>
            </w:r>
          </w:p>
        </w:tc>
        <w:tc>
          <w:tcPr>
            <w:tcW w:w="1057" w:type="dxa"/>
            <w:noWrap w:val="0"/>
            <w:vAlign w:val="center"/>
          </w:tcPr>
          <w:p>
            <w:pPr>
              <w:adjustRightInd w:val="0"/>
              <w:snapToGrid w:val="0"/>
              <w:spacing w:line="360" w:lineRule="exact"/>
              <w:jc w:val="center"/>
              <w:rPr>
                <w:rFonts w:eastAsia="仿宋_GB2312"/>
                <w:sz w:val="24"/>
              </w:rPr>
            </w:pPr>
            <w:r>
              <w:rPr>
                <w:rFonts w:hint="eastAsia" w:ascii="仿宋_GB2312" w:eastAsia="仿宋_GB2312"/>
                <w:spacing w:val="-6"/>
                <w:kern w:val="0"/>
                <w:sz w:val="24"/>
              </w:rPr>
              <w:t>年底前</w:t>
            </w:r>
          </w:p>
        </w:tc>
        <w:tc>
          <w:tcPr>
            <w:tcW w:w="4109" w:type="dxa"/>
            <w:gridSpan w:val="2"/>
            <w:noWrap w:val="0"/>
            <w:vAlign w:val="center"/>
          </w:tcPr>
          <w:p>
            <w:pPr>
              <w:autoSpaceDE w:val="0"/>
              <w:snapToGrid w:val="0"/>
              <w:jc w:val="center"/>
              <w:rPr>
                <w:rFonts w:hint="eastAsia" w:ascii="仿宋_GB2312" w:eastAsia="仿宋_GB2312"/>
                <w:sz w:val="24"/>
              </w:rPr>
            </w:pPr>
            <w:r>
              <w:rPr>
                <w:rFonts w:hint="eastAsia" w:ascii="仿宋_GB2312" w:eastAsia="仿宋_GB2312"/>
                <w:sz w:val="24"/>
                <w:lang w:eastAsia="zh-CN"/>
              </w:rPr>
              <w:t>区</w:t>
            </w:r>
            <w:r>
              <w:rPr>
                <w:rFonts w:hint="eastAsia" w:ascii="仿宋_GB2312" w:eastAsia="仿宋_GB2312"/>
                <w:sz w:val="24"/>
              </w:rPr>
              <w:t>生态环境局</w:t>
            </w:r>
          </w:p>
          <w:p>
            <w:pPr>
              <w:autoSpaceDE w:val="0"/>
              <w:snapToGrid w:val="0"/>
              <w:jc w:val="center"/>
              <w:rPr>
                <w:rFonts w:hint="eastAsia" w:ascii="仿宋_GB2312" w:eastAsia="仿宋_GB2312"/>
                <w:sz w:val="24"/>
              </w:rPr>
            </w:pPr>
            <w:r>
              <w:rPr>
                <w:rFonts w:hint="eastAsia" w:ascii="仿宋_GB2312" w:eastAsia="仿宋_GB2312"/>
                <w:sz w:val="24"/>
                <w:lang w:eastAsia="zh-CN"/>
              </w:rPr>
              <w:t>区</w:t>
            </w:r>
            <w:r>
              <w:rPr>
                <w:rFonts w:hint="eastAsia" w:ascii="仿宋_GB2312" w:eastAsia="仿宋_GB2312"/>
                <w:sz w:val="24"/>
              </w:rPr>
              <w:t>统计局</w:t>
            </w:r>
          </w:p>
        </w:tc>
        <w:tc>
          <w:tcPr>
            <w:tcW w:w="2214" w:type="dxa"/>
            <w:noWrap w:val="0"/>
            <w:vAlign w:val="center"/>
          </w:tcPr>
          <w:p>
            <w:pPr>
              <w:autoSpaceDE w:val="0"/>
              <w:snapToGrid w:val="0"/>
              <w:jc w:val="center"/>
              <w:rPr>
                <w:rFonts w:hint="eastAsia" w:ascii="仿宋_GB2312" w:eastAsia="仿宋_GB2312"/>
                <w:sz w:val="24"/>
              </w:rPr>
            </w:pPr>
            <w:r>
              <w:rPr>
                <w:rFonts w:hint="eastAsia" w:ascii="仿宋_GB2312" w:eastAsia="仿宋_GB2312"/>
                <w:sz w:val="24"/>
              </w:rPr>
              <w:t>国家统计局</w:t>
            </w:r>
            <w:r>
              <w:rPr>
                <w:rFonts w:hint="eastAsia" w:ascii="仿宋_GB2312" w:eastAsia="仿宋_GB2312"/>
                <w:sz w:val="24"/>
                <w:lang w:eastAsia="zh-CN"/>
              </w:rPr>
              <w:t>顺义</w:t>
            </w:r>
            <w:r>
              <w:rPr>
                <w:rFonts w:hint="eastAsia" w:ascii="仿宋_GB2312" w:eastAsia="仿宋_GB2312"/>
                <w:sz w:val="24"/>
              </w:rPr>
              <w:t>调查队</w:t>
            </w:r>
          </w:p>
          <w:p>
            <w:pPr>
              <w:autoSpaceDE w:val="0"/>
              <w:snapToGrid w:val="0"/>
              <w:jc w:val="center"/>
              <w:rPr>
                <w:rFonts w:hint="eastAsia" w:ascii="仿宋_GB2312" w:eastAsia="仿宋_GB2312"/>
                <w:sz w:val="24"/>
              </w:rPr>
            </w:pPr>
            <w:r>
              <w:rPr>
                <w:rFonts w:hint="eastAsia" w:ascii="仿宋_GB2312" w:eastAsia="仿宋_GB2312"/>
                <w:sz w:val="24"/>
                <w:lang w:eastAsia="zh-CN"/>
              </w:rPr>
              <w:t>区</w:t>
            </w:r>
            <w:r>
              <w:rPr>
                <w:rFonts w:hint="eastAsia" w:ascii="仿宋_GB2312" w:eastAsia="仿宋_GB2312"/>
                <w:sz w:val="24"/>
              </w:rPr>
              <w:t>发展改革委</w:t>
            </w:r>
          </w:p>
          <w:p>
            <w:pPr>
              <w:autoSpaceDE w:val="0"/>
              <w:snapToGrid w:val="0"/>
              <w:jc w:val="center"/>
              <w:rPr>
                <w:rFonts w:hint="eastAsia" w:ascii="仿宋_GB2312" w:eastAsia="仿宋_GB2312"/>
                <w:sz w:val="24"/>
              </w:rPr>
            </w:pPr>
            <w:r>
              <w:rPr>
                <w:rFonts w:hint="eastAsia" w:ascii="仿宋_GB2312" w:eastAsia="仿宋_GB2312"/>
                <w:sz w:val="24"/>
              </w:rPr>
              <w:t>市规划自然资源委</w:t>
            </w:r>
          </w:p>
          <w:p>
            <w:pPr>
              <w:autoSpaceDE w:val="0"/>
              <w:snapToGrid w:val="0"/>
              <w:jc w:val="center"/>
              <w:rPr>
                <w:rFonts w:hint="eastAsia" w:ascii="仿宋_GB2312" w:eastAsia="仿宋_GB2312"/>
                <w:sz w:val="24"/>
                <w:lang w:eastAsia="zh-CN"/>
              </w:rPr>
            </w:pPr>
            <w:r>
              <w:rPr>
                <w:rFonts w:hint="eastAsia" w:ascii="仿宋_GB2312" w:eastAsia="仿宋_GB2312"/>
                <w:sz w:val="24"/>
                <w:lang w:eastAsia="zh-CN"/>
              </w:rPr>
              <w:t>顺义分局</w:t>
            </w:r>
          </w:p>
          <w:p>
            <w:pPr>
              <w:autoSpaceDE w:val="0"/>
              <w:snapToGrid w:val="0"/>
              <w:jc w:val="center"/>
              <w:rPr>
                <w:rFonts w:hint="eastAsia" w:ascii="仿宋_GB2312" w:eastAsia="仿宋_GB2312"/>
                <w:sz w:val="24"/>
              </w:rPr>
            </w:pPr>
            <w:r>
              <w:rPr>
                <w:rFonts w:hint="eastAsia" w:ascii="仿宋_GB2312" w:eastAsia="仿宋_GB2312"/>
                <w:sz w:val="24"/>
                <w:lang w:eastAsia="zh-CN"/>
              </w:rPr>
              <w:t>区</w:t>
            </w:r>
            <w:r>
              <w:rPr>
                <w:rFonts w:hint="eastAsia" w:ascii="仿宋_GB2312" w:eastAsia="仿宋_GB2312"/>
                <w:sz w:val="24"/>
              </w:rPr>
              <w:t>住房城乡建设委</w:t>
            </w:r>
          </w:p>
          <w:p>
            <w:pPr>
              <w:autoSpaceDE w:val="0"/>
              <w:snapToGrid w:val="0"/>
              <w:jc w:val="center"/>
              <w:rPr>
                <w:rFonts w:hint="eastAsia" w:ascii="仿宋_GB2312" w:eastAsia="仿宋_GB2312"/>
                <w:sz w:val="24"/>
              </w:rPr>
            </w:pPr>
            <w:r>
              <w:rPr>
                <w:rFonts w:hint="eastAsia" w:ascii="仿宋_GB2312" w:eastAsia="仿宋_GB2312"/>
                <w:sz w:val="24"/>
                <w:lang w:eastAsia="zh-CN"/>
              </w:rPr>
              <w:t>区</w:t>
            </w:r>
            <w:r>
              <w:rPr>
                <w:rFonts w:hint="eastAsia" w:ascii="仿宋_GB2312" w:eastAsia="仿宋_GB2312"/>
                <w:sz w:val="24"/>
              </w:rPr>
              <w:t>水务局</w:t>
            </w:r>
          </w:p>
          <w:p>
            <w:pPr>
              <w:autoSpaceDE w:val="0"/>
              <w:snapToGrid w:val="0"/>
              <w:jc w:val="center"/>
              <w:rPr>
                <w:rFonts w:hint="eastAsia" w:ascii="仿宋_GB2312" w:eastAsia="仿宋_GB2312"/>
                <w:sz w:val="24"/>
              </w:rPr>
            </w:pPr>
            <w:r>
              <w:rPr>
                <w:rFonts w:hint="eastAsia" w:ascii="仿宋_GB2312" w:eastAsia="仿宋_GB2312"/>
                <w:sz w:val="24"/>
                <w:lang w:eastAsia="zh-CN"/>
              </w:rPr>
              <w:t>区</w:t>
            </w:r>
            <w:r>
              <w:rPr>
                <w:rFonts w:hint="eastAsia" w:ascii="仿宋_GB2312" w:eastAsia="仿宋_GB2312"/>
                <w:sz w:val="24"/>
              </w:rPr>
              <w:t>农业农村局</w:t>
            </w:r>
          </w:p>
          <w:p>
            <w:pPr>
              <w:autoSpaceDE w:val="0"/>
              <w:snapToGrid w:val="0"/>
              <w:jc w:val="center"/>
              <w:rPr>
                <w:rFonts w:hint="eastAsia" w:ascii="仿宋_GB2312" w:eastAsia="仿宋_GB2312"/>
                <w:sz w:val="24"/>
              </w:rPr>
            </w:pPr>
            <w:r>
              <w:rPr>
                <w:rFonts w:hint="eastAsia" w:ascii="仿宋_GB2312" w:eastAsia="仿宋_GB2312"/>
                <w:sz w:val="24"/>
                <w:lang w:eastAsia="zh-CN"/>
              </w:rPr>
              <w:t>区</w:t>
            </w:r>
            <w:r>
              <w:rPr>
                <w:rFonts w:hint="eastAsia" w:ascii="仿宋_GB2312" w:eastAsia="仿宋_GB2312"/>
                <w:sz w:val="24"/>
              </w:rPr>
              <w:t>文化旅游局</w:t>
            </w:r>
          </w:p>
          <w:p>
            <w:pPr>
              <w:autoSpaceDE w:val="0"/>
              <w:snapToGrid w:val="0"/>
              <w:jc w:val="center"/>
              <w:rPr>
                <w:rFonts w:hint="eastAsia" w:ascii="仿宋_GB2312" w:eastAsia="仿宋_GB2312"/>
                <w:sz w:val="24"/>
              </w:rPr>
            </w:pPr>
            <w:r>
              <w:rPr>
                <w:rFonts w:hint="eastAsia" w:ascii="仿宋_GB2312" w:eastAsia="仿宋_GB2312"/>
                <w:sz w:val="24"/>
                <w:lang w:eastAsia="zh-CN"/>
              </w:rPr>
              <w:t>区</w:t>
            </w:r>
            <w:r>
              <w:rPr>
                <w:rFonts w:hint="eastAsia" w:ascii="仿宋_GB2312" w:eastAsia="仿宋_GB2312"/>
                <w:sz w:val="24"/>
              </w:rPr>
              <w:t>园林绿化局</w:t>
            </w:r>
          </w:p>
          <w:p>
            <w:pPr>
              <w:autoSpaceDE w:val="0"/>
              <w:snapToGrid w:val="0"/>
              <w:jc w:val="center"/>
              <w:rPr>
                <w:rFonts w:hint="eastAsia" w:ascii="仿宋_GB2312" w:eastAsia="仿宋_GB2312"/>
                <w:sz w:val="24"/>
              </w:rPr>
            </w:pPr>
            <w:r>
              <w:rPr>
                <w:rFonts w:hint="eastAsia" w:ascii="仿宋_GB2312" w:eastAsia="仿宋_GB2312"/>
                <w:sz w:val="24"/>
                <w:lang w:eastAsia="zh-CN"/>
              </w:rPr>
              <w:t>区</w:t>
            </w:r>
            <w:r>
              <w:rPr>
                <w:rFonts w:hint="eastAsia" w:ascii="仿宋_GB2312" w:eastAsia="仿宋_GB2312"/>
                <w:sz w:val="24"/>
              </w:rPr>
              <w:t>气象局</w:t>
            </w:r>
          </w:p>
          <w:p>
            <w:pPr>
              <w:autoSpaceDE w:val="0"/>
              <w:snapToGrid w:val="0"/>
              <w:jc w:val="center"/>
              <w:rPr>
                <w:rFonts w:hint="eastAsia" w:ascii="仿宋_GB2312" w:eastAsia="仿宋_GB2312"/>
                <w:sz w:val="24"/>
                <w:lang w:eastAsia="zh-CN"/>
              </w:rPr>
            </w:pPr>
            <w:r>
              <w:rPr>
                <w:rFonts w:hint="eastAsia" w:ascii="仿宋_GB2312" w:eastAsia="仿宋_GB2312"/>
                <w:sz w:val="24"/>
              </w:rPr>
              <w:t>各</w:t>
            </w:r>
            <w:r>
              <w:rPr>
                <w:rFonts w:hint="eastAsia" w:ascii="仿宋_GB2312" w:eastAsia="仿宋_GB2312"/>
                <w:sz w:val="24"/>
                <w:lang w:eastAsia="zh-CN"/>
              </w:rPr>
              <w:t>镇</w:t>
            </w:r>
            <w:r>
              <w:rPr>
                <w:rFonts w:hint="eastAsia" w:ascii="仿宋_GB2312" w:eastAsia="仿宋_GB2312"/>
                <w:sz w:val="24"/>
              </w:rPr>
              <w:t>政府</w:t>
            </w:r>
            <w:r>
              <w:rPr>
                <w:rFonts w:hint="eastAsia" w:ascii="仿宋_GB2312" w:eastAsia="仿宋_GB2312"/>
                <w:sz w:val="24"/>
                <w:lang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6" w:hRule="atLeast"/>
          <w:jc w:val="center"/>
        </w:trPr>
        <w:tc>
          <w:tcPr>
            <w:tcW w:w="710" w:type="dxa"/>
            <w:noWrap w:val="0"/>
            <w:vAlign w:val="center"/>
          </w:tcPr>
          <w:p>
            <w:pPr>
              <w:adjustRightInd w:val="0"/>
              <w:snapToGrid w:val="0"/>
              <w:jc w:val="center"/>
              <w:rPr>
                <w:rFonts w:hint="eastAsia" w:ascii="仿宋_GB2312" w:eastAsia="仿宋_GB2312"/>
                <w:sz w:val="24"/>
              </w:rPr>
            </w:pPr>
            <w:r>
              <w:rPr>
                <w:rFonts w:hint="eastAsia" w:ascii="仿宋_GB2312" w:eastAsia="仿宋_GB2312"/>
                <w:sz w:val="24"/>
              </w:rPr>
              <w:t>12</w:t>
            </w:r>
          </w:p>
        </w:tc>
        <w:tc>
          <w:tcPr>
            <w:tcW w:w="1180" w:type="dxa"/>
            <w:noWrap w:val="0"/>
            <w:vAlign w:val="center"/>
          </w:tcPr>
          <w:p>
            <w:pPr>
              <w:adjustRightInd w:val="0"/>
              <w:snapToGrid w:val="0"/>
              <w:spacing w:line="360" w:lineRule="exact"/>
              <w:ind w:left="-105" w:leftChars="-50" w:right="-105" w:rightChars="-50"/>
              <w:jc w:val="center"/>
              <w:rPr>
                <w:rFonts w:hint="eastAsia" w:ascii="仿宋_GB2312" w:eastAsia="仿宋_GB2312"/>
                <w:sz w:val="24"/>
                <w:highlight w:val="none"/>
              </w:rPr>
            </w:pPr>
            <w:r>
              <w:rPr>
                <w:rFonts w:hint="eastAsia" w:ascii="仿宋_GB2312" w:eastAsia="仿宋_GB2312"/>
                <w:sz w:val="24"/>
                <w:highlight w:val="none"/>
              </w:rPr>
              <w:t>开展生态文明示范创建</w:t>
            </w:r>
          </w:p>
        </w:tc>
        <w:tc>
          <w:tcPr>
            <w:tcW w:w="6150" w:type="dxa"/>
            <w:noWrap w:val="0"/>
            <w:vAlign w:val="center"/>
          </w:tcPr>
          <w:p>
            <w:pPr>
              <w:adjustRightInd w:val="0"/>
              <w:snapToGrid w:val="0"/>
              <w:spacing w:line="360" w:lineRule="exact"/>
              <w:rPr>
                <w:rFonts w:hint="eastAsia" w:ascii="仿宋_GB2312" w:eastAsia="仿宋_GB2312"/>
                <w:sz w:val="24"/>
                <w:highlight w:val="none"/>
              </w:rPr>
            </w:pPr>
            <w:r>
              <w:rPr>
                <w:rFonts w:hint="eastAsia" w:ascii="仿宋_GB2312" w:hAnsi="Times New Roman" w:eastAsia="仿宋_GB2312" w:cs="Times New Roman"/>
                <w:kern w:val="0"/>
                <w:sz w:val="24"/>
                <w:highlight w:val="none"/>
                <w:lang w:eastAsia="zh-CN"/>
              </w:rPr>
              <w:t>积极推进生态文明建设示范区申报工作。</w:t>
            </w:r>
          </w:p>
        </w:tc>
        <w:tc>
          <w:tcPr>
            <w:tcW w:w="1057" w:type="dxa"/>
            <w:noWrap w:val="0"/>
            <w:vAlign w:val="center"/>
          </w:tcPr>
          <w:p>
            <w:pPr>
              <w:adjustRightInd w:val="0"/>
              <w:snapToGrid w:val="0"/>
              <w:spacing w:line="360" w:lineRule="exact"/>
              <w:jc w:val="center"/>
              <w:rPr>
                <w:rFonts w:hint="eastAsia" w:ascii="仿宋_GB2312" w:eastAsia="仿宋_GB2312"/>
                <w:sz w:val="24"/>
              </w:rPr>
            </w:pPr>
            <w:r>
              <w:rPr>
                <w:rFonts w:hint="eastAsia" w:ascii="仿宋_GB2312" w:eastAsia="仿宋_GB2312"/>
                <w:spacing w:val="-6"/>
                <w:kern w:val="0"/>
                <w:sz w:val="24"/>
              </w:rPr>
              <w:t>年底前</w:t>
            </w:r>
          </w:p>
        </w:tc>
        <w:tc>
          <w:tcPr>
            <w:tcW w:w="1815" w:type="dxa"/>
            <w:noWrap w:val="0"/>
            <w:vAlign w:val="center"/>
          </w:tcPr>
          <w:p>
            <w:pPr>
              <w:autoSpaceDE w:val="0"/>
              <w:snapToGrid w:val="0"/>
              <w:ind w:left="-105" w:leftChars="-50" w:right="-105" w:rightChars="-50"/>
              <w:jc w:val="center"/>
              <w:rPr>
                <w:rFonts w:hint="eastAsia" w:ascii="仿宋_GB2312" w:eastAsia="仿宋_GB2312"/>
                <w:sz w:val="24"/>
              </w:rPr>
            </w:pPr>
            <w:r>
              <w:rPr>
                <w:rFonts w:hint="eastAsia" w:ascii="仿宋_GB2312" w:eastAsia="仿宋_GB2312"/>
                <w:sz w:val="24"/>
                <w:lang w:eastAsia="zh-CN"/>
              </w:rPr>
              <w:t>区</w:t>
            </w:r>
            <w:r>
              <w:rPr>
                <w:rFonts w:hint="eastAsia" w:ascii="仿宋_GB2312" w:eastAsia="仿宋_GB2312"/>
                <w:sz w:val="24"/>
              </w:rPr>
              <w:t>生态环境局</w:t>
            </w:r>
          </w:p>
        </w:tc>
        <w:tc>
          <w:tcPr>
            <w:tcW w:w="2294" w:type="dxa"/>
            <w:noWrap w:val="0"/>
            <w:vAlign w:val="center"/>
          </w:tcPr>
          <w:p>
            <w:pPr>
              <w:autoSpaceDE w:val="0"/>
              <w:snapToGrid w:val="0"/>
              <w:jc w:val="center"/>
              <w:rPr>
                <w:rFonts w:hint="eastAsia" w:ascii="仿宋_GB2312" w:eastAsia="仿宋_GB2312"/>
                <w:sz w:val="24"/>
              </w:rPr>
            </w:pPr>
            <w:r>
              <w:rPr>
                <w:rFonts w:hint="eastAsia" w:ascii="仿宋_GB2312" w:eastAsia="仿宋_GB2312"/>
                <w:sz w:val="24"/>
              </w:rPr>
              <w:t>各</w:t>
            </w:r>
            <w:r>
              <w:rPr>
                <w:rFonts w:hint="eastAsia" w:ascii="仿宋_GB2312" w:eastAsia="仿宋_GB2312"/>
                <w:sz w:val="24"/>
                <w:lang w:eastAsia="zh-CN"/>
              </w:rPr>
              <w:t>镇</w:t>
            </w:r>
            <w:r>
              <w:rPr>
                <w:rFonts w:hint="eastAsia" w:ascii="仿宋_GB2312" w:eastAsia="仿宋_GB2312"/>
                <w:sz w:val="24"/>
              </w:rPr>
              <w:t>政府</w:t>
            </w:r>
            <w:r>
              <w:rPr>
                <w:rFonts w:hint="eastAsia" w:ascii="仿宋_GB2312" w:eastAsia="仿宋_GB2312"/>
                <w:sz w:val="24"/>
                <w:lang w:eastAsia="zh-CN"/>
              </w:rPr>
              <w:t>、街道办事处</w:t>
            </w:r>
          </w:p>
        </w:tc>
        <w:tc>
          <w:tcPr>
            <w:tcW w:w="2214" w:type="dxa"/>
            <w:noWrap w:val="0"/>
            <w:vAlign w:val="center"/>
          </w:tcPr>
          <w:p>
            <w:pPr>
              <w:autoSpaceDE w:val="0"/>
              <w:snapToGrid w:val="0"/>
              <w:jc w:val="center"/>
              <w:rPr>
                <w:rFonts w:hint="eastAsia" w:eastAsia="仿宋_GB2312"/>
                <w:spacing w:val="-26"/>
                <w:sz w:val="24"/>
              </w:rPr>
            </w:pPr>
            <w:r>
              <w:rPr>
                <w:rFonts w:hint="eastAsia" w:ascii="仿宋_GB2312" w:eastAsia="仿宋_GB2312"/>
                <w:spacing w:val="-26"/>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7" w:hRule="atLeast"/>
          <w:jc w:val="center"/>
        </w:trPr>
        <w:tc>
          <w:tcPr>
            <w:tcW w:w="710" w:type="dxa"/>
            <w:noWrap w:val="0"/>
            <w:vAlign w:val="center"/>
          </w:tcPr>
          <w:p>
            <w:pPr>
              <w:adjustRightInd w:val="0"/>
              <w:snapToGrid w:val="0"/>
              <w:jc w:val="center"/>
              <w:rPr>
                <w:rFonts w:hint="eastAsia" w:ascii="仿宋_GB2312" w:eastAsia="仿宋_GB2312"/>
                <w:sz w:val="24"/>
                <w:lang w:val="en-US" w:eastAsia="zh-CN"/>
              </w:rPr>
            </w:pPr>
            <w:r>
              <w:rPr>
                <w:rFonts w:hint="eastAsia" w:ascii="仿宋_GB2312" w:eastAsia="仿宋_GB2312"/>
                <w:sz w:val="24"/>
              </w:rPr>
              <w:t>1</w:t>
            </w:r>
            <w:r>
              <w:rPr>
                <w:rFonts w:hint="eastAsia" w:ascii="仿宋_GB2312" w:eastAsia="仿宋_GB2312"/>
                <w:sz w:val="24"/>
                <w:lang w:val="en-US" w:eastAsia="zh-CN"/>
              </w:rPr>
              <w:t>3</w:t>
            </w:r>
          </w:p>
        </w:tc>
        <w:tc>
          <w:tcPr>
            <w:tcW w:w="1180" w:type="dxa"/>
            <w:noWrap w:val="0"/>
            <w:vAlign w:val="center"/>
          </w:tcPr>
          <w:p>
            <w:pPr>
              <w:adjustRightInd w:val="0"/>
              <w:snapToGrid w:val="0"/>
              <w:spacing w:line="360" w:lineRule="exact"/>
              <w:ind w:left="-105" w:leftChars="-50" w:right="-105" w:rightChars="-50"/>
              <w:jc w:val="center"/>
              <w:rPr>
                <w:rFonts w:hint="eastAsia" w:ascii="仿宋_GB2312" w:eastAsia="仿宋_GB2312"/>
                <w:sz w:val="24"/>
              </w:rPr>
            </w:pPr>
            <w:r>
              <w:rPr>
                <w:rFonts w:hint="eastAsia" w:ascii="仿宋_GB2312" w:eastAsia="仿宋_GB2312"/>
                <w:sz w:val="24"/>
              </w:rPr>
              <w:t>开展森林城市创建</w:t>
            </w:r>
          </w:p>
        </w:tc>
        <w:tc>
          <w:tcPr>
            <w:tcW w:w="6150" w:type="dxa"/>
            <w:noWrap w:val="0"/>
            <w:vAlign w:val="center"/>
          </w:tcPr>
          <w:p>
            <w:pPr>
              <w:adjustRightInd w:val="0"/>
              <w:snapToGrid w:val="0"/>
              <w:spacing w:line="360" w:lineRule="exact"/>
              <w:rPr>
                <w:rFonts w:hint="eastAsia" w:ascii="仿宋_GB2312" w:eastAsia="仿宋_GB2312"/>
                <w:spacing w:val="-6"/>
                <w:sz w:val="24"/>
              </w:rPr>
            </w:pPr>
            <w:r>
              <w:rPr>
                <w:rFonts w:hint="eastAsia" w:ascii="仿宋_GB2312" w:eastAsia="仿宋_GB2312"/>
                <w:sz w:val="24"/>
              </w:rPr>
              <w:t>按照本市森林城市发展规划有关要求，持续推动国家森林城市创建。</w:t>
            </w:r>
          </w:p>
        </w:tc>
        <w:tc>
          <w:tcPr>
            <w:tcW w:w="1057" w:type="dxa"/>
            <w:noWrap w:val="0"/>
            <w:vAlign w:val="center"/>
          </w:tcPr>
          <w:p>
            <w:pPr>
              <w:adjustRightInd w:val="0"/>
              <w:snapToGrid w:val="0"/>
              <w:spacing w:line="360" w:lineRule="exact"/>
              <w:jc w:val="center"/>
              <w:rPr>
                <w:rFonts w:hint="eastAsia" w:ascii="仿宋_GB2312" w:eastAsia="仿宋_GB2312"/>
                <w:sz w:val="24"/>
              </w:rPr>
            </w:pPr>
            <w:r>
              <w:rPr>
                <w:rFonts w:hint="eastAsia" w:ascii="仿宋_GB2312" w:eastAsia="仿宋_GB2312"/>
                <w:spacing w:val="-6"/>
                <w:kern w:val="0"/>
                <w:sz w:val="24"/>
              </w:rPr>
              <w:t>持续推进</w:t>
            </w:r>
          </w:p>
        </w:tc>
        <w:tc>
          <w:tcPr>
            <w:tcW w:w="1815" w:type="dxa"/>
            <w:noWrap w:val="0"/>
            <w:vAlign w:val="center"/>
          </w:tcPr>
          <w:p>
            <w:pPr>
              <w:autoSpaceDE w:val="0"/>
              <w:snapToGrid w:val="0"/>
              <w:ind w:left="-105" w:leftChars="-50" w:right="-105" w:rightChars="-50"/>
              <w:jc w:val="center"/>
              <w:rPr>
                <w:rFonts w:hint="eastAsia" w:ascii="仿宋_GB2312" w:eastAsia="仿宋_GB2312"/>
                <w:sz w:val="24"/>
              </w:rPr>
            </w:pPr>
            <w:r>
              <w:rPr>
                <w:rFonts w:hint="eastAsia" w:ascii="仿宋_GB2312" w:eastAsia="仿宋_GB2312"/>
                <w:sz w:val="24"/>
                <w:lang w:eastAsia="zh-CN"/>
              </w:rPr>
              <w:t>区</w:t>
            </w:r>
            <w:r>
              <w:rPr>
                <w:rFonts w:hint="eastAsia" w:ascii="仿宋_GB2312" w:eastAsia="仿宋_GB2312"/>
                <w:sz w:val="24"/>
              </w:rPr>
              <w:t>园林绿化局</w:t>
            </w:r>
          </w:p>
        </w:tc>
        <w:tc>
          <w:tcPr>
            <w:tcW w:w="2294" w:type="dxa"/>
            <w:noWrap w:val="0"/>
            <w:vAlign w:val="center"/>
          </w:tcPr>
          <w:p>
            <w:pPr>
              <w:autoSpaceDE w:val="0"/>
              <w:snapToGrid w:val="0"/>
              <w:jc w:val="center"/>
              <w:rPr>
                <w:rFonts w:hint="eastAsia" w:ascii="仿宋_GB2312" w:eastAsia="仿宋_GB2312"/>
                <w:sz w:val="24"/>
              </w:rPr>
            </w:pPr>
            <w:r>
              <w:rPr>
                <w:rFonts w:hint="eastAsia" w:ascii="仿宋_GB2312" w:eastAsia="仿宋_GB2312"/>
                <w:spacing w:val="-11"/>
                <w:sz w:val="24"/>
              </w:rPr>
              <w:t>相关</w:t>
            </w:r>
            <w:r>
              <w:rPr>
                <w:rFonts w:hint="eastAsia" w:ascii="仿宋_GB2312" w:eastAsia="仿宋_GB2312"/>
                <w:spacing w:val="-11"/>
                <w:sz w:val="24"/>
                <w:lang w:eastAsia="zh-CN"/>
              </w:rPr>
              <w:t>镇</w:t>
            </w:r>
            <w:r>
              <w:rPr>
                <w:rFonts w:hint="eastAsia" w:ascii="仿宋_GB2312" w:eastAsia="仿宋_GB2312"/>
                <w:spacing w:val="-11"/>
                <w:sz w:val="24"/>
              </w:rPr>
              <w:t>政府</w:t>
            </w:r>
          </w:p>
        </w:tc>
        <w:tc>
          <w:tcPr>
            <w:tcW w:w="2214" w:type="dxa"/>
            <w:noWrap w:val="0"/>
            <w:vAlign w:val="center"/>
          </w:tcPr>
          <w:p>
            <w:pPr>
              <w:autoSpaceDE w:val="0"/>
              <w:snapToGrid w:val="0"/>
              <w:jc w:val="center"/>
              <w:rPr>
                <w:rFonts w:hint="eastAsia" w:eastAsia="仿宋_GB2312"/>
                <w:spacing w:val="-26"/>
                <w:sz w:val="24"/>
              </w:rPr>
            </w:pPr>
            <w:r>
              <w:rPr>
                <w:rFonts w:hint="eastAsia" w:ascii="仿宋_GB2312" w:eastAsia="仿宋_GB2312"/>
                <w:spacing w:val="-26"/>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4" w:hRule="atLeast"/>
          <w:jc w:val="center"/>
        </w:trPr>
        <w:tc>
          <w:tcPr>
            <w:tcW w:w="710" w:type="dxa"/>
            <w:noWrap w:val="0"/>
            <w:vAlign w:val="center"/>
          </w:tcPr>
          <w:p>
            <w:pPr>
              <w:adjustRightInd w:val="0"/>
              <w:snapToGrid w:val="0"/>
              <w:jc w:val="center"/>
              <w:rPr>
                <w:rFonts w:hint="eastAsia" w:ascii="仿宋_GB2312" w:eastAsia="仿宋_GB2312"/>
                <w:sz w:val="24"/>
                <w:lang w:val="en-US" w:eastAsia="zh-CN"/>
              </w:rPr>
            </w:pPr>
            <w:r>
              <w:rPr>
                <w:rFonts w:hint="eastAsia" w:ascii="仿宋_GB2312" w:eastAsia="仿宋_GB2312"/>
                <w:sz w:val="24"/>
              </w:rPr>
              <w:t>1</w:t>
            </w:r>
            <w:r>
              <w:rPr>
                <w:rFonts w:hint="eastAsia" w:ascii="仿宋_GB2312" w:eastAsia="仿宋_GB2312"/>
                <w:sz w:val="24"/>
                <w:lang w:val="en-US" w:eastAsia="zh-CN"/>
              </w:rPr>
              <w:t>4</w:t>
            </w:r>
          </w:p>
        </w:tc>
        <w:tc>
          <w:tcPr>
            <w:tcW w:w="1180" w:type="dxa"/>
            <w:noWrap w:val="0"/>
            <w:vAlign w:val="center"/>
          </w:tcPr>
          <w:p>
            <w:pPr>
              <w:adjustRightInd w:val="0"/>
              <w:snapToGrid w:val="0"/>
              <w:spacing w:line="360" w:lineRule="exact"/>
              <w:ind w:left="-105" w:leftChars="-50" w:right="-105" w:rightChars="-50"/>
              <w:jc w:val="center"/>
              <w:rPr>
                <w:rFonts w:hint="eastAsia" w:ascii="仿宋_GB2312" w:eastAsia="仿宋_GB2312"/>
                <w:sz w:val="24"/>
              </w:rPr>
            </w:pPr>
            <w:r>
              <w:rPr>
                <w:rFonts w:hint="eastAsia" w:ascii="仿宋_GB2312" w:eastAsia="仿宋_GB2312"/>
                <w:sz w:val="24"/>
              </w:rPr>
              <w:t>开展生态环境质量评价与应用</w:t>
            </w:r>
          </w:p>
        </w:tc>
        <w:tc>
          <w:tcPr>
            <w:tcW w:w="6150" w:type="dxa"/>
            <w:noWrap w:val="0"/>
            <w:vAlign w:val="center"/>
          </w:tcPr>
          <w:p>
            <w:pPr>
              <w:adjustRightInd w:val="0"/>
              <w:snapToGrid w:val="0"/>
              <w:spacing w:line="360" w:lineRule="exact"/>
              <w:rPr>
                <w:rFonts w:hint="eastAsia" w:ascii="仿宋_GB2312" w:eastAsia="仿宋_GB2312"/>
                <w:kern w:val="0"/>
                <w:sz w:val="24"/>
              </w:rPr>
            </w:pPr>
            <w:r>
              <w:rPr>
                <w:rFonts w:hint="eastAsia" w:ascii="仿宋_GB2312" w:eastAsia="仿宋_GB2312"/>
                <w:kern w:val="0"/>
                <w:sz w:val="24"/>
                <w:lang w:eastAsia="zh-CN"/>
              </w:rPr>
              <w:t>配合市局</w:t>
            </w:r>
            <w:r>
              <w:rPr>
                <w:rFonts w:hint="eastAsia" w:ascii="仿宋_GB2312" w:eastAsia="仿宋_GB2312"/>
                <w:kern w:val="0"/>
                <w:sz w:val="24"/>
              </w:rPr>
              <w:t>开展生态环境质量评价和应用，客观反映生态环境质量状况及变化趋势。</w:t>
            </w:r>
          </w:p>
        </w:tc>
        <w:tc>
          <w:tcPr>
            <w:tcW w:w="1057" w:type="dxa"/>
            <w:noWrap w:val="0"/>
            <w:vAlign w:val="center"/>
          </w:tcPr>
          <w:p>
            <w:pPr>
              <w:adjustRightInd w:val="0"/>
              <w:snapToGrid w:val="0"/>
              <w:spacing w:line="360" w:lineRule="exact"/>
              <w:jc w:val="center"/>
              <w:rPr>
                <w:rFonts w:hint="eastAsia" w:eastAsia="仿宋_GB2312"/>
                <w:spacing w:val="-6"/>
                <w:kern w:val="0"/>
                <w:sz w:val="24"/>
              </w:rPr>
            </w:pPr>
            <w:r>
              <w:rPr>
                <w:rFonts w:hint="eastAsia" w:ascii="仿宋_GB2312" w:eastAsia="仿宋_GB2312"/>
                <w:sz w:val="24"/>
              </w:rPr>
              <w:t>年底前</w:t>
            </w:r>
          </w:p>
        </w:tc>
        <w:tc>
          <w:tcPr>
            <w:tcW w:w="4109" w:type="dxa"/>
            <w:gridSpan w:val="2"/>
            <w:noWrap w:val="0"/>
            <w:vAlign w:val="center"/>
          </w:tcPr>
          <w:p>
            <w:pPr>
              <w:autoSpaceDE w:val="0"/>
              <w:adjustRightInd w:val="0"/>
              <w:snapToGrid w:val="0"/>
              <w:jc w:val="center"/>
              <w:rPr>
                <w:rFonts w:hint="eastAsia" w:ascii="仿宋_GB2312" w:eastAsia="仿宋_GB2312"/>
                <w:sz w:val="24"/>
              </w:rPr>
            </w:pPr>
            <w:r>
              <w:rPr>
                <w:rFonts w:hint="eastAsia" w:ascii="仿宋_GB2312" w:eastAsia="仿宋_GB2312"/>
                <w:sz w:val="24"/>
                <w:lang w:eastAsia="zh-CN"/>
              </w:rPr>
              <w:t>区</w:t>
            </w:r>
            <w:r>
              <w:rPr>
                <w:rFonts w:hint="eastAsia" w:ascii="仿宋_GB2312" w:eastAsia="仿宋_GB2312"/>
                <w:sz w:val="24"/>
              </w:rPr>
              <w:t>生态环境局</w:t>
            </w:r>
          </w:p>
        </w:tc>
        <w:tc>
          <w:tcPr>
            <w:tcW w:w="2214" w:type="dxa"/>
            <w:noWrap w:val="0"/>
            <w:vAlign w:val="center"/>
          </w:tcPr>
          <w:p>
            <w:pPr>
              <w:autoSpaceDE w:val="0"/>
              <w:snapToGrid w:val="0"/>
              <w:ind w:left="-105" w:leftChars="-50" w:right="-105" w:rightChars="-50"/>
              <w:jc w:val="center"/>
              <w:rPr>
                <w:rFonts w:ascii="仿宋_GB2312" w:eastAsia="仿宋_GB2312"/>
                <w:sz w:val="24"/>
              </w:rPr>
            </w:pPr>
            <w:r>
              <w:rPr>
                <w:rFonts w:hint="eastAsia" w:ascii="仿宋_GB2312" w:eastAsia="仿宋_GB2312"/>
                <w:sz w:val="24"/>
              </w:rPr>
              <w:t>各</w:t>
            </w:r>
            <w:r>
              <w:rPr>
                <w:rFonts w:hint="eastAsia" w:ascii="仿宋_GB2312" w:eastAsia="仿宋_GB2312"/>
                <w:sz w:val="24"/>
                <w:lang w:eastAsia="zh-CN"/>
              </w:rPr>
              <w:t>镇</w:t>
            </w:r>
            <w:r>
              <w:rPr>
                <w:rFonts w:hint="eastAsia" w:ascii="仿宋_GB2312" w:eastAsia="仿宋_GB2312"/>
                <w:sz w:val="24"/>
              </w:rPr>
              <w:t>政府</w:t>
            </w:r>
            <w:r>
              <w:rPr>
                <w:rFonts w:hint="eastAsia" w:ascii="仿宋_GB2312" w:eastAsia="仿宋_GB2312"/>
                <w:sz w:val="24"/>
                <w:lang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6" w:hRule="atLeast"/>
          <w:jc w:val="center"/>
        </w:trPr>
        <w:tc>
          <w:tcPr>
            <w:tcW w:w="710" w:type="dxa"/>
            <w:noWrap w:val="0"/>
            <w:vAlign w:val="center"/>
          </w:tcPr>
          <w:p>
            <w:pPr>
              <w:adjustRightInd w:val="0"/>
              <w:snapToGrid w:val="0"/>
              <w:jc w:val="center"/>
              <w:rPr>
                <w:rFonts w:hint="eastAsia" w:ascii="仿宋_GB2312" w:eastAsia="仿宋_GB2312"/>
                <w:sz w:val="24"/>
                <w:lang w:val="en-US" w:eastAsia="zh-CN"/>
              </w:rPr>
            </w:pPr>
            <w:r>
              <w:rPr>
                <w:rFonts w:hint="eastAsia" w:ascii="仿宋_GB2312" w:eastAsia="仿宋_GB2312"/>
                <w:sz w:val="24"/>
              </w:rPr>
              <w:t>1</w:t>
            </w:r>
            <w:r>
              <w:rPr>
                <w:rFonts w:hint="eastAsia" w:ascii="仿宋_GB2312" w:eastAsia="仿宋_GB2312"/>
                <w:sz w:val="24"/>
                <w:lang w:val="en-US" w:eastAsia="zh-CN"/>
              </w:rPr>
              <w:t>5</w:t>
            </w:r>
          </w:p>
        </w:tc>
        <w:tc>
          <w:tcPr>
            <w:tcW w:w="1180" w:type="dxa"/>
            <w:noWrap w:val="0"/>
            <w:vAlign w:val="center"/>
          </w:tcPr>
          <w:p>
            <w:pPr>
              <w:adjustRightInd w:val="0"/>
              <w:snapToGrid w:val="0"/>
              <w:spacing w:line="360" w:lineRule="exact"/>
              <w:ind w:left="-105" w:leftChars="-50" w:right="-105" w:rightChars="-50"/>
              <w:jc w:val="center"/>
              <w:rPr>
                <w:rFonts w:hint="eastAsia" w:ascii="仿宋_GB2312" w:eastAsia="仿宋_GB2312"/>
                <w:sz w:val="24"/>
              </w:rPr>
            </w:pPr>
            <w:r>
              <w:rPr>
                <w:rFonts w:hint="eastAsia" w:ascii="仿宋_GB2312" w:eastAsia="仿宋_GB2312"/>
                <w:sz w:val="24"/>
              </w:rPr>
              <w:t>完善生态保护补偿机制</w:t>
            </w:r>
          </w:p>
        </w:tc>
        <w:tc>
          <w:tcPr>
            <w:tcW w:w="6150" w:type="dxa"/>
            <w:noWrap w:val="0"/>
            <w:vAlign w:val="center"/>
          </w:tcPr>
          <w:p>
            <w:pPr>
              <w:adjustRightInd w:val="0"/>
              <w:snapToGrid w:val="0"/>
              <w:spacing w:line="360" w:lineRule="exact"/>
              <w:rPr>
                <w:rFonts w:hint="eastAsia" w:ascii="仿宋_GB2312" w:eastAsia="仿宋_GB2312"/>
                <w:kern w:val="0"/>
                <w:sz w:val="24"/>
              </w:rPr>
            </w:pPr>
            <w:r>
              <w:rPr>
                <w:rFonts w:hint="eastAsia" w:ascii="仿宋_GB2312" w:eastAsia="仿宋_GB2312"/>
                <w:kern w:val="0"/>
                <w:sz w:val="24"/>
              </w:rPr>
              <w:t>以生态环境保护成效为基础，统筹实施生态保护补偿，引导各区加强生态环境保护，不断提高生态环境质量。</w:t>
            </w:r>
          </w:p>
        </w:tc>
        <w:tc>
          <w:tcPr>
            <w:tcW w:w="1057" w:type="dxa"/>
            <w:noWrap w:val="0"/>
            <w:vAlign w:val="center"/>
          </w:tcPr>
          <w:p>
            <w:pPr>
              <w:adjustRightInd w:val="0"/>
              <w:snapToGrid w:val="0"/>
              <w:spacing w:line="360" w:lineRule="exact"/>
              <w:jc w:val="center"/>
              <w:rPr>
                <w:rFonts w:hint="eastAsia" w:eastAsia="仿宋_GB2312"/>
                <w:sz w:val="24"/>
              </w:rPr>
            </w:pPr>
            <w:r>
              <w:rPr>
                <w:rFonts w:hint="eastAsia" w:ascii="仿宋_GB2312" w:eastAsia="仿宋_GB2312"/>
                <w:sz w:val="24"/>
              </w:rPr>
              <w:t>年底前</w:t>
            </w:r>
          </w:p>
        </w:tc>
        <w:tc>
          <w:tcPr>
            <w:tcW w:w="4109" w:type="dxa"/>
            <w:gridSpan w:val="2"/>
            <w:noWrap w:val="0"/>
            <w:vAlign w:val="center"/>
          </w:tcPr>
          <w:p>
            <w:pPr>
              <w:autoSpaceDE w:val="0"/>
              <w:adjustRightInd w:val="0"/>
              <w:snapToGrid w:val="0"/>
              <w:jc w:val="center"/>
              <w:rPr>
                <w:rFonts w:hint="eastAsia" w:ascii="仿宋_GB2312" w:eastAsia="仿宋_GB2312"/>
                <w:sz w:val="24"/>
              </w:rPr>
            </w:pPr>
            <w:r>
              <w:rPr>
                <w:rFonts w:hint="eastAsia" w:ascii="仿宋_GB2312" w:eastAsia="仿宋_GB2312"/>
                <w:sz w:val="24"/>
                <w:lang w:eastAsia="zh-CN"/>
              </w:rPr>
              <w:t>区</w:t>
            </w:r>
            <w:r>
              <w:rPr>
                <w:rFonts w:hint="eastAsia" w:ascii="仿宋_GB2312" w:eastAsia="仿宋_GB2312"/>
                <w:sz w:val="24"/>
              </w:rPr>
              <w:t>财政局</w:t>
            </w:r>
          </w:p>
        </w:tc>
        <w:tc>
          <w:tcPr>
            <w:tcW w:w="2214" w:type="dxa"/>
            <w:noWrap w:val="0"/>
            <w:vAlign w:val="center"/>
          </w:tcPr>
          <w:p>
            <w:pPr>
              <w:autoSpaceDE w:val="0"/>
              <w:snapToGrid w:val="0"/>
              <w:ind w:left="-105" w:leftChars="-50" w:right="-105" w:rightChars="-50"/>
              <w:jc w:val="center"/>
              <w:rPr>
                <w:rFonts w:hint="eastAsia" w:eastAsia="仿宋_GB2312"/>
                <w:sz w:val="24"/>
              </w:rPr>
            </w:pPr>
            <w:r>
              <w:rPr>
                <w:rFonts w:hint="eastAsia" w:ascii="仿宋_GB2312" w:eastAsia="仿宋_GB2312"/>
                <w:sz w:val="24"/>
                <w:lang w:eastAsia="zh-CN"/>
              </w:rPr>
              <w:t>区</w:t>
            </w:r>
            <w:r>
              <w:rPr>
                <w:rFonts w:hint="eastAsia" w:ascii="仿宋_GB2312" w:eastAsia="仿宋_GB2312"/>
                <w:sz w:val="24"/>
              </w:rPr>
              <w:t>发展改革委</w:t>
            </w:r>
          </w:p>
          <w:p>
            <w:pPr>
              <w:autoSpaceDE w:val="0"/>
              <w:snapToGrid w:val="0"/>
              <w:ind w:left="-105" w:leftChars="-50" w:right="-105" w:rightChars="-50"/>
              <w:jc w:val="center"/>
              <w:rPr>
                <w:rFonts w:ascii="仿宋_GB2312" w:eastAsia="仿宋_GB2312"/>
                <w:sz w:val="24"/>
              </w:rPr>
            </w:pPr>
            <w:r>
              <w:rPr>
                <w:rFonts w:hint="eastAsia" w:ascii="仿宋_GB2312" w:eastAsia="仿宋_GB2312"/>
                <w:sz w:val="24"/>
                <w:lang w:eastAsia="zh-CN"/>
              </w:rPr>
              <w:t>区</w:t>
            </w:r>
            <w:r>
              <w:rPr>
                <w:rFonts w:hint="eastAsia" w:ascii="仿宋_GB2312" w:eastAsia="仿宋_GB2312"/>
                <w:sz w:val="24"/>
              </w:rPr>
              <w:t>生态环境局</w:t>
            </w:r>
          </w:p>
          <w:p>
            <w:pPr>
              <w:autoSpaceDE w:val="0"/>
              <w:snapToGrid w:val="0"/>
              <w:ind w:left="-105" w:leftChars="-50" w:right="-105" w:rightChars="-50"/>
              <w:jc w:val="center"/>
              <w:rPr>
                <w:rFonts w:ascii="仿宋_GB2312" w:eastAsia="仿宋_GB2312"/>
                <w:sz w:val="24"/>
              </w:rPr>
            </w:pPr>
            <w:r>
              <w:rPr>
                <w:rFonts w:hint="eastAsia" w:ascii="仿宋_GB2312" w:eastAsia="仿宋_GB2312"/>
                <w:sz w:val="24"/>
              </w:rPr>
              <w:t>各</w:t>
            </w:r>
            <w:r>
              <w:rPr>
                <w:rFonts w:hint="eastAsia" w:ascii="仿宋_GB2312" w:eastAsia="仿宋_GB2312"/>
                <w:sz w:val="24"/>
                <w:lang w:eastAsia="zh-CN"/>
              </w:rPr>
              <w:t>镇</w:t>
            </w:r>
            <w:r>
              <w:rPr>
                <w:rFonts w:hint="eastAsia" w:ascii="仿宋_GB2312" w:eastAsia="仿宋_GB2312"/>
                <w:sz w:val="24"/>
              </w:rPr>
              <w:t>政府</w:t>
            </w:r>
            <w:r>
              <w:rPr>
                <w:rFonts w:hint="eastAsia" w:ascii="仿宋_GB2312" w:eastAsia="仿宋_GB2312"/>
                <w:sz w:val="24"/>
                <w:lang w:eastAsia="zh-CN"/>
              </w:rPr>
              <w:t>、街道办事处</w:t>
            </w:r>
          </w:p>
        </w:tc>
      </w:tr>
    </w:tbl>
    <w:p>
      <w:pPr>
        <w:pStyle w:val="7"/>
        <w:ind w:left="0" w:leftChars="0" w:firstLine="0" w:firstLineChars="0"/>
        <w:rPr>
          <w:rFonts w:hint="eastAsia"/>
          <w:sz w:val="32"/>
          <w:szCs w:val="32"/>
          <w:lang w:eastAsia="zh-CN"/>
        </w:rPr>
        <w:sectPr>
          <w:headerReference r:id="rId7" w:type="default"/>
          <w:footerReference r:id="rId8" w:type="default"/>
          <w:footerReference r:id="rId9" w:type="even"/>
          <w:pgSz w:w="16838" w:h="11906" w:orient="landscape"/>
          <w:pgMar w:top="1588" w:right="2098" w:bottom="1474" w:left="1985" w:header="851" w:footer="1588" w:gutter="0"/>
          <w:pgNumType w:fmt="decimal"/>
          <w:cols w:space="720" w:num="1"/>
          <w:docGrid w:type="lines" w:linePitch="286" w:charSpace="0"/>
        </w:sectPr>
      </w:pPr>
      <w:bookmarkStart w:id="9" w:name="_GoBack"/>
      <w:bookmarkEnd w:id="9"/>
    </w:p>
    <w:p>
      <w:pPr>
        <w:pStyle w:val="7"/>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p>
    <w:tbl>
      <w:tblPr>
        <w:tblStyle w:val="8"/>
        <w:tblW w:w="1407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868"/>
        <w:gridCol w:w="738"/>
        <w:gridCol w:w="657"/>
        <w:gridCol w:w="741"/>
        <w:gridCol w:w="1539"/>
        <w:gridCol w:w="747"/>
        <w:gridCol w:w="747"/>
        <w:gridCol w:w="846"/>
        <w:gridCol w:w="846"/>
        <w:gridCol w:w="846"/>
        <w:gridCol w:w="882"/>
        <w:gridCol w:w="882"/>
        <w:gridCol w:w="1061"/>
        <w:gridCol w:w="793"/>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黑体" w:hAnsi="黑体" w:eastAsia="黑体"/>
                <w:sz w:val="28"/>
                <w:szCs w:val="28"/>
              </w:rPr>
            </w:pPr>
            <w:r>
              <w:rPr>
                <w:rFonts w:hint="eastAsia" w:ascii="黑体" w:hAnsi="黑体" w:eastAsia="黑体"/>
              </w:rPr>
              <w:t>区</w:t>
            </w:r>
          </w:p>
        </w:tc>
        <w:tc>
          <w:tcPr>
            <w:tcW w:w="86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ind w:left="-105" w:leftChars="-50" w:right="-105" w:rightChars="-50"/>
              <w:jc w:val="center"/>
              <w:rPr>
                <w:rFonts w:hint="eastAsia" w:ascii="黑体" w:hAnsi="黑体" w:eastAsia="黑体"/>
              </w:rPr>
            </w:pPr>
            <w:r>
              <w:rPr>
                <w:rFonts w:hint="eastAsia" w:ascii="黑体" w:hAnsi="黑体" w:eastAsia="黑体" w:cs="宋体"/>
                <w:kern w:val="0"/>
              </w:rPr>
              <w:t>单位地区生产总值二氧化碳排放下降率（%）</w:t>
            </w:r>
          </w:p>
        </w:tc>
        <w:tc>
          <w:tcPr>
            <w:tcW w:w="738"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ind w:left="-105" w:leftChars="-50" w:right="-105" w:rightChars="-50"/>
              <w:jc w:val="center"/>
              <w:rPr>
                <w:rFonts w:hint="eastAsia" w:ascii="黑体" w:hAnsi="黑体" w:eastAsia="黑体"/>
              </w:rPr>
            </w:pPr>
            <w:r>
              <w:rPr>
                <w:rFonts w:hint="eastAsia" w:ascii="黑体" w:hAnsi="黑体" w:eastAsia="黑体"/>
              </w:rPr>
              <w:t>PM</w:t>
            </w:r>
            <w:r>
              <w:rPr>
                <w:rFonts w:hint="eastAsia" w:ascii="黑体" w:hAnsi="黑体" w:eastAsia="黑体"/>
                <w:vertAlign w:val="subscript"/>
              </w:rPr>
              <w:t>2.5</w:t>
            </w:r>
            <w:r>
              <w:rPr>
                <w:rFonts w:hint="eastAsia" w:ascii="黑体" w:hAnsi="黑体" w:eastAsia="黑体"/>
              </w:rPr>
              <w:t>年均浓度（微克/立方米）</w:t>
            </w:r>
          </w:p>
        </w:tc>
        <w:tc>
          <w:tcPr>
            <w:tcW w:w="657"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rPr>
                <w:rFonts w:hint="eastAsia" w:ascii="黑体" w:hAnsi="黑体" w:eastAsia="黑体"/>
              </w:rPr>
            </w:pPr>
            <w:r>
              <w:rPr>
                <w:rFonts w:hint="eastAsia" w:ascii="黑体" w:hAnsi="黑体" w:eastAsia="黑体"/>
              </w:rPr>
              <w:t>优良天数比率（%）</w:t>
            </w:r>
          </w:p>
        </w:tc>
        <w:tc>
          <w:tcPr>
            <w:tcW w:w="741" w:type="dxa"/>
            <w:tcBorders>
              <w:top w:val="single" w:color="auto" w:sz="4" w:space="0"/>
              <w:left w:val="nil"/>
              <w:bottom w:val="single" w:color="auto" w:sz="4" w:space="0"/>
              <w:right w:val="single" w:color="auto" w:sz="4" w:space="0"/>
            </w:tcBorders>
            <w:noWrap w:val="0"/>
            <w:vAlign w:val="center"/>
          </w:tcPr>
          <w:p>
            <w:pPr>
              <w:snapToGrid w:val="0"/>
              <w:spacing w:line="240" w:lineRule="exact"/>
              <w:jc w:val="center"/>
              <w:rPr>
                <w:rFonts w:hint="eastAsia" w:ascii="黑体" w:hAnsi="黑体" w:eastAsia="黑体"/>
              </w:rPr>
            </w:pPr>
            <w:r>
              <w:rPr>
                <w:rFonts w:hint="eastAsia" w:ascii="黑体" w:hAnsi="黑体" w:eastAsia="黑体"/>
              </w:rPr>
              <w:t>重污染天数比率（%）</w:t>
            </w:r>
          </w:p>
        </w:tc>
        <w:tc>
          <w:tcPr>
            <w:tcW w:w="153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ascii="黑体" w:hAnsi="黑体" w:eastAsia="黑体"/>
              </w:rPr>
            </w:pPr>
            <w:r>
              <w:rPr>
                <w:rFonts w:hint="eastAsia" w:ascii="黑体" w:hAnsi="黑体" w:eastAsia="黑体"/>
              </w:rPr>
              <w:t>断面水质达标率（%）（优良水体比例，劣Ⅴ类水体比例）</w:t>
            </w:r>
          </w:p>
        </w:tc>
        <w:tc>
          <w:tcPr>
            <w:tcW w:w="747" w:type="dxa"/>
            <w:tcBorders>
              <w:top w:val="single" w:color="auto" w:sz="4" w:space="0"/>
              <w:left w:val="nil"/>
              <w:bottom w:val="single" w:color="auto" w:sz="4" w:space="0"/>
              <w:right w:val="single" w:color="auto" w:sz="4" w:space="0"/>
            </w:tcBorders>
            <w:noWrap w:val="0"/>
            <w:vAlign w:val="center"/>
          </w:tcPr>
          <w:p>
            <w:pPr>
              <w:snapToGrid w:val="0"/>
              <w:spacing w:line="240" w:lineRule="exact"/>
              <w:ind w:left="-105" w:leftChars="-50" w:right="-105" w:rightChars="-50"/>
              <w:jc w:val="center"/>
              <w:rPr>
                <w:rFonts w:hint="eastAsia" w:ascii="黑体" w:hAnsi="黑体" w:eastAsia="黑体"/>
              </w:rPr>
            </w:pPr>
            <w:r>
              <w:rPr>
                <w:rFonts w:hint="eastAsia" w:ascii="黑体" w:hAnsi="黑体" w:eastAsia="黑体"/>
              </w:rPr>
              <w:t>受污染耕地安全利用率（%）</w:t>
            </w:r>
          </w:p>
        </w:tc>
        <w:tc>
          <w:tcPr>
            <w:tcW w:w="747" w:type="dxa"/>
            <w:tcBorders>
              <w:top w:val="single" w:color="auto" w:sz="4" w:space="0"/>
              <w:left w:val="nil"/>
              <w:bottom w:val="single" w:color="auto" w:sz="4" w:space="0"/>
              <w:right w:val="single" w:color="auto" w:sz="4" w:space="0"/>
            </w:tcBorders>
            <w:noWrap w:val="0"/>
            <w:vAlign w:val="center"/>
          </w:tcPr>
          <w:p>
            <w:pPr>
              <w:snapToGrid w:val="0"/>
              <w:spacing w:line="240" w:lineRule="exact"/>
              <w:jc w:val="center"/>
              <w:rPr>
                <w:rFonts w:hint="eastAsia" w:ascii="黑体" w:hAnsi="黑体" w:eastAsia="黑体"/>
              </w:rPr>
            </w:pPr>
            <w:r>
              <w:rPr>
                <w:rFonts w:hint="eastAsia" w:ascii="黑体" w:hAnsi="黑体" w:eastAsia="黑体"/>
              </w:rPr>
              <w:t>重点建设用地安全利用率（%）</w:t>
            </w:r>
          </w:p>
        </w:tc>
        <w:tc>
          <w:tcPr>
            <w:tcW w:w="846" w:type="dxa"/>
            <w:tcBorders>
              <w:top w:val="single" w:color="auto" w:sz="4" w:space="0"/>
              <w:left w:val="nil"/>
              <w:bottom w:val="single" w:color="auto" w:sz="4" w:space="0"/>
              <w:right w:val="single" w:color="auto" w:sz="4" w:space="0"/>
            </w:tcBorders>
            <w:noWrap w:val="0"/>
            <w:vAlign w:val="center"/>
          </w:tcPr>
          <w:p>
            <w:pPr>
              <w:snapToGrid w:val="0"/>
              <w:spacing w:line="240" w:lineRule="exact"/>
              <w:jc w:val="center"/>
              <w:rPr>
                <w:rFonts w:hint="eastAsia" w:ascii="黑体" w:hAnsi="黑体" w:eastAsia="黑体"/>
              </w:rPr>
            </w:pPr>
            <w:r>
              <w:rPr>
                <w:rFonts w:hint="eastAsia" w:ascii="黑体" w:hAnsi="黑体" w:eastAsia="黑体"/>
              </w:rPr>
              <w:t>NOx重点工程累计减排量（吨）</w:t>
            </w:r>
          </w:p>
        </w:tc>
        <w:tc>
          <w:tcPr>
            <w:tcW w:w="846" w:type="dxa"/>
            <w:tcBorders>
              <w:top w:val="single" w:color="auto" w:sz="4" w:space="0"/>
              <w:left w:val="nil"/>
              <w:bottom w:val="single" w:color="auto" w:sz="4" w:space="0"/>
              <w:right w:val="single" w:color="auto" w:sz="4" w:space="0"/>
            </w:tcBorders>
            <w:noWrap w:val="0"/>
            <w:vAlign w:val="center"/>
          </w:tcPr>
          <w:p>
            <w:pPr>
              <w:snapToGrid w:val="0"/>
              <w:spacing w:line="240" w:lineRule="exact"/>
              <w:jc w:val="center"/>
              <w:rPr>
                <w:rFonts w:hint="eastAsia" w:ascii="黑体" w:hAnsi="黑体" w:eastAsia="黑体"/>
              </w:rPr>
            </w:pPr>
            <w:r>
              <w:rPr>
                <w:rFonts w:hint="eastAsia" w:ascii="黑体" w:hAnsi="黑体" w:eastAsia="黑体"/>
              </w:rPr>
              <w:t>VOCs重点工程累计减排量（吨）</w:t>
            </w:r>
          </w:p>
        </w:tc>
        <w:tc>
          <w:tcPr>
            <w:tcW w:w="846" w:type="dxa"/>
            <w:tcBorders>
              <w:top w:val="single" w:color="auto" w:sz="4" w:space="0"/>
              <w:left w:val="nil"/>
              <w:bottom w:val="single" w:color="auto" w:sz="4" w:space="0"/>
              <w:right w:val="single" w:color="auto" w:sz="4" w:space="0"/>
            </w:tcBorders>
            <w:noWrap w:val="0"/>
            <w:vAlign w:val="center"/>
          </w:tcPr>
          <w:p>
            <w:pPr>
              <w:snapToGrid w:val="0"/>
              <w:spacing w:line="240" w:lineRule="exact"/>
              <w:jc w:val="center"/>
              <w:rPr>
                <w:rFonts w:hint="eastAsia" w:ascii="黑体" w:hAnsi="黑体" w:eastAsia="黑体"/>
              </w:rPr>
            </w:pPr>
            <w:r>
              <w:rPr>
                <w:rFonts w:hint="eastAsia" w:ascii="黑体" w:hAnsi="黑体" w:eastAsia="黑体"/>
              </w:rPr>
              <w:t>COD重点工程累计减排量（吨）</w:t>
            </w:r>
          </w:p>
        </w:tc>
        <w:tc>
          <w:tcPr>
            <w:tcW w:w="88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exact"/>
              <w:jc w:val="center"/>
              <w:rPr>
                <w:rFonts w:hint="eastAsia" w:ascii="黑体" w:hAnsi="黑体" w:eastAsia="黑体"/>
              </w:rPr>
            </w:pPr>
            <w:r>
              <w:rPr>
                <w:rFonts w:hint="eastAsia" w:ascii="黑体" w:hAnsi="黑体" w:eastAsia="黑体"/>
              </w:rPr>
              <w:t>NH</w:t>
            </w:r>
            <w:r>
              <w:rPr>
                <w:rFonts w:hint="eastAsia" w:ascii="黑体" w:hAnsi="黑体" w:eastAsia="黑体"/>
                <w:vertAlign w:val="subscript"/>
              </w:rPr>
              <w:t>3</w:t>
            </w:r>
            <w:r>
              <w:rPr>
                <w:rFonts w:hint="eastAsia" w:ascii="黑体" w:hAnsi="黑体" w:eastAsia="黑体"/>
              </w:rPr>
              <w:t>-N重点工程累计减排量（吨）</w:t>
            </w:r>
          </w:p>
        </w:tc>
        <w:tc>
          <w:tcPr>
            <w:tcW w:w="882" w:type="dxa"/>
            <w:tcBorders>
              <w:top w:val="single" w:color="auto" w:sz="4" w:space="0"/>
              <w:left w:val="nil"/>
              <w:bottom w:val="single" w:color="auto" w:sz="4" w:space="0"/>
              <w:right w:val="single" w:color="auto" w:sz="4" w:space="0"/>
            </w:tcBorders>
            <w:noWrap w:val="0"/>
            <w:vAlign w:val="center"/>
          </w:tcPr>
          <w:p>
            <w:pPr>
              <w:snapToGrid w:val="0"/>
              <w:spacing w:line="240" w:lineRule="exact"/>
              <w:jc w:val="center"/>
              <w:rPr>
                <w:rFonts w:hint="eastAsia" w:ascii="黑体" w:hAnsi="黑体" w:eastAsia="黑体"/>
              </w:rPr>
            </w:pPr>
            <w:r>
              <w:rPr>
                <w:rFonts w:hint="eastAsia" w:ascii="黑体" w:hAnsi="黑体" w:eastAsia="黑体"/>
              </w:rPr>
              <w:t>VOCs</w:t>
            </w:r>
          </w:p>
          <w:p>
            <w:pPr>
              <w:snapToGrid w:val="0"/>
              <w:spacing w:line="240" w:lineRule="exact"/>
              <w:jc w:val="center"/>
              <w:rPr>
                <w:rFonts w:hint="eastAsia" w:ascii="黑体" w:hAnsi="黑体" w:eastAsia="黑体"/>
              </w:rPr>
            </w:pPr>
            <w:r>
              <w:rPr>
                <w:rFonts w:hint="eastAsia" w:ascii="黑体" w:hAnsi="黑体" w:eastAsia="黑体"/>
              </w:rPr>
              <w:t>“一厂一策”治理（家）</w:t>
            </w:r>
          </w:p>
        </w:tc>
        <w:tc>
          <w:tcPr>
            <w:tcW w:w="1061"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rPr>
                <w:rFonts w:hint="eastAsia" w:ascii="黑体" w:hAnsi="黑体" w:eastAsia="黑体"/>
              </w:rPr>
            </w:pPr>
            <w:r>
              <w:rPr>
                <w:rFonts w:hint="eastAsia" w:ascii="黑体" w:hAnsi="黑体" w:eastAsia="黑体"/>
              </w:rPr>
              <w:t>重型</w:t>
            </w:r>
          </w:p>
          <w:p>
            <w:pPr>
              <w:widowControl/>
              <w:snapToGrid w:val="0"/>
              <w:spacing w:line="240" w:lineRule="exact"/>
              <w:jc w:val="center"/>
              <w:rPr>
                <w:rFonts w:hint="eastAsia" w:ascii="黑体" w:hAnsi="黑体" w:eastAsia="黑体"/>
              </w:rPr>
            </w:pPr>
            <w:r>
              <w:rPr>
                <w:rFonts w:hint="eastAsia" w:ascii="黑体" w:hAnsi="黑体" w:eastAsia="黑体"/>
              </w:rPr>
              <w:t>柴油车和重型燃气车路检</w:t>
            </w:r>
          </w:p>
          <w:p>
            <w:pPr>
              <w:widowControl/>
              <w:snapToGrid w:val="0"/>
              <w:spacing w:line="240" w:lineRule="exact"/>
              <w:jc w:val="center"/>
              <w:rPr>
                <w:rFonts w:hint="eastAsia" w:ascii="黑体" w:hAnsi="黑体" w:eastAsia="黑体"/>
              </w:rPr>
            </w:pPr>
            <w:r>
              <w:rPr>
                <w:rFonts w:hint="eastAsia" w:ascii="黑体" w:hAnsi="黑体" w:eastAsia="黑体"/>
              </w:rPr>
              <w:t>（万                           辆次）</w:t>
            </w:r>
          </w:p>
        </w:tc>
        <w:tc>
          <w:tcPr>
            <w:tcW w:w="793"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rPr>
                <w:rFonts w:hint="eastAsia" w:ascii="黑体" w:hAnsi="黑体" w:eastAsia="黑体"/>
              </w:rPr>
            </w:pPr>
            <w:r>
              <w:rPr>
                <w:rFonts w:hint="eastAsia" w:ascii="黑体" w:hAnsi="黑体" w:eastAsia="黑体"/>
              </w:rPr>
              <w:t>土壤风险管控地块(块）</w:t>
            </w:r>
          </w:p>
        </w:tc>
        <w:tc>
          <w:tcPr>
            <w:tcW w:w="922"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center"/>
              <w:rPr>
                <w:rFonts w:hint="eastAsia" w:ascii="黑体" w:hAnsi="黑体" w:eastAsia="黑体"/>
              </w:rPr>
            </w:pPr>
            <w:r>
              <w:rPr>
                <w:rFonts w:hint="eastAsia" w:ascii="黑体" w:hAnsi="黑体" w:eastAsia="黑体"/>
              </w:rPr>
              <w:t>规模化养殖场土壤环境管理（家）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sz w:val="24"/>
              </w:rPr>
            </w:pPr>
            <w:r>
              <w:rPr>
                <w:rFonts w:hint="eastAsia" w:ascii="仿宋_GB2312" w:eastAsia="仿宋_GB2312"/>
                <w:sz w:val="24"/>
              </w:rPr>
              <w:t>东城区</w:t>
            </w:r>
          </w:p>
        </w:tc>
        <w:tc>
          <w:tcPr>
            <w:tcW w:w="86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default" w:ascii="仿宋_GB2312" w:eastAsia="仿宋_GB2312"/>
                <w:color w:val="auto"/>
                <w:kern w:val="0"/>
                <w:sz w:val="24"/>
                <w:lang w:val="en-US" w:eastAsia="zh-CN"/>
              </w:rPr>
            </w:pPr>
            <w:r>
              <w:rPr>
                <w:rFonts w:hint="eastAsia" w:ascii="仿宋_GB2312" w:eastAsia="仿宋_GB2312"/>
                <w:color w:val="auto"/>
                <w:kern w:val="0"/>
                <w:sz w:val="24"/>
                <w:lang w:val="en-US" w:eastAsia="zh-CN"/>
              </w:rPr>
              <w:t>2.5</w:t>
            </w:r>
          </w:p>
        </w:tc>
        <w:tc>
          <w:tcPr>
            <w:tcW w:w="738" w:type="dxa"/>
            <w:tcBorders>
              <w:top w:val="single" w:color="auto" w:sz="4" w:space="0"/>
              <w:left w:val="nil"/>
              <w:right w:val="single" w:color="auto" w:sz="4" w:space="0"/>
            </w:tcBorders>
            <w:noWrap w:val="0"/>
            <w:vAlign w:val="top"/>
          </w:tcPr>
          <w:p>
            <w:pPr>
              <w:jc w:val="center"/>
              <w:rPr>
                <w:rFonts w:hint="eastAsia" w:ascii="仿宋_GB2312" w:hAnsi="Times New Roman" w:eastAsia="仿宋_GB2312" w:cs="Times New Roman"/>
                <w:color w:val="auto"/>
                <w:kern w:val="0"/>
                <w:sz w:val="24"/>
              </w:rPr>
            </w:pPr>
            <w:r>
              <w:rPr>
                <w:rFonts w:hint="eastAsia" w:ascii="仿宋_GB2312" w:hAnsi="Times New Roman" w:eastAsia="仿宋_GB2312" w:cs="Times New Roman"/>
                <w:color w:val="auto"/>
                <w:kern w:val="0"/>
                <w:sz w:val="24"/>
                <w:szCs w:val="24"/>
              </w:rPr>
              <w:t>31</w:t>
            </w: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75</w:t>
            </w:r>
          </w:p>
        </w:tc>
        <w:tc>
          <w:tcPr>
            <w:tcW w:w="74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1.7</w:t>
            </w:r>
          </w:p>
        </w:tc>
        <w:tc>
          <w:tcPr>
            <w:tcW w:w="153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Cs w:val="21"/>
              </w:rPr>
            </w:pPr>
            <w:r>
              <w:rPr>
                <w:rFonts w:hint="eastAsia" w:ascii="仿宋_GB2312" w:eastAsia="仿宋_GB2312"/>
                <w:kern w:val="0"/>
              </w:rPr>
              <w:t>100（75，0）</w:t>
            </w:r>
          </w:p>
        </w:tc>
        <w:tc>
          <w:tcPr>
            <w:tcW w:w="74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w:t>
            </w:r>
          </w:p>
        </w:tc>
        <w:tc>
          <w:tcPr>
            <w:tcW w:w="74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100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730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330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w:t>
            </w:r>
          </w:p>
        </w:tc>
        <w:tc>
          <w:tcPr>
            <w:tcW w:w="88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w:t>
            </w:r>
          </w:p>
        </w:tc>
        <w:tc>
          <w:tcPr>
            <w:tcW w:w="88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w:t>
            </w:r>
          </w:p>
        </w:tc>
        <w:tc>
          <w:tcPr>
            <w:tcW w:w="106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hAnsi="宋体" w:eastAsia="仿宋_GB2312"/>
                <w:color w:val="000000"/>
                <w:kern w:val="0"/>
                <w:sz w:val="24"/>
                <w:szCs w:val="24"/>
              </w:rPr>
              <w:t>2.9</w:t>
            </w:r>
          </w:p>
        </w:tc>
        <w:tc>
          <w:tcPr>
            <w:tcW w:w="79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w:t>
            </w:r>
          </w:p>
        </w:tc>
        <w:tc>
          <w:tcPr>
            <w:tcW w:w="92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sz w:val="24"/>
              </w:rPr>
            </w:pPr>
            <w:r>
              <w:rPr>
                <w:rFonts w:hint="eastAsia" w:ascii="仿宋_GB2312" w:eastAsia="仿宋_GB2312"/>
                <w:sz w:val="24"/>
              </w:rPr>
              <w:t>西城区</w:t>
            </w:r>
          </w:p>
        </w:tc>
        <w:tc>
          <w:tcPr>
            <w:tcW w:w="86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default" w:ascii="仿宋_GB2312" w:eastAsia="仿宋_GB2312"/>
                <w:color w:val="auto"/>
                <w:kern w:val="0"/>
                <w:sz w:val="24"/>
                <w:lang w:val="en-US" w:eastAsia="zh-CN"/>
              </w:rPr>
            </w:pPr>
            <w:r>
              <w:rPr>
                <w:rFonts w:hint="eastAsia" w:ascii="仿宋_GB2312" w:eastAsia="仿宋_GB2312"/>
                <w:color w:val="auto"/>
                <w:kern w:val="0"/>
                <w:sz w:val="24"/>
                <w:lang w:val="en-US" w:eastAsia="zh-CN"/>
              </w:rPr>
              <w:t>2.5</w:t>
            </w:r>
          </w:p>
        </w:tc>
        <w:tc>
          <w:tcPr>
            <w:tcW w:w="738" w:type="dxa"/>
            <w:tcBorders>
              <w:left w:val="nil"/>
              <w:right w:val="single" w:color="auto" w:sz="4" w:space="0"/>
            </w:tcBorders>
            <w:noWrap w:val="0"/>
            <w:vAlign w:val="top"/>
          </w:tcPr>
          <w:p>
            <w:pPr>
              <w:widowControl/>
              <w:adjustRightInd w:val="0"/>
              <w:snapToGrid w:val="0"/>
              <w:spacing w:line="320" w:lineRule="exact"/>
              <w:jc w:val="center"/>
              <w:rPr>
                <w:rFonts w:hint="eastAsia" w:ascii="仿宋_GB2312" w:hAnsi="Times New Roman" w:eastAsia="仿宋_GB2312" w:cs="Times New Roman"/>
                <w:color w:val="auto"/>
                <w:kern w:val="0"/>
                <w:sz w:val="24"/>
              </w:rPr>
            </w:pPr>
            <w:r>
              <w:rPr>
                <w:rFonts w:hint="eastAsia" w:ascii="仿宋_GB2312" w:hAnsi="Times New Roman" w:eastAsia="仿宋_GB2312" w:cs="Times New Roman"/>
                <w:color w:val="auto"/>
                <w:kern w:val="0"/>
                <w:sz w:val="24"/>
                <w:szCs w:val="24"/>
              </w:rPr>
              <w:t>31</w:t>
            </w: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75</w:t>
            </w:r>
          </w:p>
        </w:tc>
        <w:tc>
          <w:tcPr>
            <w:tcW w:w="74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1.7</w:t>
            </w:r>
          </w:p>
        </w:tc>
        <w:tc>
          <w:tcPr>
            <w:tcW w:w="153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Cs w:val="21"/>
              </w:rPr>
            </w:pPr>
            <w:r>
              <w:rPr>
                <w:rFonts w:hint="eastAsia" w:ascii="仿宋_GB2312" w:eastAsia="仿宋_GB2312"/>
                <w:kern w:val="0"/>
              </w:rPr>
              <w:t>100（100，0）</w:t>
            </w:r>
          </w:p>
        </w:tc>
        <w:tc>
          <w:tcPr>
            <w:tcW w:w="74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w:t>
            </w:r>
          </w:p>
        </w:tc>
        <w:tc>
          <w:tcPr>
            <w:tcW w:w="74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100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640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490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w:t>
            </w:r>
          </w:p>
        </w:tc>
        <w:tc>
          <w:tcPr>
            <w:tcW w:w="88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w:t>
            </w:r>
          </w:p>
        </w:tc>
        <w:tc>
          <w:tcPr>
            <w:tcW w:w="88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w:t>
            </w:r>
          </w:p>
        </w:tc>
        <w:tc>
          <w:tcPr>
            <w:tcW w:w="106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hAnsi="宋体" w:eastAsia="仿宋_GB2312"/>
                <w:color w:val="000000"/>
                <w:kern w:val="0"/>
                <w:sz w:val="24"/>
                <w:szCs w:val="24"/>
              </w:rPr>
              <w:t>2.9</w:t>
            </w:r>
          </w:p>
        </w:tc>
        <w:tc>
          <w:tcPr>
            <w:tcW w:w="79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w:t>
            </w:r>
          </w:p>
        </w:tc>
        <w:tc>
          <w:tcPr>
            <w:tcW w:w="92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sz w:val="24"/>
              </w:rPr>
            </w:pPr>
            <w:r>
              <w:rPr>
                <w:rFonts w:hint="eastAsia" w:ascii="仿宋_GB2312" w:eastAsia="仿宋_GB2312"/>
                <w:sz w:val="24"/>
              </w:rPr>
              <w:t>朝阳区</w:t>
            </w:r>
          </w:p>
        </w:tc>
        <w:tc>
          <w:tcPr>
            <w:tcW w:w="86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default" w:ascii="仿宋_GB2312" w:eastAsia="仿宋_GB2312"/>
                <w:color w:val="auto"/>
                <w:kern w:val="0"/>
                <w:sz w:val="24"/>
                <w:lang w:val="en-US" w:eastAsia="zh-CN"/>
              </w:rPr>
            </w:pPr>
            <w:r>
              <w:rPr>
                <w:rFonts w:hint="eastAsia" w:ascii="仿宋_GB2312" w:eastAsia="仿宋_GB2312"/>
                <w:color w:val="auto"/>
                <w:kern w:val="0"/>
                <w:sz w:val="24"/>
                <w:lang w:val="en-US" w:eastAsia="zh-CN"/>
              </w:rPr>
              <w:t>2.5</w:t>
            </w:r>
          </w:p>
        </w:tc>
        <w:tc>
          <w:tcPr>
            <w:tcW w:w="738" w:type="dxa"/>
            <w:tcBorders>
              <w:left w:val="nil"/>
              <w:right w:val="single" w:color="auto" w:sz="4" w:space="0"/>
            </w:tcBorders>
            <w:noWrap w:val="0"/>
            <w:vAlign w:val="top"/>
          </w:tcPr>
          <w:p>
            <w:pPr>
              <w:widowControl/>
              <w:adjustRightInd w:val="0"/>
              <w:snapToGrid w:val="0"/>
              <w:spacing w:line="320" w:lineRule="exact"/>
              <w:jc w:val="center"/>
              <w:rPr>
                <w:rFonts w:hint="eastAsia" w:ascii="仿宋_GB2312" w:hAnsi="Times New Roman" w:eastAsia="仿宋_GB2312" w:cs="Times New Roman"/>
                <w:color w:val="auto"/>
                <w:kern w:val="0"/>
                <w:sz w:val="24"/>
              </w:rPr>
            </w:pPr>
            <w:r>
              <w:rPr>
                <w:rFonts w:hint="eastAsia" w:ascii="仿宋_GB2312" w:hAnsi="Times New Roman" w:eastAsia="仿宋_GB2312" w:cs="Times New Roman"/>
                <w:color w:val="auto"/>
                <w:kern w:val="0"/>
                <w:sz w:val="24"/>
                <w:szCs w:val="24"/>
              </w:rPr>
              <w:t>31</w:t>
            </w: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75</w:t>
            </w:r>
          </w:p>
        </w:tc>
        <w:tc>
          <w:tcPr>
            <w:tcW w:w="74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1.7</w:t>
            </w:r>
          </w:p>
        </w:tc>
        <w:tc>
          <w:tcPr>
            <w:tcW w:w="153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Cs w:val="21"/>
              </w:rPr>
            </w:pPr>
            <w:r>
              <w:rPr>
                <w:rFonts w:hint="eastAsia" w:ascii="仿宋_GB2312" w:eastAsia="仿宋_GB2312"/>
                <w:kern w:val="0"/>
              </w:rPr>
              <w:t>100（12.5，0）</w:t>
            </w:r>
          </w:p>
        </w:tc>
        <w:tc>
          <w:tcPr>
            <w:tcW w:w="74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＞95</w:t>
            </w:r>
          </w:p>
        </w:tc>
        <w:tc>
          <w:tcPr>
            <w:tcW w:w="74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100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1790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1160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w:t>
            </w:r>
          </w:p>
        </w:tc>
        <w:tc>
          <w:tcPr>
            <w:tcW w:w="88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w:t>
            </w:r>
          </w:p>
        </w:tc>
        <w:tc>
          <w:tcPr>
            <w:tcW w:w="88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w:t>
            </w:r>
          </w:p>
        </w:tc>
        <w:tc>
          <w:tcPr>
            <w:tcW w:w="106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hAnsi="宋体" w:eastAsia="仿宋_GB2312"/>
                <w:color w:val="000000"/>
                <w:kern w:val="0"/>
                <w:sz w:val="24"/>
                <w:szCs w:val="24"/>
              </w:rPr>
              <w:t>4.75</w:t>
            </w:r>
          </w:p>
        </w:tc>
        <w:tc>
          <w:tcPr>
            <w:tcW w:w="79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5</w:t>
            </w:r>
          </w:p>
        </w:tc>
        <w:tc>
          <w:tcPr>
            <w:tcW w:w="92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sz w:val="24"/>
              </w:rPr>
            </w:pPr>
            <w:r>
              <w:rPr>
                <w:rFonts w:hint="eastAsia" w:ascii="仿宋_GB2312" w:eastAsia="仿宋_GB2312"/>
                <w:sz w:val="24"/>
              </w:rPr>
              <w:t>海淀区</w:t>
            </w:r>
          </w:p>
        </w:tc>
        <w:tc>
          <w:tcPr>
            <w:tcW w:w="86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color w:val="auto"/>
                <w:kern w:val="0"/>
                <w:sz w:val="24"/>
              </w:rPr>
            </w:pPr>
            <w:r>
              <w:rPr>
                <w:rFonts w:hint="eastAsia" w:ascii="仿宋_GB2312" w:eastAsia="仿宋_GB2312"/>
                <w:color w:val="auto"/>
                <w:kern w:val="0"/>
                <w:sz w:val="24"/>
                <w:lang w:val="en-US" w:eastAsia="zh-CN"/>
              </w:rPr>
              <w:t>2.5</w:t>
            </w:r>
          </w:p>
        </w:tc>
        <w:tc>
          <w:tcPr>
            <w:tcW w:w="738" w:type="dxa"/>
            <w:tcBorders>
              <w:left w:val="nil"/>
              <w:right w:val="single" w:color="auto" w:sz="4" w:space="0"/>
            </w:tcBorders>
            <w:noWrap w:val="0"/>
            <w:vAlign w:val="top"/>
          </w:tcPr>
          <w:p>
            <w:pPr>
              <w:widowControl/>
              <w:adjustRightInd w:val="0"/>
              <w:snapToGrid w:val="0"/>
              <w:spacing w:line="320" w:lineRule="exact"/>
              <w:jc w:val="center"/>
              <w:rPr>
                <w:rFonts w:hint="eastAsia" w:ascii="仿宋_GB2312" w:hAnsi="Times New Roman" w:eastAsia="仿宋_GB2312" w:cs="Times New Roman"/>
                <w:color w:val="auto"/>
                <w:kern w:val="0"/>
                <w:sz w:val="24"/>
              </w:rPr>
            </w:pPr>
            <w:r>
              <w:rPr>
                <w:rFonts w:hint="eastAsia" w:ascii="仿宋_GB2312" w:hAnsi="Times New Roman" w:eastAsia="仿宋_GB2312" w:cs="Times New Roman"/>
                <w:color w:val="auto"/>
                <w:kern w:val="0"/>
                <w:sz w:val="24"/>
                <w:szCs w:val="24"/>
              </w:rPr>
              <w:t>30</w:t>
            </w: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75</w:t>
            </w:r>
          </w:p>
        </w:tc>
        <w:tc>
          <w:tcPr>
            <w:tcW w:w="74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1.7</w:t>
            </w:r>
          </w:p>
        </w:tc>
        <w:tc>
          <w:tcPr>
            <w:tcW w:w="153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Cs w:val="21"/>
              </w:rPr>
            </w:pPr>
            <w:r>
              <w:rPr>
                <w:rFonts w:hint="eastAsia" w:ascii="仿宋_GB2312" w:eastAsia="仿宋_GB2312"/>
                <w:kern w:val="0"/>
              </w:rPr>
              <w:t>100（75，0）</w:t>
            </w:r>
          </w:p>
        </w:tc>
        <w:tc>
          <w:tcPr>
            <w:tcW w:w="74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＞95</w:t>
            </w:r>
          </w:p>
        </w:tc>
        <w:tc>
          <w:tcPr>
            <w:tcW w:w="74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100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1290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850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w:t>
            </w:r>
          </w:p>
        </w:tc>
        <w:tc>
          <w:tcPr>
            <w:tcW w:w="88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w:t>
            </w:r>
          </w:p>
        </w:tc>
        <w:tc>
          <w:tcPr>
            <w:tcW w:w="88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w:t>
            </w:r>
          </w:p>
        </w:tc>
        <w:tc>
          <w:tcPr>
            <w:tcW w:w="106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hAnsi="宋体" w:eastAsia="仿宋_GB2312"/>
                <w:color w:val="000000"/>
                <w:kern w:val="0"/>
                <w:sz w:val="24"/>
                <w:szCs w:val="24"/>
              </w:rPr>
              <w:t>4.75</w:t>
            </w:r>
          </w:p>
        </w:tc>
        <w:tc>
          <w:tcPr>
            <w:tcW w:w="79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w:t>
            </w:r>
          </w:p>
        </w:tc>
        <w:tc>
          <w:tcPr>
            <w:tcW w:w="92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sz w:val="24"/>
              </w:rPr>
            </w:pPr>
            <w:r>
              <w:rPr>
                <w:rFonts w:hint="eastAsia" w:ascii="仿宋_GB2312" w:eastAsia="仿宋_GB2312"/>
                <w:sz w:val="24"/>
              </w:rPr>
              <w:t>丰台区</w:t>
            </w:r>
          </w:p>
        </w:tc>
        <w:tc>
          <w:tcPr>
            <w:tcW w:w="86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color w:val="auto"/>
                <w:kern w:val="0"/>
                <w:sz w:val="24"/>
              </w:rPr>
            </w:pPr>
            <w:r>
              <w:rPr>
                <w:rFonts w:hint="eastAsia" w:ascii="仿宋_GB2312" w:eastAsia="仿宋_GB2312"/>
                <w:color w:val="auto"/>
                <w:kern w:val="0"/>
                <w:sz w:val="24"/>
                <w:lang w:val="en-US" w:eastAsia="zh-CN"/>
              </w:rPr>
              <w:t>2.5</w:t>
            </w:r>
          </w:p>
        </w:tc>
        <w:tc>
          <w:tcPr>
            <w:tcW w:w="738" w:type="dxa"/>
            <w:tcBorders>
              <w:left w:val="nil"/>
              <w:right w:val="single" w:color="auto" w:sz="4" w:space="0"/>
            </w:tcBorders>
            <w:noWrap w:val="0"/>
            <w:vAlign w:val="top"/>
          </w:tcPr>
          <w:p>
            <w:pPr>
              <w:widowControl/>
              <w:adjustRightInd w:val="0"/>
              <w:snapToGrid w:val="0"/>
              <w:spacing w:line="320" w:lineRule="exact"/>
              <w:jc w:val="center"/>
              <w:rPr>
                <w:rFonts w:hint="eastAsia" w:ascii="仿宋_GB2312" w:hAnsi="Times New Roman" w:eastAsia="仿宋_GB2312" w:cs="Times New Roman"/>
                <w:color w:val="auto"/>
                <w:kern w:val="0"/>
                <w:sz w:val="24"/>
              </w:rPr>
            </w:pPr>
            <w:r>
              <w:rPr>
                <w:rFonts w:hint="eastAsia" w:ascii="仿宋_GB2312" w:hAnsi="Times New Roman" w:eastAsia="仿宋_GB2312" w:cs="Times New Roman"/>
                <w:color w:val="auto"/>
                <w:kern w:val="0"/>
                <w:sz w:val="24"/>
                <w:szCs w:val="24"/>
              </w:rPr>
              <w:t>31</w:t>
            </w: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75</w:t>
            </w:r>
          </w:p>
        </w:tc>
        <w:tc>
          <w:tcPr>
            <w:tcW w:w="74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1.7</w:t>
            </w:r>
          </w:p>
        </w:tc>
        <w:tc>
          <w:tcPr>
            <w:tcW w:w="153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Cs w:val="21"/>
              </w:rPr>
            </w:pPr>
            <w:r>
              <w:rPr>
                <w:rFonts w:hint="eastAsia" w:ascii="仿宋_GB2312" w:eastAsia="仿宋_GB2312"/>
                <w:kern w:val="0"/>
              </w:rPr>
              <w:t>100（71.4，0）</w:t>
            </w:r>
          </w:p>
        </w:tc>
        <w:tc>
          <w:tcPr>
            <w:tcW w:w="74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＞95</w:t>
            </w:r>
          </w:p>
        </w:tc>
        <w:tc>
          <w:tcPr>
            <w:tcW w:w="74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100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1040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580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w:t>
            </w:r>
          </w:p>
        </w:tc>
        <w:tc>
          <w:tcPr>
            <w:tcW w:w="88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w:t>
            </w:r>
          </w:p>
        </w:tc>
        <w:tc>
          <w:tcPr>
            <w:tcW w:w="88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w:t>
            </w:r>
          </w:p>
        </w:tc>
        <w:tc>
          <w:tcPr>
            <w:tcW w:w="106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hAnsi="宋体" w:eastAsia="仿宋_GB2312"/>
                <w:color w:val="000000"/>
                <w:kern w:val="0"/>
                <w:sz w:val="24"/>
                <w:szCs w:val="24"/>
              </w:rPr>
              <w:t>4.15</w:t>
            </w:r>
          </w:p>
        </w:tc>
        <w:tc>
          <w:tcPr>
            <w:tcW w:w="79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5</w:t>
            </w:r>
          </w:p>
        </w:tc>
        <w:tc>
          <w:tcPr>
            <w:tcW w:w="92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仿宋_GB2312" w:eastAsia="仿宋_GB2312"/>
                <w:spacing w:val="-34"/>
                <w:sz w:val="24"/>
              </w:rPr>
            </w:pPr>
            <w:r>
              <w:rPr>
                <w:rFonts w:hint="eastAsia" w:ascii="仿宋_GB2312" w:eastAsia="仿宋_GB2312"/>
                <w:spacing w:val="-34"/>
                <w:sz w:val="24"/>
              </w:rPr>
              <w:t>石景山区</w:t>
            </w:r>
          </w:p>
        </w:tc>
        <w:tc>
          <w:tcPr>
            <w:tcW w:w="86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color w:val="auto"/>
                <w:kern w:val="0"/>
                <w:sz w:val="24"/>
              </w:rPr>
            </w:pPr>
            <w:r>
              <w:rPr>
                <w:rFonts w:hint="eastAsia" w:ascii="仿宋_GB2312" w:eastAsia="仿宋_GB2312"/>
                <w:color w:val="auto"/>
                <w:kern w:val="0"/>
                <w:sz w:val="24"/>
                <w:lang w:val="en-US" w:eastAsia="zh-CN"/>
              </w:rPr>
              <w:t>2.5</w:t>
            </w:r>
          </w:p>
        </w:tc>
        <w:tc>
          <w:tcPr>
            <w:tcW w:w="738" w:type="dxa"/>
            <w:tcBorders>
              <w:left w:val="nil"/>
              <w:right w:val="single" w:color="auto" w:sz="4" w:space="0"/>
            </w:tcBorders>
            <w:noWrap w:val="0"/>
            <w:vAlign w:val="top"/>
          </w:tcPr>
          <w:p>
            <w:pPr>
              <w:widowControl/>
              <w:adjustRightInd w:val="0"/>
              <w:snapToGrid w:val="0"/>
              <w:spacing w:line="320" w:lineRule="exact"/>
              <w:jc w:val="center"/>
              <w:rPr>
                <w:rFonts w:hint="eastAsia" w:ascii="仿宋_GB2312" w:hAnsi="Times New Roman" w:eastAsia="仿宋_GB2312" w:cs="Times New Roman"/>
                <w:color w:val="auto"/>
                <w:kern w:val="0"/>
                <w:sz w:val="24"/>
              </w:rPr>
            </w:pPr>
            <w:r>
              <w:rPr>
                <w:rFonts w:hint="eastAsia" w:ascii="仿宋_GB2312" w:hAnsi="Times New Roman" w:eastAsia="仿宋_GB2312" w:cs="Times New Roman"/>
                <w:color w:val="auto"/>
                <w:kern w:val="0"/>
                <w:sz w:val="24"/>
                <w:szCs w:val="24"/>
              </w:rPr>
              <w:t>30</w:t>
            </w: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75</w:t>
            </w:r>
          </w:p>
        </w:tc>
        <w:tc>
          <w:tcPr>
            <w:tcW w:w="74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1.7</w:t>
            </w:r>
          </w:p>
        </w:tc>
        <w:tc>
          <w:tcPr>
            <w:tcW w:w="153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Cs w:val="21"/>
              </w:rPr>
            </w:pPr>
            <w:r>
              <w:rPr>
                <w:rFonts w:hint="eastAsia" w:ascii="仿宋_GB2312" w:eastAsia="仿宋_GB2312"/>
                <w:kern w:val="0"/>
              </w:rPr>
              <w:t>100（75，0）</w:t>
            </w:r>
          </w:p>
        </w:tc>
        <w:tc>
          <w:tcPr>
            <w:tcW w:w="74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w:t>
            </w:r>
          </w:p>
        </w:tc>
        <w:tc>
          <w:tcPr>
            <w:tcW w:w="74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100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690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230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w:t>
            </w:r>
          </w:p>
        </w:tc>
        <w:tc>
          <w:tcPr>
            <w:tcW w:w="88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w:t>
            </w:r>
          </w:p>
        </w:tc>
        <w:tc>
          <w:tcPr>
            <w:tcW w:w="88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w:t>
            </w:r>
          </w:p>
        </w:tc>
        <w:tc>
          <w:tcPr>
            <w:tcW w:w="106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hAnsi="宋体" w:eastAsia="仿宋_GB2312"/>
                <w:color w:val="000000"/>
                <w:kern w:val="0"/>
                <w:sz w:val="24"/>
                <w:szCs w:val="24"/>
              </w:rPr>
              <w:t>1.75</w:t>
            </w:r>
          </w:p>
        </w:tc>
        <w:tc>
          <w:tcPr>
            <w:tcW w:w="79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12</w:t>
            </w:r>
          </w:p>
        </w:tc>
        <w:tc>
          <w:tcPr>
            <w:tcW w:w="92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_GB2312" w:eastAsia="仿宋_GB2312"/>
                <w:spacing w:val="-34"/>
                <w:sz w:val="24"/>
              </w:rPr>
            </w:pPr>
            <w:r>
              <w:rPr>
                <w:rFonts w:hint="eastAsia" w:ascii="仿宋_GB2312" w:eastAsia="仿宋_GB2312"/>
                <w:spacing w:val="-34"/>
                <w:sz w:val="24"/>
              </w:rPr>
              <w:t>门头沟区</w:t>
            </w:r>
          </w:p>
        </w:tc>
        <w:tc>
          <w:tcPr>
            <w:tcW w:w="86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color w:val="auto"/>
                <w:kern w:val="0"/>
                <w:sz w:val="24"/>
              </w:rPr>
            </w:pPr>
            <w:r>
              <w:rPr>
                <w:rFonts w:hint="eastAsia" w:ascii="仿宋_GB2312" w:eastAsia="仿宋_GB2312"/>
                <w:color w:val="auto"/>
                <w:kern w:val="0"/>
                <w:sz w:val="24"/>
                <w:lang w:val="en-US" w:eastAsia="zh-CN"/>
              </w:rPr>
              <w:t>2.5</w:t>
            </w:r>
          </w:p>
        </w:tc>
        <w:tc>
          <w:tcPr>
            <w:tcW w:w="738" w:type="dxa"/>
            <w:tcBorders>
              <w:left w:val="nil"/>
              <w:right w:val="single" w:color="auto" w:sz="4" w:space="0"/>
            </w:tcBorders>
            <w:noWrap w:val="0"/>
            <w:vAlign w:val="top"/>
          </w:tcPr>
          <w:p>
            <w:pPr>
              <w:widowControl/>
              <w:adjustRightInd w:val="0"/>
              <w:snapToGrid w:val="0"/>
              <w:spacing w:line="320" w:lineRule="exact"/>
              <w:jc w:val="center"/>
              <w:rPr>
                <w:rFonts w:hint="eastAsia" w:ascii="仿宋_GB2312" w:hAnsi="Times New Roman" w:eastAsia="仿宋_GB2312" w:cs="Times New Roman"/>
                <w:color w:val="auto"/>
                <w:kern w:val="0"/>
                <w:sz w:val="24"/>
              </w:rPr>
            </w:pPr>
            <w:r>
              <w:rPr>
                <w:rFonts w:hint="eastAsia" w:ascii="仿宋_GB2312" w:hAnsi="Times New Roman" w:eastAsia="仿宋_GB2312" w:cs="Times New Roman"/>
                <w:color w:val="auto"/>
                <w:kern w:val="0"/>
                <w:sz w:val="24"/>
                <w:szCs w:val="24"/>
              </w:rPr>
              <w:t>29</w:t>
            </w: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75</w:t>
            </w:r>
          </w:p>
        </w:tc>
        <w:tc>
          <w:tcPr>
            <w:tcW w:w="74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1.7</w:t>
            </w:r>
          </w:p>
        </w:tc>
        <w:tc>
          <w:tcPr>
            <w:tcW w:w="153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Cs w:val="21"/>
              </w:rPr>
            </w:pPr>
            <w:r>
              <w:rPr>
                <w:rFonts w:hint="eastAsia" w:ascii="仿宋_GB2312" w:eastAsia="仿宋_GB2312"/>
                <w:kern w:val="0"/>
              </w:rPr>
              <w:t>100（</w:t>
            </w:r>
            <w:r>
              <w:rPr>
                <w:rFonts w:hint="eastAsia" w:ascii="仿宋_GB2312" w:eastAsia="仿宋_GB2312"/>
                <w:kern w:val="0"/>
                <w:lang w:val="en-US" w:eastAsia="zh-CN"/>
              </w:rPr>
              <w:t>75</w:t>
            </w:r>
            <w:r>
              <w:rPr>
                <w:rFonts w:hint="eastAsia" w:ascii="仿宋_GB2312" w:eastAsia="仿宋_GB2312"/>
                <w:kern w:val="0"/>
              </w:rPr>
              <w:t>，0）</w:t>
            </w:r>
          </w:p>
        </w:tc>
        <w:tc>
          <w:tcPr>
            <w:tcW w:w="74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＞95</w:t>
            </w:r>
          </w:p>
        </w:tc>
        <w:tc>
          <w:tcPr>
            <w:tcW w:w="74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100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140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90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480</w:t>
            </w:r>
          </w:p>
        </w:tc>
        <w:tc>
          <w:tcPr>
            <w:tcW w:w="88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55</w:t>
            </w:r>
          </w:p>
        </w:tc>
        <w:tc>
          <w:tcPr>
            <w:tcW w:w="88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w:t>
            </w:r>
          </w:p>
        </w:tc>
        <w:tc>
          <w:tcPr>
            <w:tcW w:w="106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hAnsi="宋体" w:eastAsia="仿宋_GB2312"/>
                <w:color w:val="000000"/>
                <w:kern w:val="0"/>
                <w:sz w:val="24"/>
                <w:szCs w:val="24"/>
              </w:rPr>
              <w:t>2</w:t>
            </w:r>
          </w:p>
        </w:tc>
        <w:tc>
          <w:tcPr>
            <w:tcW w:w="79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lang w:eastAsia="zh-CN"/>
              </w:rPr>
            </w:pPr>
            <w:r>
              <w:rPr>
                <w:rFonts w:hint="eastAsia" w:ascii="仿宋_GB2312" w:eastAsia="仿宋_GB2312"/>
                <w:kern w:val="0"/>
                <w:sz w:val="24"/>
                <w:lang w:val="en-US" w:eastAsia="zh-CN"/>
              </w:rPr>
              <w:t>1</w:t>
            </w:r>
          </w:p>
        </w:tc>
        <w:tc>
          <w:tcPr>
            <w:tcW w:w="92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sz w:val="24"/>
              </w:rPr>
            </w:pPr>
            <w:r>
              <w:rPr>
                <w:rFonts w:hint="eastAsia" w:ascii="仿宋_GB2312" w:eastAsia="仿宋_GB2312"/>
                <w:sz w:val="24"/>
              </w:rPr>
              <w:t>房山区</w:t>
            </w:r>
          </w:p>
        </w:tc>
        <w:tc>
          <w:tcPr>
            <w:tcW w:w="86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color w:val="auto"/>
                <w:kern w:val="0"/>
                <w:sz w:val="24"/>
              </w:rPr>
            </w:pPr>
            <w:r>
              <w:rPr>
                <w:rFonts w:hint="eastAsia" w:ascii="仿宋_GB2312" w:eastAsia="仿宋_GB2312"/>
                <w:color w:val="auto"/>
                <w:kern w:val="0"/>
                <w:sz w:val="24"/>
                <w:lang w:val="en-US" w:eastAsia="zh-CN"/>
              </w:rPr>
              <w:t>2.5</w:t>
            </w:r>
          </w:p>
        </w:tc>
        <w:tc>
          <w:tcPr>
            <w:tcW w:w="738" w:type="dxa"/>
            <w:tcBorders>
              <w:left w:val="nil"/>
              <w:right w:val="single" w:color="auto" w:sz="4" w:space="0"/>
            </w:tcBorders>
            <w:noWrap w:val="0"/>
            <w:vAlign w:val="top"/>
          </w:tcPr>
          <w:p>
            <w:pPr>
              <w:widowControl/>
              <w:adjustRightInd w:val="0"/>
              <w:snapToGrid w:val="0"/>
              <w:spacing w:line="320" w:lineRule="exact"/>
              <w:jc w:val="center"/>
              <w:rPr>
                <w:rFonts w:hint="eastAsia" w:ascii="仿宋_GB2312" w:hAnsi="Times New Roman" w:eastAsia="仿宋_GB2312" w:cs="Times New Roman"/>
                <w:color w:val="auto"/>
                <w:kern w:val="0"/>
                <w:sz w:val="24"/>
              </w:rPr>
            </w:pPr>
            <w:r>
              <w:rPr>
                <w:rFonts w:hint="eastAsia" w:ascii="仿宋_GB2312" w:hAnsi="Times New Roman" w:eastAsia="仿宋_GB2312" w:cs="Times New Roman"/>
                <w:color w:val="auto"/>
                <w:kern w:val="0"/>
                <w:sz w:val="24"/>
                <w:szCs w:val="24"/>
              </w:rPr>
              <w:t>31</w:t>
            </w: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75</w:t>
            </w:r>
          </w:p>
        </w:tc>
        <w:tc>
          <w:tcPr>
            <w:tcW w:w="74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1.7</w:t>
            </w:r>
          </w:p>
        </w:tc>
        <w:tc>
          <w:tcPr>
            <w:tcW w:w="153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Cs w:val="21"/>
              </w:rPr>
            </w:pPr>
            <w:r>
              <w:rPr>
                <w:rFonts w:hint="eastAsia" w:ascii="仿宋_GB2312" w:eastAsia="仿宋_GB2312"/>
                <w:kern w:val="0"/>
              </w:rPr>
              <w:t>100（66.6，0）</w:t>
            </w:r>
          </w:p>
        </w:tc>
        <w:tc>
          <w:tcPr>
            <w:tcW w:w="74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＞95</w:t>
            </w:r>
          </w:p>
        </w:tc>
        <w:tc>
          <w:tcPr>
            <w:tcW w:w="74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100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890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700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2230</w:t>
            </w:r>
          </w:p>
        </w:tc>
        <w:tc>
          <w:tcPr>
            <w:tcW w:w="88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230</w:t>
            </w:r>
          </w:p>
        </w:tc>
        <w:tc>
          <w:tcPr>
            <w:tcW w:w="88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5</w:t>
            </w:r>
          </w:p>
        </w:tc>
        <w:tc>
          <w:tcPr>
            <w:tcW w:w="106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hAnsi="宋体" w:eastAsia="仿宋_GB2312"/>
                <w:color w:val="000000"/>
                <w:kern w:val="0"/>
                <w:sz w:val="24"/>
                <w:szCs w:val="24"/>
              </w:rPr>
              <w:t>24.5</w:t>
            </w:r>
          </w:p>
        </w:tc>
        <w:tc>
          <w:tcPr>
            <w:tcW w:w="79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5</w:t>
            </w:r>
          </w:p>
        </w:tc>
        <w:tc>
          <w:tcPr>
            <w:tcW w:w="92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sz w:val="24"/>
              </w:rPr>
            </w:pPr>
            <w:r>
              <w:rPr>
                <w:rFonts w:hint="eastAsia" w:ascii="仿宋_GB2312" w:eastAsia="仿宋_GB2312"/>
                <w:sz w:val="24"/>
              </w:rPr>
              <w:t>通州区</w:t>
            </w:r>
          </w:p>
        </w:tc>
        <w:tc>
          <w:tcPr>
            <w:tcW w:w="86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color w:val="auto"/>
                <w:kern w:val="0"/>
                <w:sz w:val="24"/>
              </w:rPr>
            </w:pPr>
            <w:r>
              <w:rPr>
                <w:rFonts w:hint="eastAsia" w:ascii="仿宋_GB2312" w:eastAsia="仿宋_GB2312"/>
                <w:color w:val="auto"/>
                <w:kern w:val="0"/>
                <w:sz w:val="24"/>
                <w:lang w:val="en-US" w:eastAsia="zh-CN"/>
              </w:rPr>
              <w:t>2.5</w:t>
            </w:r>
          </w:p>
        </w:tc>
        <w:tc>
          <w:tcPr>
            <w:tcW w:w="738" w:type="dxa"/>
            <w:tcBorders>
              <w:left w:val="nil"/>
              <w:right w:val="single" w:color="auto" w:sz="4" w:space="0"/>
            </w:tcBorders>
            <w:noWrap w:val="0"/>
            <w:vAlign w:val="top"/>
          </w:tcPr>
          <w:p>
            <w:pPr>
              <w:widowControl/>
              <w:adjustRightInd w:val="0"/>
              <w:snapToGrid w:val="0"/>
              <w:spacing w:line="320" w:lineRule="exact"/>
              <w:jc w:val="center"/>
              <w:rPr>
                <w:rFonts w:hint="eastAsia" w:ascii="仿宋_GB2312" w:hAnsi="Times New Roman" w:eastAsia="仿宋_GB2312" w:cs="Times New Roman"/>
                <w:color w:val="auto"/>
                <w:kern w:val="0"/>
                <w:sz w:val="24"/>
              </w:rPr>
            </w:pPr>
            <w:r>
              <w:rPr>
                <w:rFonts w:hint="eastAsia" w:ascii="仿宋_GB2312" w:hAnsi="Times New Roman" w:eastAsia="仿宋_GB2312" w:cs="Times New Roman"/>
                <w:color w:val="auto"/>
                <w:kern w:val="0"/>
                <w:sz w:val="24"/>
                <w:szCs w:val="24"/>
              </w:rPr>
              <w:t>33</w:t>
            </w: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74</w:t>
            </w:r>
          </w:p>
        </w:tc>
        <w:tc>
          <w:tcPr>
            <w:tcW w:w="74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1.7</w:t>
            </w:r>
          </w:p>
        </w:tc>
        <w:tc>
          <w:tcPr>
            <w:tcW w:w="153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Cs w:val="21"/>
              </w:rPr>
            </w:pPr>
            <w:r>
              <w:rPr>
                <w:rFonts w:hint="eastAsia" w:ascii="仿宋_GB2312" w:eastAsia="仿宋_GB2312"/>
                <w:kern w:val="0"/>
              </w:rPr>
              <w:t>100（0，0）</w:t>
            </w:r>
          </w:p>
        </w:tc>
        <w:tc>
          <w:tcPr>
            <w:tcW w:w="74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＞95</w:t>
            </w:r>
          </w:p>
        </w:tc>
        <w:tc>
          <w:tcPr>
            <w:tcW w:w="74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100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960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370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3190</w:t>
            </w:r>
          </w:p>
        </w:tc>
        <w:tc>
          <w:tcPr>
            <w:tcW w:w="88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245</w:t>
            </w:r>
          </w:p>
        </w:tc>
        <w:tc>
          <w:tcPr>
            <w:tcW w:w="88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5</w:t>
            </w:r>
          </w:p>
        </w:tc>
        <w:tc>
          <w:tcPr>
            <w:tcW w:w="106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2</w:t>
            </w:r>
            <w:r>
              <w:rPr>
                <w:rFonts w:hint="eastAsia" w:ascii="仿宋_GB2312" w:hAnsi="宋体" w:eastAsia="仿宋_GB2312"/>
                <w:color w:val="000000"/>
                <w:kern w:val="0"/>
                <w:sz w:val="24"/>
                <w:szCs w:val="24"/>
              </w:rPr>
              <w:t>8</w:t>
            </w:r>
          </w:p>
        </w:tc>
        <w:tc>
          <w:tcPr>
            <w:tcW w:w="79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17</w:t>
            </w:r>
          </w:p>
        </w:tc>
        <w:tc>
          <w:tcPr>
            <w:tcW w:w="92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sz w:val="24"/>
              </w:rPr>
            </w:pPr>
            <w:r>
              <w:rPr>
                <w:rFonts w:hint="eastAsia" w:ascii="仿宋_GB2312" w:eastAsia="仿宋_GB2312"/>
                <w:sz w:val="24"/>
              </w:rPr>
              <w:t>顺义区</w:t>
            </w:r>
          </w:p>
        </w:tc>
        <w:tc>
          <w:tcPr>
            <w:tcW w:w="86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color w:val="auto"/>
                <w:kern w:val="0"/>
                <w:sz w:val="24"/>
              </w:rPr>
            </w:pPr>
            <w:r>
              <w:rPr>
                <w:rFonts w:hint="eastAsia" w:ascii="仿宋_GB2312" w:eastAsia="仿宋_GB2312"/>
                <w:color w:val="auto"/>
                <w:kern w:val="0"/>
                <w:sz w:val="24"/>
                <w:lang w:val="en-US" w:eastAsia="zh-CN"/>
              </w:rPr>
              <w:t>2.5</w:t>
            </w:r>
          </w:p>
        </w:tc>
        <w:tc>
          <w:tcPr>
            <w:tcW w:w="738" w:type="dxa"/>
            <w:tcBorders>
              <w:left w:val="nil"/>
              <w:right w:val="single" w:color="auto" w:sz="4" w:space="0"/>
            </w:tcBorders>
            <w:noWrap w:val="0"/>
            <w:vAlign w:val="top"/>
          </w:tcPr>
          <w:p>
            <w:pPr>
              <w:widowControl/>
              <w:adjustRightInd w:val="0"/>
              <w:snapToGrid w:val="0"/>
              <w:spacing w:line="320" w:lineRule="exact"/>
              <w:jc w:val="center"/>
              <w:rPr>
                <w:rFonts w:hint="eastAsia" w:ascii="仿宋_GB2312" w:hAnsi="Times New Roman" w:eastAsia="仿宋_GB2312" w:cs="Times New Roman"/>
                <w:color w:val="auto"/>
                <w:kern w:val="0"/>
                <w:sz w:val="24"/>
              </w:rPr>
            </w:pPr>
            <w:r>
              <w:rPr>
                <w:rFonts w:hint="eastAsia" w:ascii="仿宋_GB2312" w:hAnsi="Times New Roman" w:eastAsia="仿宋_GB2312" w:cs="Times New Roman"/>
                <w:color w:val="auto"/>
                <w:kern w:val="0"/>
                <w:sz w:val="24"/>
                <w:szCs w:val="24"/>
              </w:rPr>
              <w:t>29</w:t>
            </w: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75</w:t>
            </w:r>
          </w:p>
        </w:tc>
        <w:tc>
          <w:tcPr>
            <w:tcW w:w="74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1.7</w:t>
            </w:r>
          </w:p>
        </w:tc>
        <w:tc>
          <w:tcPr>
            <w:tcW w:w="153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Cs w:val="21"/>
              </w:rPr>
            </w:pPr>
            <w:r>
              <w:rPr>
                <w:rFonts w:hint="eastAsia" w:ascii="仿宋_GB2312" w:eastAsia="仿宋_GB2312"/>
                <w:kern w:val="0"/>
              </w:rPr>
              <w:t>100（50，0）</w:t>
            </w:r>
          </w:p>
        </w:tc>
        <w:tc>
          <w:tcPr>
            <w:tcW w:w="74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＞95</w:t>
            </w:r>
          </w:p>
        </w:tc>
        <w:tc>
          <w:tcPr>
            <w:tcW w:w="74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100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950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380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1520</w:t>
            </w:r>
          </w:p>
        </w:tc>
        <w:tc>
          <w:tcPr>
            <w:tcW w:w="88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175</w:t>
            </w:r>
          </w:p>
        </w:tc>
        <w:tc>
          <w:tcPr>
            <w:tcW w:w="88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5</w:t>
            </w:r>
          </w:p>
        </w:tc>
        <w:tc>
          <w:tcPr>
            <w:tcW w:w="106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hAnsi="宋体" w:eastAsia="仿宋_GB2312"/>
                <w:color w:val="000000"/>
                <w:kern w:val="0"/>
                <w:sz w:val="24"/>
                <w:szCs w:val="24"/>
              </w:rPr>
              <w:t>11.4</w:t>
            </w:r>
          </w:p>
        </w:tc>
        <w:tc>
          <w:tcPr>
            <w:tcW w:w="79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lang w:eastAsia="zh-CN"/>
              </w:rPr>
            </w:pPr>
            <w:r>
              <w:rPr>
                <w:rFonts w:hint="eastAsia" w:ascii="仿宋_GB2312" w:eastAsia="仿宋_GB2312"/>
                <w:kern w:val="0"/>
                <w:sz w:val="24"/>
                <w:lang w:val="en-US" w:eastAsia="zh-CN"/>
              </w:rPr>
              <w:t>6</w:t>
            </w:r>
          </w:p>
        </w:tc>
        <w:tc>
          <w:tcPr>
            <w:tcW w:w="92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FF"/>
                <w:sz w:val="24"/>
              </w:rPr>
            </w:pPr>
            <w:r>
              <w:rPr>
                <w:rFonts w:hint="eastAsia" w:ascii="仿宋_GB2312" w:eastAsia="仿宋_GB2312"/>
                <w:color w:val="000000"/>
                <w:sz w:val="24"/>
              </w:rPr>
              <w:t>昌平区</w:t>
            </w:r>
          </w:p>
        </w:tc>
        <w:tc>
          <w:tcPr>
            <w:tcW w:w="86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color w:val="auto"/>
                <w:kern w:val="0"/>
                <w:sz w:val="24"/>
              </w:rPr>
            </w:pPr>
            <w:r>
              <w:rPr>
                <w:rFonts w:hint="eastAsia" w:ascii="仿宋_GB2312" w:eastAsia="仿宋_GB2312"/>
                <w:color w:val="auto"/>
                <w:kern w:val="0"/>
                <w:sz w:val="24"/>
                <w:lang w:val="en-US" w:eastAsia="zh-CN"/>
              </w:rPr>
              <w:t>2.5</w:t>
            </w:r>
          </w:p>
        </w:tc>
        <w:tc>
          <w:tcPr>
            <w:tcW w:w="738" w:type="dxa"/>
            <w:tcBorders>
              <w:left w:val="nil"/>
              <w:right w:val="single" w:color="auto" w:sz="4" w:space="0"/>
            </w:tcBorders>
            <w:noWrap w:val="0"/>
            <w:vAlign w:val="top"/>
          </w:tcPr>
          <w:p>
            <w:pPr>
              <w:widowControl/>
              <w:adjustRightInd w:val="0"/>
              <w:snapToGrid w:val="0"/>
              <w:spacing w:line="320" w:lineRule="exact"/>
              <w:jc w:val="center"/>
              <w:rPr>
                <w:rFonts w:hint="default" w:ascii="仿宋_GB2312" w:hAnsi="Times New Roman" w:eastAsia="仿宋_GB2312" w:cs="Times New Roman"/>
                <w:color w:val="auto"/>
                <w:kern w:val="0"/>
                <w:sz w:val="24"/>
              </w:rPr>
            </w:pPr>
            <w:r>
              <w:rPr>
                <w:rFonts w:hint="eastAsia" w:ascii="仿宋_GB2312" w:hAnsi="Times New Roman" w:eastAsia="仿宋_GB2312" w:cs="Times New Roman"/>
                <w:color w:val="auto"/>
                <w:kern w:val="0"/>
                <w:sz w:val="24"/>
                <w:szCs w:val="24"/>
                <w:lang w:eastAsia="zh-CN"/>
              </w:rPr>
              <w:t>2</w:t>
            </w:r>
            <w:r>
              <w:rPr>
                <w:rFonts w:hint="eastAsia" w:ascii="仿宋_GB2312" w:hAnsi="Times New Roman" w:eastAsia="仿宋_GB2312" w:cs="Times New Roman"/>
                <w:color w:val="auto"/>
                <w:kern w:val="0"/>
                <w:sz w:val="24"/>
                <w:szCs w:val="24"/>
                <w:lang w:val="en-US" w:eastAsia="zh-CN"/>
              </w:rPr>
              <w:t>7</w:t>
            </w: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75</w:t>
            </w:r>
          </w:p>
        </w:tc>
        <w:tc>
          <w:tcPr>
            <w:tcW w:w="74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1.7</w:t>
            </w:r>
          </w:p>
        </w:tc>
        <w:tc>
          <w:tcPr>
            <w:tcW w:w="153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Cs w:val="21"/>
              </w:rPr>
            </w:pPr>
            <w:r>
              <w:rPr>
                <w:rFonts w:hint="eastAsia" w:ascii="仿宋_GB2312" w:eastAsia="仿宋_GB2312"/>
                <w:kern w:val="0"/>
              </w:rPr>
              <w:t>100（42.8，0）</w:t>
            </w:r>
          </w:p>
        </w:tc>
        <w:tc>
          <w:tcPr>
            <w:tcW w:w="74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＞95</w:t>
            </w:r>
          </w:p>
        </w:tc>
        <w:tc>
          <w:tcPr>
            <w:tcW w:w="74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100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860</w:t>
            </w:r>
          </w:p>
        </w:tc>
        <w:tc>
          <w:tcPr>
            <w:tcW w:w="846"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460</w:t>
            </w:r>
          </w:p>
        </w:tc>
        <w:tc>
          <w:tcPr>
            <w:tcW w:w="846"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2000</w:t>
            </w:r>
          </w:p>
        </w:tc>
        <w:tc>
          <w:tcPr>
            <w:tcW w:w="882"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245</w:t>
            </w:r>
          </w:p>
        </w:tc>
        <w:tc>
          <w:tcPr>
            <w:tcW w:w="882"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4</w:t>
            </w:r>
          </w:p>
        </w:tc>
        <w:tc>
          <w:tcPr>
            <w:tcW w:w="106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hAnsi="宋体" w:eastAsia="仿宋_GB2312"/>
                <w:color w:val="000000"/>
                <w:kern w:val="0"/>
                <w:sz w:val="24"/>
                <w:szCs w:val="24"/>
              </w:rPr>
              <w:t>3.7</w:t>
            </w:r>
          </w:p>
        </w:tc>
        <w:tc>
          <w:tcPr>
            <w:tcW w:w="79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4</w:t>
            </w:r>
          </w:p>
        </w:tc>
        <w:tc>
          <w:tcPr>
            <w:tcW w:w="92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lang w:eastAsia="zh-CN"/>
              </w:rPr>
            </w:pPr>
            <w:r>
              <w:rPr>
                <w:rFonts w:hint="eastAsia" w:ascii="仿宋_GB2312" w:eastAsia="仿宋_GB2312"/>
                <w:kern w:val="0"/>
                <w:sz w:val="24"/>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sz w:val="24"/>
              </w:rPr>
            </w:pPr>
            <w:r>
              <w:rPr>
                <w:rFonts w:hint="eastAsia" w:ascii="仿宋_GB2312" w:eastAsia="仿宋_GB2312"/>
                <w:sz w:val="24"/>
              </w:rPr>
              <w:t>大兴区</w:t>
            </w:r>
          </w:p>
        </w:tc>
        <w:tc>
          <w:tcPr>
            <w:tcW w:w="86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color w:val="auto"/>
                <w:kern w:val="0"/>
                <w:sz w:val="24"/>
              </w:rPr>
            </w:pPr>
            <w:r>
              <w:rPr>
                <w:rFonts w:hint="eastAsia" w:ascii="仿宋_GB2312" w:eastAsia="仿宋_GB2312"/>
                <w:color w:val="auto"/>
                <w:kern w:val="0"/>
                <w:sz w:val="24"/>
                <w:lang w:val="en-US" w:eastAsia="zh-CN"/>
              </w:rPr>
              <w:t>2.5</w:t>
            </w:r>
          </w:p>
        </w:tc>
        <w:tc>
          <w:tcPr>
            <w:tcW w:w="738" w:type="dxa"/>
            <w:tcBorders>
              <w:left w:val="nil"/>
              <w:right w:val="single" w:color="auto" w:sz="4" w:space="0"/>
            </w:tcBorders>
            <w:noWrap w:val="0"/>
            <w:vAlign w:val="top"/>
          </w:tcPr>
          <w:p>
            <w:pPr>
              <w:widowControl/>
              <w:adjustRightInd w:val="0"/>
              <w:snapToGrid w:val="0"/>
              <w:spacing w:line="320" w:lineRule="exact"/>
              <w:jc w:val="center"/>
              <w:rPr>
                <w:rFonts w:hint="default" w:ascii="仿宋_GB2312" w:hAnsi="Times New Roman" w:eastAsia="仿宋_GB2312" w:cs="Times New Roman"/>
                <w:color w:val="auto"/>
                <w:kern w:val="0"/>
                <w:sz w:val="24"/>
              </w:rPr>
            </w:pPr>
            <w:r>
              <w:rPr>
                <w:rFonts w:hint="eastAsia" w:ascii="仿宋_GB2312" w:hAnsi="Times New Roman" w:eastAsia="仿宋_GB2312" w:cs="Times New Roman"/>
                <w:color w:val="auto"/>
                <w:kern w:val="0"/>
                <w:sz w:val="24"/>
                <w:lang w:val="en-US" w:eastAsia="zh-CN"/>
              </w:rPr>
              <w:t>31</w:t>
            </w: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75</w:t>
            </w:r>
          </w:p>
        </w:tc>
        <w:tc>
          <w:tcPr>
            <w:tcW w:w="74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1.7</w:t>
            </w:r>
          </w:p>
        </w:tc>
        <w:tc>
          <w:tcPr>
            <w:tcW w:w="153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Cs w:val="21"/>
              </w:rPr>
            </w:pPr>
            <w:r>
              <w:rPr>
                <w:rFonts w:hint="eastAsia" w:ascii="仿宋_GB2312" w:eastAsia="仿宋_GB2312"/>
                <w:kern w:val="0"/>
              </w:rPr>
              <w:t>100（42.8，0）</w:t>
            </w:r>
          </w:p>
        </w:tc>
        <w:tc>
          <w:tcPr>
            <w:tcW w:w="74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＞95</w:t>
            </w:r>
          </w:p>
        </w:tc>
        <w:tc>
          <w:tcPr>
            <w:tcW w:w="74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100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2590</w:t>
            </w:r>
          </w:p>
        </w:tc>
        <w:tc>
          <w:tcPr>
            <w:tcW w:w="846"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540</w:t>
            </w:r>
          </w:p>
        </w:tc>
        <w:tc>
          <w:tcPr>
            <w:tcW w:w="846"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2870</w:t>
            </w:r>
          </w:p>
        </w:tc>
        <w:tc>
          <w:tcPr>
            <w:tcW w:w="882"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345</w:t>
            </w:r>
          </w:p>
        </w:tc>
        <w:tc>
          <w:tcPr>
            <w:tcW w:w="882"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5</w:t>
            </w:r>
          </w:p>
        </w:tc>
        <w:tc>
          <w:tcPr>
            <w:tcW w:w="106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hAnsi="宋体" w:eastAsia="仿宋_GB2312"/>
                <w:color w:val="000000"/>
                <w:kern w:val="0"/>
                <w:sz w:val="24"/>
                <w:szCs w:val="24"/>
              </w:rPr>
              <w:t>15.75</w:t>
            </w:r>
          </w:p>
        </w:tc>
        <w:tc>
          <w:tcPr>
            <w:tcW w:w="79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17</w:t>
            </w:r>
          </w:p>
        </w:tc>
        <w:tc>
          <w:tcPr>
            <w:tcW w:w="92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sz w:val="24"/>
              </w:rPr>
            </w:pPr>
            <w:r>
              <w:rPr>
                <w:rFonts w:hint="eastAsia" w:ascii="仿宋_GB2312" w:eastAsia="仿宋_GB2312"/>
                <w:sz w:val="24"/>
              </w:rPr>
              <w:t>平谷区</w:t>
            </w:r>
          </w:p>
        </w:tc>
        <w:tc>
          <w:tcPr>
            <w:tcW w:w="86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default" w:ascii="仿宋_GB2312" w:eastAsia="仿宋_GB2312"/>
                <w:color w:val="auto"/>
                <w:kern w:val="0"/>
                <w:sz w:val="24"/>
                <w:lang w:val="en-US" w:eastAsia="zh-CN"/>
              </w:rPr>
            </w:pPr>
            <w:r>
              <w:rPr>
                <w:rFonts w:hint="eastAsia" w:ascii="仿宋_GB2312" w:eastAsia="仿宋_GB2312"/>
                <w:color w:val="auto"/>
                <w:kern w:val="0"/>
                <w:sz w:val="24"/>
                <w:lang w:val="en-US" w:eastAsia="zh-CN"/>
              </w:rPr>
              <w:t>2.5</w:t>
            </w:r>
          </w:p>
        </w:tc>
        <w:tc>
          <w:tcPr>
            <w:tcW w:w="738" w:type="dxa"/>
            <w:tcBorders>
              <w:left w:val="nil"/>
              <w:right w:val="single" w:color="auto" w:sz="4" w:space="0"/>
            </w:tcBorders>
            <w:noWrap w:val="0"/>
            <w:vAlign w:val="top"/>
          </w:tcPr>
          <w:p>
            <w:pPr>
              <w:widowControl/>
              <w:adjustRightInd w:val="0"/>
              <w:snapToGrid w:val="0"/>
              <w:spacing w:line="320" w:lineRule="exact"/>
              <w:jc w:val="center"/>
              <w:rPr>
                <w:rFonts w:hint="eastAsia" w:ascii="仿宋_GB2312" w:hAnsi="Times New Roman" w:eastAsia="仿宋_GB2312" w:cs="Times New Roman"/>
                <w:color w:val="auto"/>
                <w:kern w:val="0"/>
                <w:sz w:val="24"/>
              </w:rPr>
            </w:pPr>
            <w:r>
              <w:rPr>
                <w:rFonts w:hint="eastAsia" w:ascii="仿宋_GB2312" w:hAnsi="Times New Roman" w:eastAsia="仿宋_GB2312" w:cs="Times New Roman"/>
                <w:color w:val="auto"/>
                <w:kern w:val="0"/>
                <w:sz w:val="24"/>
                <w:szCs w:val="24"/>
              </w:rPr>
              <w:t>29</w:t>
            </w: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75</w:t>
            </w:r>
          </w:p>
        </w:tc>
        <w:tc>
          <w:tcPr>
            <w:tcW w:w="74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1.7</w:t>
            </w:r>
          </w:p>
        </w:tc>
        <w:tc>
          <w:tcPr>
            <w:tcW w:w="153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Cs w:val="21"/>
              </w:rPr>
            </w:pPr>
            <w:r>
              <w:rPr>
                <w:rFonts w:hint="eastAsia" w:ascii="仿宋_GB2312" w:eastAsia="仿宋_GB2312"/>
                <w:kern w:val="0"/>
              </w:rPr>
              <w:t>100（50，0）</w:t>
            </w:r>
          </w:p>
        </w:tc>
        <w:tc>
          <w:tcPr>
            <w:tcW w:w="74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＞95</w:t>
            </w:r>
          </w:p>
        </w:tc>
        <w:tc>
          <w:tcPr>
            <w:tcW w:w="74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100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330</w:t>
            </w:r>
          </w:p>
        </w:tc>
        <w:tc>
          <w:tcPr>
            <w:tcW w:w="846"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190</w:t>
            </w:r>
          </w:p>
        </w:tc>
        <w:tc>
          <w:tcPr>
            <w:tcW w:w="846"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200</w:t>
            </w:r>
          </w:p>
        </w:tc>
        <w:tc>
          <w:tcPr>
            <w:tcW w:w="882"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25</w:t>
            </w:r>
          </w:p>
        </w:tc>
        <w:tc>
          <w:tcPr>
            <w:tcW w:w="882"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3</w:t>
            </w:r>
          </w:p>
        </w:tc>
        <w:tc>
          <w:tcPr>
            <w:tcW w:w="1061"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color w:val="000000"/>
                <w:kern w:val="0"/>
                <w:sz w:val="24"/>
                <w:szCs w:val="24"/>
              </w:rPr>
            </w:pPr>
            <w:r>
              <w:rPr>
                <w:rFonts w:hint="eastAsia" w:ascii="仿宋_GB2312" w:hAnsi="宋体" w:eastAsia="仿宋_GB2312"/>
                <w:color w:val="000000"/>
                <w:kern w:val="0"/>
                <w:sz w:val="24"/>
                <w:szCs w:val="24"/>
              </w:rPr>
              <w:t>16.55</w:t>
            </w:r>
          </w:p>
        </w:tc>
        <w:tc>
          <w:tcPr>
            <w:tcW w:w="79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7</w:t>
            </w:r>
          </w:p>
        </w:tc>
        <w:tc>
          <w:tcPr>
            <w:tcW w:w="922" w:type="dxa"/>
            <w:tcBorders>
              <w:top w:val="single" w:color="auto" w:sz="4" w:space="0"/>
              <w:left w:val="nil"/>
              <w:bottom w:val="single" w:color="auto" w:sz="4" w:space="0"/>
              <w:right w:val="single" w:color="auto" w:sz="4" w:space="0"/>
            </w:tcBorders>
            <w:noWrap w:val="0"/>
            <w:vAlign w:val="center"/>
          </w:tcPr>
          <w:p>
            <w:pPr>
              <w:pStyle w:val="4"/>
              <w:widowControl/>
              <w:adjustRightInd w:val="0"/>
              <w:snapToGrid w:val="0"/>
              <w:spacing w:line="320" w:lineRule="exact"/>
              <w:jc w:val="center"/>
              <w:rPr>
                <w:rFonts w:hint="eastAsia" w:ascii="仿宋_GB2312" w:hAnsi="Times New Roman" w:eastAsia="仿宋_GB2312"/>
                <w:kern w:val="0"/>
                <w:sz w:val="24"/>
                <w:szCs w:val="24"/>
              </w:rPr>
            </w:pPr>
            <w:r>
              <w:rPr>
                <w:rFonts w:hint="eastAsia" w:ascii="仿宋_GB2312" w:hAnsi="Times New Roman" w:eastAsia="仿宋_GB2312"/>
                <w:kern w:val="0"/>
                <w:sz w:val="24"/>
                <w:szCs w:val="24"/>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sz w:val="24"/>
              </w:rPr>
            </w:pPr>
            <w:r>
              <w:rPr>
                <w:rFonts w:hint="eastAsia" w:ascii="仿宋_GB2312" w:eastAsia="仿宋_GB2312"/>
                <w:sz w:val="24"/>
              </w:rPr>
              <w:t>怀柔区</w:t>
            </w:r>
          </w:p>
        </w:tc>
        <w:tc>
          <w:tcPr>
            <w:tcW w:w="86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default" w:ascii="仿宋_GB2312" w:eastAsia="仿宋_GB2312"/>
                <w:color w:val="auto"/>
                <w:kern w:val="0"/>
                <w:sz w:val="24"/>
                <w:lang w:val="en-US" w:eastAsia="zh-CN"/>
              </w:rPr>
            </w:pPr>
            <w:r>
              <w:rPr>
                <w:rFonts w:hint="eastAsia" w:ascii="仿宋_GB2312" w:eastAsia="仿宋_GB2312"/>
                <w:color w:val="auto"/>
                <w:kern w:val="0"/>
                <w:sz w:val="24"/>
                <w:lang w:val="en-US" w:eastAsia="zh-CN"/>
              </w:rPr>
              <w:t>2.5</w:t>
            </w:r>
          </w:p>
        </w:tc>
        <w:tc>
          <w:tcPr>
            <w:tcW w:w="738" w:type="dxa"/>
            <w:tcBorders>
              <w:left w:val="nil"/>
              <w:right w:val="single" w:color="auto" w:sz="4" w:space="0"/>
            </w:tcBorders>
            <w:noWrap w:val="0"/>
            <w:vAlign w:val="top"/>
          </w:tcPr>
          <w:p>
            <w:pPr>
              <w:widowControl/>
              <w:adjustRightInd w:val="0"/>
              <w:snapToGrid w:val="0"/>
              <w:spacing w:line="320" w:lineRule="exact"/>
              <w:jc w:val="center"/>
              <w:rPr>
                <w:rFonts w:hint="eastAsia" w:ascii="仿宋_GB2312" w:hAnsi="Times New Roman" w:eastAsia="仿宋_GB2312" w:cs="Times New Roman"/>
                <w:color w:val="auto"/>
                <w:kern w:val="0"/>
                <w:sz w:val="24"/>
              </w:rPr>
            </w:pPr>
            <w:r>
              <w:rPr>
                <w:rFonts w:hint="eastAsia" w:ascii="仿宋_GB2312" w:hAnsi="Times New Roman" w:eastAsia="仿宋_GB2312" w:cs="Times New Roman"/>
                <w:color w:val="auto"/>
                <w:kern w:val="0"/>
                <w:sz w:val="24"/>
                <w:szCs w:val="24"/>
              </w:rPr>
              <w:t>27</w:t>
            </w: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76</w:t>
            </w:r>
          </w:p>
        </w:tc>
        <w:tc>
          <w:tcPr>
            <w:tcW w:w="74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1.7</w:t>
            </w:r>
          </w:p>
        </w:tc>
        <w:tc>
          <w:tcPr>
            <w:tcW w:w="153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Cs w:val="21"/>
              </w:rPr>
            </w:pPr>
            <w:r>
              <w:rPr>
                <w:rFonts w:hint="eastAsia" w:ascii="仿宋_GB2312" w:eastAsia="仿宋_GB2312"/>
                <w:kern w:val="0"/>
              </w:rPr>
              <w:t>100（100，0）</w:t>
            </w:r>
          </w:p>
        </w:tc>
        <w:tc>
          <w:tcPr>
            <w:tcW w:w="74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＞95</w:t>
            </w:r>
          </w:p>
        </w:tc>
        <w:tc>
          <w:tcPr>
            <w:tcW w:w="74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100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320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220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default" w:ascii="仿宋_GB2312" w:eastAsia="仿宋_GB2312"/>
                <w:kern w:val="0"/>
                <w:sz w:val="24"/>
                <w:lang w:val="en-US" w:eastAsia="zh-CN"/>
              </w:rPr>
            </w:pPr>
            <w:r>
              <w:rPr>
                <w:rFonts w:hint="eastAsia" w:ascii="仿宋_GB2312" w:eastAsia="仿宋_GB2312"/>
                <w:kern w:val="0"/>
                <w:sz w:val="24"/>
                <w:lang w:val="en-US" w:eastAsia="zh-CN"/>
              </w:rPr>
              <w:t>390</w:t>
            </w:r>
          </w:p>
        </w:tc>
        <w:tc>
          <w:tcPr>
            <w:tcW w:w="88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50</w:t>
            </w:r>
          </w:p>
        </w:tc>
        <w:tc>
          <w:tcPr>
            <w:tcW w:w="88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2</w:t>
            </w:r>
          </w:p>
        </w:tc>
        <w:tc>
          <w:tcPr>
            <w:tcW w:w="106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hAnsi="宋体" w:eastAsia="仿宋_GB2312"/>
                <w:color w:val="000000"/>
                <w:kern w:val="0"/>
                <w:sz w:val="24"/>
                <w:szCs w:val="24"/>
              </w:rPr>
              <w:t>6</w:t>
            </w:r>
          </w:p>
        </w:tc>
        <w:tc>
          <w:tcPr>
            <w:tcW w:w="79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w:t>
            </w:r>
          </w:p>
        </w:tc>
        <w:tc>
          <w:tcPr>
            <w:tcW w:w="922" w:type="dxa"/>
            <w:tcBorders>
              <w:top w:val="single" w:color="auto" w:sz="4" w:space="0"/>
              <w:left w:val="nil"/>
              <w:bottom w:val="single" w:color="auto" w:sz="4" w:space="0"/>
              <w:right w:val="single" w:color="auto" w:sz="4" w:space="0"/>
            </w:tcBorders>
            <w:noWrap w:val="0"/>
            <w:vAlign w:val="center"/>
          </w:tcPr>
          <w:p>
            <w:pPr>
              <w:pStyle w:val="4"/>
              <w:widowControl/>
              <w:adjustRightInd w:val="0"/>
              <w:snapToGrid w:val="0"/>
              <w:spacing w:line="320" w:lineRule="exact"/>
              <w:jc w:val="center"/>
              <w:rPr>
                <w:rFonts w:hint="eastAsia" w:ascii="仿宋_GB2312" w:hAnsi="Times New Roman" w:eastAsia="仿宋_GB2312"/>
                <w:kern w:val="0"/>
                <w:sz w:val="24"/>
                <w:szCs w:val="24"/>
              </w:rPr>
            </w:pPr>
            <w:r>
              <w:rPr>
                <w:rFonts w:hint="eastAsia" w:ascii="仿宋_GB2312" w:hAnsi="Times New Roman" w:eastAsia="仿宋_GB2312"/>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sz w:val="24"/>
              </w:rPr>
            </w:pPr>
            <w:r>
              <w:rPr>
                <w:rFonts w:hint="eastAsia" w:ascii="仿宋_GB2312" w:eastAsia="仿宋_GB2312"/>
                <w:sz w:val="24"/>
              </w:rPr>
              <w:t>密云区</w:t>
            </w:r>
          </w:p>
        </w:tc>
        <w:tc>
          <w:tcPr>
            <w:tcW w:w="86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default" w:ascii="仿宋_GB2312" w:eastAsia="仿宋_GB2312"/>
                <w:color w:val="auto"/>
                <w:kern w:val="0"/>
                <w:sz w:val="24"/>
                <w:lang w:val="en-US" w:eastAsia="zh-CN"/>
              </w:rPr>
            </w:pPr>
            <w:r>
              <w:rPr>
                <w:rFonts w:hint="eastAsia" w:ascii="仿宋_GB2312" w:eastAsia="仿宋_GB2312"/>
                <w:color w:val="auto"/>
                <w:kern w:val="0"/>
                <w:sz w:val="24"/>
                <w:lang w:val="en-US" w:eastAsia="zh-CN"/>
              </w:rPr>
              <w:t>2.5</w:t>
            </w:r>
          </w:p>
        </w:tc>
        <w:tc>
          <w:tcPr>
            <w:tcW w:w="738" w:type="dxa"/>
            <w:tcBorders>
              <w:left w:val="nil"/>
              <w:right w:val="single" w:color="auto" w:sz="4" w:space="0"/>
            </w:tcBorders>
            <w:noWrap w:val="0"/>
            <w:vAlign w:val="top"/>
          </w:tcPr>
          <w:p>
            <w:pPr>
              <w:widowControl/>
              <w:adjustRightInd w:val="0"/>
              <w:snapToGrid w:val="0"/>
              <w:spacing w:line="320" w:lineRule="exact"/>
              <w:jc w:val="center"/>
              <w:rPr>
                <w:rFonts w:hint="eastAsia" w:ascii="仿宋_GB2312" w:hAnsi="Times New Roman" w:eastAsia="仿宋_GB2312" w:cs="Times New Roman"/>
                <w:color w:val="auto"/>
                <w:kern w:val="0"/>
                <w:sz w:val="24"/>
              </w:rPr>
            </w:pPr>
            <w:r>
              <w:rPr>
                <w:rFonts w:hint="eastAsia" w:ascii="仿宋_GB2312" w:hAnsi="Times New Roman" w:eastAsia="仿宋_GB2312" w:cs="Times New Roman"/>
                <w:color w:val="auto"/>
                <w:kern w:val="0"/>
                <w:sz w:val="24"/>
                <w:szCs w:val="24"/>
              </w:rPr>
              <w:t>27</w:t>
            </w: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76</w:t>
            </w:r>
          </w:p>
        </w:tc>
        <w:tc>
          <w:tcPr>
            <w:tcW w:w="74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1.7</w:t>
            </w:r>
          </w:p>
        </w:tc>
        <w:tc>
          <w:tcPr>
            <w:tcW w:w="153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Cs w:val="21"/>
              </w:rPr>
            </w:pPr>
            <w:r>
              <w:rPr>
                <w:rFonts w:hint="eastAsia" w:ascii="仿宋_GB2312" w:eastAsia="仿宋_GB2312"/>
                <w:kern w:val="0"/>
              </w:rPr>
              <w:t>100（</w:t>
            </w:r>
            <w:r>
              <w:rPr>
                <w:rFonts w:hint="eastAsia" w:ascii="仿宋_GB2312" w:eastAsia="仿宋_GB2312"/>
                <w:kern w:val="0"/>
                <w:lang w:val="en-US" w:eastAsia="zh-CN"/>
              </w:rPr>
              <w:t>83.3</w:t>
            </w:r>
            <w:r>
              <w:rPr>
                <w:rFonts w:hint="eastAsia" w:ascii="仿宋_GB2312" w:eastAsia="仿宋_GB2312"/>
                <w:kern w:val="0"/>
              </w:rPr>
              <w:t>，0）</w:t>
            </w:r>
          </w:p>
        </w:tc>
        <w:tc>
          <w:tcPr>
            <w:tcW w:w="74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＞95</w:t>
            </w:r>
          </w:p>
        </w:tc>
        <w:tc>
          <w:tcPr>
            <w:tcW w:w="74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100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260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250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470</w:t>
            </w:r>
          </w:p>
        </w:tc>
        <w:tc>
          <w:tcPr>
            <w:tcW w:w="88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65</w:t>
            </w:r>
          </w:p>
        </w:tc>
        <w:tc>
          <w:tcPr>
            <w:tcW w:w="88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4</w:t>
            </w:r>
          </w:p>
        </w:tc>
        <w:tc>
          <w:tcPr>
            <w:tcW w:w="106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hAnsi="宋体" w:eastAsia="仿宋_GB2312"/>
                <w:color w:val="000000"/>
                <w:kern w:val="0"/>
                <w:sz w:val="24"/>
                <w:szCs w:val="24"/>
              </w:rPr>
              <w:t>24.5</w:t>
            </w:r>
          </w:p>
        </w:tc>
        <w:tc>
          <w:tcPr>
            <w:tcW w:w="79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2</w:t>
            </w:r>
          </w:p>
        </w:tc>
        <w:tc>
          <w:tcPr>
            <w:tcW w:w="922" w:type="dxa"/>
            <w:tcBorders>
              <w:top w:val="single" w:color="auto" w:sz="4" w:space="0"/>
              <w:left w:val="nil"/>
              <w:bottom w:val="single" w:color="auto" w:sz="4" w:space="0"/>
              <w:right w:val="single" w:color="auto" w:sz="4" w:space="0"/>
            </w:tcBorders>
            <w:noWrap w:val="0"/>
            <w:vAlign w:val="center"/>
          </w:tcPr>
          <w:p>
            <w:pPr>
              <w:pStyle w:val="4"/>
              <w:widowControl/>
              <w:adjustRightInd w:val="0"/>
              <w:snapToGrid w:val="0"/>
              <w:spacing w:line="320" w:lineRule="exact"/>
              <w:jc w:val="center"/>
              <w:rPr>
                <w:rFonts w:hint="eastAsia" w:ascii="仿宋_GB2312" w:hAnsi="Times New Roman" w:eastAsia="仿宋_GB2312"/>
                <w:kern w:val="0"/>
                <w:sz w:val="24"/>
                <w:szCs w:val="24"/>
              </w:rPr>
            </w:pPr>
            <w:r>
              <w:rPr>
                <w:rFonts w:hint="eastAsia" w:ascii="仿宋_GB2312" w:hAnsi="Times New Roman" w:eastAsia="仿宋_GB2312"/>
                <w:kern w:val="0"/>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sz w:val="24"/>
              </w:rPr>
            </w:pPr>
            <w:r>
              <w:rPr>
                <w:rFonts w:hint="eastAsia" w:ascii="仿宋_GB2312" w:eastAsia="仿宋_GB2312"/>
                <w:sz w:val="24"/>
              </w:rPr>
              <w:t>延庆区</w:t>
            </w:r>
          </w:p>
        </w:tc>
        <w:tc>
          <w:tcPr>
            <w:tcW w:w="86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default" w:ascii="仿宋_GB2312" w:eastAsia="仿宋_GB2312"/>
                <w:color w:val="auto"/>
                <w:kern w:val="0"/>
                <w:sz w:val="24"/>
                <w:lang w:val="en-US" w:eastAsia="zh-CN"/>
              </w:rPr>
            </w:pPr>
            <w:r>
              <w:rPr>
                <w:rFonts w:hint="eastAsia" w:ascii="仿宋_GB2312" w:eastAsia="仿宋_GB2312"/>
                <w:color w:val="auto"/>
                <w:kern w:val="0"/>
                <w:sz w:val="24"/>
                <w:lang w:val="en-US" w:eastAsia="zh-CN"/>
              </w:rPr>
              <w:t>2.5</w:t>
            </w:r>
          </w:p>
        </w:tc>
        <w:tc>
          <w:tcPr>
            <w:tcW w:w="738" w:type="dxa"/>
            <w:tcBorders>
              <w:left w:val="nil"/>
              <w:right w:val="single" w:color="auto" w:sz="4" w:space="0"/>
            </w:tcBorders>
            <w:noWrap w:val="0"/>
            <w:vAlign w:val="top"/>
          </w:tcPr>
          <w:p>
            <w:pPr>
              <w:widowControl/>
              <w:adjustRightInd w:val="0"/>
              <w:snapToGrid w:val="0"/>
              <w:spacing w:line="320" w:lineRule="exact"/>
              <w:jc w:val="center"/>
              <w:rPr>
                <w:rFonts w:hint="eastAsia" w:ascii="仿宋_GB2312" w:hAnsi="Times New Roman" w:eastAsia="仿宋_GB2312" w:cs="Times New Roman"/>
                <w:color w:val="auto"/>
                <w:kern w:val="0"/>
                <w:sz w:val="24"/>
              </w:rPr>
            </w:pPr>
            <w:r>
              <w:rPr>
                <w:rFonts w:hint="eastAsia" w:ascii="仿宋_GB2312" w:hAnsi="Times New Roman" w:eastAsia="仿宋_GB2312" w:cs="Times New Roman"/>
                <w:color w:val="auto"/>
                <w:kern w:val="0"/>
                <w:sz w:val="24"/>
                <w:szCs w:val="24"/>
              </w:rPr>
              <w:t>27</w:t>
            </w: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76</w:t>
            </w:r>
          </w:p>
        </w:tc>
        <w:tc>
          <w:tcPr>
            <w:tcW w:w="74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1.7</w:t>
            </w:r>
          </w:p>
        </w:tc>
        <w:tc>
          <w:tcPr>
            <w:tcW w:w="153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Cs w:val="21"/>
              </w:rPr>
            </w:pPr>
            <w:r>
              <w:rPr>
                <w:rFonts w:hint="eastAsia" w:ascii="仿宋_GB2312" w:eastAsia="仿宋_GB2312"/>
                <w:kern w:val="0"/>
              </w:rPr>
              <w:t>100（85.7，0）</w:t>
            </w:r>
          </w:p>
        </w:tc>
        <w:tc>
          <w:tcPr>
            <w:tcW w:w="74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＞95</w:t>
            </w:r>
          </w:p>
        </w:tc>
        <w:tc>
          <w:tcPr>
            <w:tcW w:w="74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100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220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100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330</w:t>
            </w:r>
          </w:p>
        </w:tc>
        <w:tc>
          <w:tcPr>
            <w:tcW w:w="88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40</w:t>
            </w:r>
          </w:p>
        </w:tc>
        <w:tc>
          <w:tcPr>
            <w:tcW w:w="88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w:t>
            </w:r>
          </w:p>
        </w:tc>
        <w:tc>
          <w:tcPr>
            <w:tcW w:w="106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hAnsi="宋体" w:eastAsia="仿宋_GB2312"/>
                <w:color w:val="000000"/>
                <w:kern w:val="0"/>
                <w:sz w:val="24"/>
                <w:szCs w:val="24"/>
              </w:rPr>
              <w:t>25.25</w:t>
            </w:r>
          </w:p>
        </w:tc>
        <w:tc>
          <w:tcPr>
            <w:tcW w:w="79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w:t>
            </w:r>
          </w:p>
        </w:tc>
        <w:tc>
          <w:tcPr>
            <w:tcW w:w="922" w:type="dxa"/>
            <w:tcBorders>
              <w:top w:val="single" w:color="auto" w:sz="4" w:space="0"/>
              <w:left w:val="nil"/>
              <w:bottom w:val="single" w:color="auto" w:sz="4" w:space="0"/>
              <w:right w:val="single" w:color="auto" w:sz="4" w:space="0"/>
            </w:tcBorders>
            <w:noWrap w:val="0"/>
            <w:vAlign w:val="center"/>
          </w:tcPr>
          <w:p>
            <w:pPr>
              <w:pStyle w:val="4"/>
              <w:widowControl/>
              <w:adjustRightInd w:val="0"/>
              <w:snapToGrid w:val="0"/>
              <w:spacing w:line="320" w:lineRule="exact"/>
              <w:jc w:val="center"/>
              <w:rPr>
                <w:rFonts w:hint="eastAsia" w:ascii="仿宋_GB2312" w:hAnsi="Times New Roman" w:eastAsia="仿宋_GB2312"/>
                <w:kern w:val="0"/>
                <w:sz w:val="24"/>
                <w:szCs w:val="24"/>
              </w:rPr>
            </w:pPr>
            <w:r>
              <w:rPr>
                <w:rFonts w:hint="eastAsia" w:ascii="仿宋_GB2312" w:hAnsi="Times New Roman" w:eastAsia="仿宋_GB2312"/>
                <w:kern w:val="0"/>
                <w:sz w:val="24"/>
                <w:szCs w:val="24"/>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sz w:val="24"/>
              </w:rPr>
            </w:pPr>
            <w:r>
              <w:rPr>
                <w:rFonts w:hint="eastAsia" w:ascii="仿宋_GB2312" w:eastAsia="仿宋_GB2312"/>
                <w:sz w:val="24"/>
              </w:rPr>
              <w:t>经开区</w:t>
            </w:r>
          </w:p>
        </w:tc>
        <w:tc>
          <w:tcPr>
            <w:tcW w:w="868"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default" w:ascii="仿宋_GB2312" w:eastAsia="仿宋_GB2312"/>
                <w:color w:val="auto"/>
                <w:kern w:val="0"/>
                <w:sz w:val="24"/>
                <w:lang w:val="en-US" w:eastAsia="zh-CN"/>
              </w:rPr>
            </w:pPr>
            <w:r>
              <w:rPr>
                <w:rFonts w:hint="eastAsia" w:ascii="仿宋_GB2312" w:eastAsia="仿宋_GB2312"/>
                <w:color w:val="auto"/>
                <w:kern w:val="0"/>
                <w:sz w:val="24"/>
                <w:lang w:val="en-US" w:eastAsia="zh-CN"/>
              </w:rPr>
              <w:t>2.5</w:t>
            </w:r>
          </w:p>
        </w:tc>
        <w:tc>
          <w:tcPr>
            <w:tcW w:w="738" w:type="dxa"/>
            <w:tcBorders>
              <w:left w:val="nil"/>
              <w:bottom w:val="single" w:color="auto" w:sz="4" w:space="0"/>
              <w:right w:val="single" w:color="auto" w:sz="4" w:space="0"/>
            </w:tcBorders>
            <w:noWrap w:val="0"/>
            <w:vAlign w:val="top"/>
          </w:tcPr>
          <w:p>
            <w:pPr>
              <w:widowControl/>
              <w:adjustRightInd w:val="0"/>
              <w:snapToGrid w:val="0"/>
              <w:spacing w:line="320" w:lineRule="exact"/>
              <w:jc w:val="center"/>
              <w:rPr>
                <w:rFonts w:hint="eastAsia" w:ascii="仿宋_GB2312" w:hAnsi="Times New Roman" w:eastAsia="仿宋_GB2312" w:cs="Times New Roman"/>
                <w:color w:val="auto"/>
                <w:kern w:val="0"/>
                <w:sz w:val="24"/>
              </w:rPr>
            </w:pPr>
            <w:r>
              <w:rPr>
                <w:rFonts w:hint="eastAsia" w:ascii="仿宋_GB2312" w:hAnsi="Times New Roman" w:eastAsia="仿宋_GB2312" w:cs="Times New Roman"/>
                <w:color w:val="auto"/>
                <w:kern w:val="0"/>
                <w:sz w:val="24"/>
                <w:szCs w:val="24"/>
              </w:rPr>
              <w:t>32</w:t>
            </w: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75</w:t>
            </w:r>
          </w:p>
        </w:tc>
        <w:tc>
          <w:tcPr>
            <w:tcW w:w="74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1.7</w:t>
            </w:r>
          </w:p>
        </w:tc>
        <w:tc>
          <w:tcPr>
            <w:tcW w:w="153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Cs w:val="21"/>
              </w:rPr>
            </w:pPr>
            <w:r>
              <w:rPr>
                <w:rFonts w:hint="eastAsia" w:ascii="仿宋_GB2312" w:eastAsia="仿宋_GB2312"/>
                <w:kern w:val="0"/>
              </w:rPr>
              <w:t>100（50，0）</w:t>
            </w:r>
          </w:p>
        </w:tc>
        <w:tc>
          <w:tcPr>
            <w:tcW w:w="74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w:t>
            </w:r>
          </w:p>
        </w:tc>
        <w:tc>
          <w:tcPr>
            <w:tcW w:w="74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100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180</w:t>
            </w:r>
          </w:p>
        </w:tc>
        <w:tc>
          <w:tcPr>
            <w:tcW w:w="84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default" w:ascii="仿宋_GB2312" w:eastAsia="仿宋_GB2312"/>
                <w:kern w:val="0"/>
                <w:sz w:val="24"/>
                <w:lang w:val="en-US" w:eastAsia="zh-CN"/>
              </w:rPr>
            </w:pPr>
            <w:r>
              <w:rPr>
                <w:rFonts w:hint="eastAsia" w:ascii="仿宋_GB2312" w:eastAsia="仿宋_GB2312"/>
                <w:kern w:val="0"/>
                <w:sz w:val="24"/>
                <w:lang w:val="en-US" w:eastAsia="zh-CN"/>
              </w:rPr>
              <w:t>700</w:t>
            </w:r>
          </w:p>
        </w:tc>
        <w:tc>
          <w:tcPr>
            <w:tcW w:w="88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default" w:ascii="仿宋_GB2312" w:eastAsia="仿宋_GB2312"/>
                <w:kern w:val="0"/>
                <w:sz w:val="24"/>
                <w:lang w:val="en-US" w:eastAsia="zh-CN"/>
              </w:rPr>
            </w:pPr>
            <w:r>
              <w:rPr>
                <w:rFonts w:hint="eastAsia" w:ascii="仿宋_GB2312" w:eastAsia="仿宋_GB2312"/>
                <w:kern w:val="0"/>
                <w:sz w:val="24"/>
                <w:lang w:val="en-US" w:eastAsia="zh-CN"/>
              </w:rPr>
              <w:t>60</w:t>
            </w:r>
          </w:p>
        </w:tc>
        <w:tc>
          <w:tcPr>
            <w:tcW w:w="88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5</w:t>
            </w:r>
          </w:p>
        </w:tc>
        <w:tc>
          <w:tcPr>
            <w:tcW w:w="1061"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color w:val="000000"/>
                <w:kern w:val="0"/>
                <w:sz w:val="24"/>
                <w:szCs w:val="24"/>
              </w:rPr>
            </w:pPr>
            <w:r>
              <w:rPr>
                <w:rFonts w:hint="eastAsia" w:ascii="仿宋_GB2312" w:hAnsi="宋体" w:eastAsia="仿宋_GB2312"/>
                <w:color w:val="000000"/>
                <w:kern w:val="0"/>
                <w:sz w:val="24"/>
                <w:szCs w:val="24"/>
              </w:rPr>
              <w:t>1.15</w:t>
            </w:r>
          </w:p>
        </w:tc>
        <w:tc>
          <w:tcPr>
            <w:tcW w:w="79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仿宋_GB2312" w:eastAsia="仿宋_GB2312"/>
                <w:kern w:val="0"/>
                <w:sz w:val="24"/>
              </w:rPr>
            </w:pPr>
            <w:r>
              <w:rPr>
                <w:rFonts w:hint="eastAsia" w:ascii="仿宋_GB2312" w:eastAsia="仿宋_GB2312"/>
                <w:kern w:val="0"/>
                <w:sz w:val="24"/>
              </w:rPr>
              <w:t>—</w:t>
            </w:r>
          </w:p>
        </w:tc>
        <w:tc>
          <w:tcPr>
            <w:tcW w:w="922" w:type="dxa"/>
            <w:tcBorders>
              <w:top w:val="single" w:color="auto" w:sz="4" w:space="0"/>
              <w:left w:val="nil"/>
              <w:bottom w:val="single" w:color="auto" w:sz="4" w:space="0"/>
              <w:right w:val="single" w:color="auto" w:sz="4" w:space="0"/>
            </w:tcBorders>
            <w:noWrap w:val="0"/>
            <w:vAlign w:val="center"/>
          </w:tcPr>
          <w:p>
            <w:pPr>
              <w:pStyle w:val="4"/>
              <w:widowControl/>
              <w:adjustRightInd w:val="0"/>
              <w:snapToGrid w:val="0"/>
              <w:spacing w:line="320" w:lineRule="exact"/>
              <w:jc w:val="center"/>
              <w:rPr>
                <w:rFonts w:hint="eastAsia" w:ascii="仿宋_GB2312" w:hAnsi="Times New Roman" w:eastAsia="仿宋_GB2312"/>
                <w:kern w:val="0"/>
                <w:sz w:val="24"/>
                <w:szCs w:val="24"/>
              </w:rPr>
            </w:pPr>
            <w:r>
              <w:rPr>
                <w:rFonts w:hint="eastAsia" w:ascii="仿宋_GB2312" w:hAnsi="Times New Roman" w:eastAsia="仿宋_GB2312"/>
                <w:kern w:val="0"/>
                <w:sz w:val="24"/>
                <w:szCs w:val="24"/>
              </w:rPr>
              <w:t>—</w:t>
            </w:r>
          </w:p>
        </w:tc>
      </w:tr>
    </w:tbl>
    <w:p>
      <w:pPr>
        <w:pStyle w:val="4"/>
        <w:spacing w:line="320" w:lineRule="exact"/>
        <w:ind w:firstLine="1320" w:firstLineChars="300"/>
        <w:rPr>
          <w:rFonts w:ascii="方正小标宋简体" w:hAnsi="黑体" w:eastAsia="方正小标宋简体" w:cs="方正小标宋简体"/>
          <w:sz w:val="44"/>
          <w:szCs w:val="44"/>
        </w:rPr>
        <w:sectPr>
          <w:footerReference r:id="rId10" w:type="default"/>
          <w:footerReference r:id="rId11" w:type="even"/>
          <w:pgSz w:w="16838" w:h="11906" w:orient="landscape"/>
          <w:pgMar w:top="1588" w:right="1418" w:bottom="1474" w:left="1418" w:header="851" w:footer="1134" w:gutter="0"/>
          <w:pgNumType w:fmt="decimal"/>
          <w:cols w:space="720" w:num="1"/>
          <w:docGrid w:type="linesAndChars" w:linePitch="286" w:charSpace="0"/>
        </w:sectPr>
      </w:pPr>
    </w:p>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仿宋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2"/>
                      <w:rPr>
                        <w:rFonts w:hint="eastAsia" w:eastAsia="仿宋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10" w:leftChars="100"/>
      <w:rPr>
        <w:rStyle w:val="11"/>
        <w:rFonts w:hint="eastAsia" w:ascii="宋体" w:hAnsi="宋体"/>
        <w:sz w:val="28"/>
        <w:szCs w:val="28"/>
      </w:rPr>
    </w:pPr>
    <w:r>
      <w:rPr>
        <w:rStyle w:val="11"/>
        <w:rFonts w:hint="eastAsia" w:ascii="宋体" w:hAnsi="宋体"/>
        <w:sz w:val="28"/>
        <w:szCs w:val="28"/>
      </w:rPr>
      <w:t xml:space="preserve">- </w:t>
    </w: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4</w:t>
    </w:r>
    <w:r>
      <w:rPr>
        <w:rFonts w:ascii="宋体" w:hAnsi="宋体"/>
        <w:sz w:val="28"/>
        <w:szCs w:val="28"/>
      </w:rPr>
      <w:fldChar w:fldCharType="end"/>
    </w:r>
    <w:r>
      <w:rPr>
        <w:rStyle w:val="11"/>
        <w:rFonts w:hint="eastAsia" w:ascii="宋体" w:hAnsi="宋体"/>
        <w:sz w:val="28"/>
        <w:szCs w:val="28"/>
      </w:rPr>
      <w:t xml:space="preserve"> -</w:t>
    </w:r>
  </w:p>
  <w:p>
    <w:pPr>
      <w:pStyle w:val="2"/>
      <w:ind w:right="360" w:firstLine="360"/>
      <w:rPr>
        <w:rFonts w:hint="eastAsia" w:ascii="宋体" w:hAnsi="宋体"/>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eastAsia="宋体"/>
                              <w:sz w:val="18"/>
                              <w:lang w:eastAsia="zh-CN"/>
                            </w:rPr>
                            <w:t xml:space="preserve">— </w:t>
                          </w: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26</w:t>
                          </w:r>
                          <w:r>
                            <w:rPr>
                              <w:rFonts w:hint="eastAsia" w:eastAsia="宋体"/>
                              <w:sz w:val="18"/>
                              <w:lang w:eastAsia="zh-CN"/>
                            </w:rPr>
                            <w:fldChar w:fldCharType="end"/>
                          </w:r>
                          <w:r>
                            <w:rPr>
                              <w:rFonts w:hint="eastAsia" w:eastAsia="宋体"/>
                              <w:sz w:val="1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t xml:space="preserve">— </w:t>
                    </w: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26</w:t>
                    </w:r>
                    <w:r>
                      <w:rPr>
                        <w:rFonts w:hint="eastAsia" w:eastAsia="宋体"/>
                        <w:sz w:val="18"/>
                        <w:lang w:eastAsia="zh-CN"/>
                      </w:rPr>
                      <w:fldChar w:fldCharType="end"/>
                    </w:r>
                    <w:r>
                      <w:rPr>
                        <w:rFonts w:hint="eastAsia" w:eastAsia="宋体"/>
                        <w:sz w:val="1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3"/>
      <w:rPr>
        <w:rStyle w:val="11"/>
        <w:rFonts w:ascii="宋体" w:cs="宋体"/>
        <w:sz w:val="28"/>
        <w:szCs w:val="28"/>
      </w:rPr>
    </w:pPr>
    <w:r>
      <w:rPr>
        <w:rStyle w:val="11"/>
        <w:rFonts w:hint="eastAsia" w:ascii="宋体" w:hAnsi="宋体" w:cs="宋体"/>
        <w:sz w:val="28"/>
        <w:szCs w:val="28"/>
      </w:rPr>
      <w:t>－</w:t>
    </w:r>
    <w:r>
      <w:rPr>
        <w:rStyle w:val="11"/>
        <w:rFonts w:ascii="宋体" w:hAnsi="宋体" w:cs="宋体"/>
        <w:sz w:val="28"/>
        <w:szCs w:val="28"/>
      </w:rPr>
      <w:t xml:space="preserve"> </w:t>
    </w:r>
    <w:r>
      <w:rPr>
        <w:rFonts w:ascii="宋体" w:hAnsi="宋体" w:cs="宋体"/>
        <w:sz w:val="28"/>
        <w:szCs w:val="28"/>
      </w:rPr>
      <w:fldChar w:fldCharType="begin"/>
    </w:r>
    <w:r>
      <w:rPr>
        <w:rStyle w:val="11"/>
        <w:rFonts w:ascii="宋体" w:hAnsi="宋体" w:cs="宋体"/>
        <w:sz w:val="28"/>
        <w:szCs w:val="28"/>
      </w:rPr>
      <w:instrText xml:space="preserve">PAGE  </w:instrText>
    </w:r>
    <w:r>
      <w:rPr>
        <w:rFonts w:ascii="宋体" w:hAnsi="宋体" w:cs="宋体"/>
        <w:sz w:val="28"/>
        <w:szCs w:val="28"/>
      </w:rPr>
      <w:fldChar w:fldCharType="separate"/>
    </w:r>
    <w:r>
      <w:rPr>
        <w:rStyle w:val="11"/>
        <w:rFonts w:ascii="宋体" w:hAnsi="宋体" w:cs="宋体"/>
        <w:sz w:val="28"/>
        <w:szCs w:val="28"/>
      </w:rPr>
      <w:t>- 3 -</w:t>
    </w:r>
    <w:r>
      <w:rPr>
        <w:rFonts w:ascii="宋体" w:hAnsi="宋体" w:cs="宋体"/>
        <w:sz w:val="28"/>
        <w:szCs w:val="28"/>
      </w:rPr>
      <w:fldChar w:fldCharType="end"/>
    </w:r>
    <w:r>
      <w:rPr>
        <w:rStyle w:val="11"/>
        <w:rFonts w:ascii="宋体" w:hAnsi="宋体" w:cs="宋体"/>
        <w:sz w:val="28"/>
        <w:szCs w:val="28"/>
      </w:rPr>
      <w:t xml:space="preserve"> </w:t>
    </w:r>
    <w:r>
      <w:rPr>
        <w:rStyle w:val="11"/>
        <w:rFonts w:hint="eastAsia" w:ascii="宋体" w:hAnsi="宋体" w:cs="宋体"/>
        <w:sz w:val="28"/>
        <w:szCs w:val="28"/>
      </w:rPr>
      <w:t>－</w:t>
    </w:r>
  </w:p>
  <w:p>
    <w:pPr>
      <w:pStyle w:val="2"/>
      <w:ind w:right="360" w:firstLine="360"/>
      <w:rPr>
        <w:rFonts w:ascii="宋体"/>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right="360" w:firstLine="360"/>
      <w:jc w:val="right"/>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仿宋_GB2312"/>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52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2"/>
                      <w:rPr>
                        <w:rFonts w:hint="eastAsia" w:eastAsia="仿宋_GB2312"/>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52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sz w:val="28"/>
                        <w:szCs w:val="28"/>
                        <w:lang w:eastAsia="zh-CN"/>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11"/>
        <w:rFonts w:hint="eastAsia" w:ascii="宋体" w:hAnsi="宋体"/>
        <w:sz w:val="28"/>
        <w:szCs w:val="28"/>
      </w:rPr>
    </w:pPr>
    <w:r>
      <w:rPr>
        <w:rStyle w:val="11"/>
        <w:rFonts w:hint="eastAsia" w:ascii="宋体" w:hAnsi="宋体"/>
        <w:sz w:val="28"/>
        <w:szCs w:val="28"/>
      </w:rPr>
      <w:t xml:space="preserve">－ </w:t>
    </w: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58</w:t>
    </w:r>
    <w:r>
      <w:rPr>
        <w:rFonts w:ascii="宋体" w:hAnsi="宋体"/>
        <w:sz w:val="28"/>
        <w:szCs w:val="28"/>
      </w:rPr>
      <w:fldChar w:fldCharType="end"/>
    </w:r>
    <w:r>
      <w:rPr>
        <w:rStyle w:val="11"/>
        <w:rFonts w:hint="eastAsia" w:ascii="宋体" w:hAnsi="宋体"/>
        <w:sz w:val="28"/>
        <w:szCs w:val="28"/>
      </w:rPr>
      <w:t xml:space="preserve"> －</w:t>
    </w:r>
  </w:p>
  <w:p>
    <w:pPr>
      <w:pStyle w:val="2"/>
      <w:ind w:right="360" w:firstLine="180" w:firstLineChars="10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BA2965"/>
    <w:rsid w:val="04BA2965"/>
    <w:rsid w:val="0EA05289"/>
    <w:rsid w:val="33B152AF"/>
    <w:rsid w:val="48ED239A"/>
    <w:rsid w:val="62500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link w:val="10"/>
    <w:semiHidden/>
    <w:qFormat/>
    <w:uiPriority w:val="0"/>
    <w:rPr>
      <w:rFonts w:ascii="宋体" w:hAnsi="宋体" w:eastAsia="仿宋_GB2312" w:cs="Courier New"/>
      <w:sz w:val="32"/>
      <w:szCs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Body Text"/>
    <w:basedOn w:val="1"/>
    <w:next w:val="1"/>
    <w:unhideWhenUsed/>
    <w:qFormat/>
    <w:uiPriority w:val="99"/>
    <w:pPr>
      <w:adjustRightInd w:val="0"/>
      <w:snapToGrid w:val="0"/>
      <w:spacing w:line="264" w:lineRule="auto"/>
    </w:pPr>
    <w:rPr>
      <w:rFonts w:eastAsia="仿宋_GB2312"/>
      <w:bCs/>
    </w:rPr>
  </w:style>
  <w:style w:type="paragraph" w:styleId="4">
    <w:name w:val="Plain Text"/>
    <w:basedOn w:val="1"/>
    <w:unhideWhenUsed/>
    <w:qFormat/>
    <w:uiPriority w:val="0"/>
    <w:rPr>
      <w:rFonts w:ascii="宋体" w:hAnsi="Courier New"/>
      <w:szCs w:val="21"/>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Body Text First Indent"/>
    <w:basedOn w:val="3"/>
    <w:unhideWhenUsed/>
    <w:qFormat/>
    <w:uiPriority w:val="99"/>
    <w:pPr>
      <w:ind w:firstLine="420" w:firstLineChars="100"/>
    </w:pPr>
  </w:style>
  <w:style w:type="paragraph" w:customStyle="1" w:styleId="10">
    <w:name w:val="Char"/>
    <w:basedOn w:val="1"/>
    <w:link w:val="9"/>
    <w:qFormat/>
    <w:uiPriority w:val="0"/>
    <w:rPr>
      <w:rFonts w:ascii="宋体" w:hAnsi="宋体" w:eastAsia="仿宋_GB2312" w:cs="Courier New"/>
      <w:sz w:val="32"/>
      <w:szCs w:val="32"/>
    </w:rPr>
  </w:style>
  <w:style w:type="character" w:styleId="11">
    <w:name w:val="page number"/>
    <w:basedOn w:val="9"/>
    <w:qFormat/>
    <w:uiPriority w:val="0"/>
  </w:style>
  <w:style w:type="character" w:customStyle="1" w:styleId="12">
    <w:name w:val="font21"/>
    <w:basedOn w:val="9"/>
    <w:qFormat/>
    <w:uiPriority w:val="0"/>
    <w:rPr>
      <w:rFonts w:hint="eastAsia" w:ascii="宋体" w:hAnsi="宋体" w:eastAsia="宋体" w:cs="宋体"/>
      <w:color w:val="000000"/>
      <w:sz w:val="21"/>
      <w:szCs w:val="21"/>
      <w:u w:val="none"/>
    </w:rPr>
  </w:style>
  <w:style w:type="character" w:customStyle="1" w:styleId="13">
    <w:name w:val="font01"/>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2023-01-19T01:01:00Z</dcterms:created>
  <dc:creator>aaa</dc:creator>
  <cp:lastModifiedBy>aaa</cp:lastModifiedBy>
  <dcterms:modified xsi:type="dcterms:W3CDTF">2023-01-20T02:11:20Z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