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napToGrid w:val="0"/>
        <w:spacing w:line="560" w:lineRule="exact"/>
        <w:jc w:val="center"/>
        <w:rPr>
          <w:rFonts w:ascii="方正小标宋简体" w:hAnsi="黑体" w:eastAsia="方正小标宋简体" w:cs="黑体"/>
          <w:spacing w:val="6"/>
          <w:sz w:val="44"/>
          <w:szCs w:val="44"/>
          <w:lang w:bidi="ar"/>
        </w:rPr>
      </w:pPr>
      <w:r>
        <w:rPr>
          <w:rFonts w:hint="eastAsia" w:ascii="方正小标宋简体" w:hAnsi="黑体" w:eastAsia="方正小标宋简体" w:cs="黑体"/>
          <w:spacing w:val="6"/>
          <w:sz w:val="44"/>
          <w:szCs w:val="44"/>
          <w:lang w:bidi="ar"/>
        </w:rPr>
        <w:t>关于《房山区河北镇国土空间规划（20</w:t>
      </w:r>
      <w:r>
        <w:rPr>
          <w:rFonts w:ascii="方正小标宋简体" w:hAnsi="黑体" w:eastAsia="方正小标宋简体" w:cs="黑体"/>
          <w:spacing w:val="6"/>
          <w:sz w:val="44"/>
          <w:szCs w:val="44"/>
          <w:lang w:bidi="ar"/>
        </w:rPr>
        <w:t>20</w:t>
      </w:r>
      <w:r>
        <w:rPr>
          <w:rFonts w:hint="eastAsia" w:ascii="方正小标宋简体" w:hAnsi="黑体" w:eastAsia="方正小标宋简体" w:cs="黑体"/>
          <w:spacing w:val="6"/>
          <w:sz w:val="44"/>
          <w:szCs w:val="44"/>
          <w:lang w:bidi="ar"/>
        </w:rPr>
        <w:t>年</w:t>
      </w:r>
      <w:r>
        <w:rPr>
          <w:rFonts w:hint="eastAsia" w:hAnsi="仿宋"/>
          <w:sz w:val="32"/>
          <w:szCs w:val="32"/>
        </w:rPr>
        <w:t>—</w:t>
      </w:r>
      <w:r>
        <w:rPr>
          <w:rFonts w:hint="eastAsia" w:ascii="方正小标宋简体" w:hAnsi="黑体" w:eastAsia="方正小标宋简体" w:cs="黑体"/>
          <w:spacing w:val="6"/>
          <w:sz w:val="44"/>
          <w:szCs w:val="44"/>
          <w:lang w:bidi="ar"/>
        </w:rPr>
        <w:t>20</w:t>
      </w:r>
      <w:r>
        <w:rPr>
          <w:rFonts w:ascii="方正小标宋简体" w:hAnsi="黑体" w:eastAsia="方正小标宋简体" w:cs="黑体"/>
          <w:spacing w:val="6"/>
          <w:sz w:val="44"/>
          <w:szCs w:val="44"/>
          <w:lang w:bidi="ar"/>
        </w:rPr>
        <w:t>35</w:t>
      </w:r>
      <w:r>
        <w:rPr>
          <w:rFonts w:hint="eastAsia" w:ascii="方正小标宋简体" w:hAnsi="黑体" w:eastAsia="方正小标宋简体" w:cs="黑体"/>
          <w:spacing w:val="6"/>
          <w:sz w:val="44"/>
          <w:szCs w:val="44"/>
          <w:lang w:bidi="ar"/>
        </w:rPr>
        <w:t>年）（草案）》的起草说明</w:t>
      </w:r>
    </w:p>
    <w:p>
      <w:pPr>
        <w:pStyle w:val="9"/>
        <w:snapToGrid w:val="0"/>
        <w:spacing w:line="540" w:lineRule="exact"/>
        <w:ind w:firstLine="640" w:firstLineChars="200"/>
        <w:jc w:val="both"/>
        <w:rPr>
          <w:rFonts w:ascii="黑体" w:hAnsi="黑体" w:eastAsia="黑体" w:cs="黑体"/>
          <w:color w:val="auto"/>
          <w:kern w:val="2"/>
          <w:sz w:val="32"/>
          <w:szCs w:val="32"/>
        </w:rPr>
      </w:pPr>
    </w:p>
    <w:p>
      <w:pPr>
        <w:pStyle w:val="9"/>
        <w:snapToGrid w:val="0"/>
        <w:spacing w:line="540" w:lineRule="exact"/>
        <w:ind w:firstLine="640" w:firstLineChars="200"/>
        <w:jc w:val="both"/>
        <w:rPr>
          <w:rFonts w:ascii="黑体" w:hAnsi="黑体" w:eastAsia="黑体" w:cs="黑体"/>
          <w:color w:val="auto"/>
          <w:kern w:val="2"/>
          <w:sz w:val="32"/>
          <w:szCs w:val="32"/>
        </w:rPr>
      </w:pPr>
      <w:r>
        <w:rPr>
          <w:rFonts w:hint="eastAsia" w:ascii="黑体" w:hAnsi="黑体" w:eastAsia="黑体" w:cs="黑体"/>
          <w:color w:val="auto"/>
          <w:kern w:val="2"/>
          <w:sz w:val="32"/>
          <w:szCs w:val="32"/>
        </w:rPr>
        <w:t>一、制定背景</w:t>
      </w:r>
    </w:p>
    <w:p>
      <w:pPr>
        <w:pStyle w:val="9"/>
        <w:snapToGrid w:val="0"/>
        <w:spacing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落实党的十九大精神和习近平总书记视察北京重要指示批示精神，推进乡村振兴战略，加强生态文明建设，按照构建国土空间全域管控体系的要求，响应自然资源部工作部署，加强对非建设空间各类自然资源管控，推动实现全域、全要素的国土空间规划。全面实施《北京城市总体规划（2016年—2035年）》城市战略定位、空间管控、建设用地减量等目标要求，细化落实《房山分区规划（国土空间规划）（2017年—2035年）》各项指标要求，在乡镇域层面实现“一张蓝图绘到底”。</w:t>
      </w:r>
    </w:p>
    <w:p>
      <w:pPr>
        <w:pStyle w:val="9"/>
        <w:snapToGrid w:val="0"/>
        <w:spacing w:line="540" w:lineRule="exact"/>
        <w:ind w:firstLine="664" w:firstLineChars="200"/>
        <w:jc w:val="both"/>
        <w:rPr>
          <w:rFonts w:ascii="黑体" w:hAnsi="黑体" w:eastAsia="黑体" w:cs="黑体"/>
          <w:color w:val="auto"/>
          <w:spacing w:val="6"/>
          <w:kern w:val="2"/>
          <w:sz w:val="32"/>
          <w:szCs w:val="32"/>
        </w:rPr>
      </w:pPr>
      <w:r>
        <w:rPr>
          <w:rFonts w:hint="eastAsia" w:ascii="黑体" w:hAnsi="黑体" w:eastAsia="黑体" w:cs="黑体"/>
          <w:color w:val="auto"/>
          <w:spacing w:val="6"/>
          <w:kern w:val="2"/>
          <w:sz w:val="32"/>
          <w:szCs w:val="32"/>
        </w:rPr>
        <w:t>二、编制情况</w:t>
      </w:r>
    </w:p>
    <w:p>
      <w:pPr>
        <w:pStyle w:val="9"/>
        <w:snapToGrid w:val="0"/>
        <w:spacing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按照《北京市乡镇国土空间规划编制导则》（2021年8月修订版）中相关要求，规划期限为2020年—2035年，近期规划年限为2020年—2025年。</w:t>
      </w:r>
    </w:p>
    <w:p>
      <w:pPr>
        <w:pStyle w:val="9"/>
        <w:snapToGrid w:val="0"/>
        <w:spacing w:line="540" w:lineRule="exact"/>
        <w:ind w:firstLine="643" w:firstLineChars="200"/>
        <w:jc w:val="both"/>
        <w:rPr>
          <w:rFonts w:hAnsi="仿宋"/>
          <w:b/>
          <w:bCs/>
          <w:sz w:val="32"/>
          <w:szCs w:val="32"/>
        </w:rPr>
      </w:pPr>
      <w:r>
        <w:rPr>
          <w:rFonts w:hint="eastAsia" w:hAnsi="仿宋"/>
          <w:b/>
          <w:bCs/>
          <w:sz w:val="32"/>
          <w:szCs w:val="32"/>
        </w:rPr>
        <w:t>（一）前期准备阶段</w:t>
      </w:r>
    </w:p>
    <w:p>
      <w:pPr>
        <w:pStyle w:val="9"/>
        <w:snapToGrid w:val="0"/>
        <w:spacing w:line="540" w:lineRule="exact"/>
        <w:ind w:firstLine="640" w:firstLineChars="200"/>
        <w:jc w:val="both"/>
        <w:rPr>
          <w:rFonts w:hAnsi="仿宋"/>
          <w:sz w:val="32"/>
          <w:szCs w:val="32"/>
        </w:rPr>
      </w:pPr>
      <w:r>
        <w:rPr>
          <w:rFonts w:hint="eastAsia" w:ascii="仿宋_GB2312" w:hAnsi="仿宋_GB2312" w:eastAsia="仿宋_GB2312" w:cs="仿宋_GB2312"/>
          <w:sz w:val="32"/>
          <w:szCs w:val="32"/>
        </w:rPr>
        <w:t>为确保如期完成编制报审工作，河北镇人民政府聘请专业团队编制《规划》。</w:t>
      </w:r>
      <w:bookmarkStart w:id="0" w:name="_GoBack"/>
      <w:bookmarkEnd w:id="0"/>
    </w:p>
    <w:p>
      <w:pPr>
        <w:pStyle w:val="9"/>
        <w:snapToGrid w:val="0"/>
        <w:spacing w:line="540" w:lineRule="exact"/>
        <w:ind w:firstLine="643" w:firstLineChars="200"/>
        <w:jc w:val="both"/>
        <w:rPr>
          <w:rFonts w:hAnsi="仿宋"/>
          <w:b/>
          <w:bCs/>
          <w:sz w:val="32"/>
          <w:szCs w:val="32"/>
        </w:rPr>
      </w:pPr>
      <w:r>
        <w:rPr>
          <w:rFonts w:hint="eastAsia" w:hAnsi="仿宋"/>
          <w:b/>
          <w:bCs/>
          <w:sz w:val="32"/>
          <w:szCs w:val="32"/>
        </w:rPr>
        <w:t>（二）规划起草阶段</w:t>
      </w:r>
    </w:p>
    <w:p>
      <w:pPr>
        <w:pStyle w:val="9"/>
        <w:snapToGrid w:val="0"/>
        <w:spacing w:line="540" w:lineRule="exact"/>
        <w:ind w:firstLine="640" w:firstLineChars="200"/>
        <w:jc w:val="both"/>
        <w:rPr>
          <w:rFonts w:ascii="仿宋_GB2312" w:hAnsi="仿宋_GB2312" w:eastAsia="仿宋_GB2312" w:cs="仿宋_GB2312"/>
          <w:color w:val="auto"/>
          <w:spacing w:val="6"/>
          <w:sz w:val="32"/>
          <w:szCs w:val="32"/>
        </w:rPr>
      </w:pPr>
      <w:r>
        <w:rPr>
          <w:rFonts w:hint="eastAsia" w:ascii="仿宋_GB2312" w:hAnsi="仿宋_GB2312" w:eastAsia="仿宋_GB2312" w:cs="仿宋_GB2312"/>
          <w:sz w:val="32"/>
          <w:szCs w:val="32"/>
        </w:rPr>
        <w:t>按照《北京市乡镇国土空间规划编制导则》（2021年8月修订版）编制要求，专业团队在《规划》编制过程中，充分衔接上位规划和相关规划，结合镇村诉求，在河北镇实地调研、收集资料、与相关利益主体访谈座谈，编制完成《规划》初稿。</w:t>
      </w:r>
    </w:p>
    <w:p>
      <w:pPr>
        <w:pStyle w:val="9"/>
        <w:snapToGrid w:val="0"/>
        <w:spacing w:line="540" w:lineRule="exact"/>
        <w:ind w:firstLine="643" w:firstLineChars="200"/>
        <w:jc w:val="both"/>
        <w:rPr>
          <w:rFonts w:hAnsi="仿宋"/>
          <w:b/>
          <w:bCs/>
          <w:sz w:val="32"/>
          <w:szCs w:val="32"/>
        </w:rPr>
      </w:pPr>
      <w:r>
        <w:rPr>
          <w:rFonts w:hint="eastAsia" w:hAnsi="仿宋"/>
          <w:b/>
          <w:bCs/>
          <w:sz w:val="32"/>
          <w:szCs w:val="32"/>
        </w:rPr>
        <w:t>（三）修改衔接阶段</w:t>
      </w:r>
    </w:p>
    <w:p>
      <w:pPr>
        <w:pStyle w:val="9"/>
        <w:snapToGrid w:val="0"/>
        <w:spacing w:line="540" w:lineRule="exact"/>
        <w:ind w:firstLine="640" w:firstLineChars="200"/>
        <w:jc w:val="both"/>
        <w:rPr>
          <w:rFonts w:hAnsi="仿宋"/>
          <w:sz w:val="32"/>
          <w:szCs w:val="32"/>
        </w:rPr>
      </w:pPr>
      <w:r>
        <w:rPr>
          <w:rFonts w:hint="eastAsia" w:ascii="仿宋_GB2312" w:hAnsi="仿宋_GB2312" w:eastAsia="仿宋_GB2312" w:cs="仿宋_GB2312"/>
          <w:sz w:val="32"/>
          <w:szCs w:val="32"/>
        </w:rPr>
        <w:t>管理机构依据专家和各相关部门反馈意见，对《规划》草案进行了修改完善。</w:t>
      </w:r>
    </w:p>
    <w:p>
      <w:pPr>
        <w:adjustRightInd w:val="0"/>
        <w:snapToGrid w:val="0"/>
        <w:spacing w:line="560" w:lineRule="exact"/>
        <w:ind w:firstLine="640" w:firstLineChars="200"/>
        <w:rPr>
          <w:rFonts w:eastAsia="黑体"/>
          <w:sz w:val="32"/>
          <w:szCs w:val="32"/>
        </w:rPr>
      </w:pPr>
      <w:r>
        <w:rPr>
          <w:rFonts w:hAnsi="黑体" w:eastAsia="黑体"/>
          <w:sz w:val="32"/>
          <w:szCs w:val="32"/>
        </w:rPr>
        <w:t>三、《规划》</w:t>
      </w:r>
      <w:r>
        <w:rPr>
          <w:rFonts w:hint="eastAsia" w:hAnsi="黑体" w:eastAsia="黑体"/>
          <w:sz w:val="32"/>
          <w:szCs w:val="32"/>
        </w:rPr>
        <w:t>简要内容</w:t>
      </w:r>
    </w:p>
    <w:p>
      <w:pPr>
        <w:pStyle w:val="9"/>
        <w:snapToGrid w:val="0"/>
        <w:spacing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山区河北镇位于房山西北部浅山区，是108国道房山段北门户，也是房山北沟各乡镇与北京中心城区、房山新城良乡组团、燕房组团、以及门头沟新城互通的必经之地。河北镇人文历史可追溯千年以上，自然资源和历史遗迹丰富，是房山世界地质公园、石花洞国家级风景名胜区核心景区所在地，境内的石花洞是中国四大名洞之一。本次规划以河北镇行政辖区范围为规划范围，规划面积70.36平方公里。</w:t>
      </w:r>
    </w:p>
    <w:p>
      <w:pPr>
        <w:pStyle w:val="9"/>
        <w:snapToGrid w:val="0"/>
        <w:spacing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规划抓住京津冀、北京市、房山区战略发展机遇，坚持“多规合一”，统筹城乡资源配置、促进产业融合带动河北镇城乡统筹发展，加强公共服务设施建设、基础设施建设、社会治理等方面发展的重要作用，优化国土空间保护和开发利用格局。积极落实分区规划确定的河北镇功能定位，因地制宜推动河北镇新型城镇化建设，严格落实上位规划确定的刚性指标。坚持生态优先、可持续发展原则，在资源环境承载能力和国土空间开发适宜性评价的基础上，科学有序统筹布局生态、农业、城镇等功能空间。强化自然资源统筹合理利用，以用途管控为主导，实现覆盖全镇的自然资源要素统一管控。坚持集中集约利用土地，优化土地利用结构，提高土地利用效率与质量促进城乡土地资源要素合理配置，促进特色产业培育和发展。坚持区域协调、城乡融合，延续历史文脉，加强风貌管控，突出河北镇地域特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OTliOWU4NWE4ZTdmNjFlYmU1YmY5ZGNiOGRhMzIifQ=="/>
  </w:docVars>
  <w:rsids>
    <w:rsidRoot w:val="60232C0D"/>
    <w:rsid w:val="001553A0"/>
    <w:rsid w:val="00157B48"/>
    <w:rsid w:val="00245113"/>
    <w:rsid w:val="00265A5A"/>
    <w:rsid w:val="002D2C84"/>
    <w:rsid w:val="003C1925"/>
    <w:rsid w:val="003D72ED"/>
    <w:rsid w:val="0045137E"/>
    <w:rsid w:val="0058722B"/>
    <w:rsid w:val="005C0A38"/>
    <w:rsid w:val="006566BA"/>
    <w:rsid w:val="007A7E12"/>
    <w:rsid w:val="00852044"/>
    <w:rsid w:val="008C1220"/>
    <w:rsid w:val="009F718D"/>
    <w:rsid w:val="00AC1AFB"/>
    <w:rsid w:val="00B95876"/>
    <w:rsid w:val="00BE01EF"/>
    <w:rsid w:val="00C106B9"/>
    <w:rsid w:val="00C23375"/>
    <w:rsid w:val="00C82877"/>
    <w:rsid w:val="00CE5E78"/>
    <w:rsid w:val="00DB34BD"/>
    <w:rsid w:val="00DD661B"/>
    <w:rsid w:val="00EF7EC1"/>
    <w:rsid w:val="00FE6163"/>
    <w:rsid w:val="057378BD"/>
    <w:rsid w:val="0851117A"/>
    <w:rsid w:val="09B246E4"/>
    <w:rsid w:val="0C1849DB"/>
    <w:rsid w:val="10B65D95"/>
    <w:rsid w:val="16612AE7"/>
    <w:rsid w:val="17CD32CF"/>
    <w:rsid w:val="1A2F5D8B"/>
    <w:rsid w:val="1BA32FD4"/>
    <w:rsid w:val="1BF118B0"/>
    <w:rsid w:val="20FC2382"/>
    <w:rsid w:val="21027150"/>
    <w:rsid w:val="2F5A217D"/>
    <w:rsid w:val="38E10FDE"/>
    <w:rsid w:val="3979665B"/>
    <w:rsid w:val="39AE6230"/>
    <w:rsid w:val="3CBC3DC5"/>
    <w:rsid w:val="3FF13BE9"/>
    <w:rsid w:val="440A0005"/>
    <w:rsid w:val="450C32F7"/>
    <w:rsid w:val="476F66C2"/>
    <w:rsid w:val="4E927B8C"/>
    <w:rsid w:val="534645A0"/>
    <w:rsid w:val="53EB3D73"/>
    <w:rsid w:val="578761A0"/>
    <w:rsid w:val="57E75C5F"/>
    <w:rsid w:val="5C3A1B2A"/>
    <w:rsid w:val="5E3A169C"/>
    <w:rsid w:val="5F814D8D"/>
    <w:rsid w:val="60232C0D"/>
    <w:rsid w:val="625164A1"/>
    <w:rsid w:val="64400BD1"/>
    <w:rsid w:val="67F971AD"/>
    <w:rsid w:val="68C1485B"/>
    <w:rsid w:val="6F0718CA"/>
    <w:rsid w:val="76C6008B"/>
    <w:rsid w:val="7A0C53F5"/>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styleId="3">
    <w:name w:val="Normal Indent"/>
    <w:basedOn w:val="1"/>
    <w:qFormat/>
    <w:uiPriority w:val="0"/>
    <w:pPr>
      <w:ind w:firstLine="420"/>
    </w:pPr>
    <w:rPr>
      <w:rFonts w:ascii="Times New Roman" w:hAnsi="Times New Roman"/>
      <w:szCs w:val="20"/>
    </w:rPr>
  </w:style>
  <w:style w:type="paragraph" w:styleId="4">
    <w:name w:val="Body Text"/>
    <w:basedOn w:val="1"/>
    <w:next w:val="1"/>
    <w:qFormat/>
    <w:uiPriority w:val="0"/>
    <w:pPr>
      <w:spacing w:after="120"/>
    </w:pPr>
    <w:rPr>
      <w:rFonts w:ascii="Times New Roman" w:hAnsi="Times New Roman"/>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9">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10">
    <w:name w:val="页眉 字符"/>
    <w:basedOn w:val="8"/>
    <w:link w:val="5"/>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166</Words>
  <Characters>951</Characters>
  <Lines>7</Lines>
  <Paragraphs>2</Paragraphs>
  <TotalTime>100</TotalTime>
  <ScaleCrop>false</ScaleCrop>
  <LinksUpToDate>false</LinksUpToDate>
  <CharactersWithSpaces>1115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2022-11-25T10:46:00Z</dcterms:created>
  <dc:creator>biu～</dc:creator>
  <cp:lastModifiedBy></cp:lastModifiedBy>
  <cp:lastPrinted>2019-04-22T01:32:00Z</cp:lastPrinted>
  <dcterms:modified xsi:type="dcterms:W3CDTF">2022-12-01T02:14:38Z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955A0D289050467C989CF75404989202</vt:lpwstr>
  </property>
</Properties>
</file>