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BFB4" w14:textId="58978A76" w:rsidR="00CE5E78" w:rsidRPr="00CF584F" w:rsidRDefault="008C1220">
      <w:pPr>
        <w:pStyle w:val="Default"/>
        <w:snapToGrid w:val="0"/>
        <w:spacing w:line="560" w:lineRule="exact"/>
        <w:jc w:val="center"/>
        <w:rPr>
          <w:rFonts w:ascii="方正小标宋简体" w:eastAsia="方正小标宋简体" w:hAnsi="方正小标宋简体" w:cs="黑体"/>
          <w:spacing w:val="6"/>
          <w:sz w:val="32"/>
          <w:szCs w:val="32"/>
          <w:lang w:bidi="ar"/>
        </w:rPr>
      </w:pPr>
      <w:r w:rsidRPr="00CF584F">
        <w:rPr>
          <w:rFonts w:ascii="方正小标宋简体" w:eastAsia="方正小标宋简体" w:hAnsi="方正小标宋简体" w:cs="黑体" w:hint="eastAsia"/>
          <w:spacing w:val="6"/>
          <w:sz w:val="32"/>
          <w:szCs w:val="32"/>
          <w:lang w:bidi="ar"/>
        </w:rPr>
        <w:t>关于《北京市</w:t>
      </w:r>
      <w:r w:rsidR="002D2C84" w:rsidRPr="00CF584F">
        <w:rPr>
          <w:rFonts w:ascii="方正小标宋简体" w:eastAsia="方正小标宋简体" w:hAnsi="方正小标宋简体" w:cs="黑体" w:hint="eastAsia"/>
          <w:spacing w:val="6"/>
          <w:sz w:val="32"/>
          <w:szCs w:val="32"/>
          <w:lang w:bidi="ar"/>
        </w:rPr>
        <w:t>房山区</w:t>
      </w:r>
      <w:r w:rsidR="00C728B0" w:rsidRPr="00CF584F">
        <w:rPr>
          <w:rFonts w:ascii="方正小标宋简体" w:eastAsia="方正小标宋简体" w:hAnsi="方正小标宋简体" w:cs="黑体" w:hint="eastAsia"/>
          <w:spacing w:val="6"/>
          <w:sz w:val="32"/>
          <w:szCs w:val="32"/>
          <w:lang w:bidi="ar"/>
        </w:rPr>
        <w:t>十渡</w:t>
      </w:r>
      <w:r w:rsidR="002D2C84" w:rsidRPr="00CF584F">
        <w:rPr>
          <w:rFonts w:ascii="方正小标宋简体" w:eastAsia="方正小标宋简体" w:hAnsi="方正小标宋简体" w:cs="黑体" w:hint="eastAsia"/>
          <w:spacing w:val="6"/>
          <w:sz w:val="32"/>
          <w:szCs w:val="32"/>
          <w:lang w:bidi="ar"/>
        </w:rPr>
        <w:t>镇国土空间规划</w:t>
      </w:r>
      <w:r w:rsidRPr="00CF584F">
        <w:rPr>
          <w:rFonts w:ascii="方正小标宋简体" w:eastAsia="方正小标宋简体" w:hAnsi="方正小标宋简体" w:cs="黑体" w:hint="eastAsia"/>
          <w:spacing w:val="6"/>
          <w:sz w:val="32"/>
          <w:szCs w:val="32"/>
          <w:lang w:bidi="ar"/>
        </w:rPr>
        <w:t>（20</w:t>
      </w:r>
      <w:r w:rsidR="00C728B0" w:rsidRPr="00CF584F">
        <w:rPr>
          <w:rFonts w:ascii="方正小标宋简体" w:eastAsia="方正小标宋简体" w:hAnsi="方正小标宋简体" w:cs="黑体"/>
          <w:spacing w:val="6"/>
          <w:sz w:val="32"/>
          <w:szCs w:val="32"/>
          <w:lang w:bidi="ar"/>
        </w:rPr>
        <w:t>20</w:t>
      </w:r>
      <w:r w:rsidRPr="00CF584F">
        <w:rPr>
          <w:rFonts w:ascii="方正小标宋简体" w:eastAsia="方正小标宋简体" w:hAnsi="方正小标宋简体" w:cs="黑体" w:hint="eastAsia"/>
          <w:spacing w:val="6"/>
          <w:sz w:val="32"/>
          <w:szCs w:val="32"/>
          <w:lang w:bidi="ar"/>
        </w:rPr>
        <w:t>年</w:t>
      </w:r>
      <w:r w:rsidR="00C728B0" w:rsidRPr="00CF584F">
        <w:rPr>
          <w:rFonts w:ascii="方正小标宋简体" w:eastAsia="方正小标宋简体" w:hAnsi="方正小标宋简体" w:cs="黑体" w:hint="eastAsia"/>
          <w:spacing w:val="6"/>
          <w:sz w:val="32"/>
          <w:szCs w:val="32"/>
          <w:lang w:bidi="ar"/>
        </w:rPr>
        <w:t>—</w:t>
      </w:r>
      <w:r w:rsidRPr="00CF584F">
        <w:rPr>
          <w:rFonts w:ascii="方正小标宋简体" w:eastAsia="方正小标宋简体" w:hAnsi="方正小标宋简体" w:cs="黑体" w:hint="eastAsia"/>
          <w:spacing w:val="6"/>
          <w:sz w:val="32"/>
          <w:szCs w:val="32"/>
          <w:lang w:bidi="ar"/>
        </w:rPr>
        <w:t>20</w:t>
      </w:r>
      <w:r w:rsidR="002D2C84" w:rsidRPr="00CF584F">
        <w:rPr>
          <w:rFonts w:ascii="方正小标宋简体" w:eastAsia="方正小标宋简体" w:hAnsi="方正小标宋简体" w:cs="黑体"/>
          <w:spacing w:val="6"/>
          <w:sz w:val="32"/>
          <w:szCs w:val="32"/>
          <w:lang w:bidi="ar"/>
        </w:rPr>
        <w:t>35</w:t>
      </w:r>
      <w:r w:rsidRPr="00CF584F">
        <w:rPr>
          <w:rFonts w:ascii="方正小标宋简体" w:eastAsia="方正小标宋简体" w:hAnsi="方正小标宋简体" w:cs="黑体" w:hint="eastAsia"/>
          <w:spacing w:val="6"/>
          <w:sz w:val="32"/>
          <w:szCs w:val="32"/>
          <w:lang w:bidi="ar"/>
        </w:rPr>
        <w:t>年）（草案）》的起草说明</w:t>
      </w:r>
    </w:p>
    <w:p w14:paraId="717C668E" w14:textId="77777777" w:rsidR="00CE5E78" w:rsidRPr="00CF584F" w:rsidRDefault="00CE5E78">
      <w:pPr>
        <w:pStyle w:val="Default"/>
        <w:snapToGrid w:val="0"/>
        <w:spacing w:line="540" w:lineRule="exact"/>
        <w:ind w:firstLineChars="200" w:firstLine="640"/>
        <w:jc w:val="both"/>
        <w:rPr>
          <w:rFonts w:hAnsi="仿宋" w:cs="黑体"/>
          <w:color w:val="auto"/>
          <w:kern w:val="2"/>
          <w:sz w:val="32"/>
          <w:szCs w:val="32"/>
        </w:rPr>
      </w:pPr>
    </w:p>
    <w:p w14:paraId="4C7753B1" w14:textId="77777777" w:rsidR="003C1925" w:rsidRPr="00CF584F" w:rsidRDefault="003C1925" w:rsidP="00DB34BD">
      <w:pPr>
        <w:pStyle w:val="Default"/>
        <w:snapToGrid w:val="0"/>
        <w:spacing w:line="540" w:lineRule="exact"/>
        <w:ind w:firstLineChars="200" w:firstLine="640"/>
        <w:jc w:val="both"/>
        <w:rPr>
          <w:rFonts w:ascii="黑体" w:eastAsia="黑体" w:hAnsi="黑体" w:cs="黑体"/>
          <w:color w:val="auto"/>
          <w:kern w:val="2"/>
          <w:sz w:val="32"/>
          <w:szCs w:val="32"/>
        </w:rPr>
      </w:pPr>
      <w:r w:rsidRPr="00CF584F">
        <w:rPr>
          <w:rFonts w:ascii="黑体" w:eastAsia="黑体" w:hAnsi="黑体" w:cs="黑体" w:hint="eastAsia"/>
          <w:color w:val="auto"/>
          <w:kern w:val="2"/>
          <w:sz w:val="32"/>
          <w:szCs w:val="32"/>
        </w:rPr>
        <w:t>一、制定</w:t>
      </w:r>
      <w:r w:rsidR="00DB34BD" w:rsidRPr="00CF584F">
        <w:rPr>
          <w:rFonts w:ascii="黑体" w:eastAsia="黑体" w:hAnsi="黑体" w:cs="黑体" w:hint="eastAsia"/>
          <w:color w:val="auto"/>
          <w:kern w:val="2"/>
          <w:sz w:val="32"/>
          <w:szCs w:val="32"/>
        </w:rPr>
        <w:t>背景</w:t>
      </w:r>
    </w:p>
    <w:p w14:paraId="51608AE9" w14:textId="3D8A7CB5" w:rsidR="00AD77E6" w:rsidRPr="00CF584F" w:rsidRDefault="00AD77E6" w:rsidP="00DB34BD">
      <w:pPr>
        <w:pStyle w:val="Default"/>
        <w:snapToGrid w:val="0"/>
        <w:spacing w:line="540" w:lineRule="exact"/>
        <w:ind w:firstLineChars="200" w:firstLine="640"/>
        <w:jc w:val="both"/>
        <w:rPr>
          <w:rFonts w:hAnsi="仿宋"/>
          <w:sz w:val="32"/>
          <w:szCs w:val="32"/>
        </w:rPr>
      </w:pPr>
      <w:r w:rsidRPr="00CF584F">
        <w:rPr>
          <w:rFonts w:hAnsi="仿宋" w:hint="eastAsia"/>
          <w:sz w:val="32"/>
          <w:szCs w:val="32"/>
        </w:rPr>
        <w:t>深入贯彻党的十九大会议精神和习近平总书记视察北京重要讲话精神，坚持新发展理念，坚持人与自然和谐共生，加快推进生态文明建设，加强和创新社会治理，推进乡村振兴战略实施，深化落实《北京城市总体规划（2016年—2035年）》城市战略定位、空间管控及建设用地减量等目标要求，落实和细化《房山分区规划（国土空间规划）（2017年</w:t>
      </w:r>
      <w:r w:rsidR="00AB490D" w:rsidRPr="00CF584F">
        <w:rPr>
          <w:rFonts w:hAnsi="仿宋" w:hint="eastAsia"/>
          <w:sz w:val="32"/>
          <w:szCs w:val="32"/>
        </w:rPr>
        <w:t>—</w:t>
      </w:r>
      <w:r w:rsidRPr="00CF584F">
        <w:rPr>
          <w:rFonts w:hAnsi="仿宋" w:hint="eastAsia"/>
          <w:sz w:val="32"/>
          <w:szCs w:val="32"/>
        </w:rPr>
        <w:t>2035年）》各项指标要求，在乡镇域层面实现“一张蓝图绘到底”</w:t>
      </w:r>
      <w:r w:rsidR="005F5240">
        <w:rPr>
          <w:rFonts w:hAnsi="仿宋" w:hint="eastAsia"/>
          <w:sz w:val="32"/>
          <w:szCs w:val="32"/>
        </w:rPr>
        <w:t>。</w:t>
      </w:r>
    </w:p>
    <w:p w14:paraId="5DE25568" w14:textId="77777777" w:rsidR="003C1925" w:rsidRPr="00CF584F" w:rsidRDefault="003C1925" w:rsidP="00DB34BD">
      <w:pPr>
        <w:pStyle w:val="Default"/>
        <w:snapToGrid w:val="0"/>
        <w:spacing w:line="540" w:lineRule="exact"/>
        <w:ind w:firstLineChars="200" w:firstLine="664"/>
        <w:jc w:val="both"/>
        <w:rPr>
          <w:rFonts w:ascii="黑体" w:eastAsia="黑体" w:hAnsi="黑体" w:cs="黑体"/>
          <w:color w:val="auto"/>
          <w:spacing w:val="6"/>
          <w:kern w:val="2"/>
          <w:sz w:val="32"/>
          <w:szCs w:val="32"/>
        </w:rPr>
      </w:pPr>
      <w:r w:rsidRPr="00CF584F">
        <w:rPr>
          <w:rFonts w:ascii="黑体" w:eastAsia="黑体" w:hAnsi="黑体" w:cs="黑体" w:hint="eastAsia"/>
          <w:color w:val="auto"/>
          <w:spacing w:val="6"/>
          <w:kern w:val="2"/>
          <w:sz w:val="32"/>
          <w:szCs w:val="32"/>
        </w:rPr>
        <w:t>二、</w:t>
      </w:r>
      <w:r w:rsidR="00DB34BD" w:rsidRPr="00CF584F">
        <w:rPr>
          <w:rFonts w:ascii="黑体" w:eastAsia="黑体" w:hAnsi="黑体" w:cs="黑体" w:hint="eastAsia"/>
          <w:color w:val="auto"/>
          <w:spacing w:val="6"/>
          <w:kern w:val="2"/>
          <w:sz w:val="32"/>
          <w:szCs w:val="32"/>
        </w:rPr>
        <w:t>编制情况</w:t>
      </w:r>
    </w:p>
    <w:p w14:paraId="4EF35CC2" w14:textId="247CB1EF" w:rsidR="00DB34BD" w:rsidRPr="00CF584F" w:rsidRDefault="00DB34BD" w:rsidP="00DB34BD">
      <w:pPr>
        <w:pStyle w:val="Default"/>
        <w:snapToGrid w:val="0"/>
        <w:spacing w:line="540" w:lineRule="exact"/>
        <w:ind w:firstLineChars="200" w:firstLine="640"/>
        <w:jc w:val="both"/>
        <w:rPr>
          <w:rFonts w:hAnsi="仿宋"/>
          <w:sz w:val="32"/>
          <w:szCs w:val="32"/>
        </w:rPr>
      </w:pPr>
      <w:r w:rsidRPr="00CF584F">
        <w:rPr>
          <w:rFonts w:hAnsi="仿宋" w:hint="eastAsia"/>
          <w:sz w:val="32"/>
          <w:szCs w:val="32"/>
        </w:rPr>
        <w:t>按照</w:t>
      </w:r>
      <w:r w:rsidR="003C1925" w:rsidRPr="00CF584F">
        <w:rPr>
          <w:rFonts w:hAnsi="仿宋" w:hint="eastAsia"/>
          <w:sz w:val="32"/>
          <w:szCs w:val="32"/>
        </w:rPr>
        <w:t>《北京市乡镇国土空间规划编制导则</w:t>
      </w:r>
      <w:r w:rsidR="003C1925" w:rsidRPr="00CF584F">
        <w:rPr>
          <w:rFonts w:hAnsi="仿宋"/>
          <w:sz w:val="32"/>
          <w:szCs w:val="32"/>
        </w:rPr>
        <w:t>》</w:t>
      </w:r>
      <w:r w:rsidR="003C1925" w:rsidRPr="00CF584F">
        <w:rPr>
          <w:rFonts w:hAnsi="仿宋" w:hint="eastAsia"/>
          <w:sz w:val="32"/>
          <w:szCs w:val="32"/>
        </w:rPr>
        <w:t>中相关要求，</w:t>
      </w:r>
      <w:r w:rsidRPr="00CF584F">
        <w:rPr>
          <w:rFonts w:hAnsi="仿宋" w:hint="eastAsia"/>
          <w:sz w:val="32"/>
          <w:szCs w:val="32"/>
        </w:rPr>
        <w:t>规划期限</w:t>
      </w:r>
      <w:r w:rsidR="00DA0928" w:rsidRPr="00CF584F">
        <w:rPr>
          <w:rFonts w:hAnsi="仿宋" w:hint="eastAsia"/>
          <w:sz w:val="32"/>
          <w:szCs w:val="32"/>
        </w:rPr>
        <w:t>以规划编制年（2</w:t>
      </w:r>
      <w:r w:rsidR="00DA0928" w:rsidRPr="00CF584F">
        <w:rPr>
          <w:rFonts w:hAnsi="仿宋"/>
          <w:sz w:val="32"/>
          <w:szCs w:val="32"/>
        </w:rPr>
        <w:t>020</w:t>
      </w:r>
      <w:r w:rsidR="00DA0928" w:rsidRPr="00CF584F">
        <w:rPr>
          <w:rFonts w:hAnsi="仿宋" w:hint="eastAsia"/>
          <w:sz w:val="32"/>
          <w:szCs w:val="32"/>
        </w:rPr>
        <w:t>年）为基期年，规划年限至2035年，近期规划年限为2025年。</w:t>
      </w:r>
    </w:p>
    <w:p w14:paraId="3CC7462A" w14:textId="77777777" w:rsidR="00CF584F" w:rsidRPr="00CF584F" w:rsidRDefault="00CF584F" w:rsidP="00CF584F">
      <w:pPr>
        <w:pStyle w:val="Default"/>
        <w:snapToGrid w:val="0"/>
        <w:spacing w:line="540" w:lineRule="exact"/>
        <w:ind w:firstLineChars="200" w:firstLine="643"/>
        <w:jc w:val="both"/>
        <w:rPr>
          <w:rFonts w:hAnsi="仿宋"/>
          <w:b/>
          <w:bCs/>
          <w:sz w:val="32"/>
          <w:szCs w:val="32"/>
        </w:rPr>
      </w:pPr>
      <w:r w:rsidRPr="00CF584F">
        <w:rPr>
          <w:rFonts w:hAnsi="仿宋" w:hint="eastAsia"/>
          <w:b/>
          <w:bCs/>
          <w:sz w:val="32"/>
          <w:szCs w:val="32"/>
        </w:rPr>
        <w:t>（一）前期准备阶段</w:t>
      </w:r>
    </w:p>
    <w:p w14:paraId="43DB921F" w14:textId="169A618C" w:rsidR="00CF584F" w:rsidRPr="00CF584F" w:rsidRDefault="00CF584F" w:rsidP="00CF584F">
      <w:pPr>
        <w:pStyle w:val="Default"/>
        <w:snapToGrid w:val="0"/>
        <w:spacing w:line="540" w:lineRule="exact"/>
        <w:ind w:firstLineChars="200" w:firstLine="640"/>
        <w:jc w:val="both"/>
        <w:rPr>
          <w:rFonts w:hAnsi="仿宋"/>
          <w:sz w:val="32"/>
          <w:szCs w:val="32"/>
        </w:rPr>
      </w:pPr>
      <w:r w:rsidRPr="00CF584F">
        <w:rPr>
          <w:rFonts w:hAnsi="仿宋" w:hint="eastAsia"/>
          <w:sz w:val="32"/>
          <w:szCs w:val="32"/>
        </w:rPr>
        <w:t>为确保如期完成编制报审工作，</w:t>
      </w:r>
      <w:r>
        <w:rPr>
          <w:rFonts w:hAnsi="仿宋" w:hint="eastAsia"/>
          <w:sz w:val="32"/>
          <w:szCs w:val="32"/>
        </w:rPr>
        <w:t>十渡</w:t>
      </w:r>
      <w:r w:rsidRPr="00CF584F">
        <w:rPr>
          <w:rFonts w:hAnsi="仿宋" w:hint="eastAsia"/>
          <w:sz w:val="32"/>
          <w:szCs w:val="32"/>
        </w:rPr>
        <w:t>镇人民政府聘请专业团队编制《规划》。</w:t>
      </w:r>
    </w:p>
    <w:p w14:paraId="5981996F" w14:textId="77777777" w:rsidR="00CF584F" w:rsidRPr="00CF584F" w:rsidRDefault="00CF584F" w:rsidP="00CF584F">
      <w:pPr>
        <w:spacing w:line="580" w:lineRule="exact"/>
        <w:ind w:firstLineChars="200" w:firstLine="643"/>
        <w:jc w:val="left"/>
        <w:rPr>
          <w:rFonts w:ascii="仿宋" w:eastAsia="仿宋" w:hAnsi="仿宋"/>
          <w:b/>
          <w:bCs/>
          <w:sz w:val="32"/>
          <w:szCs w:val="32"/>
        </w:rPr>
      </w:pPr>
      <w:r w:rsidRPr="00CF584F">
        <w:rPr>
          <w:rFonts w:ascii="仿宋" w:eastAsia="仿宋" w:hAnsi="仿宋" w:hint="eastAsia"/>
          <w:b/>
          <w:bCs/>
          <w:sz w:val="32"/>
          <w:szCs w:val="32"/>
        </w:rPr>
        <w:t>（二）规划起草阶段</w:t>
      </w:r>
    </w:p>
    <w:p w14:paraId="5BE81FEC" w14:textId="3B9CE38B" w:rsidR="00CF584F" w:rsidRPr="00CF584F" w:rsidRDefault="00CF584F" w:rsidP="00CF584F">
      <w:pPr>
        <w:pStyle w:val="Default"/>
        <w:snapToGrid w:val="0"/>
        <w:spacing w:line="540" w:lineRule="exact"/>
        <w:ind w:firstLineChars="200" w:firstLine="640"/>
        <w:jc w:val="both"/>
        <w:rPr>
          <w:rFonts w:hAnsi="仿宋" w:cs="仿宋_GB2312"/>
          <w:color w:val="auto"/>
          <w:spacing w:val="6"/>
          <w:sz w:val="32"/>
          <w:szCs w:val="32"/>
        </w:rPr>
      </w:pPr>
      <w:r w:rsidRPr="00CF584F">
        <w:rPr>
          <w:rFonts w:hAnsi="仿宋" w:hint="eastAsia"/>
          <w:sz w:val="32"/>
          <w:szCs w:val="32"/>
        </w:rPr>
        <w:t>按照《北京市乡镇国土空间规划编制导则</w:t>
      </w:r>
      <w:r w:rsidRPr="00CF584F">
        <w:rPr>
          <w:rFonts w:hAnsi="仿宋"/>
          <w:sz w:val="32"/>
          <w:szCs w:val="32"/>
        </w:rPr>
        <w:t>》</w:t>
      </w:r>
      <w:r w:rsidRPr="00CF584F">
        <w:rPr>
          <w:rFonts w:hAnsi="仿宋" w:hint="eastAsia"/>
          <w:sz w:val="32"/>
          <w:szCs w:val="32"/>
        </w:rPr>
        <w:t>编制要求，</w:t>
      </w:r>
      <w:r w:rsidRPr="00CF584F">
        <w:rPr>
          <w:rFonts w:hAnsi="仿宋" w:cs="仿宋_GB2312" w:hint="eastAsia"/>
          <w:color w:val="auto"/>
          <w:spacing w:val="6"/>
          <w:sz w:val="32"/>
          <w:szCs w:val="32"/>
        </w:rPr>
        <w:t>专业团队在《规划》编制过程中，通过召开座谈会、实地调研、收集资料等形式，完成《规划》初稿编制。</w:t>
      </w:r>
    </w:p>
    <w:p w14:paraId="731D9073" w14:textId="77777777" w:rsidR="00CF584F" w:rsidRPr="00CF584F" w:rsidRDefault="00CF584F" w:rsidP="00CF584F">
      <w:pPr>
        <w:numPr>
          <w:ilvl w:val="0"/>
          <w:numId w:val="1"/>
        </w:numPr>
        <w:spacing w:line="580" w:lineRule="exact"/>
        <w:ind w:firstLineChars="200" w:firstLine="643"/>
        <w:jc w:val="left"/>
        <w:rPr>
          <w:rFonts w:ascii="仿宋" w:eastAsia="仿宋" w:hAnsi="仿宋"/>
          <w:b/>
          <w:bCs/>
          <w:sz w:val="32"/>
          <w:szCs w:val="32"/>
        </w:rPr>
      </w:pPr>
      <w:r w:rsidRPr="00CF584F">
        <w:rPr>
          <w:rFonts w:ascii="仿宋" w:eastAsia="仿宋" w:hAnsi="仿宋" w:hint="eastAsia"/>
          <w:b/>
          <w:bCs/>
          <w:sz w:val="32"/>
          <w:szCs w:val="32"/>
        </w:rPr>
        <w:t>修改衔接阶段</w:t>
      </w:r>
    </w:p>
    <w:p w14:paraId="5EC2F1BE" w14:textId="6D944CE1" w:rsidR="00CF584F" w:rsidRPr="00CF584F" w:rsidRDefault="00CF584F" w:rsidP="00CF584F">
      <w:pPr>
        <w:pStyle w:val="Default"/>
        <w:snapToGrid w:val="0"/>
        <w:spacing w:line="540" w:lineRule="exact"/>
        <w:ind w:firstLineChars="200" w:firstLine="640"/>
        <w:jc w:val="both"/>
        <w:rPr>
          <w:rFonts w:hAnsi="仿宋"/>
          <w:sz w:val="32"/>
          <w:szCs w:val="32"/>
        </w:rPr>
      </w:pPr>
      <w:r w:rsidRPr="00CF584F">
        <w:rPr>
          <w:rFonts w:hAnsi="仿宋" w:hint="eastAsia"/>
          <w:sz w:val="32"/>
          <w:szCs w:val="32"/>
        </w:rPr>
        <w:t>2022年</w:t>
      </w:r>
      <w:r>
        <w:rPr>
          <w:rFonts w:hAnsi="仿宋"/>
          <w:sz w:val="32"/>
          <w:szCs w:val="32"/>
        </w:rPr>
        <w:t>11</w:t>
      </w:r>
      <w:r w:rsidRPr="00CF584F">
        <w:rPr>
          <w:rFonts w:hAnsi="仿宋" w:hint="eastAsia"/>
          <w:sz w:val="32"/>
          <w:szCs w:val="32"/>
        </w:rPr>
        <w:t>月，管理机构依据各相关部门反馈意见对《规划》进行了</w:t>
      </w:r>
      <w:r w:rsidR="00555979">
        <w:rPr>
          <w:rFonts w:hAnsi="仿宋" w:hint="eastAsia"/>
          <w:sz w:val="32"/>
          <w:szCs w:val="32"/>
        </w:rPr>
        <w:t>修正</w:t>
      </w:r>
      <w:r w:rsidRPr="00CF584F">
        <w:rPr>
          <w:rFonts w:hAnsi="仿宋" w:hint="eastAsia"/>
          <w:sz w:val="32"/>
          <w:szCs w:val="32"/>
        </w:rPr>
        <w:t>，</w:t>
      </w:r>
      <w:r>
        <w:rPr>
          <w:rFonts w:hAnsi="仿宋" w:hint="eastAsia"/>
          <w:sz w:val="32"/>
          <w:szCs w:val="32"/>
        </w:rPr>
        <w:t>专业团队对《规划》进行了</w:t>
      </w:r>
      <w:r w:rsidRPr="00CF584F">
        <w:rPr>
          <w:rFonts w:hAnsi="仿宋" w:hint="eastAsia"/>
          <w:sz w:val="32"/>
          <w:szCs w:val="32"/>
        </w:rPr>
        <w:t>完善。</w:t>
      </w:r>
    </w:p>
    <w:p w14:paraId="5FD997E5" w14:textId="125AD8F7" w:rsidR="00CF584F" w:rsidRPr="00782152" w:rsidRDefault="00CF584F" w:rsidP="00CF584F">
      <w:pPr>
        <w:pStyle w:val="Default"/>
        <w:snapToGrid w:val="0"/>
        <w:spacing w:line="540" w:lineRule="exact"/>
        <w:ind w:firstLineChars="200" w:firstLine="664"/>
        <w:jc w:val="both"/>
        <w:rPr>
          <w:rFonts w:ascii="黑体" w:eastAsia="黑体" w:hAnsi="黑体" w:cs="黑体"/>
          <w:color w:val="auto"/>
          <w:spacing w:val="6"/>
          <w:kern w:val="2"/>
          <w:sz w:val="32"/>
          <w:szCs w:val="32"/>
        </w:rPr>
      </w:pPr>
      <w:r w:rsidRPr="00782152">
        <w:rPr>
          <w:rFonts w:ascii="黑体" w:eastAsia="黑体" w:hAnsi="黑体" w:cs="黑体" w:hint="eastAsia"/>
          <w:color w:val="auto"/>
          <w:spacing w:val="6"/>
          <w:kern w:val="2"/>
          <w:sz w:val="32"/>
          <w:szCs w:val="32"/>
        </w:rPr>
        <w:lastRenderedPageBreak/>
        <w:t>三、《规划》简要内容</w:t>
      </w:r>
    </w:p>
    <w:p w14:paraId="04DEF051" w14:textId="7EFB2A7B" w:rsidR="005F5240" w:rsidRPr="005F5240" w:rsidRDefault="00DA0928" w:rsidP="005F5240">
      <w:pPr>
        <w:pStyle w:val="Default"/>
        <w:snapToGrid w:val="0"/>
        <w:spacing w:line="540" w:lineRule="exact"/>
        <w:ind w:firstLineChars="200" w:firstLine="664"/>
        <w:jc w:val="both"/>
        <w:rPr>
          <w:rFonts w:hAnsi="仿宋" w:cs="仿宋_GB2312"/>
          <w:color w:val="auto"/>
          <w:spacing w:val="6"/>
          <w:sz w:val="32"/>
          <w:szCs w:val="32"/>
        </w:rPr>
      </w:pPr>
      <w:r w:rsidRPr="00CF584F">
        <w:rPr>
          <w:rFonts w:hAnsi="仿宋" w:cs="仿宋_GB2312" w:hint="eastAsia"/>
          <w:color w:val="auto"/>
          <w:spacing w:val="6"/>
          <w:sz w:val="32"/>
          <w:szCs w:val="32"/>
        </w:rPr>
        <w:t>十渡镇是首都西南门户，距房山区</w:t>
      </w:r>
      <w:r w:rsidR="00D83BFF">
        <w:rPr>
          <w:rFonts w:hAnsi="仿宋" w:cs="仿宋_GB2312" w:hint="eastAsia"/>
          <w:color w:val="auto"/>
          <w:spacing w:val="6"/>
          <w:sz w:val="32"/>
          <w:szCs w:val="32"/>
        </w:rPr>
        <w:t>人民</w:t>
      </w:r>
      <w:r w:rsidRPr="00CF584F">
        <w:rPr>
          <w:rFonts w:hAnsi="仿宋" w:cs="仿宋_GB2312" w:hint="eastAsia"/>
          <w:color w:val="auto"/>
          <w:spacing w:val="6"/>
          <w:sz w:val="32"/>
          <w:szCs w:val="32"/>
        </w:rPr>
        <w:t>政府约73公里，距</w:t>
      </w:r>
      <w:r w:rsidR="00D83BFF">
        <w:rPr>
          <w:rFonts w:hAnsi="仿宋" w:cs="仿宋_GB2312" w:hint="eastAsia"/>
          <w:color w:val="auto"/>
          <w:spacing w:val="6"/>
          <w:sz w:val="32"/>
          <w:szCs w:val="32"/>
        </w:rPr>
        <w:t>首都功能</w:t>
      </w:r>
      <w:r w:rsidRPr="00CF584F">
        <w:rPr>
          <w:rFonts w:hAnsi="仿宋" w:cs="仿宋_GB2312" w:hint="eastAsia"/>
          <w:color w:val="auto"/>
          <w:spacing w:val="6"/>
          <w:sz w:val="32"/>
          <w:szCs w:val="32"/>
        </w:rPr>
        <w:t>核心区约96公里。</w:t>
      </w:r>
      <w:r w:rsidR="00D83BFF">
        <w:rPr>
          <w:rFonts w:hAnsi="仿宋" w:cs="仿宋_GB2312" w:hint="eastAsia"/>
          <w:color w:val="auto"/>
          <w:spacing w:val="6"/>
          <w:sz w:val="32"/>
          <w:szCs w:val="32"/>
        </w:rPr>
        <w:t>《</w:t>
      </w:r>
      <w:r w:rsidRPr="00CF584F">
        <w:rPr>
          <w:rFonts w:hAnsi="仿宋" w:cs="仿宋_GB2312" w:hint="eastAsia"/>
          <w:color w:val="auto"/>
          <w:spacing w:val="6"/>
          <w:sz w:val="32"/>
          <w:szCs w:val="32"/>
        </w:rPr>
        <w:t>规划</w:t>
      </w:r>
      <w:r w:rsidR="00D83BFF">
        <w:rPr>
          <w:rFonts w:hAnsi="仿宋" w:cs="仿宋_GB2312" w:hint="eastAsia"/>
          <w:color w:val="auto"/>
          <w:spacing w:val="6"/>
          <w:sz w:val="32"/>
          <w:szCs w:val="32"/>
        </w:rPr>
        <w:t>》</w:t>
      </w:r>
      <w:r w:rsidRPr="00CF584F">
        <w:rPr>
          <w:rFonts w:hAnsi="仿宋" w:cs="仿宋_GB2312" w:hint="eastAsia"/>
          <w:color w:val="auto"/>
          <w:spacing w:val="6"/>
          <w:sz w:val="32"/>
          <w:szCs w:val="32"/>
        </w:rPr>
        <w:t>以相关政策法规和技术标准为依据，落实上位规划控制要求和发展引导，明确十渡</w:t>
      </w:r>
      <w:r w:rsidR="00CD799E" w:rsidRPr="00CF584F">
        <w:rPr>
          <w:rFonts w:hAnsi="仿宋" w:cs="仿宋_GB2312" w:hint="eastAsia"/>
          <w:color w:val="auto"/>
          <w:spacing w:val="6"/>
          <w:sz w:val="32"/>
          <w:szCs w:val="32"/>
        </w:rPr>
        <w:t>镇</w:t>
      </w:r>
      <w:r w:rsidRPr="00CF584F">
        <w:rPr>
          <w:rFonts w:hAnsi="仿宋" w:cs="仿宋_GB2312" w:hint="eastAsia"/>
          <w:color w:val="auto"/>
          <w:spacing w:val="6"/>
          <w:sz w:val="32"/>
          <w:szCs w:val="32"/>
        </w:rPr>
        <w:t>发展定位为北方喀斯特地貌的山水特色景观旅游小镇，以生态保育、产业转型、民生优化为重点，制定</w:t>
      </w:r>
      <w:r w:rsidR="00533B18" w:rsidRPr="00CF584F">
        <w:rPr>
          <w:rFonts w:hAnsi="仿宋" w:cs="仿宋_GB2312" w:hint="eastAsia"/>
          <w:color w:val="auto"/>
          <w:spacing w:val="6"/>
          <w:sz w:val="32"/>
          <w:szCs w:val="32"/>
        </w:rPr>
        <w:t>十渡镇</w:t>
      </w:r>
      <w:r w:rsidR="006C522F" w:rsidRPr="00CF584F">
        <w:rPr>
          <w:rFonts w:hAnsi="仿宋" w:cs="仿宋_GB2312" w:hint="eastAsia"/>
          <w:color w:val="auto"/>
          <w:spacing w:val="6"/>
          <w:sz w:val="32"/>
          <w:szCs w:val="32"/>
        </w:rPr>
        <w:t>国土空间规划内容。</w:t>
      </w:r>
      <w:r w:rsidR="005F5240">
        <w:rPr>
          <w:rFonts w:hAnsi="仿宋" w:cs="仿宋_GB2312" w:hint="eastAsia"/>
          <w:color w:val="auto"/>
          <w:spacing w:val="6"/>
          <w:sz w:val="32"/>
          <w:szCs w:val="32"/>
        </w:rPr>
        <w:t>规划强调</w:t>
      </w:r>
      <w:r w:rsidR="005F5240" w:rsidRPr="00CF584F">
        <w:rPr>
          <w:rFonts w:hAnsi="仿宋" w:hint="eastAsia"/>
          <w:sz w:val="32"/>
          <w:szCs w:val="32"/>
        </w:rPr>
        <w:t>自然资源和生态保护，</w:t>
      </w:r>
      <w:r w:rsidR="00D83BFF">
        <w:rPr>
          <w:rFonts w:hAnsi="仿宋" w:hint="eastAsia"/>
          <w:sz w:val="32"/>
          <w:szCs w:val="32"/>
        </w:rPr>
        <w:t>引导产业转型提质，</w:t>
      </w:r>
      <w:r w:rsidR="005F5240" w:rsidRPr="00CF584F">
        <w:rPr>
          <w:rFonts w:hAnsi="仿宋" w:hint="eastAsia"/>
          <w:sz w:val="32"/>
          <w:szCs w:val="32"/>
        </w:rPr>
        <w:t>优化乡镇域空间资源配置，加强规范引导乡镇规划建设，促进土地合理利用，构建乡镇域规划统筹实施机制，实现城乡统筹发展。</w:t>
      </w:r>
    </w:p>
    <w:p w14:paraId="5C25B2CA" w14:textId="77B60E9E" w:rsidR="00DA0928" w:rsidRPr="005F5240" w:rsidRDefault="00DA0928" w:rsidP="00DA0928">
      <w:pPr>
        <w:pStyle w:val="Default"/>
        <w:snapToGrid w:val="0"/>
        <w:spacing w:line="540" w:lineRule="exact"/>
        <w:ind w:firstLineChars="200" w:firstLine="664"/>
        <w:jc w:val="both"/>
        <w:rPr>
          <w:rFonts w:hAnsi="仿宋" w:cs="仿宋_GB2312"/>
          <w:color w:val="auto"/>
          <w:spacing w:val="6"/>
          <w:sz w:val="32"/>
          <w:szCs w:val="32"/>
        </w:rPr>
      </w:pPr>
    </w:p>
    <w:p w14:paraId="31C17253" w14:textId="77777777" w:rsidR="00DA0928" w:rsidRPr="00CF584F" w:rsidRDefault="00DA0928" w:rsidP="00DB34BD">
      <w:pPr>
        <w:pStyle w:val="Default"/>
        <w:snapToGrid w:val="0"/>
        <w:spacing w:line="540" w:lineRule="exact"/>
        <w:ind w:firstLineChars="200" w:firstLine="643"/>
        <w:jc w:val="both"/>
        <w:rPr>
          <w:rFonts w:hAnsi="仿宋"/>
          <w:b/>
          <w:bCs/>
          <w:sz w:val="32"/>
          <w:szCs w:val="32"/>
        </w:rPr>
      </w:pPr>
    </w:p>
    <w:p w14:paraId="53B12CB6" w14:textId="1CF266A5" w:rsidR="00C82877" w:rsidRPr="00CF584F" w:rsidRDefault="00C82877" w:rsidP="00C106B9">
      <w:pPr>
        <w:pStyle w:val="Default"/>
        <w:snapToGrid w:val="0"/>
        <w:spacing w:line="540" w:lineRule="exact"/>
        <w:ind w:firstLineChars="200" w:firstLine="640"/>
        <w:jc w:val="both"/>
        <w:rPr>
          <w:rFonts w:hAnsi="仿宋"/>
          <w:sz w:val="32"/>
          <w:szCs w:val="32"/>
        </w:rPr>
      </w:pPr>
    </w:p>
    <w:sectPr w:rsidR="00C82877" w:rsidRPr="00CF58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22B6" w14:textId="77777777" w:rsidR="005C4974" w:rsidRDefault="005C4974" w:rsidP="002D2C84">
      <w:r>
        <w:separator/>
      </w:r>
    </w:p>
  </w:endnote>
  <w:endnote w:type="continuationSeparator" w:id="0">
    <w:p w14:paraId="37A60BB3" w14:textId="77777777" w:rsidR="005C4974" w:rsidRDefault="005C4974" w:rsidP="002D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Cambria"/>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F2F" w14:textId="77777777" w:rsidR="005C4974" w:rsidRDefault="005C4974" w:rsidP="002D2C84">
      <w:r>
        <w:separator/>
      </w:r>
    </w:p>
  </w:footnote>
  <w:footnote w:type="continuationSeparator" w:id="0">
    <w:p w14:paraId="778AAE11" w14:textId="77777777" w:rsidR="005C4974" w:rsidRDefault="005C4974" w:rsidP="002D2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E7AB8"/>
    <w:multiLevelType w:val="singleLevel"/>
    <w:tmpl w:val="693E7AB8"/>
    <w:lvl w:ilvl="0">
      <w:start w:val="3"/>
      <w:numFmt w:val="chineseCounting"/>
      <w:suff w:val="nothing"/>
      <w:lvlText w:val="（%1）"/>
      <w:lvlJc w:val="left"/>
      <w:rPr>
        <w:rFonts w:hint="eastAsia"/>
      </w:rPr>
    </w:lvl>
  </w:abstractNum>
  <w:abstractNum w:abstractNumId="1" w15:restartNumberingAfterBreak="0">
    <w:nsid w:val="7ADA5F9A"/>
    <w:multiLevelType w:val="hybridMultilevel"/>
    <w:tmpl w:val="DD7A30D0"/>
    <w:lvl w:ilvl="0" w:tplc="0C56C160">
      <w:start w:val="1"/>
      <w:numFmt w:val="bullet"/>
      <w:lvlText w:val=""/>
      <w:lvlJc w:val="left"/>
      <w:pPr>
        <w:tabs>
          <w:tab w:val="num" w:pos="720"/>
        </w:tabs>
        <w:ind w:left="720" w:hanging="360"/>
      </w:pPr>
      <w:rPr>
        <w:rFonts w:ascii="Wingdings" w:hAnsi="Wingdings" w:hint="default"/>
      </w:rPr>
    </w:lvl>
    <w:lvl w:ilvl="1" w:tplc="1052685E" w:tentative="1">
      <w:start w:val="1"/>
      <w:numFmt w:val="bullet"/>
      <w:lvlText w:val=""/>
      <w:lvlJc w:val="left"/>
      <w:pPr>
        <w:tabs>
          <w:tab w:val="num" w:pos="1440"/>
        </w:tabs>
        <w:ind w:left="1440" w:hanging="360"/>
      </w:pPr>
      <w:rPr>
        <w:rFonts w:ascii="Wingdings" w:hAnsi="Wingdings" w:hint="default"/>
      </w:rPr>
    </w:lvl>
    <w:lvl w:ilvl="2" w:tplc="597AF11E" w:tentative="1">
      <w:start w:val="1"/>
      <w:numFmt w:val="bullet"/>
      <w:lvlText w:val=""/>
      <w:lvlJc w:val="left"/>
      <w:pPr>
        <w:tabs>
          <w:tab w:val="num" w:pos="2160"/>
        </w:tabs>
        <w:ind w:left="2160" w:hanging="360"/>
      </w:pPr>
      <w:rPr>
        <w:rFonts w:ascii="Wingdings" w:hAnsi="Wingdings" w:hint="default"/>
      </w:rPr>
    </w:lvl>
    <w:lvl w:ilvl="3" w:tplc="D3C6F84A" w:tentative="1">
      <w:start w:val="1"/>
      <w:numFmt w:val="bullet"/>
      <w:lvlText w:val=""/>
      <w:lvlJc w:val="left"/>
      <w:pPr>
        <w:tabs>
          <w:tab w:val="num" w:pos="2880"/>
        </w:tabs>
        <w:ind w:left="2880" w:hanging="360"/>
      </w:pPr>
      <w:rPr>
        <w:rFonts w:ascii="Wingdings" w:hAnsi="Wingdings" w:hint="default"/>
      </w:rPr>
    </w:lvl>
    <w:lvl w:ilvl="4" w:tplc="D91A5838" w:tentative="1">
      <w:start w:val="1"/>
      <w:numFmt w:val="bullet"/>
      <w:lvlText w:val=""/>
      <w:lvlJc w:val="left"/>
      <w:pPr>
        <w:tabs>
          <w:tab w:val="num" w:pos="3600"/>
        </w:tabs>
        <w:ind w:left="3600" w:hanging="360"/>
      </w:pPr>
      <w:rPr>
        <w:rFonts w:ascii="Wingdings" w:hAnsi="Wingdings" w:hint="default"/>
      </w:rPr>
    </w:lvl>
    <w:lvl w:ilvl="5" w:tplc="C72A3D14" w:tentative="1">
      <w:start w:val="1"/>
      <w:numFmt w:val="bullet"/>
      <w:lvlText w:val=""/>
      <w:lvlJc w:val="left"/>
      <w:pPr>
        <w:tabs>
          <w:tab w:val="num" w:pos="4320"/>
        </w:tabs>
        <w:ind w:left="4320" w:hanging="360"/>
      </w:pPr>
      <w:rPr>
        <w:rFonts w:ascii="Wingdings" w:hAnsi="Wingdings" w:hint="default"/>
      </w:rPr>
    </w:lvl>
    <w:lvl w:ilvl="6" w:tplc="8962FFD4" w:tentative="1">
      <w:start w:val="1"/>
      <w:numFmt w:val="bullet"/>
      <w:lvlText w:val=""/>
      <w:lvlJc w:val="left"/>
      <w:pPr>
        <w:tabs>
          <w:tab w:val="num" w:pos="5040"/>
        </w:tabs>
        <w:ind w:left="5040" w:hanging="360"/>
      </w:pPr>
      <w:rPr>
        <w:rFonts w:ascii="Wingdings" w:hAnsi="Wingdings" w:hint="default"/>
      </w:rPr>
    </w:lvl>
    <w:lvl w:ilvl="7" w:tplc="1A381FB6" w:tentative="1">
      <w:start w:val="1"/>
      <w:numFmt w:val="bullet"/>
      <w:lvlText w:val=""/>
      <w:lvlJc w:val="left"/>
      <w:pPr>
        <w:tabs>
          <w:tab w:val="num" w:pos="5760"/>
        </w:tabs>
        <w:ind w:left="5760" w:hanging="360"/>
      </w:pPr>
      <w:rPr>
        <w:rFonts w:ascii="Wingdings" w:hAnsi="Wingdings" w:hint="default"/>
      </w:rPr>
    </w:lvl>
    <w:lvl w:ilvl="8" w:tplc="F84C26A6" w:tentative="1">
      <w:start w:val="1"/>
      <w:numFmt w:val="bullet"/>
      <w:lvlText w:val=""/>
      <w:lvlJc w:val="left"/>
      <w:pPr>
        <w:tabs>
          <w:tab w:val="num" w:pos="6480"/>
        </w:tabs>
        <w:ind w:left="6480" w:hanging="360"/>
      </w:pPr>
      <w:rPr>
        <w:rFonts w:ascii="Wingdings" w:hAnsi="Wingdings" w:hint="default"/>
      </w:rPr>
    </w:lvl>
  </w:abstractNum>
  <w:num w:numId="1" w16cid:durableId="1311323836">
    <w:abstractNumId w:val="0"/>
  </w:num>
  <w:num w:numId="2" w16cid:durableId="136062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UyOTliOWU4NWE4ZTdmNjFlYmU1YmY5ZGNiOGRhMzIifQ=="/>
  </w:docVars>
  <w:rsids>
    <w:rsidRoot w:val="60232C0D"/>
    <w:rsid w:val="001072B0"/>
    <w:rsid w:val="001553A0"/>
    <w:rsid w:val="00157B48"/>
    <w:rsid w:val="00245113"/>
    <w:rsid w:val="00276A14"/>
    <w:rsid w:val="002D2C84"/>
    <w:rsid w:val="003C1925"/>
    <w:rsid w:val="00520D2C"/>
    <w:rsid w:val="00533B18"/>
    <w:rsid w:val="00555979"/>
    <w:rsid w:val="0058722B"/>
    <w:rsid w:val="005C4974"/>
    <w:rsid w:val="005F5240"/>
    <w:rsid w:val="006C522F"/>
    <w:rsid w:val="00782152"/>
    <w:rsid w:val="00886756"/>
    <w:rsid w:val="008C1220"/>
    <w:rsid w:val="009F718D"/>
    <w:rsid w:val="00AB490D"/>
    <w:rsid w:val="00AC1AFB"/>
    <w:rsid w:val="00AD77E6"/>
    <w:rsid w:val="00B95876"/>
    <w:rsid w:val="00BE01EF"/>
    <w:rsid w:val="00C106B9"/>
    <w:rsid w:val="00C728B0"/>
    <w:rsid w:val="00C82877"/>
    <w:rsid w:val="00CD799E"/>
    <w:rsid w:val="00CE5E78"/>
    <w:rsid w:val="00CF584F"/>
    <w:rsid w:val="00D65EBA"/>
    <w:rsid w:val="00D83BFF"/>
    <w:rsid w:val="00DA0928"/>
    <w:rsid w:val="00DB34BD"/>
    <w:rsid w:val="00E9478D"/>
    <w:rsid w:val="057378BD"/>
    <w:rsid w:val="0851117A"/>
    <w:rsid w:val="09B246E4"/>
    <w:rsid w:val="0C1849DB"/>
    <w:rsid w:val="10B65D95"/>
    <w:rsid w:val="16612AE7"/>
    <w:rsid w:val="17CD32CF"/>
    <w:rsid w:val="1A2F5D8B"/>
    <w:rsid w:val="1BA32FD4"/>
    <w:rsid w:val="1BF118B0"/>
    <w:rsid w:val="20FC2382"/>
    <w:rsid w:val="21027150"/>
    <w:rsid w:val="2F5A217D"/>
    <w:rsid w:val="38E10FDE"/>
    <w:rsid w:val="3979665B"/>
    <w:rsid w:val="39AE6230"/>
    <w:rsid w:val="3CBC3DC5"/>
    <w:rsid w:val="3FF13BE9"/>
    <w:rsid w:val="440A0005"/>
    <w:rsid w:val="450C32F7"/>
    <w:rsid w:val="476F66C2"/>
    <w:rsid w:val="4E927B8C"/>
    <w:rsid w:val="534645A0"/>
    <w:rsid w:val="53EB3D73"/>
    <w:rsid w:val="578761A0"/>
    <w:rsid w:val="57E75C5F"/>
    <w:rsid w:val="5C3A1B2A"/>
    <w:rsid w:val="5E3A169C"/>
    <w:rsid w:val="5F814D8D"/>
    <w:rsid w:val="60232C0D"/>
    <w:rsid w:val="625164A1"/>
    <w:rsid w:val="64400BD1"/>
    <w:rsid w:val="67F971AD"/>
    <w:rsid w:val="68C1485B"/>
    <w:rsid w:val="76C6008B"/>
    <w:rsid w:val="7A0C53F5"/>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FF774"/>
  <w15:docId w15:val="{393BB581-0D27-4058-973D-6DE7876F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unhideWhenUsed/>
    <w:qFormat/>
    <w:pPr>
      <w:tabs>
        <w:tab w:val="center" w:pos="4153"/>
        <w:tab w:val="right" w:pos="8306"/>
      </w:tabs>
      <w:snapToGrid w:val="0"/>
      <w:jc w:val="left"/>
    </w:pPr>
    <w:rPr>
      <w:sz w:val="18"/>
      <w:szCs w:val="18"/>
    </w:rPr>
  </w:style>
  <w:style w:type="paragraph" w:styleId="a4">
    <w:name w:val="Normal Indent"/>
    <w:basedOn w:val="a"/>
    <w:qFormat/>
    <w:pPr>
      <w:ind w:firstLine="420"/>
    </w:pPr>
    <w:rPr>
      <w:rFonts w:ascii="Times New Roman" w:hAnsi="Times New Roman"/>
      <w:szCs w:val="20"/>
    </w:rPr>
  </w:style>
  <w:style w:type="paragraph" w:styleId="a5">
    <w:name w:val="Body Text"/>
    <w:basedOn w:val="a"/>
    <w:next w:val="a"/>
    <w:qFormat/>
    <w:pPr>
      <w:spacing w:after="120"/>
    </w:pPr>
    <w:rPr>
      <w:rFonts w:ascii="Times New Roman" w:hAnsi="Times New Roman"/>
    </w:rPr>
  </w:style>
  <w:style w:type="paragraph" w:customStyle="1" w:styleId="Default">
    <w:name w:val="Default"/>
    <w:qFormat/>
    <w:pPr>
      <w:widowControl w:val="0"/>
      <w:autoSpaceDE w:val="0"/>
      <w:autoSpaceDN w:val="0"/>
      <w:adjustRightInd w:val="0"/>
    </w:pPr>
    <w:rPr>
      <w:rFonts w:ascii="仿宋" w:eastAsia="仿宋" w:hAnsi="Times New Roman" w:cs="仿宋"/>
      <w:color w:val="000000"/>
      <w:sz w:val="24"/>
      <w:szCs w:val="24"/>
    </w:rPr>
  </w:style>
  <w:style w:type="paragraph" w:styleId="a6">
    <w:name w:val="header"/>
    <w:basedOn w:val="a"/>
    <w:link w:val="a7"/>
    <w:rsid w:val="002D2C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2D2C84"/>
    <w:rPr>
      <w:kern w:val="2"/>
      <w:sz w:val="18"/>
      <w:szCs w:val="18"/>
    </w:rPr>
  </w:style>
  <w:style w:type="paragraph" w:styleId="a8">
    <w:name w:val="Normal (Web)"/>
    <w:basedOn w:val="a"/>
    <w:uiPriority w:val="99"/>
    <w:unhideWhenUsed/>
    <w:qFormat/>
    <w:rsid w:val="003C1925"/>
    <w:pPr>
      <w:widowControl/>
      <w:spacing w:before="100" w:beforeAutospacing="1" w:after="100" w:afterAutospacing="1"/>
      <w:jc w:val="left"/>
    </w:pPr>
    <w:rPr>
      <w:rFonts w:ascii="宋体" w:hAnsi="宋体" w:cs="宋体"/>
      <w:kern w:val="0"/>
      <w:sz w:val="24"/>
    </w:rPr>
  </w:style>
  <w:style w:type="paragraph" w:styleId="a9">
    <w:name w:val="Revision"/>
    <w:hidden/>
    <w:uiPriority w:val="99"/>
    <w:semiHidden/>
    <w:rsid w:val="00AD77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8638">
      <w:bodyDiv w:val="1"/>
      <w:marLeft w:val="0"/>
      <w:marRight w:val="0"/>
      <w:marTop w:val="0"/>
      <w:marBottom w:val="0"/>
      <w:divBdr>
        <w:top w:val="none" w:sz="0" w:space="0" w:color="auto"/>
        <w:left w:val="none" w:sz="0" w:space="0" w:color="auto"/>
        <w:bottom w:val="none" w:sz="0" w:space="0" w:color="auto"/>
        <w:right w:val="none" w:sz="0" w:space="0" w:color="auto"/>
      </w:divBdr>
      <w:divsChild>
        <w:div w:id="882249455">
          <w:marLeft w:val="720"/>
          <w:marRight w:val="0"/>
          <w:marTop w:val="0"/>
          <w:marBottom w:val="0"/>
          <w:divBdr>
            <w:top w:val="none" w:sz="0" w:space="0" w:color="auto"/>
            <w:left w:val="none" w:sz="0" w:space="0" w:color="auto"/>
            <w:bottom w:val="none" w:sz="0" w:space="0" w:color="auto"/>
            <w:right w:val="none" w:sz="0" w:space="0" w:color="auto"/>
          </w:divBdr>
        </w:div>
      </w:divsChild>
    </w:div>
    <w:div w:id="325132446">
      <w:bodyDiv w:val="1"/>
      <w:marLeft w:val="0"/>
      <w:marRight w:val="0"/>
      <w:marTop w:val="0"/>
      <w:marBottom w:val="0"/>
      <w:divBdr>
        <w:top w:val="none" w:sz="0" w:space="0" w:color="auto"/>
        <w:left w:val="none" w:sz="0" w:space="0" w:color="auto"/>
        <w:bottom w:val="none" w:sz="0" w:space="0" w:color="auto"/>
        <w:right w:val="none" w:sz="0" w:space="0" w:color="auto"/>
      </w:divBdr>
      <w:divsChild>
        <w:div w:id="1133787987">
          <w:marLeft w:val="547"/>
          <w:marRight w:val="0"/>
          <w:marTop w:val="0"/>
          <w:marBottom w:val="0"/>
          <w:divBdr>
            <w:top w:val="none" w:sz="0" w:space="0" w:color="auto"/>
            <w:left w:val="none" w:sz="0" w:space="0" w:color="auto"/>
            <w:bottom w:val="none" w:sz="0" w:space="0" w:color="auto"/>
            <w:right w:val="none" w:sz="0" w:space="0" w:color="auto"/>
          </w:divBdr>
        </w:div>
        <w:div w:id="1664357538">
          <w:marLeft w:val="547"/>
          <w:marRight w:val="0"/>
          <w:marTop w:val="0"/>
          <w:marBottom w:val="0"/>
          <w:divBdr>
            <w:top w:val="none" w:sz="0" w:space="0" w:color="auto"/>
            <w:left w:val="none" w:sz="0" w:space="0" w:color="auto"/>
            <w:bottom w:val="none" w:sz="0" w:space="0" w:color="auto"/>
            <w:right w:val="none" w:sz="0" w:space="0" w:color="auto"/>
          </w:divBdr>
        </w:div>
      </w:divsChild>
    </w:div>
    <w:div w:id="1151872395">
      <w:bodyDiv w:val="1"/>
      <w:marLeft w:val="0"/>
      <w:marRight w:val="0"/>
      <w:marTop w:val="0"/>
      <w:marBottom w:val="0"/>
      <w:divBdr>
        <w:top w:val="none" w:sz="0" w:space="0" w:color="auto"/>
        <w:left w:val="none" w:sz="0" w:space="0" w:color="auto"/>
        <w:bottom w:val="none" w:sz="0" w:space="0" w:color="auto"/>
        <w:right w:val="none" w:sz="0" w:space="0" w:color="auto"/>
      </w:divBdr>
    </w:div>
    <w:div w:id="1365713305">
      <w:bodyDiv w:val="1"/>
      <w:marLeft w:val="0"/>
      <w:marRight w:val="0"/>
      <w:marTop w:val="0"/>
      <w:marBottom w:val="0"/>
      <w:divBdr>
        <w:top w:val="none" w:sz="0" w:space="0" w:color="auto"/>
        <w:left w:val="none" w:sz="0" w:space="0" w:color="auto"/>
        <w:bottom w:val="none" w:sz="0" w:space="0" w:color="auto"/>
        <w:right w:val="none" w:sz="0" w:space="0" w:color="auto"/>
      </w:divBdr>
    </w:div>
    <w:div w:id="2024940980">
      <w:bodyDiv w:val="1"/>
      <w:marLeft w:val="0"/>
      <w:marRight w:val="0"/>
      <w:marTop w:val="0"/>
      <w:marBottom w:val="0"/>
      <w:divBdr>
        <w:top w:val="none" w:sz="0" w:space="0" w:color="auto"/>
        <w:left w:val="none" w:sz="0" w:space="0" w:color="auto"/>
        <w:bottom w:val="none" w:sz="0" w:space="0" w:color="auto"/>
        <w:right w:val="none" w:sz="0" w:space="0" w:color="auto"/>
      </w:divBdr>
      <w:divsChild>
        <w:div w:id="925917287">
          <w:marLeft w:val="850"/>
          <w:marRight w:val="0"/>
          <w:marTop w:val="120"/>
          <w:marBottom w:val="0"/>
          <w:divBdr>
            <w:top w:val="none" w:sz="0" w:space="0" w:color="auto"/>
            <w:left w:val="none" w:sz="0" w:space="0" w:color="auto"/>
            <w:bottom w:val="none" w:sz="0" w:space="0" w:color="auto"/>
            <w:right w:val="none" w:sz="0" w:space="0" w:color="auto"/>
          </w:divBdr>
        </w:div>
      </w:divsChild>
    </w:div>
    <w:div w:id="2123766289">
      <w:bodyDiv w:val="1"/>
      <w:marLeft w:val="0"/>
      <w:marRight w:val="0"/>
      <w:marTop w:val="0"/>
      <w:marBottom w:val="0"/>
      <w:divBdr>
        <w:top w:val="none" w:sz="0" w:space="0" w:color="auto"/>
        <w:left w:val="none" w:sz="0" w:space="0" w:color="auto"/>
        <w:bottom w:val="none" w:sz="0" w:space="0" w:color="auto"/>
        <w:right w:val="none" w:sz="0" w:space="0" w:color="auto"/>
      </w:divBdr>
      <w:divsChild>
        <w:div w:id="148373673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dc:creator>
  <cp:lastModifiedBy>KI SU</cp:lastModifiedBy>
  <cp:revision>10</cp:revision>
  <cp:lastPrinted>2019-04-22T01:32:00Z</cp:lastPrinted>
  <dcterms:created xsi:type="dcterms:W3CDTF">2022-11-18T06:50:00Z</dcterms:created>
  <dcterms:modified xsi:type="dcterms:W3CDTF">2022-11-25T10:40:00Z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955A0D289050467C989CF75404989202</vt:lpwstr>
  </property>
</Properties>
</file>