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bidi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《北京市通州区（城市副中心）气候投融资试点三年行动方案（2023-2025年）》的起草说明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一、起草背景及过程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trike w:val="0"/>
          <w:dstrike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彻党中央、国务院关于碳达峰、碳中和系列重大决策部署，推进通州区气候投融资试点工作开展，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我局牵头编制完成《北京市通州区（城市副中心）气候投融资试点三年行动方案（2023-2025年）》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指导思想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、主要目标、组织领导、重点任务、保障措施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个方面。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行动方案向相关单位进行了征求意见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strike w:val="0"/>
          <w:dstrike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</w:rPr>
        <w:t>二、</w:t>
      </w:r>
      <w:r>
        <w:rPr>
          <w:rFonts w:hint="eastAsia" w:ascii="黑体" w:hAnsi="黑体" w:eastAsia="黑体" w:cs="黑体"/>
          <w:strike w:val="0"/>
          <w:dstrike w:val="0"/>
          <w:sz w:val="32"/>
          <w:szCs w:val="32"/>
          <w:lang w:eastAsia="zh-CN"/>
        </w:rPr>
        <w:t>主要内容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成立通州区气候投融资试点工作领导小组，统筹协调全区气候投融资试点相关工作，明确领导小组组织架构。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重点任务及保障措施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1.建立系列工作机制。主要涉及4项工作任务，包括打造政金企合作对接新机制、建立气候信息披露机制、建立应对气候变化审核机制和建立长效评估机制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2.明确减缓气候变化工作的重点领域。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主要涉及8项工作任务，包括坚决遏制“两高”项目盲目发展、构建绿色低碳产业体系、大力发展可再生能源、打造以绿色建筑为特色的双碳标杆新城、打造低碳的交通出行体系、打造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 w:bidi="ar-SA"/>
        </w:rPr>
        <w:t>应对气候变化韧性城市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标杆、打造绿色低碳发展典型示范、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 w:eastAsia="zh-CN" w:bidi="ar-SA"/>
        </w:rPr>
        <w:t>提升城市系统碳汇能力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3.创新开发气候友好型绿色金融产品。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涉及3项工作任务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加快气候投融资产品创新、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发展绿色保险和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积极参与发展碳金融市场工作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4.构建利于气候投融资发展的政策协同环境。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涉及4项工作任务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强化气候投融资政策协同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加大绿色建筑领域的政策支持、加强财政金融政策支持、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推动气候投融资政策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标准体系建设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5.培育完善的气候投融资体系。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主要涉及4项工作任务，主要包括建设面向全球的国家级绿色交易所、建设通州区气候投融资项目库、探索构建企业碳信用评价体系、健全温室气体统计监测与企业碳核算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6.加强人才队伍建设和国际交流合作。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主要涉及3项工作任务，主要包括加强人才队伍建设、创新人才引进机制，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en-US" w:bidi="ar-SA"/>
        </w:rPr>
        <w:t>加强国际交流与合作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napToGrid w:val="0"/>
        <w:spacing w:after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7.保障措施。从加强组织领导、严格考核评估、确保资金投入和加大公众参与4个方面提出保障措施，为试点工作的有效实施提供保障。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三、任务要求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eastAsia="仿宋_GB2312" w:cs="楷体_GB2312"/>
          <w:color w:val="0000FF"/>
          <w:sz w:val="32"/>
          <w:szCs w:val="32"/>
        </w:rPr>
      </w:pPr>
      <w:r>
        <w:rPr>
          <w:rFonts w:hint="eastAsia" w:ascii="仿宋_GB2312" w:eastAsia="仿宋_GB2312" w:cs="楷体_GB2312"/>
          <w:color w:val="auto"/>
          <w:sz w:val="32"/>
          <w:szCs w:val="32"/>
        </w:rPr>
        <w:t>以生态文明建设为统领，准确把握</w:t>
      </w:r>
      <w:r>
        <w:rPr>
          <w:rFonts w:hint="eastAsia" w:ascii="仿宋_GB2312" w:eastAsia="仿宋_GB2312" w:cs="楷体_GB2312"/>
          <w:color w:val="auto"/>
          <w:sz w:val="32"/>
          <w:szCs w:val="32"/>
          <w:lang w:val="en-US" w:eastAsia="zh-CN"/>
        </w:rPr>
        <w:t>双碳战略和应对气候变化</w:t>
      </w:r>
      <w:r>
        <w:rPr>
          <w:rFonts w:hint="eastAsia" w:ascii="仿宋_GB2312" w:eastAsia="仿宋_GB2312" w:cs="楷体_GB2312"/>
          <w:color w:val="auto"/>
          <w:sz w:val="32"/>
          <w:szCs w:val="32"/>
        </w:rPr>
        <w:t>的新形势、新要求，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依托北京市绿色金融发展优势，开展气候投融资先行先试，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拓展应对气候变化领域项目建设场景，推进气候投融资产品与服务创新，在经济社会发展的各领域、全周期深度融入绿色低碳理念，构建有利于气候投融资的政策支持体系和市场运行环境，发挥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金融机构在应对气候变化、气候风险防控方面的重要作用，为建设绿色低碳副中心注入全新动力。</w:t>
      </w:r>
    </w:p>
    <w:p>
      <w:pPr>
        <w:pStyle w:val="6"/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TNiNmJjMTZmNDA2NDU3YmRiNGM0NWQyYmYxNTUifQ=="/>
  </w:docVars>
  <w:rsids>
    <w:rsidRoot w:val="470C7C80"/>
    <w:rsid w:val="470C7C80"/>
    <w:rsid w:val="6B5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99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Body Text 21"/>
    <w:basedOn w:val="1"/>
    <w:qFormat/>
    <w:uiPriority w:val="0"/>
    <w:pPr>
      <w:spacing w:line="360" w:lineRule="auto"/>
      <w:ind w:firstLine="200" w:firstLineChars="200"/>
    </w:pPr>
    <w:rPr>
      <w:sz w:val="21"/>
      <w:szCs w:val="21"/>
    </w:rPr>
  </w:style>
  <w:style w:type="paragraph" w:styleId="5">
    <w:name w:val="Body Text 2"/>
    <w:basedOn w:val="1"/>
    <w:unhideWhenUsed/>
    <w:qFormat/>
    <w:uiPriority w:val="0"/>
    <w:pPr>
      <w:ind w:firstLine="200" w:firstLineChars="200"/>
    </w:pPr>
    <w:rPr>
      <w:rFonts w:eastAsia="楷体_GB2312"/>
      <w:sz w:val="32"/>
    </w:rPr>
  </w:style>
  <w:style w:type="paragraph" w:styleId="6">
    <w:name w:val="Body Text First Indent"/>
    <w:basedOn w:val="3"/>
    <w:next w:val="7"/>
    <w:unhideWhenUsed/>
    <w:qFormat/>
    <w:uiPriority w:val="99"/>
    <w:pPr>
      <w:ind w:firstLine="420" w:firstLineChars="100"/>
    </w:pPr>
    <w:rPr>
      <w:rFonts w:eastAsia="宋体" w:cs="宋体"/>
      <w:sz w:val="30"/>
    </w:rPr>
  </w:style>
  <w:style w:type="paragraph" w:styleId="7">
    <w:name w:val="Body Text First Indent 2"/>
    <w:basedOn w:val="1"/>
    <w:next w:val="1"/>
    <w:semiHidden/>
    <w:unhideWhenUsed/>
    <w:qFormat/>
    <w:uiPriority w:val="0"/>
    <w:pPr>
      <w:adjustRightInd w:val="0"/>
      <w:snapToGrid w:val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2022-10-25T02:45:00Z</dcterms:created>
  <dc:creator>苏天浩</dc:creator>
  <cp:lastModifiedBy>苏天浩</cp:lastModifiedBy>
  <dcterms:modified xsi:type="dcterms:W3CDTF">2022-10-25T02:46:42Z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126C10B9D0844EF1B1D4CC9858BC111A</vt:lpwstr>
  </property>
</Properties>
</file>