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640"/>
        <w:jc w:val="left"/>
        <w:rPr>
          <w:rFonts w:ascii="黑体" w:hAnsi="仿宋" w:eastAsia="黑体"/>
          <w:sz w:val="32"/>
          <w:szCs w:val="32"/>
        </w:rPr>
      </w:pPr>
      <w:bookmarkStart w:id="0" w:name="_GoBack"/>
      <w:bookmarkEnd w:id="0"/>
      <w:r>
        <w:rPr>
          <w:rFonts w:hint="eastAsia" w:ascii="黑体" w:hAnsi="仿宋" w:eastAsia="黑体"/>
          <w:sz w:val="32"/>
          <w:szCs w:val="32"/>
        </w:rPr>
        <w:t>附件：</w:t>
      </w:r>
    </w:p>
    <w:tbl>
      <w:tblPr>
        <w:tblStyle w:val="8"/>
        <w:tblW w:w="9942" w:type="dxa"/>
        <w:tblInd w:w="-478" w:type="dxa"/>
        <w:tblLayout w:type="fixed"/>
        <w:tblCellMar>
          <w:top w:w="0" w:type="dxa"/>
          <w:left w:w="108" w:type="dxa"/>
          <w:bottom w:w="0" w:type="dxa"/>
          <w:right w:w="108" w:type="dxa"/>
        </w:tblCellMar>
      </w:tblPr>
      <w:tblGrid>
        <w:gridCol w:w="7674"/>
        <w:gridCol w:w="992"/>
        <w:gridCol w:w="1276"/>
      </w:tblGrid>
      <w:tr>
        <w:tblPrEx>
          <w:tblLayout w:type="fixed"/>
          <w:tblCellMar>
            <w:top w:w="0" w:type="dxa"/>
            <w:left w:w="108" w:type="dxa"/>
            <w:bottom w:w="0" w:type="dxa"/>
            <w:right w:w="108" w:type="dxa"/>
          </w:tblCellMar>
        </w:tblPrEx>
        <w:trPr>
          <w:trHeight w:val="450" w:hRule="atLeast"/>
        </w:trPr>
        <w:tc>
          <w:tcPr>
            <w:tcW w:w="9942" w:type="dxa"/>
            <w:gridSpan w:val="3"/>
            <w:tcBorders>
              <w:top w:val="nil"/>
              <w:left w:val="nil"/>
              <w:bottom w:val="nil"/>
              <w:right w:val="nil"/>
            </w:tcBorders>
            <w:shd w:val="clear" w:color="auto" w:fill="auto"/>
            <w:vAlign w:val="center"/>
          </w:tcPr>
          <w:p>
            <w:pPr>
              <w:widowControl/>
              <w:spacing w:line="600" w:lineRule="exact"/>
              <w:jc w:val="center"/>
              <w:rPr>
                <w:rFonts w:ascii="宋体" w:hAnsi="宋体" w:cs="宋体"/>
                <w:b/>
                <w:bCs/>
                <w:color w:val="000000"/>
                <w:kern w:val="0"/>
                <w:sz w:val="36"/>
                <w:szCs w:val="36"/>
              </w:rPr>
            </w:pPr>
            <w:r>
              <w:rPr>
                <w:rFonts w:hint="eastAsia" w:ascii="宋体" w:hAnsi="宋体" w:cs="宋体"/>
                <w:b/>
                <w:bCs/>
                <w:color w:val="000000"/>
                <w:kern w:val="0"/>
                <w:sz w:val="36"/>
                <w:szCs w:val="36"/>
              </w:rPr>
              <w:t>政府信息公开情况统计表</w:t>
            </w:r>
          </w:p>
        </w:tc>
      </w:tr>
      <w:tr>
        <w:tblPrEx>
          <w:tblLayout w:type="fixed"/>
          <w:tblCellMar>
            <w:top w:w="0" w:type="dxa"/>
            <w:left w:w="108" w:type="dxa"/>
            <w:bottom w:w="0" w:type="dxa"/>
            <w:right w:w="108" w:type="dxa"/>
          </w:tblCellMar>
        </w:tblPrEx>
        <w:trPr>
          <w:trHeight w:val="285" w:hRule="atLeast"/>
        </w:trPr>
        <w:tc>
          <w:tcPr>
            <w:tcW w:w="9942" w:type="dxa"/>
            <w:gridSpan w:val="3"/>
            <w:tcBorders>
              <w:top w:val="nil"/>
              <w:left w:val="nil"/>
              <w:bottom w:val="nil"/>
              <w:right w:val="nil"/>
            </w:tcBorders>
            <w:shd w:val="clear" w:color="auto" w:fill="auto"/>
            <w:vAlign w:val="center"/>
          </w:tcPr>
          <w:p>
            <w:pPr>
              <w:widowControl/>
              <w:spacing w:line="600" w:lineRule="exact"/>
              <w:jc w:val="center"/>
              <w:rPr>
                <w:rFonts w:ascii="宋体" w:hAnsi="宋体" w:cs="宋体"/>
                <w:b/>
                <w:bCs/>
                <w:color w:val="000000"/>
                <w:kern w:val="0"/>
                <w:sz w:val="24"/>
              </w:rPr>
            </w:pPr>
            <w:r>
              <w:rPr>
                <w:rFonts w:hint="eastAsia" w:ascii="宋体" w:hAnsi="宋体" w:cs="宋体"/>
                <w:b/>
                <w:bCs/>
                <w:color w:val="000000"/>
                <w:kern w:val="0"/>
                <w:sz w:val="24"/>
              </w:rPr>
              <w:t>（2015年度）</w:t>
            </w:r>
          </w:p>
        </w:tc>
      </w:tr>
      <w:tr>
        <w:tblPrEx>
          <w:tblLayout w:type="fixed"/>
          <w:tblCellMar>
            <w:top w:w="0" w:type="dxa"/>
            <w:left w:w="108" w:type="dxa"/>
            <w:bottom w:w="0" w:type="dxa"/>
            <w:right w:w="108" w:type="dxa"/>
          </w:tblCellMar>
        </w:tblPrEx>
        <w:trPr>
          <w:trHeight w:val="435" w:hRule="atLeast"/>
        </w:trPr>
        <w:tc>
          <w:tcPr>
            <w:tcW w:w="7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统 计 指 标</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276" w:type="dxa"/>
            <w:tcBorders>
              <w:top w:val="single" w:color="000000" w:sz="4" w:space="0"/>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统计数</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一、主动公开情况</w:t>
            </w:r>
            <w:r>
              <w:rPr>
                <w:rFonts w:hint="eastAsia" w:ascii="MS Mincho" w:hAnsi="MS Mincho" w:eastAsia="MS Mincho" w:cs="MS Mincho"/>
                <w:b/>
                <w:bCs/>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60" w:hRule="atLeast"/>
        </w:trPr>
        <w:tc>
          <w:tcPr>
            <w:tcW w:w="7674" w:type="dxa"/>
            <w:tcBorders>
              <w:top w:val="nil"/>
              <w:left w:val="single" w:color="000000" w:sz="4" w:space="0"/>
              <w:bottom w:val="nil"/>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（一）主动公开政府信息数</w:t>
            </w:r>
            <w:r>
              <w:rPr>
                <w:rFonts w:hint="eastAsia" w:ascii="MS Mincho" w:hAnsi="MS Mincho" w:eastAsia="MS Mincho" w:cs="MS Mincho"/>
                <w:color w:val="000000"/>
                <w:kern w:val="0"/>
                <w:sz w:val="22"/>
                <w:szCs w:val="22"/>
              </w:rPr>
              <w:t>  </w:t>
            </w:r>
          </w:p>
        </w:tc>
        <w:tc>
          <w:tcPr>
            <w:tcW w:w="99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15894</w:t>
            </w:r>
          </w:p>
        </w:tc>
      </w:tr>
      <w:tr>
        <w:tblPrEx>
          <w:tblLayout w:type="fixed"/>
          <w:tblCellMar>
            <w:top w:w="0" w:type="dxa"/>
            <w:left w:w="108" w:type="dxa"/>
            <w:bottom w:w="0" w:type="dxa"/>
            <w:right w:w="108" w:type="dxa"/>
          </w:tblCellMar>
        </w:tblPrEx>
        <w:trPr>
          <w:trHeight w:val="360"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770" w:firstLineChars="350"/>
              <w:jc w:val="left"/>
              <w:rPr>
                <w:rFonts w:ascii="宋体" w:hAnsi="宋体" w:cs="宋体"/>
                <w:color w:val="000000"/>
                <w:kern w:val="0"/>
                <w:sz w:val="22"/>
                <w:szCs w:val="22"/>
              </w:rPr>
            </w:pPr>
            <w:r>
              <w:rPr>
                <w:rFonts w:hint="eastAsia" w:ascii="宋体" w:hAnsi="宋体" w:cs="宋体"/>
                <w:color w:val="000000"/>
                <w:kern w:val="0"/>
                <w:sz w:val="22"/>
                <w:szCs w:val="22"/>
              </w:rPr>
              <w:t>（不同渠道和方式公开相同信息计1条）</w:t>
            </w:r>
            <w:r>
              <w:rPr>
                <w:rFonts w:hint="eastAsia" w:ascii="MS Mincho" w:hAnsi="MS Mincho" w:eastAsia="MS Mincho" w:cs="MS Mincho"/>
                <w:color w:val="000000"/>
                <w:kern w:val="0"/>
                <w:sz w:val="22"/>
                <w:szCs w:val="22"/>
              </w:rPr>
              <w:t>    </w:t>
            </w:r>
          </w:p>
        </w:tc>
        <w:tc>
          <w:tcPr>
            <w:tcW w:w="992" w:type="dxa"/>
            <w:vMerge w:val="continue"/>
            <w:tcBorders>
              <w:top w:val="nil"/>
              <w:left w:val="single" w:color="000000" w:sz="4" w:space="0"/>
              <w:bottom w:val="single" w:color="000000" w:sz="4" w:space="0"/>
              <w:right w:val="single" w:color="000000" w:sz="4" w:space="0"/>
            </w:tcBorders>
            <w:vAlign w:val="center"/>
          </w:tcPr>
          <w:p>
            <w:pPr>
              <w:widowControl/>
              <w:spacing w:line="600" w:lineRule="exact"/>
              <w:jc w:val="left"/>
              <w:rPr>
                <w:rFonts w:ascii="宋体" w:hAnsi="宋体" w:cs="宋体"/>
                <w:color w:val="000000"/>
                <w:kern w:val="0"/>
                <w:sz w:val="22"/>
                <w:szCs w:val="22"/>
              </w:rPr>
            </w:pPr>
          </w:p>
        </w:tc>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600" w:lineRule="exact"/>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880" w:firstLineChars="400"/>
              <w:jc w:val="left"/>
              <w:rPr>
                <w:rFonts w:ascii="宋体" w:hAnsi="宋体" w:cs="宋体"/>
                <w:color w:val="000000"/>
                <w:kern w:val="0"/>
                <w:sz w:val="22"/>
                <w:szCs w:val="22"/>
              </w:rPr>
            </w:pPr>
            <w:r>
              <w:rPr>
                <w:rFonts w:hint="eastAsia" w:ascii="宋体" w:hAnsi="宋体" w:cs="宋体"/>
                <w:color w:val="000000"/>
                <w:kern w:val="0"/>
                <w:sz w:val="22"/>
                <w:szCs w:val="22"/>
              </w:rPr>
              <w:t>其中：主动公开规范性文件数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540" w:firstLineChars="700"/>
              <w:jc w:val="left"/>
              <w:rPr>
                <w:rFonts w:ascii="宋体" w:hAnsi="宋体" w:cs="宋体"/>
                <w:color w:val="000000"/>
                <w:kern w:val="0"/>
                <w:sz w:val="22"/>
                <w:szCs w:val="22"/>
              </w:rPr>
            </w:pPr>
            <w:r>
              <w:rPr>
                <w:rFonts w:hint="eastAsia" w:ascii="宋体" w:hAnsi="宋体" w:cs="宋体"/>
                <w:color w:val="000000"/>
                <w:kern w:val="0"/>
                <w:sz w:val="22"/>
                <w:szCs w:val="22"/>
              </w:rPr>
              <w:t>制发规范性文件总数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tblPrEx>
          <w:tblLayout w:type="fixed"/>
          <w:tblCellMar>
            <w:top w:w="0" w:type="dxa"/>
            <w:left w:w="108" w:type="dxa"/>
            <w:bottom w:w="0" w:type="dxa"/>
            <w:right w:w="108" w:type="dxa"/>
          </w:tblCellMar>
        </w:tblPrEx>
        <w:trPr>
          <w:trHeight w:val="360" w:hRule="atLeast"/>
        </w:trPr>
        <w:tc>
          <w:tcPr>
            <w:tcW w:w="7674" w:type="dxa"/>
            <w:tcBorders>
              <w:top w:val="nil"/>
              <w:left w:val="single" w:color="000000" w:sz="4" w:space="0"/>
              <w:bottom w:val="nil"/>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（二）重点领域公开政府信息数</w:t>
            </w:r>
            <w:r>
              <w:rPr>
                <w:rFonts w:hint="eastAsia" w:ascii="MS Mincho" w:hAnsi="MS Mincho" w:eastAsia="MS Mincho" w:cs="MS Mincho"/>
                <w:color w:val="000000"/>
                <w:kern w:val="0"/>
                <w:sz w:val="22"/>
                <w:szCs w:val="22"/>
              </w:rPr>
              <w:t>  </w:t>
            </w:r>
          </w:p>
        </w:tc>
        <w:tc>
          <w:tcPr>
            <w:tcW w:w="99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3251</w:t>
            </w:r>
          </w:p>
        </w:tc>
      </w:tr>
      <w:tr>
        <w:tblPrEx>
          <w:tblLayout w:type="fixed"/>
          <w:tblCellMar>
            <w:top w:w="0" w:type="dxa"/>
            <w:left w:w="108" w:type="dxa"/>
            <w:bottom w:w="0" w:type="dxa"/>
            <w:right w:w="108" w:type="dxa"/>
          </w:tblCellMar>
        </w:tblPrEx>
        <w:trPr>
          <w:trHeight w:val="360"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770" w:firstLineChars="350"/>
              <w:jc w:val="left"/>
              <w:rPr>
                <w:rFonts w:ascii="宋体" w:hAnsi="宋体" w:cs="宋体"/>
                <w:color w:val="000000"/>
                <w:kern w:val="0"/>
                <w:sz w:val="22"/>
                <w:szCs w:val="22"/>
              </w:rPr>
            </w:pPr>
            <w:r>
              <w:rPr>
                <w:rFonts w:hint="eastAsia" w:ascii="宋体" w:hAnsi="宋体" w:cs="宋体"/>
                <w:color w:val="000000"/>
                <w:kern w:val="0"/>
                <w:sz w:val="22"/>
                <w:szCs w:val="22"/>
              </w:rPr>
              <w:t>（不同渠道和方式公开相同信息计1条）</w:t>
            </w:r>
            <w:r>
              <w:rPr>
                <w:rFonts w:hint="eastAsia" w:ascii="MS Mincho" w:hAnsi="MS Mincho" w:eastAsia="MS Mincho" w:cs="MS Mincho"/>
                <w:color w:val="000000"/>
                <w:kern w:val="0"/>
                <w:sz w:val="22"/>
                <w:szCs w:val="22"/>
              </w:rPr>
              <w:t>    </w:t>
            </w:r>
          </w:p>
        </w:tc>
        <w:tc>
          <w:tcPr>
            <w:tcW w:w="992" w:type="dxa"/>
            <w:vMerge w:val="continue"/>
            <w:tcBorders>
              <w:top w:val="nil"/>
              <w:left w:val="single" w:color="000000" w:sz="4" w:space="0"/>
              <w:bottom w:val="single" w:color="000000" w:sz="4" w:space="0"/>
              <w:right w:val="single" w:color="000000" w:sz="4" w:space="0"/>
            </w:tcBorders>
            <w:vAlign w:val="center"/>
          </w:tcPr>
          <w:p>
            <w:pPr>
              <w:widowControl/>
              <w:spacing w:line="600" w:lineRule="exact"/>
              <w:jc w:val="left"/>
              <w:rPr>
                <w:rFonts w:ascii="宋体" w:hAnsi="宋体" w:cs="宋体"/>
                <w:color w:val="000000"/>
                <w:kern w:val="0"/>
                <w:sz w:val="22"/>
                <w:szCs w:val="22"/>
              </w:rPr>
            </w:pPr>
          </w:p>
        </w:tc>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600" w:lineRule="exact"/>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880" w:firstLineChars="400"/>
              <w:jc w:val="left"/>
              <w:rPr>
                <w:rFonts w:ascii="宋体" w:hAnsi="宋体" w:cs="宋体"/>
                <w:color w:val="000000"/>
                <w:kern w:val="0"/>
                <w:sz w:val="22"/>
                <w:szCs w:val="22"/>
              </w:rPr>
            </w:pPr>
            <w:r>
              <w:rPr>
                <w:rFonts w:hint="eastAsia" w:ascii="宋体" w:hAnsi="宋体" w:cs="宋体"/>
                <w:color w:val="000000"/>
                <w:kern w:val="0"/>
                <w:sz w:val="22"/>
                <w:szCs w:val="22"/>
              </w:rPr>
              <w:t>其中：主动公开财政预算决算、“三公经费”和行政经费信息数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4</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1540" w:hanging="1540" w:hangingChars="700"/>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主动公开保障性安居工程建设计划、项目开工和竣工情况，保障性住房的分配和退出等信息数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133</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1540" w:hanging="1540" w:hangingChars="700"/>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主动公开食品安全标准，食品生产经营许可、专项检查整治等信息数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1540" w:hanging="1540" w:hangingChars="700"/>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主动公开环境核查审批、环境状况公报和重特大突发环境事件等信息数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1540" w:hanging="1540" w:hangingChars="700"/>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主动公开招投标违法违规行为及处理情况、国有资金占控股或者主导地位依法应当招标的项目等信息数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3018</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1540" w:hanging="1540" w:hangingChars="700"/>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主动公开生产安全事故的政府举措、处置进展、风险预警、防范措施等信息数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1540" w:hanging="1540" w:hangingChars="700"/>
              <w:jc w:val="left"/>
              <w:rPr>
                <w:rFonts w:ascii="宋体" w:hAnsi="宋体" w:cs="宋体" w:eastAsiaTheme="minorEastAsia"/>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主动公开农用地转为建设用地批准、征收集体土地批准、征地公告、征地补偿安置公示、集体土地征收结案等信息数</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1540" w:hanging="1540" w:hangingChars="700"/>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主动公开政府指导价、政府定价和收费标准调整的项目、价格、依据、执行时间和范围等信息数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1540" w:hanging="1540" w:hangingChars="700"/>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主动公开本市企业信用信息系统中的警示信息和良好信息等信息数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96</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540" w:firstLineChars="700"/>
              <w:jc w:val="left"/>
              <w:rPr>
                <w:rFonts w:ascii="宋体" w:hAnsi="宋体" w:cs="宋体"/>
                <w:color w:val="000000"/>
                <w:kern w:val="0"/>
                <w:sz w:val="22"/>
                <w:szCs w:val="22"/>
              </w:rPr>
            </w:pPr>
            <w:r>
              <w:rPr>
                <w:rFonts w:hint="eastAsia" w:ascii="宋体" w:hAnsi="宋体" w:cs="宋体"/>
                <w:color w:val="000000"/>
                <w:kern w:val="0"/>
                <w:sz w:val="22"/>
                <w:szCs w:val="22"/>
              </w:rPr>
              <w:t>主动公开政府部门预算执行审计结果等信息数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1540" w:hanging="1540" w:hangingChars="700"/>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主动公开行政机关对与人民群众利益密切相关的公共企事业单位进行监督管理的信息数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540" w:firstLineChars="700"/>
              <w:jc w:val="left"/>
              <w:rPr>
                <w:rFonts w:ascii="宋体" w:hAnsi="宋体" w:cs="宋体"/>
                <w:color w:val="000000"/>
                <w:kern w:val="0"/>
                <w:sz w:val="22"/>
                <w:szCs w:val="22"/>
              </w:rPr>
            </w:pPr>
            <w:r>
              <w:rPr>
                <w:rFonts w:hint="eastAsia" w:ascii="宋体" w:hAnsi="宋体" w:cs="宋体"/>
                <w:color w:val="000000"/>
                <w:kern w:val="0"/>
                <w:sz w:val="22"/>
                <w:szCs w:val="22"/>
              </w:rPr>
              <w:t>主动公开市人民政府决定主动公开的其他信息数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（三）通过不同渠道和方式公开政府信息的情况</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1.政府公报公开政府信息数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2.政府网站公开政府信息数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12276</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auto"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3.政务微博公开政府信息数</w:t>
            </w:r>
            <w:r>
              <w:rPr>
                <w:rFonts w:hint="eastAsia" w:ascii="MS Mincho" w:hAnsi="MS Mincho" w:eastAsia="MS Mincho" w:cs="MS Mincho"/>
                <w:color w:val="000000"/>
                <w:kern w:val="0"/>
                <w:sz w:val="22"/>
                <w:szCs w:val="22"/>
              </w:rPr>
              <w:t>       </w:t>
            </w:r>
          </w:p>
        </w:tc>
        <w:tc>
          <w:tcPr>
            <w:tcW w:w="992" w:type="dxa"/>
            <w:tcBorders>
              <w:top w:val="nil"/>
              <w:left w:val="nil"/>
              <w:bottom w:val="single" w:color="auto"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nil"/>
              <w:left w:val="nil"/>
              <w:bottom w:val="single" w:color="auto"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606</w:t>
            </w:r>
          </w:p>
        </w:tc>
      </w:tr>
      <w:tr>
        <w:tblPrEx>
          <w:tblLayout w:type="fixed"/>
          <w:tblCellMar>
            <w:top w:w="0" w:type="dxa"/>
            <w:left w:w="108" w:type="dxa"/>
            <w:bottom w:w="0" w:type="dxa"/>
            <w:right w:w="108" w:type="dxa"/>
          </w:tblCellMar>
        </w:tblPrEx>
        <w:trPr>
          <w:trHeight w:val="435" w:hRule="atLeast"/>
        </w:trPr>
        <w:tc>
          <w:tcPr>
            <w:tcW w:w="7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4.政务微信公开政府信息数</w:t>
            </w:r>
            <w:r>
              <w:rPr>
                <w:rFonts w:hint="eastAsia" w:ascii="MS Mincho" w:hAnsi="MS Mincho" w:eastAsia="MS Mincho" w:cs="MS Mincho"/>
                <w:color w:val="000000"/>
                <w:kern w:val="0"/>
                <w:sz w:val="22"/>
                <w:szCs w:val="22"/>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tblPrEx>
          <w:tblLayout w:type="fixed"/>
          <w:tblCellMar>
            <w:top w:w="0" w:type="dxa"/>
            <w:left w:w="108" w:type="dxa"/>
            <w:bottom w:w="0" w:type="dxa"/>
            <w:right w:w="108" w:type="dxa"/>
          </w:tblCellMar>
        </w:tblPrEx>
        <w:trPr>
          <w:trHeight w:val="435" w:hRule="atLeast"/>
        </w:trPr>
        <w:tc>
          <w:tcPr>
            <w:tcW w:w="767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600" w:lineRule="exact"/>
              <w:ind w:firstLine="1210" w:firstLineChars="550"/>
              <w:jc w:val="left"/>
              <w:rPr>
                <w:rFonts w:ascii="宋体" w:hAnsi="宋体" w:cs="宋体"/>
                <w:color w:val="000000"/>
                <w:kern w:val="0"/>
                <w:sz w:val="22"/>
                <w:szCs w:val="22"/>
              </w:rPr>
            </w:pPr>
            <w:r>
              <w:rPr>
                <w:rFonts w:hint="eastAsia" w:ascii="宋体" w:hAnsi="宋体" w:cs="宋体"/>
                <w:color w:val="000000"/>
                <w:kern w:val="0"/>
                <w:sz w:val="22"/>
                <w:szCs w:val="22"/>
              </w:rPr>
              <w:t>5.其他方式公开政府信息数</w:t>
            </w:r>
            <w:r>
              <w:rPr>
                <w:rFonts w:hint="eastAsia" w:ascii="MS Mincho" w:hAnsi="MS Mincho" w:eastAsia="MS Mincho" w:cs="MS Mincho"/>
                <w:color w:val="000000"/>
                <w:kern w:val="0"/>
                <w:sz w:val="22"/>
                <w:szCs w:val="22"/>
              </w:rPr>
              <w:t>       </w:t>
            </w:r>
          </w:p>
        </w:tc>
        <w:tc>
          <w:tcPr>
            <w:tcW w:w="992" w:type="dxa"/>
            <w:tcBorders>
              <w:top w:val="single" w:color="auto" w:sz="4" w:space="0"/>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276" w:type="dxa"/>
            <w:tcBorders>
              <w:top w:val="single" w:color="auto" w:sz="4" w:space="0"/>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7259</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二、回应解读情况</w:t>
            </w:r>
            <w:r>
              <w:rPr>
                <w:rFonts w:hint="eastAsia" w:ascii="MS Mincho" w:hAnsi="MS Mincho" w:eastAsia="MS Mincho" w:cs="MS Mincho"/>
                <w:b/>
                <w:bCs/>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60" w:hRule="atLeast"/>
        </w:trPr>
        <w:tc>
          <w:tcPr>
            <w:tcW w:w="7674" w:type="dxa"/>
            <w:tcBorders>
              <w:top w:val="nil"/>
              <w:left w:val="single" w:color="000000" w:sz="4" w:space="0"/>
              <w:bottom w:val="nil"/>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（一）回应公众关注热点或重大舆情数</w:t>
            </w:r>
            <w:r>
              <w:rPr>
                <w:rFonts w:hint="eastAsia" w:ascii="MS Mincho" w:hAnsi="MS Mincho" w:eastAsia="MS Mincho" w:cs="MS Mincho"/>
                <w:color w:val="000000"/>
                <w:kern w:val="0"/>
                <w:sz w:val="22"/>
                <w:szCs w:val="22"/>
              </w:rPr>
              <w:t>  </w:t>
            </w:r>
          </w:p>
        </w:tc>
        <w:tc>
          <w:tcPr>
            <w:tcW w:w="99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2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125</w:t>
            </w:r>
          </w:p>
        </w:tc>
      </w:tr>
      <w:tr>
        <w:tblPrEx>
          <w:tblLayout w:type="fixed"/>
          <w:tblCellMar>
            <w:top w:w="0" w:type="dxa"/>
            <w:left w:w="108" w:type="dxa"/>
            <w:bottom w:w="0" w:type="dxa"/>
            <w:right w:w="108" w:type="dxa"/>
          </w:tblCellMar>
        </w:tblPrEx>
        <w:trPr>
          <w:trHeight w:val="360"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880" w:firstLineChars="400"/>
              <w:jc w:val="left"/>
              <w:rPr>
                <w:rFonts w:ascii="宋体" w:hAnsi="宋体" w:cs="宋体"/>
                <w:color w:val="000000"/>
                <w:kern w:val="0"/>
                <w:sz w:val="22"/>
                <w:szCs w:val="22"/>
              </w:rPr>
            </w:pPr>
            <w:r>
              <w:rPr>
                <w:rFonts w:hint="eastAsia" w:ascii="宋体" w:hAnsi="宋体" w:cs="宋体"/>
                <w:color w:val="000000"/>
                <w:kern w:val="0"/>
                <w:sz w:val="22"/>
                <w:szCs w:val="22"/>
              </w:rPr>
              <w:t>（不同方式回应同一热点或舆情计1次）</w:t>
            </w:r>
            <w:r>
              <w:rPr>
                <w:rFonts w:hint="eastAsia" w:ascii="MS Mincho" w:hAnsi="MS Mincho" w:eastAsia="MS Mincho" w:cs="MS Mincho"/>
                <w:color w:val="000000"/>
                <w:kern w:val="0"/>
                <w:sz w:val="22"/>
                <w:szCs w:val="22"/>
              </w:rPr>
              <w:t>     </w:t>
            </w:r>
          </w:p>
        </w:tc>
        <w:tc>
          <w:tcPr>
            <w:tcW w:w="992" w:type="dxa"/>
            <w:vMerge w:val="continue"/>
            <w:tcBorders>
              <w:top w:val="nil"/>
              <w:left w:val="single" w:color="000000" w:sz="4" w:space="0"/>
              <w:bottom w:val="single" w:color="000000" w:sz="4" w:space="0"/>
              <w:right w:val="single" w:color="000000" w:sz="4" w:space="0"/>
            </w:tcBorders>
            <w:vAlign w:val="center"/>
          </w:tcPr>
          <w:p>
            <w:pPr>
              <w:widowControl/>
              <w:spacing w:line="600" w:lineRule="exact"/>
              <w:jc w:val="left"/>
              <w:rPr>
                <w:rFonts w:ascii="宋体" w:hAnsi="宋体" w:cs="宋体"/>
                <w:color w:val="000000"/>
                <w:kern w:val="0"/>
                <w:sz w:val="22"/>
                <w:szCs w:val="22"/>
              </w:rPr>
            </w:pPr>
          </w:p>
        </w:tc>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600" w:lineRule="exact"/>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（二）通过不同渠道和方式回应解读的情况</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1.参加或举办新闻发布会总次数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760" w:firstLineChars="800"/>
              <w:jc w:val="left"/>
              <w:rPr>
                <w:rFonts w:ascii="宋体" w:hAnsi="宋体" w:cs="宋体"/>
                <w:color w:val="000000"/>
                <w:kern w:val="0"/>
                <w:sz w:val="22"/>
                <w:szCs w:val="22"/>
              </w:rPr>
            </w:pPr>
            <w:r>
              <w:rPr>
                <w:rFonts w:hint="eastAsia" w:ascii="宋体" w:hAnsi="宋体" w:cs="宋体"/>
                <w:color w:val="000000"/>
                <w:kern w:val="0"/>
                <w:sz w:val="22"/>
                <w:szCs w:val="22"/>
              </w:rPr>
              <w:t>其中：主要负责同志参加新闻发布会次数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2.政府网站在线访谈次数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760" w:firstLineChars="800"/>
              <w:jc w:val="left"/>
              <w:rPr>
                <w:rFonts w:ascii="宋体" w:hAnsi="宋体" w:cs="宋体"/>
                <w:color w:val="000000"/>
                <w:kern w:val="0"/>
                <w:sz w:val="22"/>
                <w:szCs w:val="22"/>
              </w:rPr>
            </w:pPr>
            <w:r>
              <w:rPr>
                <w:rFonts w:hint="eastAsia" w:ascii="宋体" w:hAnsi="宋体" w:cs="宋体"/>
                <w:color w:val="000000"/>
                <w:kern w:val="0"/>
                <w:sz w:val="22"/>
                <w:szCs w:val="22"/>
              </w:rPr>
              <w:t>其中：主要负责同志参加政府网站在线访谈次数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3.政策解读稿件发布数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篇</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2000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4.微博微信回应事件数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135</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5.其他方式回应事件数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三、依申请公开情况</w:t>
            </w:r>
            <w:r>
              <w:rPr>
                <w:rFonts w:hint="eastAsia" w:ascii="MS Mincho" w:hAnsi="MS Mincho" w:eastAsia="MS Mincho" w:cs="MS Mincho"/>
                <w:b/>
                <w:bCs/>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（一）收到申请数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1167</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1.当面申请数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752</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2.传真申请数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3.网络申请数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73</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4.信函申请数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339</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（二）申请办结数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1145</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1.按时办结数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1145</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2.延期办结数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auto"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（三）申请答复数</w:t>
            </w:r>
            <w:r>
              <w:rPr>
                <w:rFonts w:hint="eastAsia" w:ascii="MS Mincho" w:hAnsi="MS Mincho" w:eastAsia="MS Mincho" w:cs="MS Mincho"/>
                <w:color w:val="000000"/>
                <w:kern w:val="0"/>
                <w:sz w:val="22"/>
                <w:szCs w:val="22"/>
              </w:rPr>
              <w:t>  </w:t>
            </w:r>
          </w:p>
        </w:tc>
        <w:tc>
          <w:tcPr>
            <w:tcW w:w="992" w:type="dxa"/>
            <w:tcBorders>
              <w:top w:val="nil"/>
              <w:left w:val="nil"/>
              <w:bottom w:val="single" w:color="auto"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auto"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1145</w:t>
            </w:r>
          </w:p>
        </w:tc>
      </w:tr>
      <w:tr>
        <w:tblPrEx>
          <w:tblLayout w:type="fixed"/>
          <w:tblCellMar>
            <w:top w:w="0" w:type="dxa"/>
            <w:left w:w="108" w:type="dxa"/>
            <w:bottom w:w="0" w:type="dxa"/>
            <w:right w:w="108" w:type="dxa"/>
          </w:tblCellMar>
        </w:tblPrEx>
        <w:trPr>
          <w:trHeight w:val="435" w:hRule="atLeast"/>
        </w:trPr>
        <w:tc>
          <w:tcPr>
            <w:tcW w:w="7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1.属于已主动公开范围数</w:t>
            </w:r>
            <w:r>
              <w:rPr>
                <w:rFonts w:hint="eastAsia" w:ascii="MS Mincho" w:hAnsi="MS Mincho" w:eastAsia="MS Mincho" w:cs="MS Mincho"/>
                <w:color w:val="000000"/>
                <w:kern w:val="0"/>
                <w:sz w:val="22"/>
                <w:szCs w:val="22"/>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65</w:t>
            </w:r>
          </w:p>
        </w:tc>
      </w:tr>
      <w:tr>
        <w:tblPrEx>
          <w:tblLayout w:type="fixed"/>
          <w:tblCellMar>
            <w:top w:w="0" w:type="dxa"/>
            <w:left w:w="108" w:type="dxa"/>
            <w:bottom w:w="0" w:type="dxa"/>
            <w:right w:w="108" w:type="dxa"/>
          </w:tblCellMar>
        </w:tblPrEx>
        <w:trPr>
          <w:trHeight w:val="435" w:hRule="atLeast"/>
        </w:trPr>
        <w:tc>
          <w:tcPr>
            <w:tcW w:w="767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2.同意公开答复数</w:t>
            </w:r>
            <w:r>
              <w:rPr>
                <w:rFonts w:hint="eastAsia" w:ascii="MS Mincho" w:hAnsi="MS Mincho" w:eastAsia="MS Mincho" w:cs="MS Mincho"/>
                <w:color w:val="000000"/>
                <w:kern w:val="0"/>
                <w:sz w:val="22"/>
                <w:szCs w:val="22"/>
              </w:rPr>
              <w:t>       </w:t>
            </w:r>
          </w:p>
        </w:tc>
        <w:tc>
          <w:tcPr>
            <w:tcW w:w="992" w:type="dxa"/>
            <w:tcBorders>
              <w:top w:val="single" w:color="auto" w:sz="4" w:space="0"/>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single" w:color="auto" w:sz="4" w:space="0"/>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444</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3.同意部分公开答复数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7</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4.不同意公开答复数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870" w:firstLineChars="850"/>
              <w:jc w:val="left"/>
              <w:rPr>
                <w:rFonts w:ascii="宋体" w:hAnsi="宋体" w:cs="宋体"/>
                <w:color w:val="000000"/>
                <w:kern w:val="0"/>
                <w:sz w:val="22"/>
                <w:szCs w:val="22"/>
              </w:rPr>
            </w:pPr>
            <w:r>
              <w:rPr>
                <w:rFonts w:hint="eastAsia" w:ascii="宋体" w:hAnsi="宋体" w:cs="宋体"/>
                <w:color w:val="000000"/>
                <w:kern w:val="0"/>
                <w:sz w:val="22"/>
                <w:szCs w:val="22"/>
              </w:rPr>
              <w:t>其中：涉及国家秘密</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left"/>
              <w:rPr>
                <w:rFonts w:ascii="宋体" w:hAnsi="宋体" w:cs="宋体"/>
                <w:color w:val="000000"/>
                <w:kern w:val="0"/>
                <w:sz w:val="22"/>
                <w:szCs w:val="22"/>
              </w:rPr>
            </w:pPr>
            <w:r>
              <w:rPr>
                <w:rFonts w:hint="eastAsia" w:ascii="宋体" w:hAnsi="宋体" w:cs="宋体"/>
                <w:color w:val="000000"/>
                <w:kern w:val="0"/>
                <w:sz w:val="22"/>
                <w:szCs w:val="22"/>
              </w:rPr>
              <w:t xml:space="preserve">                       涉及商业秘密</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530" w:firstLineChars="1150"/>
              <w:jc w:val="left"/>
              <w:rPr>
                <w:rFonts w:ascii="宋体" w:hAnsi="宋体" w:cs="宋体"/>
                <w:color w:val="000000"/>
                <w:kern w:val="0"/>
                <w:sz w:val="22"/>
                <w:szCs w:val="22"/>
              </w:rPr>
            </w:pPr>
            <w:r>
              <w:rPr>
                <w:rFonts w:hint="eastAsia" w:ascii="宋体" w:hAnsi="宋体" w:cs="宋体"/>
                <w:color w:val="000000"/>
                <w:kern w:val="0"/>
                <w:sz w:val="22"/>
                <w:szCs w:val="22"/>
              </w:rPr>
              <w:t>涉及个人隐私</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530" w:firstLineChars="1150"/>
              <w:jc w:val="left"/>
              <w:rPr>
                <w:rFonts w:ascii="宋体" w:hAnsi="宋体" w:cs="宋体"/>
                <w:color w:val="000000"/>
                <w:kern w:val="0"/>
                <w:sz w:val="22"/>
                <w:szCs w:val="22"/>
              </w:rPr>
            </w:pPr>
            <w:r>
              <w:rPr>
                <w:rFonts w:hint="eastAsia" w:ascii="宋体" w:hAnsi="宋体" w:cs="宋体"/>
                <w:color w:val="000000"/>
                <w:kern w:val="0"/>
                <w:sz w:val="22"/>
                <w:szCs w:val="22"/>
              </w:rPr>
              <w:t>危及国家安全、公共安全、经济安全和社会稳定</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530" w:firstLineChars="1150"/>
              <w:jc w:val="left"/>
              <w:rPr>
                <w:rFonts w:ascii="宋体" w:hAnsi="宋体" w:cs="宋体"/>
                <w:color w:val="000000"/>
                <w:kern w:val="0"/>
                <w:sz w:val="22"/>
                <w:szCs w:val="22"/>
              </w:rPr>
            </w:pPr>
            <w:r>
              <w:rPr>
                <w:rFonts w:hint="eastAsia" w:ascii="宋体" w:hAnsi="宋体" w:cs="宋体"/>
                <w:color w:val="000000"/>
                <w:kern w:val="0"/>
                <w:sz w:val="22"/>
                <w:szCs w:val="22"/>
              </w:rPr>
              <w:t>不是《条例》所指政府信息</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MS Mincho" w:hAnsi="MS Mincho" w:cs="MS Mincho" w:eastAsiaTheme="minorEastAsia"/>
                <w:color w:val="000000"/>
                <w:kern w:val="0"/>
                <w:sz w:val="22"/>
                <w:szCs w:val="22"/>
              </w:rPr>
              <w:t xml:space="preserve">                   </w:t>
            </w:r>
            <w:r>
              <w:rPr>
                <w:rFonts w:hint="eastAsia" w:ascii="宋体" w:hAnsi="宋体" w:cs="宋体"/>
                <w:color w:val="000000"/>
                <w:kern w:val="0"/>
                <w:sz w:val="22"/>
                <w:szCs w:val="22"/>
              </w:rPr>
              <w:t>法律法规规定的其他情形</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8</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5.不属于本行政机关公开数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238</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6.申请信息不存在数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325</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7.告知作出更改补充数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41</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8.告知通过其他途径办理数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四、行政复议数量</w:t>
            </w:r>
            <w:r>
              <w:rPr>
                <w:rFonts w:hint="eastAsia" w:ascii="MS Mincho" w:hAnsi="MS Mincho" w:eastAsia="MS Mincho" w:cs="MS Mincho"/>
                <w:b/>
                <w:bCs/>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61</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（一）维持具体行政行为数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55</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（二）被依法纠错数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（三）其他情形数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五、行政诉讼数量</w:t>
            </w:r>
            <w:r>
              <w:rPr>
                <w:rFonts w:hint="eastAsia" w:ascii="MS Mincho" w:hAnsi="MS Mincho" w:eastAsia="MS Mincho" w:cs="MS Mincho"/>
                <w:b/>
                <w:bCs/>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32</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（一）维持具体行政行为或者驳回原告诉讼请求数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（二）被依法纠错数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（三）其他情形数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auto" w:sz="4" w:space="0"/>
              <w:right w:val="single" w:color="000000" w:sz="4" w:space="0"/>
            </w:tcBorders>
            <w:shd w:val="clear" w:color="auto" w:fill="auto"/>
            <w:vAlign w:val="center"/>
          </w:tcPr>
          <w:p>
            <w:pPr>
              <w:widowControl/>
              <w:spacing w:line="60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六、举报投诉数量</w:t>
            </w:r>
            <w:r>
              <w:rPr>
                <w:rFonts w:hint="eastAsia" w:ascii="MS Mincho" w:hAnsi="MS Mincho" w:eastAsia="MS Mincho" w:cs="MS Mincho"/>
                <w:b/>
                <w:bCs/>
                <w:color w:val="000000"/>
                <w:kern w:val="0"/>
                <w:sz w:val="22"/>
                <w:szCs w:val="22"/>
              </w:rPr>
              <w:t> </w:t>
            </w:r>
          </w:p>
        </w:tc>
        <w:tc>
          <w:tcPr>
            <w:tcW w:w="992" w:type="dxa"/>
            <w:tcBorders>
              <w:top w:val="nil"/>
              <w:left w:val="nil"/>
              <w:bottom w:val="single" w:color="auto"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276" w:type="dxa"/>
            <w:tcBorders>
              <w:top w:val="nil"/>
              <w:left w:val="nil"/>
              <w:bottom w:val="single" w:color="auto"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435" w:hRule="atLeast"/>
        </w:trPr>
        <w:tc>
          <w:tcPr>
            <w:tcW w:w="7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七、依申请公开信息收取的费用</w:t>
            </w:r>
            <w:r>
              <w:rPr>
                <w:rFonts w:hint="eastAsia" w:ascii="MS Mincho" w:hAnsi="MS Mincho" w:eastAsia="MS Mincho" w:cs="MS Mincho"/>
                <w:b/>
                <w:bCs/>
                <w:color w:val="000000"/>
                <w:kern w:val="0"/>
                <w:sz w:val="22"/>
                <w:szCs w:val="22"/>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4228.90</w:t>
            </w:r>
          </w:p>
        </w:tc>
      </w:tr>
      <w:tr>
        <w:tblPrEx>
          <w:tblLayout w:type="fixed"/>
          <w:tblCellMar>
            <w:top w:w="0" w:type="dxa"/>
            <w:left w:w="108" w:type="dxa"/>
            <w:bottom w:w="0" w:type="dxa"/>
            <w:right w:w="108" w:type="dxa"/>
          </w:tblCellMar>
        </w:tblPrEx>
        <w:trPr>
          <w:trHeight w:val="435" w:hRule="atLeast"/>
        </w:trPr>
        <w:tc>
          <w:tcPr>
            <w:tcW w:w="767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八、机构建设和保障经费情况</w:t>
            </w:r>
            <w:r>
              <w:rPr>
                <w:rFonts w:hint="eastAsia" w:ascii="MS Mincho" w:hAnsi="MS Mincho" w:eastAsia="MS Mincho" w:cs="MS Mincho"/>
                <w:b/>
                <w:bCs/>
                <w:color w:val="000000"/>
                <w:kern w:val="0"/>
                <w:sz w:val="22"/>
                <w:szCs w:val="22"/>
              </w:rPr>
              <w:t> </w:t>
            </w:r>
          </w:p>
        </w:tc>
        <w:tc>
          <w:tcPr>
            <w:tcW w:w="992" w:type="dxa"/>
            <w:tcBorders>
              <w:top w:val="single" w:color="auto" w:sz="4" w:space="0"/>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76" w:type="dxa"/>
            <w:tcBorders>
              <w:top w:val="single" w:color="auto" w:sz="4" w:space="0"/>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（一）政府信息公开工作专门机构数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（二）设置政府信息公开查阅点数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（三）从事政府信息公开工作人员数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人</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1.专职人员数（不包括政府公报及政府网站工作人员数）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人</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1320" w:firstLineChars="600"/>
              <w:jc w:val="left"/>
              <w:rPr>
                <w:rFonts w:ascii="宋体" w:hAnsi="宋体" w:cs="宋体"/>
                <w:color w:val="000000"/>
                <w:kern w:val="0"/>
                <w:sz w:val="22"/>
                <w:szCs w:val="22"/>
              </w:rPr>
            </w:pPr>
            <w:r>
              <w:rPr>
                <w:rFonts w:hint="eastAsia" w:ascii="宋体" w:hAnsi="宋体" w:cs="宋体"/>
                <w:color w:val="000000"/>
                <w:kern w:val="0"/>
                <w:sz w:val="22"/>
                <w:szCs w:val="22"/>
              </w:rPr>
              <w:t>2.兼职人员数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人</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r>
      <w:tr>
        <w:tblPrEx>
          <w:tblLayout w:type="fixed"/>
          <w:tblCellMar>
            <w:top w:w="0" w:type="dxa"/>
            <w:left w:w="108" w:type="dxa"/>
            <w:bottom w:w="0" w:type="dxa"/>
            <w:right w:w="108" w:type="dxa"/>
          </w:tblCellMar>
        </w:tblPrEx>
        <w:trPr>
          <w:trHeight w:val="7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left="880" w:hanging="880" w:hangingChars="400"/>
              <w:jc w:val="left"/>
              <w:rPr>
                <w:rFonts w:ascii="宋体" w:hAnsi="宋体" w:cs="宋体"/>
                <w:color w:val="000000"/>
                <w:kern w:val="0"/>
                <w:sz w:val="22"/>
                <w:szCs w:val="22"/>
              </w:rPr>
            </w:pPr>
            <w:r>
              <w:rPr>
                <w:rFonts w:hint="eastAsia" w:ascii="MS Mincho" w:hAnsi="MS Mincho" w:eastAsia="MS Mincho" w:cs="MS Mincho"/>
                <w:color w:val="000000"/>
                <w:kern w:val="0"/>
                <w:sz w:val="22"/>
                <w:szCs w:val="22"/>
              </w:rPr>
              <w:t>  </w:t>
            </w:r>
            <w:r>
              <w:rPr>
                <w:rFonts w:hint="eastAsia" w:ascii="宋体" w:hAnsi="宋体" w:cs="宋体"/>
                <w:color w:val="000000"/>
                <w:kern w:val="0"/>
                <w:sz w:val="22"/>
                <w:szCs w:val="22"/>
              </w:rPr>
              <w:t>（四）政府信息公开专项经费（不包括用于政府公报编辑管理及政府网站建设维护等方面的经费）</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元</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九、政府信息公开会议和培训情况</w:t>
            </w:r>
            <w:r>
              <w:rPr>
                <w:rFonts w:hint="eastAsia" w:ascii="MS Mincho" w:hAnsi="MS Mincho" w:eastAsia="MS Mincho" w:cs="MS Mincho"/>
                <w:b/>
                <w:bCs/>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（一）召开政府信息公开工作会议或专题会议数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（二）举办各类培训班数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Layout w:type="fixed"/>
          <w:tblCellMar>
            <w:top w:w="0" w:type="dxa"/>
            <w:left w:w="108" w:type="dxa"/>
            <w:bottom w:w="0" w:type="dxa"/>
            <w:right w:w="108" w:type="dxa"/>
          </w:tblCellMar>
        </w:tblPrEx>
        <w:trPr>
          <w:trHeight w:val="435" w:hRule="atLeast"/>
        </w:trPr>
        <w:tc>
          <w:tcPr>
            <w:tcW w:w="7674" w:type="dxa"/>
            <w:tcBorders>
              <w:top w:val="nil"/>
              <w:left w:val="single" w:color="000000" w:sz="4" w:space="0"/>
              <w:bottom w:val="single" w:color="000000" w:sz="4" w:space="0"/>
              <w:right w:val="single" w:color="000000" w:sz="4" w:space="0"/>
            </w:tcBorders>
            <w:shd w:val="clear" w:color="auto" w:fill="auto"/>
            <w:vAlign w:val="center"/>
          </w:tcPr>
          <w:p>
            <w:pPr>
              <w:widowControl/>
              <w:spacing w:line="600" w:lineRule="exact"/>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（三）接受培训人员数</w:t>
            </w:r>
            <w:r>
              <w:rPr>
                <w:rFonts w:hint="eastAsia" w:ascii="MS Mincho" w:hAnsi="MS Mincho" w:eastAsia="MS Mincho" w:cs="MS Mincho"/>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人次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600" w:lineRule="exact"/>
              <w:jc w:val="center"/>
              <w:rPr>
                <w:rFonts w:ascii="宋体" w:hAnsi="宋体" w:cs="宋体"/>
                <w:color w:val="000000"/>
                <w:kern w:val="0"/>
                <w:sz w:val="22"/>
                <w:szCs w:val="22"/>
              </w:rPr>
            </w:pPr>
            <w:r>
              <w:rPr>
                <w:rFonts w:hint="eastAsia" w:ascii="宋体" w:hAnsi="宋体" w:cs="宋体"/>
                <w:color w:val="000000"/>
                <w:kern w:val="0"/>
                <w:sz w:val="22"/>
                <w:szCs w:val="22"/>
              </w:rPr>
              <w:t>76</w:t>
            </w:r>
          </w:p>
        </w:tc>
      </w:tr>
    </w:tbl>
    <w:p>
      <w:pPr>
        <w:spacing w:line="600" w:lineRule="exact"/>
        <w:ind w:right="640"/>
        <w:jc w:val="left"/>
        <w:rPr>
          <w:rFonts w:ascii="仿宋_GB2312" w:hAnsi="Arial" w:eastAsia="仿宋_GB2312" w:cs="Arial"/>
          <w:sz w:val="32"/>
          <w:szCs w:val="32"/>
        </w:rPr>
      </w:pPr>
    </w:p>
    <w:sectPr>
      <w:headerReference r:id="rId3" w:type="default"/>
      <w:pgSz w:w="11906" w:h="16838"/>
      <w:pgMar w:top="1588"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72D8"/>
    <w:rsid w:val="00000870"/>
    <w:rsid w:val="00000C87"/>
    <w:rsid w:val="000105DF"/>
    <w:rsid w:val="000121CE"/>
    <w:rsid w:val="00014921"/>
    <w:rsid w:val="00023D90"/>
    <w:rsid w:val="00024FDA"/>
    <w:rsid w:val="00030743"/>
    <w:rsid w:val="00033CC9"/>
    <w:rsid w:val="0003426B"/>
    <w:rsid w:val="00034357"/>
    <w:rsid w:val="000509C5"/>
    <w:rsid w:val="000611B9"/>
    <w:rsid w:val="000614EE"/>
    <w:rsid w:val="00063783"/>
    <w:rsid w:val="00070632"/>
    <w:rsid w:val="00072CEB"/>
    <w:rsid w:val="00087362"/>
    <w:rsid w:val="00093A39"/>
    <w:rsid w:val="000B1495"/>
    <w:rsid w:val="000B3CF5"/>
    <w:rsid w:val="000B6B61"/>
    <w:rsid w:val="000D3063"/>
    <w:rsid w:val="000E1DE6"/>
    <w:rsid w:val="000F0C46"/>
    <w:rsid w:val="000F16CE"/>
    <w:rsid w:val="000F6C4B"/>
    <w:rsid w:val="00100C8B"/>
    <w:rsid w:val="001015CD"/>
    <w:rsid w:val="00113274"/>
    <w:rsid w:val="00117719"/>
    <w:rsid w:val="00130EE7"/>
    <w:rsid w:val="00142039"/>
    <w:rsid w:val="001428DC"/>
    <w:rsid w:val="00144003"/>
    <w:rsid w:val="0014680B"/>
    <w:rsid w:val="00155121"/>
    <w:rsid w:val="0015640B"/>
    <w:rsid w:val="00156C8D"/>
    <w:rsid w:val="00157AB1"/>
    <w:rsid w:val="00160794"/>
    <w:rsid w:val="00162073"/>
    <w:rsid w:val="00180F41"/>
    <w:rsid w:val="0018763E"/>
    <w:rsid w:val="00187E36"/>
    <w:rsid w:val="001921E8"/>
    <w:rsid w:val="00192D9D"/>
    <w:rsid w:val="00194429"/>
    <w:rsid w:val="001976E9"/>
    <w:rsid w:val="001B15CC"/>
    <w:rsid w:val="001B5F45"/>
    <w:rsid w:val="001B744F"/>
    <w:rsid w:val="001D192F"/>
    <w:rsid w:val="001D2D7C"/>
    <w:rsid w:val="001D3071"/>
    <w:rsid w:val="001D3438"/>
    <w:rsid w:val="001E132F"/>
    <w:rsid w:val="001F7583"/>
    <w:rsid w:val="00207347"/>
    <w:rsid w:val="002143B2"/>
    <w:rsid w:val="00223E25"/>
    <w:rsid w:val="00227055"/>
    <w:rsid w:val="00243D07"/>
    <w:rsid w:val="00257282"/>
    <w:rsid w:val="0026270E"/>
    <w:rsid w:val="002672C8"/>
    <w:rsid w:val="00273A21"/>
    <w:rsid w:val="00273B22"/>
    <w:rsid w:val="002943BA"/>
    <w:rsid w:val="00295143"/>
    <w:rsid w:val="002A4EB5"/>
    <w:rsid w:val="002C5E3A"/>
    <w:rsid w:val="002C7869"/>
    <w:rsid w:val="002D273E"/>
    <w:rsid w:val="002D61D6"/>
    <w:rsid w:val="002E07A4"/>
    <w:rsid w:val="002F17C5"/>
    <w:rsid w:val="00305DA6"/>
    <w:rsid w:val="00313CB0"/>
    <w:rsid w:val="003253F4"/>
    <w:rsid w:val="003327A0"/>
    <w:rsid w:val="00353E61"/>
    <w:rsid w:val="00357BD3"/>
    <w:rsid w:val="00371A86"/>
    <w:rsid w:val="00373CCD"/>
    <w:rsid w:val="003774BD"/>
    <w:rsid w:val="00382399"/>
    <w:rsid w:val="0038312A"/>
    <w:rsid w:val="00384664"/>
    <w:rsid w:val="003B476A"/>
    <w:rsid w:val="003C1F05"/>
    <w:rsid w:val="003C2A00"/>
    <w:rsid w:val="003C5F36"/>
    <w:rsid w:val="003D318B"/>
    <w:rsid w:val="003D3334"/>
    <w:rsid w:val="003D5E22"/>
    <w:rsid w:val="003F06E1"/>
    <w:rsid w:val="003F14BC"/>
    <w:rsid w:val="003F394B"/>
    <w:rsid w:val="004003A9"/>
    <w:rsid w:val="00400D7A"/>
    <w:rsid w:val="00402D2E"/>
    <w:rsid w:val="00403C2B"/>
    <w:rsid w:val="0040607B"/>
    <w:rsid w:val="004156DD"/>
    <w:rsid w:val="004208C2"/>
    <w:rsid w:val="0042127C"/>
    <w:rsid w:val="004218CE"/>
    <w:rsid w:val="00422F05"/>
    <w:rsid w:val="0042582C"/>
    <w:rsid w:val="00434335"/>
    <w:rsid w:val="00444C5E"/>
    <w:rsid w:val="004452F7"/>
    <w:rsid w:val="00445643"/>
    <w:rsid w:val="00455F6C"/>
    <w:rsid w:val="004677B3"/>
    <w:rsid w:val="00467CAB"/>
    <w:rsid w:val="00477A69"/>
    <w:rsid w:val="00477D77"/>
    <w:rsid w:val="004836F4"/>
    <w:rsid w:val="00497A3F"/>
    <w:rsid w:val="004A1508"/>
    <w:rsid w:val="004B5D75"/>
    <w:rsid w:val="004B7D40"/>
    <w:rsid w:val="004C0913"/>
    <w:rsid w:val="004D27F7"/>
    <w:rsid w:val="004D7FD7"/>
    <w:rsid w:val="004E2733"/>
    <w:rsid w:val="004E5CBF"/>
    <w:rsid w:val="004E7662"/>
    <w:rsid w:val="004F1288"/>
    <w:rsid w:val="004F6C7E"/>
    <w:rsid w:val="004F7834"/>
    <w:rsid w:val="00503722"/>
    <w:rsid w:val="005114E1"/>
    <w:rsid w:val="00530BA6"/>
    <w:rsid w:val="0053214E"/>
    <w:rsid w:val="00537286"/>
    <w:rsid w:val="00540D36"/>
    <w:rsid w:val="00543F30"/>
    <w:rsid w:val="00576471"/>
    <w:rsid w:val="005854F5"/>
    <w:rsid w:val="00595B7D"/>
    <w:rsid w:val="005B192C"/>
    <w:rsid w:val="005B4840"/>
    <w:rsid w:val="005C747F"/>
    <w:rsid w:val="005D0EB1"/>
    <w:rsid w:val="005D60C1"/>
    <w:rsid w:val="005F04B5"/>
    <w:rsid w:val="005F1590"/>
    <w:rsid w:val="00603E79"/>
    <w:rsid w:val="006046CD"/>
    <w:rsid w:val="00615D23"/>
    <w:rsid w:val="00625870"/>
    <w:rsid w:val="006267B1"/>
    <w:rsid w:val="00630C57"/>
    <w:rsid w:val="0063283D"/>
    <w:rsid w:val="006502EE"/>
    <w:rsid w:val="00654E2D"/>
    <w:rsid w:val="0065549E"/>
    <w:rsid w:val="006579A4"/>
    <w:rsid w:val="00661198"/>
    <w:rsid w:val="00662EE3"/>
    <w:rsid w:val="006668B4"/>
    <w:rsid w:val="0067354A"/>
    <w:rsid w:val="00682A09"/>
    <w:rsid w:val="006831E0"/>
    <w:rsid w:val="00694903"/>
    <w:rsid w:val="006B5800"/>
    <w:rsid w:val="006C7C65"/>
    <w:rsid w:val="006D1351"/>
    <w:rsid w:val="006E2F43"/>
    <w:rsid w:val="006F3110"/>
    <w:rsid w:val="006F77AB"/>
    <w:rsid w:val="006F7CB7"/>
    <w:rsid w:val="00703051"/>
    <w:rsid w:val="00720361"/>
    <w:rsid w:val="00723583"/>
    <w:rsid w:val="0073212A"/>
    <w:rsid w:val="0074106D"/>
    <w:rsid w:val="007442A2"/>
    <w:rsid w:val="00745849"/>
    <w:rsid w:val="007572EF"/>
    <w:rsid w:val="00757EF3"/>
    <w:rsid w:val="00796294"/>
    <w:rsid w:val="007A09FD"/>
    <w:rsid w:val="007C239B"/>
    <w:rsid w:val="007C4967"/>
    <w:rsid w:val="007D5B42"/>
    <w:rsid w:val="007E02A8"/>
    <w:rsid w:val="007E4BA9"/>
    <w:rsid w:val="007E5524"/>
    <w:rsid w:val="007E6311"/>
    <w:rsid w:val="007F6EB7"/>
    <w:rsid w:val="00815D10"/>
    <w:rsid w:val="00817A4C"/>
    <w:rsid w:val="008416CF"/>
    <w:rsid w:val="008447EA"/>
    <w:rsid w:val="00852738"/>
    <w:rsid w:val="00853FB9"/>
    <w:rsid w:val="00870C88"/>
    <w:rsid w:val="0087324D"/>
    <w:rsid w:val="00884ED8"/>
    <w:rsid w:val="00896685"/>
    <w:rsid w:val="008A11AC"/>
    <w:rsid w:val="008A63A3"/>
    <w:rsid w:val="008B4569"/>
    <w:rsid w:val="008D3D04"/>
    <w:rsid w:val="008E4F95"/>
    <w:rsid w:val="008E5E75"/>
    <w:rsid w:val="00902C62"/>
    <w:rsid w:val="00914537"/>
    <w:rsid w:val="0092051A"/>
    <w:rsid w:val="0092178A"/>
    <w:rsid w:val="00924A0F"/>
    <w:rsid w:val="00932E12"/>
    <w:rsid w:val="00937478"/>
    <w:rsid w:val="009502B4"/>
    <w:rsid w:val="00951C1D"/>
    <w:rsid w:val="009532C3"/>
    <w:rsid w:val="00970E9B"/>
    <w:rsid w:val="0098236A"/>
    <w:rsid w:val="009870F6"/>
    <w:rsid w:val="009876E5"/>
    <w:rsid w:val="00997EEA"/>
    <w:rsid w:val="009A43C2"/>
    <w:rsid w:val="009B6E1C"/>
    <w:rsid w:val="009C5127"/>
    <w:rsid w:val="009D7591"/>
    <w:rsid w:val="009D76A0"/>
    <w:rsid w:val="009D7BD9"/>
    <w:rsid w:val="009E0F28"/>
    <w:rsid w:val="009E409F"/>
    <w:rsid w:val="009E7EA3"/>
    <w:rsid w:val="009F0827"/>
    <w:rsid w:val="009F4BCD"/>
    <w:rsid w:val="00A00F5B"/>
    <w:rsid w:val="00A06E04"/>
    <w:rsid w:val="00A2099E"/>
    <w:rsid w:val="00A35650"/>
    <w:rsid w:val="00A4061E"/>
    <w:rsid w:val="00A406C2"/>
    <w:rsid w:val="00A478AB"/>
    <w:rsid w:val="00A501D9"/>
    <w:rsid w:val="00A511E4"/>
    <w:rsid w:val="00A516E2"/>
    <w:rsid w:val="00A542CF"/>
    <w:rsid w:val="00A549AA"/>
    <w:rsid w:val="00A6519A"/>
    <w:rsid w:val="00A6798E"/>
    <w:rsid w:val="00A82EBD"/>
    <w:rsid w:val="00A91E33"/>
    <w:rsid w:val="00AA6907"/>
    <w:rsid w:val="00AB25C3"/>
    <w:rsid w:val="00AB337E"/>
    <w:rsid w:val="00AB60F4"/>
    <w:rsid w:val="00AB65BF"/>
    <w:rsid w:val="00AD0946"/>
    <w:rsid w:val="00AE3166"/>
    <w:rsid w:val="00AE7DD2"/>
    <w:rsid w:val="00B112FA"/>
    <w:rsid w:val="00B15043"/>
    <w:rsid w:val="00B26975"/>
    <w:rsid w:val="00B460ED"/>
    <w:rsid w:val="00B57D8E"/>
    <w:rsid w:val="00B61865"/>
    <w:rsid w:val="00B66791"/>
    <w:rsid w:val="00B727E8"/>
    <w:rsid w:val="00B76A2E"/>
    <w:rsid w:val="00B81A15"/>
    <w:rsid w:val="00B84CA7"/>
    <w:rsid w:val="00B87077"/>
    <w:rsid w:val="00B92DB1"/>
    <w:rsid w:val="00B96473"/>
    <w:rsid w:val="00BA409C"/>
    <w:rsid w:val="00BA5B0F"/>
    <w:rsid w:val="00BC0516"/>
    <w:rsid w:val="00BC3DA5"/>
    <w:rsid w:val="00BC4D1E"/>
    <w:rsid w:val="00BD2733"/>
    <w:rsid w:val="00BD4ACC"/>
    <w:rsid w:val="00C03E22"/>
    <w:rsid w:val="00C1503B"/>
    <w:rsid w:val="00C1507C"/>
    <w:rsid w:val="00C20E29"/>
    <w:rsid w:val="00C325CE"/>
    <w:rsid w:val="00C3369D"/>
    <w:rsid w:val="00C34ECB"/>
    <w:rsid w:val="00C40F71"/>
    <w:rsid w:val="00C521C9"/>
    <w:rsid w:val="00C54B64"/>
    <w:rsid w:val="00C54D74"/>
    <w:rsid w:val="00C55D99"/>
    <w:rsid w:val="00C561CF"/>
    <w:rsid w:val="00C6161F"/>
    <w:rsid w:val="00C66761"/>
    <w:rsid w:val="00C8675C"/>
    <w:rsid w:val="00C92CBC"/>
    <w:rsid w:val="00C94D85"/>
    <w:rsid w:val="00CA4484"/>
    <w:rsid w:val="00CA615C"/>
    <w:rsid w:val="00CC048F"/>
    <w:rsid w:val="00CC4030"/>
    <w:rsid w:val="00CD5A98"/>
    <w:rsid w:val="00CD5FE6"/>
    <w:rsid w:val="00CE427B"/>
    <w:rsid w:val="00CE6485"/>
    <w:rsid w:val="00CF0BE5"/>
    <w:rsid w:val="00CF1B8E"/>
    <w:rsid w:val="00CF3065"/>
    <w:rsid w:val="00CF53A4"/>
    <w:rsid w:val="00D3496C"/>
    <w:rsid w:val="00D356CE"/>
    <w:rsid w:val="00D51B43"/>
    <w:rsid w:val="00D534BF"/>
    <w:rsid w:val="00D72E1C"/>
    <w:rsid w:val="00D83380"/>
    <w:rsid w:val="00D84D53"/>
    <w:rsid w:val="00D8533A"/>
    <w:rsid w:val="00D85750"/>
    <w:rsid w:val="00D85767"/>
    <w:rsid w:val="00DB1D8E"/>
    <w:rsid w:val="00DB1DF7"/>
    <w:rsid w:val="00DC131E"/>
    <w:rsid w:val="00DC2D10"/>
    <w:rsid w:val="00DC5186"/>
    <w:rsid w:val="00DD429B"/>
    <w:rsid w:val="00DD66E1"/>
    <w:rsid w:val="00DE37BB"/>
    <w:rsid w:val="00DF042F"/>
    <w:rsid w:val="00E016C1"/>
    <w:rsid w:val="00E11FFB"/>
    <w:rsid w:val="00E13E9E"/>
    <w:rsid w:val="00E14E34"/>
    <w:rsid w:val="00E2300C"/>
    <w:rsid w:val="00E25A0B"/>
    <w:rsid w:val="00E30D9A"/>
    <w:rsid w:val="00E32913"/>
    <w:rsid w:val="00E42880"/>
    <w:rsid w:val="00E50024"/>
    <w:rsid w:val="00E80C98"/>
    <w:rsid w:val="00E8173F"/>
    <w:rsid w:val="00E829CE"/>
    <w:rsid w:val="00E83165"/>
    <w:rsid w:val="00E92C88"/>
    <w:rsid w:val="00EB380E"/>
    <w:rsid w:val="00EB4E88"/>
    <w:rsid w:val="00EC20E7"/>
    <w:rsid w:val="00EC2D0F"/>
    <w:rsid w:val="00EF23FD"/>
    <w:rsid w:val="00F052F9"/>
    <w:rsid w:val="00F06D34"/>
    <w:rsid w:val="00F17613"/>
    <w:rsid w:val="00F205D9"/>
    <w:rsid w:val="00F20BA3"/>
    <w:rsid w:val="00F34CA2"/>
    <w:rsid w:val="00F42138"/>
    <w:rsid w:val="00F46335"/>
    <w:rsid w:val="00F5042D"/>
    <w:rsid w:val="00F63610"/>
    <w:rsid w:val="00F63AF0"/>
    <w:rsid w:val="00F645D8"/>
    <w:rsid w:val="00F662F8"/>
    <w:rsid w:val="00F67A0E"/>
    <w:rsid w:val="00F70171"/>
    <w:rsid w:val="00F71C41"/>
    <w:rsid w:val="00F7588C"/>
    <w:rsid w:val="00F77209"/>
    <w:rsid w:val="00F920F1"/>
    <w:rsid w:val="00FB1666"/>
    <w:rsid w:val="00FB26AC"/>
    <w:rsid w:val="00FB5486"/>
    <w:rsid w:val="00FC08ED"/>
    <w:rsid w:val="00FD44ED"/>
    <w:rsid w:val="00FE29FA"/>
    <w:rsid w:val="00FE4F5B"/>
    <w:rsid w:val="00FE72D8"/>
    <w:rsid w:val="00FF062D"/>
    <w:rsid w:val="00FF0C8D"/>
    <w:rsid w:val="00FF3E86"/>
    <w:rsid w:val="546A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2"/>
    <w:semiHidden/>
    <w:unhideWhenUsed/>
    <w:uiPriority w:val="99"/>
    <w:rPr>
      <w:rFonts w:ascii="宋体"/>
      <w:sz w:val="18"/>
      <w:szCs w:val="18"/>
    </w:rPr>
  </w:style>
  <w:style w:type="paragraph" w:styleId="3">
    <w:name w:val="Date"/>
    <w:basedOn w:val="1"/>
    <w:next w:val="1"/>
    <w:link w:val="14"/>
    <w:semiHidden/>
    <w:unhideWhenUsed/>
    <w:uiPriority w:val="99"/>
    <w:pPr>
      <w:ind w:left="100" w:leftChars="2500"/>
    </w:pPr>
  </w:style>
  <w:style w:type="paragraph" w:styleId="4">
    <w:name w:val="Balloon Text"/>
    <w:basedOn w:val="1"/>
    <w:link w:val="13"/>
    <w:semiHidden/>
    <w:unhideWhenUsed/>
    <w:uiPriority w:val="99"/>
    <w:rPr>
      <w:sz w:val="18"/>
      <w:szCs w:val="18"/>
    </w:rPr>
  </w:style>
  <w:style w:type="paragraph" w:styleId="5">
    <w:name w:val="footer"/>
    <w:basedOn w:val="1"/>
    <w:link w:val="10"/>
    <w:semiHidden/>
    <w:unhideWhenUsed/>
    <w:uiPriority w:val="99"/>
    <w:pPr>
      <w:tabs>
        <w:tab w:val="center" w:pos="4153"/>
        <w:tab w:val="right" w:pos="8306"/>
      </w:tabs>
      <w:snapToGrid w:val="0"/>
      <w:jc w:val="left"/>
    </w:pPr>
    <w:rPr>
      <w:rFonts w:ascii="Calibri" w:hAnsi="Calibri"/>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9">
    <w:name w:val="页眉 Char"/>
    <w:basedOn w:val="7"/>
    <w:link w:val="6"/>
    <w:semiHidden/>
    <w:uiPriority w:val="99"/>
    <w:rPr>
      <w:sz w:val="18"/>
      <w:szCs w:val="18"/>
    </w:rPr>
  </w:style>
  <w:style w:type="character" w:customStyle="1" w:styleId="10">
    <w:name w:val="页脚 Char"/>
    <w:basedOn w:val="7"/>
    <w:link w:val="5"/>
    <w:semiHidden/>
    <w:uiPriority w:val="99"/>
    <w:rPr>
      <w:sz w:val="18"/>
      <w:szCs w:val="18"/>
    </w:rPr>
  </w:style>
  <w:style w:type="paragraph" w:customStyle="1" w:styleId="11">
    <w:name w:val="Char Char Char1 Char"/>
    <w:basedOn w:val="2"/>
    <w:next w:val="6"/>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12">
    <w:name w:val="文档结构图 Char"/>
    <w:basedOn w:val="7"/>
    <w:link w:val="2"/>
    <w:semiHidden/>
    <w:uiPriority w:val="99"/>
    <w:rPr>
      <w:rFonts w:ascii="宋体" w:hAnsi="Times New Roman" w:eastAsia="宋体" w:cs="Times New Roman"/>
      <w:sz w:val="18"/>
      <w:szCs w:val="18"/>
    </w:rPr>
  </w:style>
  <w:style w:type="character" w:customStyle="1" w:styleId="13">
    <w:name w:val="批注框文本 Char"/>
    <w:basedOn w:val="7"/>
    <w:link w:val="4"/>
    <w:semiHidden/>
    <w:uiPriority w:val="99"/>
    <w:rPr>
      <w:rFonts w:ascii="Times New Roman" w:hAnsi="Times New Roman"/>
      <w:kern w:val="2"/>
      <w:sz w:val="18"/>
      <w:szCs w:val="18"/>
    </w:rPr>
  </w:style>
  <w:style w:type="character" w:customStyle="1" w:styleId="14">
    <w:name w:val="日期 Char"/>
    <w:basedOn w:val="7"/>
    <w:link w:val="3"/>
    <w:semiHidden/>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www.in9.cn</Company>
  <Pages>13</Pages>
  <Words>971</Words>
  <Characters>5538</Characters>
  <Lines>46</Lines>
  <Paragraphs>12</Paragraphs>
  <TotalTime>26</TotalTime>
  <ScaleCrop>false</ScaleCrop>
  <LinksUpToDate>false</LinksUpToDate>
  <CharactersWithSpaces>6497</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2016-02-22T01:11:00Z</dcterms:created>
  <dc:creator>aa</dc:creator>
  <cp:lastModifiedBy>圆儿</cp:lastModifiedBy>
  <cp:lastPrinted>2016-02-22T01:25:00Z</cp:lastPrinted>
  <dcterms:modified xsi:type="dcterms:W3CDTF">2020-11-13T03:12:13Z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