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hint="eastAsia" w:ascii="Helvetica Neue" w:hAnsi="Helvetica Neue"/>
          <w:color w:val="2B2B2B"/>
          <w:sz w:val="32"/>
          <w:szCs w:val="32"/>
          <w:shd w:val="clear" w:color="auto" w:fill="FFFFFF"/>
        </w:rPr>
      </w:pPr>
    </w:p>
    <w:p>
      <w:pPr>
        <w:ind w:firstLine="640" w:firstLineChars="200"/>
        <w:rPr>
          <w:rFonts w:hint="eastAsia" w:asciiTheme="minorEastAsia" w:hAnsiTheme="minorEastAsia"/>
          <w:color w:val="2B2B2B"/>
          <w:sz w:val="32"/>
          <w:szCs w:val="32"/>
          <w:shd w:val="clear" w:color="auto" w:fill="FFFFFF"/>
        </w:rPr>
      </w:pPr>
    </w:p>
    <w:p>
      <w:pPr>
        <w:jc w:val="center"/>
        <w:rPr>
          <w:rFonts w:hint="eastAsia" w:asciiTheme="minorEastAsia" w:hAnsiTheme="minorEastAsia"/>
          <w:color w:val="2B2B2B"/>
          <w:sz w:val="44"/>
          <w:szCs w:val="44"/>
          <w:shd w:val="clear" w:color="auto" w:fill="FFFFFF"/>
        </w:rPr>
      </w:pPr>
      <w:r>
        <w:rPr>
          <w:rFonts w:asciiTheme="minorEastAsia" w:hAnsiTheme="minorEastAsia"/>
          <w:color w:val="2B2B2B"/>
          <w:sz w:val="44"/>
          <w:szCs w:val="44"/>
          <w:shd w:val="clear" w:color="auto" w:fill="FFFFFF"/>
        </w:rPr>
        <w:t>北京市清洁燃料车辆加气站管理规定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(1999年7月29日北京市人民政府第31号令发布，根据2004年6月1日北京市人民政府第150号令第一次修改，根据2007年11月23日北京市人民政府第200号令第二次修改，根据2010年11月27日北京市人民政府第226号令第三次修改，根据2018年2月12日北京市人民政府第277号令第四次修改，根据2021年12月30日北京市人民政府第302号令第五次修改)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为加强清洁燃料车辆加气站管理，保证清洁燃料安全供应，制定本规定。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凡本市行政区域内清洁燃料车辆加气站建设、使用和管理，均须遵守《北京市燃气管理条例》和本规定。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本规定所称清洁燃料车辆加气站(以下简称加气站)，是指专门为机动车辆(含船舶，下同)提供天然气、液化石油气等清洁燃料的充气服务单位。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第三条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市城市管理委是本市加气站管理的行政主管部门。区燃气行政主管部门负责本行政区域内加气站的日常管理工作。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消防救援、人力资源和社会保障、市场监督管理、规划和自然资源、住房和城乡建设等机构和部门，应当按照各自的职责依法加强对加气站的监督管理工作。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本市加气站的发展，应当遵循统一规划、合理布局、保障安全、保证供应的原则。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加气站的建设工程规划、设计、施工、监理、消防、环境保护、安全防护等，必须符合国家和本市有关法律、法规和规章的规定。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第六条　</w:t>
      </w:r>
      <w:r>
        <w:rPr>
          <w:rFonts w:hint="eastAsia" w:ascii="仿宋_GB2312" w:hAnsi="仿宋_GB2312" w:eastAsia="仿宋_GB2312" w:cs="仿宋_GB2312"/>
          <w:sz w:val="32"/>
          <w:szCs w:val="32"/>
        </w:rPr>
        <w:t>加气站建设工程的设计、施工，必须由具有相应资质等级的单位承担，并严格执行有关技术标准、规范和规程。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第七条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加气站的运营必须具备下列条件：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(一)有符合安全生产条件的场地；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(二)有符合国家和本市技术规范的设施和设备；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(三)有防止超量加气的紧急专用手工操作工具；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(四)有稳定的气源；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(五)有健全的安全生产管理制度、操作规程和服务规范；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(六)从事管理、技术和操作等工作的人员，应当符合国家和本市的有关专业培训、考核要求，其中企业主要负责人和安全管理人员，应当依法通过燃气安全生产知识和管理能力考核；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(七)配置与经营规模相适应的管理、技术和操作等工作人员。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加气站的运营应当遵守下列规定：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(一)遵守法律、法规和规章，接受市和区燃气行政主管部门及有关行政管理机关的监督检查；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(二)所供燃气达到国家和本市规定的燃气质量标准；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(三)按照国家和本市的规定计量和收费；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(四)充气作业时应当遵守操作规程并设专人监护；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(五)按规定设置安全警示标志。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禁止加气站运营中的下列行为：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(一)非操作人员进行充气作业；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(二)为其他容器充气；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(三)直接用运输槽车向车辆充气；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(四)使用明火检查燃气泄露；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(五)存放其他易燃、易爆物品或者使用明火；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(六)在站内修车、洗车。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在遇危及安全或者可能危及安全的紧急情况时，加气站专职负责安全管理的人员和充气操作人员有权决定中止充气。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第十一条</w:t>
      </w:r>
      <w:r>
        <w:rPr>
          <w:rFonts w:hint="eastAsia" w:ascii="仿宋_GB2312" w:hAnsi="仿宋_GB2312" w:eastAsia="仿宋_GB2312" w:cs="仿宋_GB2312"/>
          <w:sz w:val="32"/>
          <w:szCs w:val="32"/>
        </w:rPr>
        <w:t>　违反本规定第八条第(四)项和第九条规定的，由城市管理综合执法部门责令限期改正，给予警告，并可处2万元以上10万元以下罚款。违反消防救援、人力资源和社会保障、市场监督管理、规划和自然资源等法律、法规和规章的，由有关机构和部门依法处理。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bookmarkStart w:id="0" w:name="_GoBack"/>
      <w:r>
        <w:rPr>
          <w:rFonts w:hint="eastAsia" w:ascii="黑体" w:hAnsi="黑体" w:eastAsia="黑体" w:cs="黑体"/>
          <w:sz w:val="32"/>
          <w:szCs w:val="32"/>
        </w:rPr>
        <w:t>第十二条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　本规定自1999年9月1日起施行。</w:t>
      </w:r>
    </w:p>
    <w:sectPr>
      <w:headerReference r:id="rId3" w:type="default"/>
      <w:footerReference r:id="rId4" w:type="default"/>
      <w:pgSz w:w="11906" w:h="16838"/>
      <w:pgMar w:top="1962" w:right="1474" w:bottom="1848" w:left="158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left="4788" w:leftChars="2280" w:firstLine="6400" w:firstLineChars="2000"/>
      <w:rPr>
        <w:rFonts w:eastAsia="仿宋"/>
        <w:sz w:val="32"/>
        <w:szCs w:val="48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LQ8m0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y0PJt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</w:rPr>
      <w:t xml:space="preserve">  </w:t>
    </w:r>
  </w:p>
  <w:p>
    <w:pPr>
      <w:pStyle w:val="5"/>
      <w:wordWrap w:val="0"/>
      <w:ind w:left="4788" w:leftChars="2280" w:firstLine="6400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0288;mso-width-relative:page;mso-height-relative:page;" filled="f" stroked="t" coordsize="21600,21600" o:gfxdata="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zp6XR1AAA&#10;AAYBAAAPAAAAAAAAAAEAIAAAACIAAABkcnMvZG93bnJldi54bWxQSwECFAAUAAAACACHTuJA8DYt&#10;KekBAAC1AwAADgAAAAAAAAABACAAAAAjAQAAZHJzL2Uyb0RvYy54bWxQSwUGAAAAAAYABgBZAQAA&#10;fgUAAAAA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</w:rPr>
      <w:t>X</w:t>
    </w:r>
    <w:r>
      <w:rPr>
        <w:rFonts w:hint="eastAsia" w:ascii="宋体" w:hAnsi="宋体" w:eastAsia="宋体" w:cs="宋体"/>
        <w:b/>
        <w:bCs/>
        <w:color w:val="005192"/>
        <w:sz w:val="28"/>
        <w:szCs w:val="44"/>
      </w:rPr>
      <w:t xml:space="preserve">北京市人民政府发布     </w:t>
    </w:r>
  </w:p>
  <w:p>
    <w:pPr>
      <w:pStyle w:val="5"/>
      <w:wordWrap w:val="0"/>
      <w:ind w:left="4788" w:leftChars="2280" w:firstLine="5622" w:firstLineChars="2000"/>
      <w:jc w:val="right"/>
      <w:rPr>
        <w:rFonts w:ascii="宋体" w:hAnsi="宋体" w:eastAsia="宋体" w:cs="宋体"/>
        <w:b/>
        <w:bCs/>
        <w:color w:val="005192"/>
        <w:sz w:val="28"/>
        <w:szCs w:val="4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-3810</wp:posOffset>
              </wp:positionH>
              <wp:positionV relativeFrom="paragraph">
                <wp:posOffset>690245</wp:posOffset>
              </wp:positionV>
              <wp:extent cx="5620385" cy="0"/>
              <wp:effectExtent l="0" t="10795" r="18415" b="177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3pt;margin-top:54.35pt;height:0pt;width:442.55pt;z-index:251659264;mso-width-relative:page;mso-height-relative:page;" filled="f" stroked="t" coordsize="21600,21600" o:gfxdata="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1EdA1tUAAAAJAQAADwAAAAAAAAABACAAAAAiAAAAZHJzL2Rvd25yZXYueG1sUEsBAhQAFAAA&#10;AAgAh07iQAXuux7yAQAAvQMAAA4AAAAAAAAAAQAgAAAAJAEAAGRycy9lMm9Eb2MueG1sUEsFBgAA&#10;AAAGAAYAWQEAAIgFAAAAAA==&#10;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5"/>
      <w:textAlignment w:val="center"/>
      <w:rPr>
        <w:rFonts w:ascii="宋体" w:hAnsi="宋体" w:eastAsia="宋体" w:cs="宋体"/>
        <w:b/>
        <w:bCs/>
        <w:color w:val="005192"/>
        <w:sz w:val="32"/>
        <w:szCs w:val="32"/>
      </w:rPr>
    </w:pPr>
    <w:r>
      <w:rPr>
        <w:rFonts w:hint="eastAsia" w:ascii="宋体" w:hAnsi="宋体" w:eastAsia="宋体" w:cs="宋体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5240" b="1524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宋体" w:hAnsi="宋体" w:eastAsia="宋体" w:cs="宋体"/>
        <w:b/>
        <w:bCs/>
        <w:color w:val="005192"/>
        <w:sz w:val="32"/>
        <w:szCs w:val="32"/>
      </w:rPr>
      <w:t>北京市人民政府规章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A54B2A"/>
    <w:rsid w:val="00166FB4"/>
    <w:rsid w:val="00283849"/>
    <w:rsid w:val="00293F65"/>
    <w:rsid w:val="002D7BC2"/>
    <w:rsid w:val="0030117C"/>
    <w:rsid w:val="00315573"/>
    <w:rsid w:val="00354290"/>
    <w:rsid w:val="003F3026"/>
    <w:rsid w:val="0041280A"/>
    <w:rsid w:val="0042473A"/>
    <w:rsid w:val="00426F45"/>
    <w:rsid w:val="00454251"/>
    <w:rsid w:val="00470E2B"/>
    <w:rsid w:val="004A2ECF"/>
    <w:rsid w:val="004E53FE"/>
    <w:rsid w:val="00504BA8"/>
    <w:rsid w:val="00531732"/>
    <w:rsid w:val="00545685"/>
    <w:rsid w:val="00582B3E"/>
    <w:rsid w:val="00635EE8"/>
    <w:rsid w:val="006617E3"/>
    <w:rsid w:val="00810705"/>
    <w:rsid w:val="0082742C"/>
    <w:rsid w:val="00843088"/>
    <w:rsid w:val="008A7EEA"/>
    <w:rsid w:val="008C46B4"/>
    <w:rsid w:val="008E6B08"/>
    <w:rsid w:val="00936DC5"/>
    <w:rsid w:val="009F0C7D"/>
    <w:rsid w:val="00A14780"/>
    <w:rsid w:val="00AB0351"/>
    <w:rsid w:val="00B043E9"/>
    <w:rsid w:val="00C212E4"/>
    <w:rsid w:val="00DE1278"/>
    <w:rsid w:val="00E8438E"/>
    <w:rsid w:val="00EE79FE"/>
    <w:rsid w:val="00FA4FC6"/>
    <w:rsid w:val="00FE6A56"/>
    <w:rsid w:val="044A53F8"/>
    <w:rsid w:val="056B090C"/>
    <w:rsid w:val="094F2442"/>
    <w:rsid w:val="0B280268"/>
    <w:rsid w:val="12823834"/>
    <w:rsid w:val="281D07CF"/>
    <w:rsid w:val="38643531"/>
    <w:rsid w:val="3CC1428F"/>
    <w:rsid w:val="40394326"/>
    <w:rsid w:val="52B603CA"/>
    <w:rsid w:val="5D2E1D1D"/>
    <w:rsid w:val="653B1E64"/>
    <w:rsid w:val="6B7A1248"/>
    <w:rsid w:val="79A5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198</Words>
  <Characters>1133</Characters>
  <Lines>9</Lines>
  <Paragraphs>2</Paragraphs>
  <TotalTime>10</TotalTime>
  <ScaleCrop>false</ScaleCrop>
  <LinksUpToDate>false</LinksUpToDate>
  <CharactersWithSpaces>1329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2021-12-03T04:19:00Z</dcterms:created>
  <dc:creator>Lenovo</dc:creator>
  <cp:lastModifiedBy>苍白的浅影</cp:lastModifiedBy>
  <cp:lastPrinted>2021-12-03T04:26:00Z</cp:lastPrinted>
  <dcterms:modified xsi:type="dcterms:W3CDTF">2022-01-26T08:13:24Z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FCE7CE08214B41E19B23CC0474F05A52</vt:lpwstr>
  </property>
</Properties>
</file>