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ascii="宋体" w:hAnsi="宋体" w:eastAsia="宋体"/>
          <w:color w:val="2B2B2B"/>
          <w:sz w:val="44"/>
          <w:szCs w:val="44"/>
          <w:shd w:val="clear" w:color="auto" w:fill="FFFFFF"/>
        </w:rPr>
      </w:pPr>
      <w:r>
        <w:rPr>
          <w:rFonts w:ascii="宋体" w:hAnsi="宋体" w:eastAsia="宋体"/>
          <w:color w:val="2B2B2B"/>
          <w:sz w:val="44"/>
          <w:szCs w:val="44"/>
          <w:shd w:val="clear" w:color="auto" w:fill="FFFFFF"/>
        </w:rPr>
        <w:t>关于划定郊</w:t>
      </w:r>
      <w:bookmarkStart w:id="0" w:name="_GoBack"/>
      <w:bookmarkEnd w:id="0"/>
      <w:r>
        <w:rPr>
          <w:rFonts w:ascii="宋体" w:hAnsi="宋体" w:eastAsia="宋体"/>
          <w:color w:val="2B2B2B"/>
          <w:sz w:val="44"/>
          <w:szCs w:val="44"/>
          <w:shd w:val="clear" w:color="auto" w:fill="FFFFFF"/>
        </w:rPr>
        <w:t>区主要河道保护范围的规定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楷体_GB2312" w:hAnsi="Helvetica" w:eastAsia="楷体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楷体_GB2312" w:hAnsi="Helvetica" w:eastAsia="楷体_GB2312"/>
          <w:color w:val="2B2B2B"/>
          <w:sz w:val="32"/>
          <w:szCs w:val="32"/>
          <w:shd w:val="clear" w:color="auto" w:fill="FFFFFF"/>
        </w:rPr>
        <w:t>　</w:t>
      </w:r>
      <w:r>
        <w:rPr>
          <w:rFonts w:ascii="楷体_GB2312" w:hAnsi="Helvetica" w:eastAsia="楷体_GB2312"/>
          <w:color w:val="2B2B2B"/>
          <w:sz w:val="32"/>
          <w:szCs w:val="32"/>
          <w:shd w:val="clear" w:color="auto" w:fill="FFFFFF"/>
        </w:rPr>
        <w:t>(1986年5月26日北京市人民政府京政办发51号文件发布　根据2010年11月27日北京市人民政府第226号令修改)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为加强本市郊区主要河道的保护和管理，确保河道行洪安全和供水、排水通畅，根据《北京市水利工程保护管理条例》的规定，特将本市郊区主要河道(含引水渠、排灌渠道)两侧划定保护范围，并作以下规定：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一、本市郊区各主要河道保护范围起止地点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(一)永定河：自三家店拦河闸起，左岸至梁各庄(含新北堤)，右岸至金门闸；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(二)潮白河：自潮白河汇合口起，左岸至市界，右岸至牛牧屯引河；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(三)怀河：怀柔水库坝下至潮白河；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(四)温榆河：沙河闸至北关拦河闸；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(五)北运河：自北关拦河闸起，左岸至牛牧屯引河口，右岸至市界；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(六)运潮减河：北关分洪闸至师姑庄闸；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(七)凉水河：马驹桥闸至北运河；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(八)京密引水渠：宫庄子进水闸至绣漪闸；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(九)潮河总干渠：提辖庄至唐指山水库；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(十)港沟河：许各庄节制闸经军屯排污闸至市界。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河道保护范围的宽度，根据保护水利工程的需要和各河段的实际情况，沿两侧河堤中心线(无堤段河道沿河槽上口线或清障线)水平外延三十米至二百米，因特殊情况，外延宽度可作必要的增减。本市郊区主要河道各河段保护范围的宽度，详见附表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永定河北京水泥制品厂老堤段仍作为第二道防洪线；东河沿及刘庄子分洪道至小哑叭河地区为行洪保护范围。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在河道保护范围内，严格执行《北京市水利工程保护管理条例》的规定，不得从事挖砂取土、修建鱼池、擅自建房堆料和爆破等危害水利工程的活动；违反的，除批评制止外，责令恢复原状。因特殊情况确需在河道保护范围内进行建设的(包括改建、扩建和翻建)，应当按照保护水利工程安全的要求提出设计，根据河道管理权限分别报经市、县(区)水行政主管部门审核同意，依照城乡规划管理的有关规定报批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四、县(区)水行政主管部门可对本县(区)所辖中、小河道划定保护范围，报县(区)人民政府批准，并报市水行政主管部门和市规划行政主管部门备案。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五、本规定由市水行政主管部门监督执行，并对执行中的具体问题，负责解释。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六、本规定经市人民政府批准，自1986年6月1日起施行。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北京市人民政府发布     </w:t>
    </w:r>
  </w:p>
  <w:p>
    <w:pPr>
      <w:pStyle w:val="4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1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北京市人民政府规章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A54B2A"/>
    <w:rsid w:val="000F51FC"/>
    <w:rsid w:val="001070DF"/>
    <w:rsid w:val="00540FD5"/>
    <w:rsid w:val="00586620"/>
    <w:rsid w:val="005C5D2A"/>
    <w:rsid w:val="00626264"/>
    <w:rsid w:val="00635135"/>
    <w:rsid w:val="00747801"/>
    <w:rsid w:val="00901529"/>
    <w:rsid w:val="00AB1EFD"/>
    <w:rsid w:val="00B81420"/>
    <w:rsid w:val="00C15264"/>
    <w:rsid w:val="00F719FE"/>
    <w:rsid w:val="044A53F8"/>
    <w:rsid w:val="094F2442"/>
    <w:rsid w:val="0B280268"/>
    <w:rsid w:val="281D07CF"/>
    <w:rsid w:val="38643531"/>
    <w:rsid w:val="3CC1428F"/>
    <w:rsid w:val="40394326"/>
    <w:rsid w:val="52B603CA"/>
    <w:rsid w:val="5D2E1D1D"/>
    <w:rsid w:val="653B1E64"/>
    <w:rsid w:val="6B2A012A"/>
    <w:rsid w:val="6B7A1248"/>
    <w:rsid w:val="79A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</Words>
  <Characters>813</Characters>
  <Lines>6</Lines>
  <Paragraphs>1</Paragraphs>
  <TotalTime>2</TotalTime>
  <ScaleCrop>false</ScaleCrop>
  <LinksUpToDate>false</LinksUpToDate>
  <CharactersWithSpaces>954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2021-12-23T07:04:00Z</dcterms:created>
  <dc:creator>Lenovo</dc:creator>
  <cp:lastModifiedBy>两两相见不惊艳</cp:lastModifiedBy>
  <cp:lastPrinted>2021-12-02T01:36:00Z</cp:lastPrinted>
  <dcterms:modified xsi:type="dcterms:W3CDTF">2021-12-24T07:36:48Z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FCE7CE08214B41E19B23CC0474F05A52</vt:lpwstr>
  </property>
</Properties>
</file>