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</w:p>
    <w:p>
      <w:pPr>
        <w:pStyle w:val="16"/>
      </w:pPr>
    </w:p>
    <w:p>
      <w:pPr>
        <w:pStyle w:val="16"/>
      </w:pPr>
      <w:r>
        <w:rPr>
          <w:rFonts w:hint="eastAsia"/>
        </w:rPr>
        <w:t>北京市安装使用电网安全管理规定</w:t>
      </w:r>
    </w:p>
    <w:p>
      <w:pPr>
        <w:pStyle w:val="14"/>
      </w:pPr>
      <w:r>
        <w:rPr>
          <w:rFonts w:hint="eastAsia"/>
        </w:rPr>
        <w:t>(1987年10月20日北京市人民政府京政办发151号文件发布　根据2010年11月27日北京市人民政府第226号令修改)</w:t>
      </w:r>
    </w:p>
    <w:p>
      <w:pPr>
        <w:pStyle w:val="19"/>
      </w:pPr>
    </w:p>
    <w:p>
      <w:pPr>
        <w:pStyle w:val="19"/>
        <w:rPr>
          <w:rFonts w:hint="eastAsia"/>
        </w:rPr>
      </w:pPr>
      <w:r>
        <w:rPr>
          <w:rFonts w:hint="eastAsia"/>
        </w:rPr>
        <w:t>　　为保障国家财产和人民群众的安全，防止误触电网事故的发生，依据国家和本市有关规定，制定本规定。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一、凡本市行政区域内的机关、部队、企业事业单位(以下统称单位)安装使用电网，均按本规定管理。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二、确因安全保卫工作的特殊要求，需安装使用电网的单位，必须经所在地公安分、县局审核批准，向供电部门申请安装。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禁止个人安装使用电网。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三、经批准安装电网的单位，必须严格按批准的范围安装电网。电网安装完毕，须经原批准的公安机关安全检查合格后，方准使用。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电网安装使用后需要扩充、缩减、改装或拆除的，须报请原批准机关批准。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四、安装使用电网必须遵守下列安全管理规定：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(一)在电网明显处设置警告牌和红色警示灯。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(二)在地面电网内、外设置刺丝网。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(三)电源控制室须设报警装置，电源开关设专门保护装置，并有专人监视。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(四)低压电网电压不超过250伏，高压电网电压不超过3000伏。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(五)按规定的时间送电运行。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(六)禁止用电网捕鱼、狩猎、捕鼠、灭害等。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五、安装使用电网的单位必须做好以下工作：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(一)安装电网前后，主动报告当地街道办事处、乡镇政府以及政府有关部门并通知附近居民委员会、村民委员会。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(二)向附近群众宣传防止误触电网的安全知识。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(三)经常对电网进行检查，及时排除不安全的隐患。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(四)制定安全措施，并设专人管理。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六、违反本规定，私自安装使用电网，或安装使用电网不符合安全规定，或管理不善的，由公安机关责令停止使用或拆除其</w:t>
      </w:r>
      <w:bookmarkStart w:id="0" w:name="_GoBack"/>
      <w:bookmarkEnd w:id="0"/>
      <w:r>
        <w:rPr>
          <w:rFonts w:hint="eastAsia"/>
        </w:rPr>
        <w:t>电网，并对单位负责人或直接责任人按《中华人民共和国治安管理处罚法》给予处罚。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七、本规定经市人民政府批准，自1987年11月1日起施行。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0F0D3B"/>
    <w:rsid w:val="000F54C2"/>
    <w:rsid w:val="001568D2"/>
    <w:rsid w:val="004D168F"/>
    <w:rsid w:val="0064698B"/>
    <w:rsid w:val="006A4B10"/>
    <w:rsid w:val="007A52E8"/>
    <w:rsid w:val="00804AC2"/>
    <w:rsid w:val="008C7C50"/>
    <w:rsid w:val="0092175F"/>
    <w:rsid w:val="00AB58B6"/>
    <w:rsid w:val="00AD3E8F"/>
    <w:rsid w:val="00B73F6F"/>
    <w:rsid w:val="00B93733"/>
    <w:rsid w:val="00C11876"/>
    <w:rsid w:val="00C44B2C"/>
    <w:rsid w:val="00DA5E39"/>
    <w:rsid w:val="00DD4E6B"/>
    <w:rsid w:val="00DD705A"/>
    <w:rsid w:val="00E45C29"/>
    <w:rsid w:val="00F54808"/>
    <w:rsid w:val="00F565E3"/>
    <w:rsid w:val="044A53F8"/>
    <w:rsid w:val="094F2442"/>
    <w:rsid w:val="0B280268"/>
    <w:rsid w:val="281D07CF"/>
    <w:rsid w:val="357D5ED5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中文正文 (宋体) 二号"/>
    <w:basedOn w:val="9"/>
    <w:qFormat/>
    <w:uiPriority w:val="0"/>
    <w:rPr>
      <w:rFonts w:asciiTheme="minorEastAsia" w:hAnsiTheme="minorEastAsia"/>
      <w:sz w:val="44"/>
    </w:rPr>
  </w:style>
  <w:style w:type="paragraph" w:customStyle="1" w:styleId="14">
    <w:name w:val="规章提注"/>
    <w:basedOn w:val="7"/>
    <w:link w:val="15"/>
    <w:qFormat/>
    <w:uiPriority w:val="0"/>
    <w:pPr>
      <w:ind w:firstLine="640"/>
      <w:jc w:val="left"/>
    </w:pPr>
    <w:rPr>
      <w:rFonts w:ascii="楷体_GB2312" w:eastAsia="楷体_GB2312" w:hAnsiTheme="minorEastAsia"/>
      <w:b w:val="0"/>
      <w:bCs w:val="0"/>
    </w:rPr>
  </w:style>
  <w:style w:type="character" w:customStyle="1" w:styleId="15">
    <w:name w:val="规章提注 字符"/>
    <w:basedOn w:val="11"/>
    <w:link w:val="14"/>
    <w:qFormat/>
    <w:uiPriority w:val="0"/>
    <w:rPr>
      <w:rFonts w:ascii="楷体_GB2312" w:eastAsia="楷体_GB2312" w:hAnsiTheme="minorEastAsia" w:cstheme="majorBidi"/>
      <w:b w:val="0"/>
      <w:bCs w:val="0"/>
      <w:kern w:val="2"/>
      <w:sz w:val="32"/>
      <w:szCs w:val="32"/>
    </w:rPr>
  </w:style>
  <w:style w:type="paragraph" w:customStyle="1" w:styleId="16">
    <w:name w:val="规章标题"/>
    <w:basedOn w:val="1"/>
    <w:link w:val="18"/>
    <w:qFormat/>
    <w:uiPriority w:val="0"/>
    <w:pPr>
      <w:jc w:val="center"/>
    </w:pPr>
    <w:rPr>
      <w:sz w:val="44"/>
    </w:rPr>
  </w:style>
  <w:style w:type="paragraph" w:customStyle="1" w:styleId="17">
    <w:name w:val="规章黑体"/>
    <w:basedOn w:val="1"/>
    <w:link w:val="20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8">
    <w:name w:val="规章标题 字符"/>
    <w:basedOn w:val="9"/>
    <w:link w:val="16"/>
    <w:qFormat/>
    <w:uiPriority w:val="0"/>
    <w:rPr>
      <w:rFonts w:asciiTheme="minorHAnsi" w:hAnsiTheme="minorHAnsi" w:eastAsiaTheme="minorEastAsia" w:cstheme="minorBidi"/>
      <w:kern w:val="2"/>
      <w:sz w:val="44"/>
      <w:szCs w:val="24"/>
    </w:rPr>
  </w:style>
  <w:style w:type="paragraph" w:customStyle="1" w:styleId="19">
    <w:name w:val="规章仿宋三"/>
    <w:basedOn w:val="1"/>
    <w:link w:val="22"/>
    <w:qFormat/>
    <w:uiPriority w:val="0"/>
    <w:rPr>
      <w:rFonts w:ascii="仿宋_GB2312" w:eastAsia="仿宋_GB2312"/>
      <w:sz w:val="32"/>
      <w:szCs w:val="32"/>
    </w:rPr>
  </w:style>
  <w:style w:type="character" w:customStyle="1" w:styleId="20">
    <w:name w:val="规章黑体 字符"/>
    <w:basedOn w:val="9"/>
    <w:link w:val="17"/>
    <w:uiPriority w:val="0"/>
    <w:rPr>
      <w:rFonts w:ascii="黑体" w:hAnsi="黑体" w:eastAsia="黑体" w:cstheme="minorBidi"/>
      <w:kern w:val="2"/>
      <w:sz w:val="32"/>
      <w:szCs w:val="32"/>
    </w:rPr>
  </w:style>
  <w:style w:type="paragraph" w:customStyle="1" w:styleId="21">
    <w:name w:val="提注后空行宋体小二"/>
    <w:basedOn w:val="7"/>
    <w:link w:val="23"/>
    <w:qFormat/>
    <w:uiPriority w:val="0"/>
    <w:pPr>
      <w:jc w:val="left"/>
    </w:pPr>
    <w:rPr>
      <w:rFonts w:asciiTheme="minorEastAsia" w:hAnsiTheme="minorEastAsia" w:eastAsiaTheme="minorEastAsia"/>
      <w:b w:val="0"/>
      <w:sz w:val="36"/>
      <w:szCs w:val="36"/>
    </w:rPr>
  </w:style>
  <w:style w:type="character" w:customStyle="1" w:styleId="22">
    <w:name w:val="规章仿宋三 字符"/>
    <w:basedOn w:val="9"/>
    <w:link w:val="19"/>
    <w:uiPriority w:val="0"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23">
    <w:name w:val="提注后空行宋体小二 字符"/>
    <w:basedOn w:val="11"/>
    <w:link w:val="21"/>
    <w:uiPriority w:val="0"/>
    <w:rPr>
      <w:rFonts w:asciiTheme="minorEastAsia" w:hAnsiTheme="minorEastAsia" w:eastAsiaTheme="minorEastAsia" w:cstheme="majorBidi"/>
      <w:b w:val="0"/>
      <w:kern w:val="2"/>
      <w:sz w:val="36"/>
      <w:szCs w:val="36"/>
    </w:rPr>
  </w:style>
  <w:style w:type="paragraph" w:customStyle="1" w:styleId="24">
    <w:name w:val="规章宋体小二"/>
    <w:basedOn w:val="1"/>
    <w:link w:val="25"/>
    <w:qFormat/>
    <w:uiPriority w:val="0"/>
    <w:rPr>
      <w:rFonts w:ascii="宋体" w:hAnsi="宋体" w:eastAsia="宋体" w:cs="宋体"/>
      <w:color w:val="333333"/>
      <w:sz w:val="36"/>
      <w:szCs w:val="36"/>
      <w:shd w:val="clear" w:color="auto" w:fill="FFFFFF"/>
    </w:rPr>
  </w:style>
  <w:style w:type="character" w:customStyle="1" w:styleId="25">
    <w:name w:val="规章宋体小二 字符"/>
    <w:basedOn w:val="9"/>
    <w:link w:val="24"/>
    <w:uiPriority w:val="0"/>
    <w:rPr>
      <w:rFonts w:ascii="宋体" w:hAnsi="宋体" w:cs="宋体"/>
      <w:color w:val="333333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3187</Words>
  <Characters>3202</Characters>
  <Lines>89</Lines>
  <Paragraphs>77</Paragraphs>
  <TotalTime>2</TotalTime>
  <ScaleCrop>false</ScaleCrop>
  <LinksUpToDate>false</LinksUpToDate>
  <CharactersWithSpaces>3353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2021-12-03T03:04:00Z</dcterms:created>
  <dc:creator>Lenovo</dc:creator>
  <cp:lastModifiedBy>晓</cp:lastModifiedBy>
  <dcterms:modified xsi:type="dcterms:W3CDTF">2021-12-23T07:00:02Z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