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北京市人民政府关于在城市道路两侧和交叉路口周围新建、改建建筑工程的若干规定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　　(1987年3月25日北京市人民政府京政发33号文件发布　自1987年4月1日起施行)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　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为维护交通秩序，改善城市道路两侧和交叉路口的环境，并为绿化首都、美化市容创造条件，根据《北京城市建设总体规划方案》的要求，特作如下规定。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　一、凡在本市市区和郊区城镇地区的道路(包括主干道、次干道和支路，以下简称城市道路)两侧和交叉路口周围新建、改建建筑工程，均须按以下规定保持建筑工程与城市道路(即规划道路红线，下同)之间的距离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　1、立体交叉路口周围建筑工程与城市道路距离的宽度，视城市道路宽度而定：城市道路宽度在150米以上的，距离的宽度不小于15米；城市道路宽度在150米以下(含150米)的，距离的宽度不小于30米。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　立体交叉引桥高出地面的，建筑工程距离引桥路面外边线的宽度不小于30米。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　特殊形式立体交叉路口周围建筑工程与城市道路距离的宽度，由市规划管理局视具体情况确定。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　2、平交路口周围30米范围内，根据规划的需要，建筑工程与城市道路距离宽度不小于10至20米。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　3、城市道路两侧(即非交叉路口的路段)建筑工程与城市道路距离的宽度，由市规划管理局按规划的需要规定。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　4、城市道路两侧现有建筑物翻建或建设临时性建筑工程，按规定保留距离的宽度确有困难的，可适当照顾。但建筑工程与现有城市道路路面边线的距离，不得小于10</w:t>
      </w:r>
      <w:bookmarkStart w:id="0" w:name="_GoBack"/>
      <w:bookmarkEnd w:id="0"/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至15米。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　现有城市道路交叉口范围内，禁止新建临时性建筑工程。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　二、建筑工程与城市道路之间按规定宽度保留的空地，由市规划管理局安排用途。在用途确定前，可暂由新建、改建工程的建设单位负责进行绿化。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　三、新建大型公共建筑工程(包括饭店、旅馆、写字楼、医院、影剧院、博物馆、大型商场等)，除按本规定进行建设外，还须按规划要求在建设用地范围内留足停车场和绿化用地。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　四、本规定具体执行中的问题，由市规划管理局负责解释。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　五、本规定自1987年4月1日起施行。本规定施行前已经批准建设但尚未施工的建筑工程，由市规划管理局根据本规定，区别不同情况重新审定。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　市人民政府1984年2月10日批准施行的《关于在城市干道两侧划定隔离带的规定》中，有关城市干道通过城镇地区路段的隔离带宽度的规定，一律按本规定修订。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北京市人民政府发布     </w:t>
    </w:r>
  </w:p>
  <w:p>
    <w:pPr>
      <w:pStyle w:val="4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北京市人民政府规章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54B2A"/>
    <w:rsid w:val="044A53F8"/>
    <w:rsid w:val="094F2442"/>
    <w:rsid w:val="0B280268"/>
    <w:rsid w:val="281D07CF"/>
    <w:rsid w:val="300C5A80"/>
    <w:rsid w:val="38643531"/>
    <w:rsid w:val="3CC1428F"/>
    <w:rsid w:val="40394326"/>
    <w:rsid w:val="52B603CA"/>
    <w:rsid w:val="5BCA2EF9"/>
    <w:rsid w:val="5D2E1D1D"/>
    <w:rsid w:val="5DD60B81"/>
    <w:rsid w:val="653B1E64"/>
    <w:rsid w:val="6B7A1248"/>
    <w:rsid w:val="76C76AE4"/>
    <w:rsid w:val="79A5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897</Words>
  <Characters>927</Characters>
  <Lines>0</Lines>
  <Paragraphs>0</Paragraphs>
  <TotalTime>31</TotalTime>
  <ScaleCrop>false</ScaleCrop>
  <LinksUpToDate>false</LinksUpToDate>
  <CharactersWithSpaces>959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2021-11-29T01:47:00Z</dcterms:created>
  <dc:creator>Lenovo</dc:creator>
  <cp:lastModifiedBy>两两相见不惊艳</cp:lastModifiedBy>
  <dcterms:modified xsi:type="dcterms:W3CDTF">2021-12-17T11:00:31Z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FCE7CE08214B41E19B23CC0474F05A52</vt:lpwstr>
  </property>
</Properties>
</file>