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88640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4"/>
        <w:gridCol w:w="1093"/>
        <w:gridCol w:w="719"/>
        <w:gridCol w:w="1114"/>
        <w:gridCol w:w="279"/>
        <w:gridCol w:w="839"/>
        <w:gridCol w:w="837"/>
        <w:gridCol w:w="347"/>
        <w:gridCol w:w="210"/>
        <w:gridCol w:w="416"/>
        <w:gridCol w:w="287"/>
        <w:gridCol w:w="549"/>
        <w:gridCol w:w="794"/>
      </w:tblGrid>
      <w:tr w14:paraId="79C0A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40" w:type="dxa"/>
            <w:gridSpan w:val="14"/>
          </w:tcPr>
          <w:p w14:paraId="41BEA1C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 年度）</w:t>
            </w:r>
          </w:p>
        </w:tc>
      </w:tr>
      <w:tr w14:paraId="5B36A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0F0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E5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城安创新工程城市关键基础设施运行风险防范技术与装备研究</w:t>
            </w:r>
          </w:p>
        </w:tc>
      </w:tr>
      <w:tr w14:paraId="578A6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CC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13E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3F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C5F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北京市科学技术研究院城市安全与环境科学研究所</w:t>
            </w:r>
          </w:p>
        </w:tc>
      </w:tr>
      <w:tr w14:paraId="7F14B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4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01B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E65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70C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000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7B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8CB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E4C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0277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C388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AF8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CD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258.8235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14B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258.8235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F9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247.727404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245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8DF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95.7%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74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9.57</w:t>
            </w:r>
          </w:p>
        </w:tc>
      </w:tr>
      <w:tr w14:paraId="53CD0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70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842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14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258.8235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DB3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258.8235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71F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247.727404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09A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B2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95.7%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C8B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184A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D09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3" w:colLast="8"/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86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5C4501">
            <w:pPr>
              <w:pStyle w:val="9"/>
              <w:spacing w:before="34" w:line="229" w:lineRule="exact"/>
              <w:ind w:left="14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F60862">
            <w:pPr>
              <w:pStyle w:val="9"/>
              <w:spacing w:before="34" w:line="229" w:lineRule="exact"/>
              <w:ind w:left="12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57A30E5">
            <w:pPr>
              <w:pStyle w:val="9"/>
              <w:spacing w:before="34" w:line="229" w:lineRule="exact"/>
              <w:ind w:left="11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F025F2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A11FEE9">
            <w:pPr>
              <w:pStyle w:val="9"/>
              <w:spacing w:before="34" w:line="229" w:lineRule="exact"/>
              <w:ind w:left="8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8E977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328CC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8AAA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DF6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E1FB7C1">
            <w:pPr>
              <w:pStyle w:val="9"/>
              <w:spacing w:before="29" w:line="233" w:lineRule="exact"/>
              <w:ind w:left="14" w:leftChars="0" w:right="1" w:righ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6DDACE4">
            <w:pPr>
              <w:pStyle w:val="9"/>
              <w:spacing w:before="29" w:line="233" w:lineRule="exact"/>
              <w:ind w:left="12" w:leftChars="0" w:right="1" w:righ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FA84DA4">
            <w:pPr>
              <w:pStyle w:val="9"/>
              <w:spacing w:before="34" w:line="229" w:lineRule="exact"/>
              <w:ind w:left="11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B1A99B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8EA85E">
            <w:pPr>
              <w:pStyle w:val="9"/>
              <w:spacing w:before="34" w:line="229" w:lineRule="exact"/>
              <w:ind w:left="8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2C01DF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bookmarkEnd w:id="0"/>
      <w:tr w14:paraId="1F3E7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19D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710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12B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1FA1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D126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0AB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围绕北京高质量发展安全保障重点需求，聚焦智慧城市领域，以城市运行安全科技创新为导向，以城市有限空间等关键基础设施和区域风险防控为主攻方向，在风险感知与防控、应急装备、智慧城市管理等方面开展关键技术突破和应用系统及装备研发。本项目研究也是北科院与市城管委共建“首都城市管理研究中心”重要工作内容之一，将为首都城市基础设施运行安全、北京智慧城市建设提供科技支撑。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5535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聚焦智慧城市领域，以城市运行安全科技创新为导向，以城市有限空间等关键基础设施和区域风险防控为主攻方向，完成市政基础设施有限空间作业通风检测关键防护装备一体化研发、城市应急救援无线自组网通信系统研制、智慧城市管理典型风险防范“一张图”技术研究，完成了全部的考核指标内容。</w:t>
            </w:r>
          </w:p>
        </w:tc>
      </w:tr>
      <w:tr w14:paraId="205CF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B0E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01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08A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8AE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B0D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831BA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80A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25AFE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F8A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B16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B78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8BAD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9C97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462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0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198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指标1：有限空间作业安全防护装备标准和产品数据集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A5F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E7A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D15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266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65E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9D1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5034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E11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4A3A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97E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指标2：有限空间作业检测通风一体化样机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6C1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09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01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91A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9EE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7DB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52B3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DB60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CB0F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DBA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指标3：示范应用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8EA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&gt;=1处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764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87F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EB9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F35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731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B94F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6283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FDE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CCB1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指标4：基于MESH基站、MESH中继、MESH便携设备的城市应急救援无线自组网通信系统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DAD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144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161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4A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D4E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75F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A459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673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F978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F44E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指标5：专著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780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498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E5E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320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6BF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BD7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851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B82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45E6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3BD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指标6：基于风险蔓延阻断机理的应急决策模型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347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9CE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4F2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86B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708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B8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9194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C2E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180F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C5E2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指标7：论文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5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597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E4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443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C10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F9F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C2BB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15D1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E08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22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指标1：城市应急救援无线自组网通信系统信道频宽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A5E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2M/5M/10M/20M/40M（可调）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AFA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2M/5M/10M/20M/40M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（可调）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6D0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2E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417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44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9BFB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651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91A7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133B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指标2：城市应急救援无线自组网通信系统传输速率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24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≥60Mbps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6B4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≥60Mbps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991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375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D19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E3E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9BAF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B97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E9BF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763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指标3：辅助决策系统包含的风险防范关联数据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5D5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70D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3E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3D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F9A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E41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5B3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CD5F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884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1A2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指标4：城市应急救援无线自组网通信系统信道频宽 城市应急救援无线自组网通信系统架高无障碍传输距离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EBA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≥10km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088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≥10km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85F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37B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0BB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1B8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FC84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48D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B067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CB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指标5：通风检测一体化装备风机风量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F81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≥2800m³/h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AD4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4320m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/h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C7B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F42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7E3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56F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41F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274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0C0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BE1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指标6：完成检测通风一体化装备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ABE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85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A6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6CF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E4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944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614A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88B2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9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D7C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模型\系统\平台\设备完成时间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27B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EF4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1F4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A1D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FCD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770A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2D87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EA85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C194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872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指标2：专利、软著、论文、专著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F7B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74F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F02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33D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69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EEA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DAD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01B7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620B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BB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指标3：示范应用完成时间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B19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6C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B7F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FD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ACE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6F7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FC6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AC01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EB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6E0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指标1：预算经费支出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9EC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≤258.8235万元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A2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247.727404万元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00B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3D8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3B9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627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34DF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39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C31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62544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CC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指标1：完成成果的示范应用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5A9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6F7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75A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F2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EC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8CD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D054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8B1D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F124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017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指标2：实现关键技术突破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CF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D20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03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9F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119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0F2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F823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C63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5C470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00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D05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指标1：成果应用主体及行业管理部门服务满意度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05E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759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D5B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8F8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BA5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29F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6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255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C3A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F05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99.57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367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ADDBDC3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14:paraId="59F7CD14"/>
    <w:p w14:paraId="23F622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851tegakizats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21"/>
    <w:rsid w:val="002B2348"/>
    <w:rsid w:val="005D47E2"/>
    <w:rsid w:val="007E7C56"/>
    <w:rsid w:val="008A0855"/>
    <w:rsid w:val="00B60E38"/>
    <w:rsid w:val="00BD4A21"/>
    <w:rsid w:val="00C10C10"/>
    <w:rsid w:val="00D91337"/>
    <w:rsid w:val="00E61B96"/>
    <w:rsid w:val="021A6EC0"/>
    <w:rsid w:val="1EE96182"/>
    <w:rsid w:val="32C815DA"/>
    <w:rsid w:val="35E80A2A"/>
    <w:rsid w:val="43905EF7"/>
    <w:rsid w:val="50C3250C"/>
    <w:rsid w:val="58663EEF"/>
    <w:rsid w:val="64A413DD"/>
    <w:rsid w:val="79A7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nhideWhenUsed/>
    <w:qFormat/>
    <w:uiPriority w:val="0"/>
    <w:pPr>
      <w:ind w:firstLine="20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1068</Words>
  <Characters>1245</Characters>
  <Lines>11</Lines>
  <Paragraphs>3</Paragraphs>
  <TotalTime>0</TotalTime>
  <ScaleCrop>false</ScaleCrop>
  <LinksUpToDate>false</LinksUpToDate>
  <CharactersWithSpaces>1255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2025-04-15T00:56:00Z</dcterms:created>
  <dc:creator>马德龙</dc:creator>
  <cp:lastModifiedBy>惠淳</cp:lastModifiedBy>
  <dcterms:modified xsi:type="dcterms:W3CDTF">2025-08-23T07:19:09Z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eyJoZGlkIjoiOGFmNTExMmFmODljMDYwNWU0MzlkMjVhYTViM2QxZWYiLCJ1c2VySWQiOiI3MzY4NjY4OTkifQ==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653358C1B5CF42A5A6D92CFFA844CA07_13</vt:lpwstr>
  </property>
</Properties>
</file>