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C98C35">
      <w:pPr>
        <w:adjustRightInd w:val="0"/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项目支出绩效自评表</w:t>
      </w:r>
    </w:p>
    <w:tbl>
      <w:tblPr>
        <w:tblStyle w:val="5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718"/>
        <w:gridCol w:w="1015"/>
        <w:gridCol w:w="378"/>
        <w:gridCol w:w="756"/>
        <w:gridCol w:w="992"/>
        <w:gridCol w:w="205"/>
        <w:gridCol w:w="362"/>
        <w:gridCol w:w="334"/>
        <w:gridCol w:w="375"/>
        <w:gridCol w:w="461"/>
        <w:gridCol w:w="699"/>
      </w:tblGrid>
      <w:tr w14:paraId="4008A1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A6548E9"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ascii="Times New Roman" w:hAnsi="Times New Roman"/>
                <w:kern w:val="0"/>
                <w:sz w:val="22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2A2ACF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B9DD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DBBAB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辐射创新工程燃料电池电堆与氢压缩机先进涂层与材料研制</w:t>
            </w:r>
          </w:p>
        </w:tc>
      </w:tr>
      <w:tr w14:paraId="49ABFE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F53F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A8EBE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北京市科学技术研究院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A715C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204D3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北京市科学技术研究院（本级）</w:t>
            </w:r>
          </w:p>
        </w:tc>
      </w:tr>
      <w:tr w14:paraId="37605A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C5DE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B68FC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FE02C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1EEAD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89DDC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7FD6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BF0437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5FC227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得分</w:t>
            </w:r>
          </w:p>
        </w:tc>
      </w:tr>
      <w:tr w14:paraId="300815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6257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9E598"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787D3E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132.576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F4B45F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132.576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65EB18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131.351218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493408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923607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99.08%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B49C40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9.91</w:t>
            </w:r>
          </w:p>
        </w:tc>
      </w:tr>
      <w:tr w14:paraId="546E6B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B1F8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7D6BC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6A0F28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132.576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4D2668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132.576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61070D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131.351218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BD97BB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B090DE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99.08%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FB1000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14:paraId="23C8D6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BA883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68F7E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C62C1B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1D1672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D93A5A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656E59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5F0705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A74C3F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14:paraId="4540A4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C0E87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AA4D8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9FD364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3F66A4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F9890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012994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B5EE8D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4A8280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14:paraId="3E98ED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C793C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000439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2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17EB7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28DED8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7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4D0ED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9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6BF2E7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确定大面积制备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高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均匀性、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高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硬度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强韧性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、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低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接触电阻、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耐腐蚀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的碳基金属双极板涂层，组建金属双极板单电堆，实现碳基纳米涂层金属双极板的高通量制备，并完成单电堆循环测试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发表高水平论文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篇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申请发明专利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项。</w:t>
            </w:r>
          </w:p>
        </w:tc>
        <w:tc>
          <w:tcPr>
            <w:tcW w:w="342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C40802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在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金属双极板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上成功制备了三种碳基纳米复合涂层，实现了涂层大面积高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均匀性、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高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硬度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强韧性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、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低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接触电阻、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耐腐蚀等复合性能；并获得制备工艺2套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申请具有重大成果转化前景的高价值发明专利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项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发表高水平研究论文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篇，申请科研项目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项。</w:t>
            </w:r>
          </w:p>
        </w:tc>
      </w:tr>
      <w:tr w14:paraId="4E3261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78C05F7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A585A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3DA2D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1F2B3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C055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664C388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AA512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33A0D11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62DEC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1A117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1288A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3FAB4F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34715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FB65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589DD7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B57112"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论文发表数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46D042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≥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 xml:space="preserve"> 1篇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E72AB5"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2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/>
              </w:rPr>
              <w:t>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B9998F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5918F5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6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2A18F9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14:paraId="5316C1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4C3C2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CE28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E98F5C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D7851E"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专利申请数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4FE9CF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≥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 xml:space="preserve"> 1项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9FA77E"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3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/>
              </w:rPr>
              <w:t>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E0A3CB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4E22CA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6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D16A85F">
            <w:pPr>
              <w:jc w:val="center"/>
            </w:pPr>
          </w:p>
        </w:tc>
      </w:tr>
      <w:tr w14:paraId="1B48AC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E017C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8E8A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336427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060221"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科研项目申请数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D9715A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≥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1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项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8C57A8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5项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8C3519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C6B39F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CE68F31">
            <w:pPr>
              <w:jc w:val="center"/>
            </w:pPr>
          </w:p>
        </w:tc>
      </w:tr>
      <w:tr w14:paraId="5914E7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4AF892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B8B7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31A23A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7D235B"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制备工艺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249FA61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≥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Times New Roman" w:hAnsi="Times New Roman"/>
                <w:sz w:val="18"/>
                <w:szCs w:val="18"/>
              </w:rPr>
              <w:t>1套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A00045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/>
              </w:rPr>
              <w:t>=2</w:t>
            </w:r>
            <w:r>
              <w:rPr>
                <w:rFonts w:hint="eastAsia" w:ascii="Times New Roman" w:hAnsi="Times New Roman"/>
                <w:sz w:val="18"/>
                <w:szCs w:val="18"/>
              </w:rPr>
              <w:t>套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982D47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DDB83E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6D5B9C5">
            <w:pPr>
              <w:jc w:val="center"/>
            </w:pPr>
          </w:p>
        </w:tc>
      </w:tr>
      <w:tr w14:paraId="024488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EA9C3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7257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9BE711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4E3994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性能测试报告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778ED6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≥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Times New Roman" w:hAnsi="Times New Roman"/>
                <w:sz w:val="18"/>
                <w:szCs w:val="18"/>
              </w:rPr>
              <w:t>1份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1989CD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2</w:t>
            </w:r>
            <w:r>
              <w:rPr>
                <w:rFonts w:hint="eastAsia" w:ascii="Times New Roman" w:hAnsi="Times New Roman"/>
                <w:sz w:val="18"/>
                <w:szCs w:val="18"/>
              </w:rPr>
              <w:t>份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7F81AA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7DF4F2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D8726D9">
            <w:pPr>
              <w:jc w:val="center"/>
            </w:pPr>
          </w:p>
        </w:tc>
      </w:tr>
      <w:tr w14:paraId="0EEC17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544D1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6534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5F2AF1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39BACD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无氢碳基金属双极板涂层性能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479807">
            <w:pPr>
              <w:jc w:val="center"/>
              <w:rPr>
                <w:rFonts w:hint="eastAsia" w:ascii="Times New Roman" w:hAnsi="Times New Roman" w:eastAsia="宋体"/>
                <w:sz w:val="15"/>
                <w:szCs w:val="15"/>
                <w:lang w:eastAsia="zh-CN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6535B0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优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DEAED3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3482F3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E82A63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14:paraId="1BB4E8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B63DA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5474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A719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532738"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项目按期完成率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D08484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≥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 xml:space="preserve"> 90 %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EAE2D2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100 %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FF2C87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08702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8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AB32FF4">
            <w:pPr>
              <w:jc w:val="center"/>
            </w:pPr>
          </w:p>
        </w:tc>
      </w:tr>
      <w:tr w14:paraId="789126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B070B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6F82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D196B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54C413"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项目经费支出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193FFA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 xml:space="preserve"> 132.5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万元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8C3C62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131.35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249D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235A64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13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39D5C82">
            <w:pPr>
              <w:jc w:val="center"/>
            </w:pPr>
          </w:p>
        </w:tc>
      </w:tr>
      <w:tr w14:paraId="11A03F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D556C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1105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30BA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 w14:paraId="2119282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1CB9CE"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开发的新产品、新工艺助力国内相关产业链企业降本增效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63EE03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优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45DE6B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优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25DCFB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043F9E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DC639B1">
            <w:pPr>
              <w:jc w:val="center"/>
            </w:pPr>
          </w:p>
        </w:tc>
      </w:tr>
      <w:tr w14:paraId="2FA8DB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D0505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318C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8D54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284A078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A92771"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实现关键技术突破数量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B6D292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≥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 xml:space="preserve"> 1项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6AF0CF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1项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14E5A3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D9DC71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EFE00AF">
            <w:pPr>
              <w:jc w:val="center"/>
            </w:pPr>
          </w:p>
        </w:tc>
      </w:tr>
      <w:tr w14:paraId="1408A5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D88DEB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19D34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A951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1E0E5C"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具有重大成果转移转化市场前景，绿色可持续发展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64585E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优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0D08A4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优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A6C151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68C1AF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63F39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14:paraId="7F516C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19CB8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8425DE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275753E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189F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6CDA15"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氢能企业满意率</w:t>
            </w:r>
          </w:p>
        </w:tc>
        <w:tc>
          <w:tcPr>
            <w:tcW w:w="7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F0AA7E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≥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 xml:space="preserve"> 95 %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4E33D4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/>
              </w:rPr>
              <w:t>=</w:t>
            </w:r>
            <w:bookmarkStart w:id="0" w:name="_GoBack"/>
            <w:bookmarkEnd w:id="0"/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96%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5337A5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5EA228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F90D4EA">
            <w:pPr>
              <w:jc w:val="center"/>
            </w:pPr>
          </w:p>
        </w:tc>
      </w:tr>
      <w:tr w14:paraId="573D6D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0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6AD96"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5395C5"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FC2DB3"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99.91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04FC33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</w:tbl>
    <w:p w14:paraId="70ED2C85">
      <w:pPr>
        <w:widowControl/>
        <w:spacing w:line="320" w:lineRule="exact"/>
        <w:jc w:val="both"/>
        <w:rPr>
          <w:rFonts w:hint="eastAsia" w:ascii="宋体" w:hAnsi="宋体" w:cs="宋体"/>
          <w:b/>
          <w:bCs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hkYjQyOTgwN2ExNzQ2OTk4ZTE0Y2EzODU3MmVkZDUifQ=="/>
  </w:docVars>
  <w:rsids>
    <w:rsidRoot w:val="19A81526"/>
    <w:rsid w:val="0006141F"/>
    <w:rsid w:val="00074A19"/>
    <w:rsid w:val="000B2DD2"/>
    <w:rsid w:val="000C43E2"/>
    <w:rsid w:val="000D156A"/>
    <w:rsid w:val="000F5672"/>
    <w:rsid w:val="001A1BEB"/>
    <w:rsid w:val="002137B1"/>
    <w:rsid w:val="002555E8"/>
    <w:rsid w:val="00271FF6"/>
    <w:rsid w:val="002A474A"/>
    <w:rsid w:val="002D399E"/>
    <w:rsid w:val="002F271D"/>
    <w:rsid w:val="003000C2"/>
    <w:rsid w:val="0030694E"/>
    <w:rsid w:val="00315C74"/>
    <w:rsid w:val="00364DDF"/>
    <w:rsid w:val="003702FD"/>
    <w:rsid w:val="00376D12"/>
    <w:rsid w:val="003A4003"/>
    <w:rsid w:val="0042266B"/>
    <w:rsid w:val="00474C6F"/>
    <w:rsid w:val="004B1492"/>
    <w:rsid w:val="004F335D"/>
    <w:rsid w:val="00506229"/>
    <w:rsid w:val="005402D4"/>
    <w:rsid w:val="00556F53"/>
    <w:rsid w:val="00565595"/>
    <w:rsid w:val="005F3195"/>
    <w:rsid w:val="005F5F72"/>
    <w:rsid w:val="006775D9"/>
    <w:rsid w:val="006C07DE"/>
    <w:rsid w:val="00740699"/>
    <w:rsid w:val="00741FC7"/>
    <w:rsid w:val="007824B0"/>
    <w:rsid w:val="007B263A"/>
    <w:rsid w:val="00846BB6"/>
    <w:rsid w:val="00851F60"/>
    <w:rsid w:val="008F6C41"/>
    <w:rsid w:val="008F76CF"/>
    <w:rsid w:val="009E280C"/>
    <w:rsid w:val="00A01F54"/>
    <w:rsid w:val="00A1705E"/>
    <w:rsid w:val="00B01FDD"/>
    <w:rsid w:val="00B53861"/>
    <w:rsid w:val="00C1248E"/>
    <w:rsid w:val="00C3579F"/>
    <w:rsid w:val="00C4176C"/>
    <w:rsid w:val="00C572CD"/>
    <w:rsid w:val="00C67D72"/>
    <w:rsid w:val="00CD3D37"/>
    <w:rsid w:val="00D651E1"/>
    <w:rsid w:val="00D66A30"/>
    <w:rsid w:val="00EA34CA"/>
    <w:rsid w:val="00EA5FF8"/>
    <w:rsid w:val="00F66D5A"/>
    <w:rsid w:val="00F773E9"/>
    <w:rsid w:val="09F33D6D"/>
    <w:rsid w:val="12942106"/>
    <w:rsid w:val="185C1B17"/>
    <w:rsid w:val="19A81526"/>
    <w:rsid w:val="223C00C4"/>
    <w:rsid w:val="27AB3BB2"/>
    <w:rsid w:val="329A6E6D"/>
    <w:rsid w:val="3EF21DDE"/>
    <w:rsid w:val="439E32AA"/>
    <w:rsid w:val="54297BF9"/>
    <w:rsid w:val="5E1F29A3"/>
    <w:rsid w:val="5FDE5D3B"/>
    <w:rsid w:val="61A30FEA"/>
    <w:rsid w:val="63DE7B1B"/>
    <w:rsid w:val="65297A59"/>
    <w:rsid w:val="699D27C3"/>
    <w:rsid w:val="70FD7FEB"/>
    <w:rsid w:val="710B25B2"/>
    <w:rsid w:val="73E86D31"/>
    <w:rsid w:val="74DB0643"/>
    <w:rsid w:val="77291DEF"/>
    <w:rsid w:val="7D4D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qFormat/>
    <w:uiPriority w:val="0"/>
    <w:rPr>
      <w:color w:val="0000FF"/>
      <w:u w:val="single"/>
    </w:rPr>
  </w:style>
  <w:style w:type="character" w:customStyle="1" w:styleId="8">
    <w:name w:val="页眉 字符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字符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670</Words>
  <Characters>761</Characters>
  <Lines>187</Lines>
  <Paragraphs>150</Paragraphs>
  <TotalTime>3</TotalTime>
  <ScaleCrop>false</ScaleCrop>
  <LinksUpToDate>false</LinksUpToDate>
  <CharactersWithSpaces>781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2025-08-21T07:39:00Z</dcterms:created>
  <dc:creator>路漫漫</dc:creator>
  <cp:lastModifiedBy>focc</cp:lastModifiedBy>
  <dcterms:modified xsi:type="dcterms:W3CDTF">2025-08-23T10:04:50Z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F22E1951A0354F5C87625B9667D21703_13</vt:lpwstr>
  </property>
  <property fmtid="{D5CDD505-2E9C-101B-9397-08002B2CF9AE}" pid="4" name="KSOTemplateDocerSaveRecord">
    <vt:lpwstr>eyJoZGlkIjoiNTJiZWI4ZDc0ZGRmNDcyYjMwZjM4MDNlNWFjYWQ5OWMiLCJ1c2VySWQiOiI2OTI5NjY2NjMifQ==</vt:lpwstr>
  </property>
</Properties>
</file>