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828"/>
        <w:gridCol w:w="2166"/>
        <w:gridCol w:w="2166"/>
        <w:gridCol w:w="1792"/>
        <w:gridCol w:w="1930"/>
        <w:gridCol w:w="904"/>
        <w:gridCol w:w="848"/>
        <w:gridCol w:w="1043"/>
        <w:gridCol w:w="1888"/>
      </w:tblGrid>
      <w:tr w14:paraId="02F47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A61806"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359C1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8DB66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（2024预算年度）</w:t>
            </w:r>
          </w:p>
        </w:tc>
      </w:tr>
      <w:tr w14:paraId="70B79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73E6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493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2A52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公务用车购置项目</w:t>
            </w:r>
          </w:p>
        </w:tc>
      </w:tr>
      <w:tr w14:paraId="2A909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8EF8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6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A4A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3F01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6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D772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首都体育学院</w:t>
            </w:r>
          </w:p>
        </w:tc>
      </w:tr>
      <w:tr w14:paraId="38ADA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E6B6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项目资金（万元）</w:t>
            </w: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0BBA8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1E0D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B3FD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C191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BF51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BF6CD8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84B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54BF3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678E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6F9919B"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3D706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26.766106 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CFAC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26.766106 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DE9A8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26.766106 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9967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0ED40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6D53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7345C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FC8B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3A4536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4300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26.766106 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733C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26.766106 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994BD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26.766106 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EDBC26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BE5FB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A8A3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4565A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3E051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C216F8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12BD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AE89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99F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5154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26D022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7899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A18C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6D2D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03422E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AED3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B9B9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CE1A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A59F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179B0A5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A7CF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9250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108D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4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D8C0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33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2CE6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24A89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418B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4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53CD0"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拟购置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1辆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商务用车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</w:rPr>
              <w:t>目标比较合理，实现可能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性强，而且项目实施具备政府采购的条件，目标的可考核性强。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降低单位年度车辆运行费用4%；改善环境质量，降低能源消耗，推进绿色北京建设、提高城市宜居性等；减少废气排放，降低颗粒污染物浓度、改善环境，节约能源等；降低环境污染指数，提高车辆安全运行效益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为广大教师和学生在教学、科研、对外交流及校际通勤方面创建良好的交通环境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233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AB5A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已全部完成，达到预期目标。</w:t>
            </w:r>
          </w:p>
        </w:tc>
      </w:tr>
      <w:tr w14:paraId="4FC09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FF63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4DF9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26E6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281B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745E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2D6B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3EBB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7B9E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2CF1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5FF17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7C28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FBD5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09BB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16F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采购数量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C387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≥1台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E91B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1台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999C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E832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B1B4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E073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90E1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F1DD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7A601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84E5A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车辆验收合格率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2B24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F2B7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4030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4C20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4D0B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706A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89DE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F4D7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B82D5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6EC7C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公务用车购置成本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B3959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≤26.766106万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3DF2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26.766106万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5A500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7E12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6055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FC94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CF01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46D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55B8A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经济效益指标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5782C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降低运行成本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0354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≥4万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8EA64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4万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4D2FF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F643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47B4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3900C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E743C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DF07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F2128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7D52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6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8CF92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6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FF9CB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EADD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03426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D793C">
            <w:pPr>
              <w:widowControl/>
              <w:jc w:val="center"/>
              <w:rPr>
                <w:rFonts w:hint="default" w:ascii="仿宋_GB2312" w:hAnsi="宋体" w:eastAsia="仿宋_GB2312" w:cs="宋体"/>
                <w:strike w:val="0"/>
                <w:dstrike w:val="0"/>
                <w:color w:val="000000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trike w:val="0"/>
                <w:dstrike w:val="0"/>
                <w:color w:val="000000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2C21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4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DF86D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06BC7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2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386A3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99.00</w:t>
            </w:r>
          </w:p>
        </w:tc>
        <w:tc>
          <w:tcPr>
            <w:tcW w:w="103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20F0C9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2DC8"/>
    <w:rsid w:val="000B38AD"/>
    <w:rsid w:val="000B4A07"/>
    <w:rsid w:val="000D6520"/>
    <w:rsid w:val="000F1BAE"/>
    <w:rsid w:val="000F5D48"/>
    <w:rsid w:val="001131E9"/>
    <w:rsid w:val="001300E3"/>
    <w:rsid w:val="0014220A"/>
    <w:rsid w:val="0014719F"/>
    <w:rsid w:val="001A1AEB"/>
    <w:rsid w:val="001F4339"/>
    <w:rsid w:val="002F35BB"/>
    <w:rsid w:val="0031304B"/>
    <w:rsid w:val="0032269A"/>
    <w:rsid w:val="003314AC"/>
    <w:rsid w:val="0033682B"/>
    <w:rsid w:val="00340337"/>
    <w:rsid w:val="003549B9"/>
    <w:rsid w:val="003B5925"/>
    <w:rsid w:val="003B69B5"/>
    <w:rsid w:val="004719B1"/>
    <w:rsid w:val="004A3B9D"/>
    <w:rsid w:val="004F6DC9"/>
    <w:rsid w:val="005116EB"/>
    <w:rsid w:val="00543D3D"/>
    <w:rsid w:val="00545700"/>
    <w:rsid w:val="005525C0"/>
    <w:rsid w:val="005A034F"/>
    <w:rsid w:val="005B6F5B"/>
    <w:rsid w:val="005C3F72"/>
    <w:rsid w:val="00607198"/>
    <w:rsid w:val="00641218"/>
    <w:rsid w:val="006F3BF2"/>
    <w:rsid w:val="00720FDF"/>
    <w:rsid w:val="00757410"/>
    <w:rsid w:val="00762C95"/>
    <w:rsid w:val="007750BA"/>
    <w:rsid w:val="00790194"/>
    <w:rsid w:val="007B40AE"/>
    <w:rsid w:val="008123D8"/>
    <w:rsid w:val="00895E23"/>
    <w:rsid w:val="008B7F85"/>
    <w:rsid w:val="008D57B7"/>
    <w:rsid w:val="008E1DC7"/>
    <w:rsid w:val="008E31A2"/>
    <w:rsid w:val="00917AE6"/>
    <w:rsid w:val="009D4842"/>
    <w:rsid w:val="00A42B6E"/>
    <w:rsid w:val="00A43169"/>
    <w:rsid w:val="00AB26AF"/>
    <w:rsid w:val="00AF2C7A"/>
    <w:rsid w:val="00B12D2D"/>
    <w:rsid w:val="00B37AFA"/>
    <w:rsid w:val="00BB18BC"/>
    <w:rsid w:val="00C15EBE"/>
    <w:rsid w:val="00C21A1E"/>
    <w:rsid w:val="00C23654"/>
    <w:rsid w:val="00C32436"/>
    <w:rsid w:val="00C80EDB"/>
    <w:rsid w:val="00C913D3"/>
    <w:rsid w:val="00CA47B4"/>
    <w:rsid w:val="00CD519B"/>
    <w:rsid w:val="00CF130B"/>
    <w:rsid w:val="00D00C01"/>
    <w:rsid w:val="00D57D6B"/>
    <w:rsid w:val="00D600CF"/>
    <w:rsid w:val="00D70BD2"/>
    <w:rsid w:val="00D76406"/>
    <w:rsid w:val="00D83E5A"/>
    <w:rsid w:val="00DF46FE"/>
    <w:rsid w:val="00E0282D"/>
    <w:rsid w:val="00E36E2F"/>
    <w:rsid w:val="00E45C9F"/>
    <w:rsid w:val="00E52EBD"/>
    <w:rsid w:val="00EE09B3"/>
    <w:rsid w:val="00EE377A"/>
    <w:rsid w:val="00F65941"/>
    <w:rsid w:val="00FE2D1B"/>
    <w:rsid w:val="01312C1E"/>
    <w:rsid w:val="1DA91E43"/>
    <w:rsid w:val="31EF30AB"/>
    <w:rsid w:val="369B1A3C"/>
    <w:rsid w:val="4E82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507</Words>
  <Characters>655</Characters>
  <Lines>103</Lines>
  <Paragraphs>100</Paragraphs>
  <TotalTime>57</TotalTime>
  <ScaleCrop>false</ScaleCrop>
  <LinksUpToDate>false</LinksUpToDate>
  <CharactersWithSpaces>681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2025-08-27T01:50:12Z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C4E190D0BFF34849A26DE71D99EB48AD_13</vt:lpwstr>
  </property>
</Properties>
</file>