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5"/>
        <w:gridCol w:w="1350"/>
        <w:gridCol w:w="810"/>
        <w:gridCol w:w="84"/>
        <w:gridCol w:w="351"/>
        <w:gridCol w:w="353"/>
        <w:gridCol w:w="457"/>
        <w:gridCol w:w="38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直属单位业务发展-北京市教育档案馆北京教育年鉴项目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北京市教育档案馆（北京教育博物馆）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141.478650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126.31614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122.30014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96.82%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141.478650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126.31614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122.30014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96.82%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完成《北京教育年鉴》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2024卷正本编纂和出版、简本编印和网络版上线发布；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北京教育年鉴编纂系统和在线资源平台的正常运行；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举办年鉴工作会</w:t>
            </w:r>
          </w:p>
        </w:tc>
        <w:tc>
          <w:tcPr>
            <w:tcW w:w="315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《北京教育年鉴》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2024卷正本出版、简本编印完成和网络版发布；年鉴编纂系统和资源平台正常运行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 w:colFirst="1" w:colLast="8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出版《北京教育年鉴》册数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2000册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完成出版，印刷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2000册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编印《北京教育年鉴简本）册数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1000册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1000册编印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图书出版质量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符合国家相关规定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框架设计合理，内容准确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全面、准确反映上年度北京教育改革发展全貌。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框架设计合理，内容准确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框架设计合理，内容准确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按照进度指标完成各项工作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 w:eastAsia="zh-CN"/>
              </w:rPr>
              <w:t>12个月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年底稿件交付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成本控制在预算内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不超过预算数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全年执行数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122.30014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万元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无额外支出项目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额外支出0元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框架设计合理，内容准确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作为资料性工具书，具有存史、资政、育人的作用。作为史志类图书，不仅对于现代和将来都具有深远的影响。具有较强的社会效益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服务于首都教育事业、服务于首都经济社会发展、服务于首都教育史志工作，为领导决策、教育规划发展提供资料，为各界人士了解、研究北京教育事业提供全面、客观、准确的信息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存史效果明显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在使用上还有待提升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保存年度重要文件，发挥存史资政教化作用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留存文件，供后续修志决策查阅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存史效果明显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育人效果显示还不充分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指标</w:t>
            </w:r>
          </w:p>
        </w:tc>
        <w:tc>
          <w:tcPr>
            <w:tcW w:w="186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图书使用人员满意度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不低于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图书使用满意度超过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80%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97.70</w:t>
            </w:r>
            <w:bookmarkEnd w:id="2"/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1FF78219"/>
    <w:rsid w:val="2BA055CA"/>
    <w:rsid w:val="37E72FFE"/>
    <w:rsid w:val="4B26517A"/>
    <w:rsid w:val="4D1F522C"/>
    <w:rsid w:val="5B8E5AA4"/>
    <w:rsid w:val="5FB3C5AC"/>
    <w:rsid w:val="5FFF5A02"/>
    <w:rsid w:val="68FF1B89"/>
    <w:rsid w:val="71EB64E4"/>
    <w:rsid w:val="77BE312B"/>
    <w:rsid w:val="7DDBD630"/>
    <w:rsid w:val="7FEF7275"/>
    <w:rsid w:val="7FFB8508"/>
    <w:rsid w:val="B9E710A5"/>
    <w:rsid w:val="BDFF6AA4"/>
    <w:rsid w:val="EFFDAB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686</Characters>
  <Lines>8</Lines>
  <Paragraphs>2</Paragraphs>
  <TotalTime>5</TotalTime>
  <ScaleCrop>false</ScaleCrop>
  <LinksUpToDate>false</LinksUpToDate>
  <CharactersWithSpaces>750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2021-03-16T07:31:00Z</dcterms:created>
  <dc:creator>Administrator</dc:creator>
  <cp:lastModifiedBy>uos</cp:lastModifiedBy>
  <dcterms:modified xsi:type="dcterms:W3CDTF">2025-08-22T10:47:07Z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