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42"/>
        <w:gridCol w:w="850"/>
        <w:gridCol w:w="1115"/>
        <w:gridCol w:w="335"/>
        <w:gridCol w:w="792"/>
        <w:gridCol w:w="641"/>
        <w:gridCol w:w="1618"/>
        <w:gridCol w:w="49"/>
        <w:gridCol w:w="550"/>
        <w:gridCol w:w="105"/>
        <w:gridCol w:w="684"/>
        <w:gridCol w:w="16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1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市属高校分类发展-教师队伍建设支持计划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7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北京印刷学院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14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3" w:colFirst="6" w:colLast="6"/>
            <w:bookmarkStart w:id="1" w:name="OLE_LINK1" w:colFirst="2" w:colLast="3"/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bookmarkStart w:id="2" w:name="OLE_LINK13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95.000000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bookmarkStart w:id="3" w:name="OLE_LINK7"/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val="en-US" w:eastAsia="zh-CN"/>
              </w:rPr>
              <w:t>77.63933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  <w:bookmarkEnd w:id="3"/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4" w:name="OLE_LINK8"/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81.73%</w:t>
            </w:r>
            <w:bookmarkEnd w:id="4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8.17</w:t>
            </w:r>
          </w:p>
        </w:tc>
      </w:tr>
      <w:bookmarkEnd w:id="0"/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5" w:name="OLE_LINK2" w:colFirst="2" w:colLast="3"/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95.000000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95.000000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  <w:lang w:val="en-US" w:eastAsia="zh-CN"/>
              </w:rPr>
              <w:t>77.63933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81.73%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bookmarkEnd w:id="5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5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高水平科研、教学团队项目的实施，加强学校科研团队与教学团队建设，提升学校科研教学水平，在出版印刷领域取得重大标志性成果，提高学校的创新能力和核心竞争力，为出版印刷行业和北京市乃至国家和社会做出更大的贡献。</w:t>
            </w:r>
            <w:bookmarkStart w:id="6" w:name="OLE_LINK1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通过优秀青年人才培育计划实施，</w:t>
            </w:r>
            <w:bookmarkEnd w:id="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构建起定位明确、层次清晰、</w:t>
            </w:r>
            <w:bookmarkStart w:id="7" w:name="OLE_LINK1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促进优秀人才可持续发展</w:t>
            </w:r>
            <w:bookmarkEnd w:id="7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的选拔和培养支持体系，健全青年人才发展体系</w:t>
            </w:r>
            <w:bookmarkStart w:id="8" w:name="OLE_LINK24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形成学校领军人才成长梯队，努力打造出版印刷领域人才高地</w:t>
            </w:r>
            <w:bookmarkEnd w:id="8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38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9" w:name="OLE_LINK25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通过优秀青年人才培育计划实施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推进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，目前已经初步实现提升MLCC 装备自主研发能力，有力的推进了该领域的国产替代进程。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助力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师资队伍素质提升，多名教师晋升职称，并入选学校卓越人才培育计划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9名入选教师成为学校骨干教师，并完成年度指标值，在产出方面，专利申请13件、论文发表29篇，研究生培养33人等。有效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促进优秀人才可持续发展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形成学校领军人才成长梯队，努力打造出版印刷领</w:t>
            </w:r>
            <w:bookmarkStart w:id="25" w:name="_GoBack"/>
            <w:bookmarkEnd w:id="2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域人才高地</w:t>
            </w:r>
            <w:bookmarkEnd w:id="9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0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  <w:bookmarkEnd w:id="10"/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1" w:name="OLE_LINK16" w:colFirst="6" w:colLast="6"/>
            <w:bookmarkStart w:id="12" w:name="OLE_LINK17" w:colFirst="6" w:colLast="6"/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产学研交流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≥1次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6次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7.00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3" w:name="OLE_LINK9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1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4" w:name="OLE_LINK18" w:colFirst="7" w:colLast="7"/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5" w:name="OLE_LINK23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专利申请</w:t>
            </w:r>
            <w:bookmarkEnd w:id="15"/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≥2件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13件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1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6" w:name="OLE_LINK2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论文发表</w:t>
            </w:r>
            <w:bookmarkEnd w:id="16"/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≥10篇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29篇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研究生培养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≥15人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33人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14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邀请专家学者作相关讲座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≥3次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9次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8.00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7" w:name="OLE_LINK1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17"/>
          </w:p>
        </w:tc>
      </w:tr>
      <w:bookmarkEnd w:id="1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95万元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77.639334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8" w:name="OLE_LINK15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bookmarkEnd w:id="18"/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M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LCC装备自主研发能力，有效推进国产替代进程。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提升MLCC装备自主研发能力，有效推进国产替代进程。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经过本项目的研究，</w:t>
            </w:r>
            <w:bookmarkStart w:id="19" w:name="OLE_LINK19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目前已经初步实现提升MLCC 装备自主研发能力，有力的推进了该领域的国产替代进程。</w:t>
            </w:r>
            <w:bookmarkEnd w:id="19"/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实现师资队伍素质提升，更好服务行业与首都发展。实现成果创新，填补细分领域空白；引领产业创新，构建要素共生、协同发展的产业生态系统。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实现师资队伍素质提升，更好服务行业与首都发展。实现成果创新，填补细分领域空白；引领产业创新，构建要素共生、协同发展的产业生态系统。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通过本项目实</w:t>
            </w:r>
            <w:bookmarkStart w:id="20" w:name="OLE_LINK2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现师资队伍素质提升，多名教师晋升职称，并入选学校卓越人才培育计划，</w:t>
            </w:r>
            <w:bookmarkEnd w:id="2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更好服务行业与首都发展。通过研究成果，可以看出基本实现成果创新，填补细分领域空白；引领产业创新，构建要素共生、协同发展的产业生态系统。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建设高素质专业化师资队伍，为建设中国特色国际知名出版大学提供坚强支撑，进一步提升服务国家和北京经济社会发展的能力。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实现师资队伍素质提升，更好服务行业与首都发展。实现成果创新，填补细分领域空白；引领产业创新，构建要素共生、协同发展的产业生态系统。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该项目的</w:t>
            </w:r>
            <w:bookmarkStart w:id="21" w:name="OLE_LINK2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9名入选教师已成为学校高素质专业化师资队伍</w:t>
            </w:r>
            <w:bookmarkEnd w:id="2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的重要力量，能够为建设中国特色国际知名出版大学提供坚强支撑，从而进一步提升服务国家和北京经济社会发展的能力。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22" w:name="OLE_LINK1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22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师生满意度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3" w:name="OLE_LINK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  <w:bookmarkEnd w:id="23"/>
          </w:p>
        </w:tc>
        <w:tc>
          <w:tcPr>
            <w:tcW w:w="16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4" w:name="OLE_LINK5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  <w:bookmarkEnd w:id="24"/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98.17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44E8ACA-6E7B-4476-9A20-CA5F7852E48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5259DF5-9028-4DC9-9B93-17F07AF1B78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9143CCA-8907-40AB-A562-54E9259F5B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M2MwN2FkNDFjYzcyZjJhZjI5ZjQwM2M0NjI0OGQ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4F75026"/>
    <w:rsid w:val="058A6084"/>
    <w:rsid w:val="05960A24"/>
    <w:rsid w:val="06061473"/>
    <w:rsid w:val="07C733D5"/>
    <w:rsid w:val="07D93108"/>
    <w:rsid w:val="087E3119"/>
    <w:rsid w:val="0926237D"/>
    <w:rsid w:val="0F58783C"/>
    <w:rsid w:val="110F67F9"/>
    <w:rsid w:val="122405A4"/>
    <w:rsid w:val="12900868"/>
    <w:rsid w:val="12FB4087"/>
    <w:rsid w:val="17505850"/>
    <w:rsid w:val="1A846F04"/>
    <w:rsid w:val="20F14BC7"/>
    <w:rsid w:val="213E2CCB"/>
    <w:rsid w:val="223E5742"/>
    <w:rsid w:val="252D49DD"/>
    <w:rsid w:val="2B8C3E6A"/>
    <w:rsid w:val="333170A5"/>
    <w:rsid w:val="340B0B3A"/>
    <w:rsid w:val="350D449B"/>
    <w:rsid w:val="37E72FFE"/>
    <w:rsid w:val="38172D0E"/>
    <w:rsid w:val="39135BD6"/>
    <w:rsid w:val="3A830B2E"/>
    <w:rsid w:val="402B55A8"/>
    <w:rsid w:val="403C77B5"/>
    <w:rsid w:val="4AA735E3"/>
    <w:rsid w:val="4B26517A"/>
    <w:rsid w:val="4CC86E8C"/>
    <w:rsid w:val="4DA90454"/>
    <w:rsid w:val="4ECE101F"/>
    <w:rsid w:val="50E83041"/>
    <w:rsid w:val="51E41A5B"/>
    <w:rsid w:val="54BF230B"/>
    <w:rsid w:val="56FC7846"/>
    <w:rsid w:val="570009FF"/>
    <w:rsid w:val="575B456D"/>
    <w:rsid w:val="57BD6FD6"/>
    <w:rsid w:val="5D6721E8"/>
    <w:rsid w:val="5DBF0831"/>
    <w:rsid w:val="5ECA0374"/>
    <w:rsid w:val="5FB3C5AC"/>
    <w:rsid w:val="625B4B63"/>
    <w:rsid w:val="6370454A"/>
    <w:rsid w:val="67F85DF9"/>
    <w:rsid w:val="696E280A"/>
    <w:rsid w:val="6B5C045C"/>
    <w:rsid w:val="6BF22A42"/>
    <w:rsid w:val="6C2B2308"/>
    <w:rsid w:val="6CEE3336"/>
    <w:rsid w:val="6EFC7F8C"/>
    <w:rsid w:val="6F3239AE"/>
    <w:rsid w:val="6FB97C2B"/>
    <w:rsid w:val="708741CD"/>
    <w:rsid w:val="74852401"/>
    <w:rsid w:val="780C49DC"/>
    <w:rsid w:val="7B42766E"/>
    <w:rsid w:val="7B4F4192"/>
    <w:rsid w:val="7F790353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1276</Words>
  <Characters>1424</Characters>
  <Lines>8</Lines>
  <Paragraphs>2</Paragraphs>
  <TotalTime>2</TotalTime>
  <ScaleCrop>false</ScaleCrop>
  <LinksUpToDate>false</LinksUpToDate>
  <CharactersWithSpaces>1435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王璟</cp:lastModifiedBy>
  <cp:lastPrinted>2025-04-11T02:46:00Z</cp:lastPrinted>
  <dcterms:modified xsi:type="dcterms:W3CDTF">2025-08-22T07:33:10Z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941864809B73480BAC02747AA75AF04B_13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