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AADEAF" w14:textId="77777777" w:rsidR="000E64B4" w:rsidRDefault="000E64B4">
      <w:pPr>
        <w:spacing w:line="480" w:lineRule="exact"/>
        <w:jc w:val="center"/>
        <w:rPr>
          <w:rFonts w:ascii="方正小标宋简体" w:eastAsia="方正小标宋简体" w:hAnsi="黑体" w:cs="Times New Roman"/>
          <w:sz w:val="36"/>
          <w:szCs w:val="36"/>
        </w:rPr>
      </w:pPr>
    </w:p>
    <w:p w14:paraId="4FDDFE72" w14:textId="77777777" w:rsidR="000E64B4" w:rsidRDefault="00B237C2">
      <w:pPr>
        <w:spacing w:line="480" w:lineRule="exact"/>
        <w:jc w:val="center"/>
        <w:rPr>
          <w:rFonts w:ascii="方正小标宋简体" w:eastAsia="方正小标宋简体" w:hAnsi="黑体" w:cs="Times New Roman"/>
          <w:sz w:val="36"/>
          <w:szCs w:val="36"/>
        </w:rPr>
      </w:pPr>
      <w:r>
        <w:rPr>
          <w:rFonts w:ascii="方正小标宋简体" w:eastAsia="方正小标宋简体" w:hAnsi="黑体" w:cs="Times New Roman" w:hint="eastAsia"/>
          <w:sz w:val="36"/>
          <w:szCs w:val="36"/>
        </w:rPr>
        <w:t>项目支出绩效自评表</w:t>
      </w:r>
    </w:p>
    <w:p w14:paraId="424328AF" w14:textId="77777777" w:rsidR="000E64B4" w:rsidRDefault="00B237C2">
      <w:pPr>
        <w:spacing w:line="480" w:lineRule="exact"/>
        <w:jc w:val="center"/>
        <w:rPr>
          <w:rFonts w:ascii="仿宋_GB2312" w:eastAsia="仿宋_GB2312" w:hAnsi="宋体" w:cs="Times New Roman"/>
          <w:sz w:val="28"/>
          <w:szCs w:val="28"/>
        </w:rPr>
      </w:pPr>
      <w:r>
        <w:rPr>
          <w:rFonts w:ascii="仿宋_GB2312" w:eastAsia="仿宋_GB2312" w:hAnsi="宋体" w:cs="Times New Roman" w:hint="eastAsia"/>
          <w:sz w:val="28"/>
          <w:szCs w:val="28"/>
        </w:rPr>
        <w:t>（</w:t>
      </w:r>
      <w:r>
        <w:rPr>
          <w:rFonts w:ascii="仿宋_GB2312" w:eastAsia="仿宋_GB2312" w:hAnsi="宋体" w:cs="Times New Roman" w:hint="eastAsia"/>
          <w:sz w:val="28"/>
          <w:szCs w:val="28"/>
        </w:rPr>
        <w:t>2024</w:t>
      </w:r>
      <w:r>
        <w:rPr>
          <w:rFonts w:ascii="仿宋_GB2312" w:eastAsia="仿宋_GB2312" w:hAnsi="宋体" w:cs="Times New Roman" w:hint="eastAsia"/>
          <w:sz w:val="28"/>
          <w:szCs w:val="28"/>
        </w:rPr>
        <w:t>预算年度）</w:t>
      </w:r>
    </w:p>
    <w:p w14:paraId="49899A15" w14:textId="77777777" w:rsidR="000E64B4" w:rsidRDefault="000E64B4">
      <w:pPr>
        <w:spacing w:line="480" w:lineRule="exact"/>
        <w:jc w:val="center"/>
        <w:rPr>
          <w:rFonts w:ascii="仿宋_GB2312" w:eastAsia="仿宋_GB2312" w:hAnsi="宋体"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588"/>
        <w:gridCol w:w="1238"/>
        <w:gridCol w:w="993"/>
        <w:gridCol w:w="1485"/>
        <w:gridCol w:w="320"/>
        <w:gridCol w:w="1177"/>
        <w:gridCol w:w="1175"/>
        <w:gridCol w:w="230"/>
        <w:gridCol w:w="305"/>
        <w:gridCol w:w="427"/>
        <w:gridCol w:w="320"/>
        <w:gridCol w:w="876"/>
        <w:gridCol w:w="740"/>
      </w:tblGrid>
      <w:tr w:rsidR="000E64B4" w14:paraId="30267642" w14:textId="77777777" w:rsidTr="00B237C2">
        <w:trPr>
          <w:trHeight w:val="280"/>
        </w:trPr>
        <w:tc>
          <w:tcPr>
            <w:tcW w:w="559" w:type="pct"/>
            <w:gridSpan w:val="2"/>
            <w:shd w:val="clear" w:color="auto" w:fill="auto"/>
            <w:vAlign w:val="center"/>
          </w:tcPr>
          <w:p w14:paraId="18934F85"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项目名称</w:t>
            </w:r>
          </w:p>
        </w:tc>
        <w:tc>
          <w:tcPr>
            <w:tcW w:w="4441" w:type="pct"/>
            <w:gridSpan w:val="12"/>
            <w:shd w:val="clear" w:color="auto" w:fill="auto"/>
            <w:vAlign w:val="center"/>
          </w:tcPr>
          <w:p w14:paraId="5972C570"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直属单位业务发展</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在线开放课程建设项目（二期）</w:t>
            </w:r>
          </w:p>
        </w:tc>
      </w:tr>
      <w:tr w:rsidR="000E64B4" w14:paraId="7304D42E" w14:textId="77777777" w:rsidTr="00B237C2">
        <w:trPr>
          <w:trHeight w:val="280"/>
        </w:trPr>
        <w:tc>
          <w:tcPr>
            <w:tcW w:w="559" w:type="pct"/>
            <w:gridSpan w:val="2"/>
            <w:shd w:val="clear" w:color="auto" w:fill="auto"/>
            <w:vAlign w:val="center"/>
          </w:tcPr>
          <w:p w14:paraId="4192600D"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主管部门</w:t>
            </w:r>
          </w:p>
        </w:tc>
        <w:tc>
          <w:tcPr>
            <w:tcW w:w="2493" w:type="pct"/>
            <w:gridSpan w:val="5"/>
            <w:shd w:val="clear" w:color="auto" w:fill="auto"/>
            <w:vAlign w:val="center"/>
          </w:tcPr>
          <w:p w14:paraId="2DBBD297"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北京市教育委员会</w:t>
            </w:r>
          </w:p>
        </w:tc>
        <w:tc>
          <w:tcPr>
            <w:tcW w:w="672" w:type="pct"/>
            <w:gridSpan w:val="2"/>
            <w:shd w:val="clear" w:color="auto" w:fill="auto"/>
            <w:vAlign w:val="center"/>
          </w:tcPr>
          <w:p w14:paraId="1DDA500F"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实施单位</w:t>
            </w:r>
          </w:p>
        </w:tc>
        <w:tc>
          <w:tcPr>
            <w:tcW w:w="1277" w:type="pct"/>
            <w:gridSpan w:val="5"/>
            <w:shd w:val="clear" w:color="auto" w:fill="auto"/>
            <w:vAlign w:val="center"/>
          </w:tcPr>
          <w:p w14:paraId="358339AB"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北京开放大</w:t>
            </w:r>
            <w:r>
              <w:rPr>
                <w:rFonts w:ascii="宋体" w:eastAsia="宋体" w:hAnsi="宋体" w:cs="宋体" w:hint="eastAsia"/>
                <w:color w:val="000000"/>
                <w:kern w:val="0"/>
                <w:szCs w:val="21"/>
              </w:rPr>
              <w:t>学</w:t>
            </w:r>
          </w:p>
        </w:tc>
      </w:tr>
      <w:tr w:rsidR="000E64B4" w14:paraId="29630B30" w14:textId="77777777" w:rsidTr="00B237C2">
        <w:trPr>
          <w:trHeight w:val="280"/>
        </w:trPr>
        <w:tc>
          <w:tcPr>
            <w:tcW w:w="559" w:type="pct"/>
            <w:gridSpan w:val="2"/>
            <w:vMerge w:val="restart"/>
            <w:shd w:val="clear" w:color="auto" w:fill="auto"/>
            <w:vAlign w:val="center"/>
          </w:tcPr>
          <w:p w14:paraId="060B0709" w14:textId="77777777" w:rsidR="000E64B4" w:rsidRDefault="00B237C2">
            <w:pPr>
              <w:widowControl/>
              <w:jc w:val="center"/>
              <w:rPr>
                <w:rFonts w:ascii="仿宋_GB2312" w:eastAsia="仿宋_GB2312" w:hAnsi="宋体" w:cs="宋体"/>
                <w:color w:val="000000"/>
                <w:kern w:val="0"/>
                <w:szCs w:val="21"/>
              </w:rPr>
            </w:pPr>
            <w:r>
              <w:rPr>
                <w:rFonts w:ascii="宋体" w:eastAsia="宋体" w:hAnsi="宋体" w:cs="宋体" w:hint="eastAsia"/>
                <w:color w:val="000000"/>
                <w:kern w:val="0"/>
                <w:szCs w:val="21"/>
              </w:rPr>
              <w:t>项</w:t>
            </w:r>
            <w:r>
              <w:rPr>
                <w:rFonts w:ascii="仿宋_GB2312" w:eastAsia="仿宋_GB2312" w:hAnsi="宋体" w:cs="宋体" w:hint="eastAsia"/>
                <w:color w:val="000000"/>
                <w:kern w:val="0"/>
                <w:szCs w:val="21"/>
              </w:rPr>
              <w:t>目</w:t>
            </w:r>
            <w:r>
              <w:rPr>
                <w:rFonts w:ascii="宋体" w:eastAsia="宋体" w:hAnsi="宋体" w:cs="宋体" w:hint="eastAsia"/>
                <w:color w:val="000000"/>
                <w:kern w:val="0"/>
                <w:szCs w:val="21"/>
              </w:rPr>
              <w:t>资</w:t>
            </w:r>
            <w:r>
              <w:rPr>
                <w:rFonts w:ascii="仿宋_GB2312" w:eastAsia="仿宋_GB2312" w:hAnsi="宋体" w:cs="宋体" w:hint="eastAsia"/>
                <w:color w:val="000000"/>
                <w:kern w:val="0"/>
                <w:szCs w:val="21"/>
              </w:rPr>
              <w:t>金</w:t>
            </w:r>
            <w:r>
              <w:rPr>
                <w:rFonts w:ascii="仿宋_GB2312" w:eastAsia="仿宋_GB2312" w:hAnsi="宋体" w:cs="宋体" w:hint="eastAsia"/>
                <w:color w:val="000000"/>
                <w:kern w:val="0"/>
                <w:szCs w:val="21"/>
              </w:rPr>
              <w:br/>
            </w:r>
            <w:r>
              <w:rPr>
                <w:rFonts w:ascii="仿宋_GB2312" w:eastAsia="仿宋_GB2312" w:hAnsi="宋体" w:cs="宋体" w:hint="eastAsia"/>
                <w:color w:val="000000"/>
                <w:kern w:val="0"/>
                <w:szCs w:val="21"/>
              </w:rPr>
              <w:t>（万元）</w:t>
            </w:r>
          </w:p>
        </w:tc>
        <w:tc>
          <w:tcPr>
            <w:tcW w:w="1067" w:type="pct"/>
            <w:gridSpan w:val="2"/>
            <w:shd w:val="clear" w:color="auto" w:fill="auto"/>
            <w:vAlign w:val="center"/>
          </w:tcPr>
          <w:p w14:paraId="26F07261"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710" w:type="pct"/>
            <w:shd w:val="clear" w:color="auto" w:fill="auto"/>
            <w:vAlign w:val="center"/>
          </w:tcPr>
          <w:p w14:paraId="654AE341"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年初</w:t>
            </w:r>
            <w:r>
              <w:rPr>
                <w:rFonts w:ascii="宋体" w:eastAsia="宋体" w:hAnsi="宋体" w:cs="宋体" w:hint="eastAsia"/>
                <w:color w:val="000000"/>
                <w:kern w:val="0"/>
                <w:szCs w:val="21"/>
              </w:rPr>
              <w:t>预</w:t>
            </w:r>
            <w:r>
              <w:rPr>
                <w:rFonts w:ascii="仿宋_GB2312" w:eastAsia="仿宋_GB2312" w:hAnsi="宋体" w:cs="宋体" w:hint="eastAsia"/>
                <w:color w:val="000000"/>
                <w:kern w:val="0"/>
                <w:szCs w:val="21"/>
              </w:rPr>
              <w:t>算</w:t>
            </w:r>
            <w:r>
              <w:rPr>
                <w:rFonts w:ascii="宋体" w:eastAsia="宋体" w:hAnsi="宋体" w:cs="宋体" w:hint="eastAsia"/>
                <w:color w:val="000000"/>
                <w:kern w:val="0"/>
                <w:szCs w:val="21"/>
              </w:rPr>
              <w:t>数</w:t>
            </w:r>
          </w:p>
        </w:tc>
        <w:tc>
          <w:tcPr>
            <w:tcW w:w="716" w:type="pct"/>
            <w:gridSpan w:val="2"/>
            <w:shd w:val="clear" w:color="auto" w:fill="auto"/>
            <w:vAlign w:val="center"/>
          </w:tcPr>
          <w:p w14:paraId="09B9779A"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w:t>
            </w:r>
            <w:r>
              <w:rPr>
                <w:rFonts w:ascii="宋体" w:eastAsia="宋体" w:hAnsi="宋体" w:cs="宋体" w:hint="eastAsia"/>
                <w:color w:val="000000"/>
                <w:kern w:val="0"/>
                <w:szCs w:val="21"/>
              </w:rPr>
              <w:t>预</w:t>
            </w:r>
            <w:r>
              <w:rPr>
                <w:rFonts w:ascii="仿宋_GB2312" w:eastAsia="仿宋_GB2312" w:hAnsi="宋体" w:cs="宋体" w:hint="eastAsia"/>
                <w:color w:val="000000"/>
                <w:kern w:val="0"/>
                <w:szCs w:val="21"/>
              </w:rPr>
              <w:t>算</w:t>
            </w:r>
            <w:r>
              <w:rPr>
                <w:rFonts w:ascii="宋体" w:eastAsia="宋体" w:hAnsi="宋体" w:cs="宋体" w:hint="eastAsia"/>
                <w:color w:val="000000"/>
                <w:kern w:val="0"/>
                <w:szCs w:val="21"/>
              </w:rPr>
              <w:t>数</w:t>
            </w:r>
          </w:p>
        </w:tc>
        <w:tc>
          <w:tcPr>
            <w:tcW w:w="672" w:type="pct"/>
            <w:gridSpan w:val="2"/>
            <w:shd w:val="clear" w:color="auto" w:fill="auto"/>
            <w:vAlign w:val="center"/>
          </w:tcPr>
          <w:p w14:paraId="6CCCECE5"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全年执行数</w:t>
            </w:r>
          </w:p>
        </w:tc>
        <w:tc>
          <w:tcPr>
            <w:tcW w:w="350" w:type="pct"/>
            <w:gridSpan w:val="2"/>
            <w:shd w:val="clear" w:color="auto" w:fill="auto"/>
            <w:vAlign w:val="center"/>
          </w:tcPr>
          <w:p w14:paraId="7A57D0DC"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572" w:type="pct"/>
            <w:gridSpan w:val="2"/>
            <w:shd w:val="clear" w:color="auto" w:fill="auto"/>
            <w:vAlign w:val="center"/>
          </w:tcPr>
          <w:p w14:paraId="57B8809E"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执行率</w:t>
            </w:r>
          </w:p>
        </w:tc>
        <w:tc>
          <w:tcPr>
            <w:tcW w:w="355" w:type="pct"/>
            <w:shd w:val="clear" w:color="auto" w:fill="auto"/>
            <w:vAlign w:val="center"/>
          </w:tcPr>
          <w:p w14:paraId="23B0159D"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r>
      <w:tr w:rsidR="000E64B4" w14:paraId="4C18A0D4" w14:textId="77777777" w:rsidTr="00B237C2">
        <w:trPr>
          <w:trHeight w:val="280"/>
        </w:trPr>
        <w:tc>
          <w:tcPr>
            <w:tcW w:w="559" w:type="pct"/>
            <w:gridSpan w:val="2"/>
            <w:vMerge/>
            <w:vAlign w:val="center"/>
          </w:tcPr>
          <w:p w14:paraId="43A2DDE7" w14:textId="77777777" w:rsidR="000E64B4" w:rsidRDefault="000E64B4">
            <w:pPr>
              <w:widowControl/>
              <w:jc w:val="left"/>
              <w:rPr>
                <w:rFonts w:ascii="仿宋_GB2312" w:eastAsia="仿宋_GB2312" w:hAnsi="宋体" w:cs="宋体"/>
                <w:color w:val="000000"/>
                <w:kern w:val="0"/>
                <w:szCs w:val="21"/>
              </w:rPr>
            </w:pPr>
          </w:p>
        </w:tc>
        <w:tc>
          <w:tcPr>
            <w:tcW w:w="1067" w:type="pct"/>
            <w:gridSpan w:val="2"/>
            <w:shd w:val="clear" w:color="auto" w:fill="auto"/>
            <w:vAlign w:val="center"/>
          </w:tcPr>
          <w:p w14:paraId="49E719FF" w14:textId="77777777" w:rsidR="000E64B4" w:rsidRDefault="00B237C2">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年度资金总额</w:t>
            </w:r>
          </w:p>
        </w:tc>
        <w:tc>
          <w:tcPr>
            <w:tcW w:w="710" w:type="pct"/>
            <w:shd w:val="clear" w:color="auto" w:fill="auto"/>
            <w:vAlign w:val="center"/>
          </w:tcPr>
          <w:p w14:paraId="036F5EC1"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290.760000</w:t>
            </w:r>
          </w:p>
        </w:tc>
        <w:tc>
          <w:tcPr>
            <w:tcW w:w="716" w:type="pct"/>
            <w:gridSpan w:val="2"/>
            <w:shd w:val="clear" w:color="auto" w:fill="auto"/>
            <w:vAlign w:val="center"/>
          </w:tcPr>
          <w:p w14:paraId="609B5CAD"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266.080000</w:t>
            </w:r>
          </w:p>
        </w:tc>
        <w:tc>
          <w:tcPr>
            <w:tcW w:w="672" w:type="pct"/>
            <w:gridSpan w:val="2"/>
            <w:shd w:val="clear" w:color="auto" w:fill="auto"/>
            <w:vAlign w:val="center"/>
          </w:tcPr>
          <w:p w14:paraId="26E219A5"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266.080000</w:t>
            </w:r>
          </w:p>
        </w:tc>
        <w:tc>
          <w:tcPr>
            <w:tcW w:w="350" w:type="pct"/>
            <w:gridSpan w:val="2"/>
            <w:shd w:val="clear" w:color="auto" w:fill="auto"/>
            <w:vAlign w:val="center"/>
          </w:tcPr>
          <w:p w14:paraId="3C1963D9"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572" w:type="pct"/>
            <w:gridSpan w:val="2"/>
            <w:shd w:val="clear" w:color="auto" w:fill="auto"/>
            <w:vAlign w:val="center"/>
          </w:tcPr>
          <w:p w14:paraId="6BA3AA19"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100.00%</w:t>
            </w:r>
          </w:p>
        </w:tc>
        <w:tc>
          <w:tcPr>
            <w:tcW w:w="355" w:type="pct"/>
            <w:shd w:val="clear" w:color="auto" w:fill="auto"/>
            <w:vAlign w:val="center"/>
          </w:tcPr>
          <w:p w14:paraId="62B21F02"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10.00</w:t>
            </w:r>
          </w:p>
        </w:tc>
      </w:tr>
      <w:tr w:rsidR="000E64B4" w14:paraId="23490868" w14:textId="77777777" w:rsidTr="00B237C2">
        <w:trPr>
          <w:trHeight w:val="280"/>
        </w:trPr>
        <w:tc>
          <w:tcPr>
            <w:tcW w:w="559" w:type="pct"/>
            <w:gridSpan w:val="2"/>
            <w:vMerge/>
            <w:vAlign w:val="center"/>
          </w:tcPr>
          <w:p w14:paraId="14A79B61" w14:textId="77777777" w:rsidR="000E64B4" w:rsidRDefault="000E64B4">
            <w:pPr>
              <w:widowControl/>
              <w:jc w:val="left"/>
              <w:rPr>
                <w:rFonts w:ascii="仿宋_GB2312" w:eastAsia="仿宋_GB2312" w:hAnsi="宋体" w:cs="宋体"/>
                <w:color w:val="000000"/>
                <w:kern w:val="0"/>
                <w:szCs w:val="21"/>
              </w:rPr>
            </w:pPr>
          </w:p>
        </w:tc>
        <w:tc>
          <w:tcPr>
            <w:tcW w:w="1067" w:type="pct"/>
            <w:gridSpan w:val="2"/>
            <w:shd w:val="clear" w:color="auto" w:fill="auto"/>
            <w:vAlign w:val="center"/>
          </w:tcPr>
          <w:p w14:paraId="107977C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其中：当年财政拨款</w:t>
            </w:r>
          </w:p>
        </w:tc>
        <w:tc>
          <w:tcPr>
            <w:tcW w:w="710" w:type="pct"/>
            <w:shd w:val="clear" w:color="auto" w:fill="auto"/>
            <w:vAlign w:val="center"/>
          </w:tcPr>
          <w:p w14:paraId="1EF1A8C3"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716" w:type="pct"/>
            <w:gridSpan w:val="2"/>
            <w:shd w:val="clear" w:color="auto" w:fill="auto"/>
            <w:vAlign w:val="center"/>
          </w:tcPr>
          <w:p w14:paraId="0738BE0A"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672" w:type="pct"/>
            <w:gridSpan w:val="2"/>
            <w:shd w:val="clear" w:color="auto" w:fill="auto"/>
            <w:vAlign w:val="center"/>
          </w:tcPr>
          <w:p w14:paraId="18741798"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350" w:type="pct"/>
            <w:gridSpan w:val="2"/>
            <w:shd w:val="clear" w:color="auto" w:fill="auto"/>
            <w:vAlign w:val="center"/>
          </w:tcPr>
          <w:p w14:paraId="497CF89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572" w:type="pct"/>
            <w:gridSpan w:val="2"/>
            <w:shd w:val="clear" w:color="auto" w:fill="auto"/>
            <w:vAlign w:val="center"/>
          </w:tcPr>
          <w:p w14:paraId="5789DC04"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355" w:type="pct"/>
            <w:shd w:val="clear" w:color="auto" w:fill="auto"/>
            <w:vAlign w:val="center"/>
          </w:tcPr>
          <w:p w14:paraId="122E735C"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0E64B4" w14:paraId="10835F8D" w14:textId="77777777" w:rsidTr="00B237C2">
        <w:trPr>
          <w:trHeight w:val="280"/>
        </w:trPr>
        <w:tc>
          <w:tcPr>
            <w:tcW w:w="559" w:type="pct"/>
            <w:gridSpan w:val="2"/>
            <w:vMerge/>
            <w:vAlign w:val="center"/>
          </w:tcPr>
          <w:p w14:paraId="659C5189" w14:textId="77777777" w:rsidR="000E64B4" w:rsidRDefault="000E64B4">
            <w:pPr>
              <w:widowControl/>
              <w:jc w:val="left"/>
              <w:rPr>
                <w:rFonts w:ascii="仿宋_GB2312" w:eastAsia="仿宋_GB2312" w:hAnsi="宋体" w:cs="宋体"/>
                <w:color w:val="000000"/>
                <w:kern w:val="0"/>
                <w:szCs w:val="21"/>
              </w:rPr>
            </w:pPr>
          </w:p>
        </w:tc>
        <w:tc>
          <w:tcPr>
            <w:tcW w:w="1067" w:type="pct"/>
            <w:gridSpan w:val="2"/>
            <w:shd w:val="clear" w:color="auto" w:fill="auto"/>
            <w:vAlign w:val="center"/>
          </w:tcPr>
          <w:p w14:paraId="281D88CA"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上年结转资金</w:t>
            </w:r>
          </w:p>
        </w:tc>
        <w:tc>
          <w:tcPr>
            <w:tcW w:w="710" w:type="pct"/>
            <w:shd w:val="clear" w:color="auto" w:fill="auto"/>
            <w:vAlign w:val="center"/>
          </w:tcPr>
          <w:p w14:paraId="4F84430B"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716" w:type="pct"/>
            <w:gridSpan w:val="2"/>
            <w:shd w:val="clear" w:color="auto" w:fill="auto"/>
            <w:vAlign w:val="center"/>
          </w:tcPr>
          <w:p w14:paraId="43228C80"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672" w:type="pct"/>
            <w:gridSpan w:val="2"/>
            <w:shd w:val="clear" w:color="auto" w:fill="auto"/>
            <w:vAlign w:val="center"/>
          </w:tcPr>
          <w:p w14:paraId="61452079"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350" w:type="pct"/>
            <w:gridSpan w:val="2"/>
            <w:shd w:val="clear" w:color="auto" w:fill="auto"/>
            <w:vAlign w:val="center"/>
          </w:tcPr>
          <w:p w14:paraId="49CD462D"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572" w:type="pct"/>
            <w:gridSpan w:val="2"/>
            <w:shd w:val="clear" w:color="auto" w:fill="auto"/>
            <w:vAlign w:val="center"/>
          </w:tcPr>
          <w:p w14:paraId="54CCCD09"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355" w:type="pct"/>
            <w:shd w:val="clear" w:color="auto" w:fill="auto"/>
            <w:vAlign w:val="center"/>
          </w:tcPr>
          <w:p w14:paraId="000923CE"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0E64B4" w14:paraId="5006402F" w14:textId="77777777" w:rsidTr="00B237C2">
        <w:trPr>
          <w:trHeight w:val="280"/>
        </w:trPr>
        <w:tc>
          <w:tcPr>
            <w:tcW w:w="559" w:type="pct"/>
            <w:gridSpan w:val="2"/>
            <w:vMerge/>
            <w:vAlign w:val="center"/>
          </w:tcPr>
          <w:p w14:paraId="083C40FB" w14:textId="77777777" w:rsidR="000E64B4" w:rsidRDefault="000E64B4">
            <w:pPr>
              <w:widowControl/>
              <w:jc w:val="left"/>
              <w:rPr>
                <w:rFonts w:ascii="仿宋_GB2312" w:eastAsia="仿宋_GB2312" w:hAnsi="宋体" w:cs="宋体"/>
                <w:color w:val="000000"/>
                <w:kern w:val="0"/>
                <w:szCs w:val="21"/>
              </w:rPr>
            </w:pPr>
          </w:p>
        </w:tc>
        <w:tc>
          <w:tcPr>
            <w:tcW w:w="1067" w:type="pct"/>
            <w:gridSpan w:val="2"/>
            <w:shd w:val="clear" w:color="auto" w:fill="auto"/>
            <w:vAlign w:val="center"/>
          </w:tcPr>
          <w:p w14:paraId="4F70018E"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其他资金</w:t>
            </w:r>
          </w:p>
        </w:tc>
        <w:tc>
          <w:tcPr>
            <w:tcW w:w="710" w:type="pct"/>
            <w:shd w:val="clear" w:color="auto" w:fill="auto"/>
            <w:vAlign w:val="center"/>
          </w:tcPr>
          <w:p w14:paraId="17DCE0E5"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290.760000</w:t>
            </w:r>
          </w:p>
        </w:tc>
        <w:tc>
          <w:tcPr>
            <w:tcW w:w="716" w:type="pct"/>
            <w:gridSpan w:val="2"/>
            <w:shd w:val="clear" w:color="auto" w:fill="auto"/>
            <w:vAlign w:val="center"/>
          </w:tcPr>
          <w:p w14:paraId="75E90387"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266.080000</w:t>
            </w:r>
          </w:p>
        </w:tc>
        <w:tc>
          <w:tcPr>
            <w:tcW w:w="672" w:type="pct"/>
            <w:gridSpan w:val="2"/>
            <w:shd w:val="clear" w:color="auto" w:fill="auto"/>
            <w:vAlign w:val="center"/>
          </w:tcPr>
          <w:p w14:paraId="5EE76A93"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266.080000</w:t>
            </w:r>
          </w:p>
        </w:tc>
        <w:tc>
          <w:tcPr>
            <w:tcW w:w="350" w:type="pct"/>
            <w:gridSpan w:val="2"/>
            <w:shd w:val="clear" w:color="auto" w:fill="auto"/>
            <w:vAlign w:val="center"/>
          </w:tcPr>
          <w:p w14:paraId="37EFB6AD"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572" w:type="pct"/>
            <w:gridSpan w:val="2"/>
            <w:shd w:val="clear" w:color="auto" w:fill="auto"/>
            <w:vAlign w:val="center"/>
          </w:tcPr>
          <w:p w14:paraId="5F9812D5"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100.00%</w:t>
            </w:r>
          </w:p>
        </w:tc>
        <w:tc>
          <w:tcPr>
            <w:tcW w:w="355" w:type="pct"/>
            <w:shd w:val="clear" w:color="auto" w:fill="auto"/>
            <w:vAlign w:val="center"/>
          </w:tcPr>
          <w:p w14:paraId="1553C7C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0E64B4" w14:paraId="21E29C06" w14:textId="77777777">
        <w:trPr>
          <w:trHeight w:val="280"/>
        </w:trPr>
        <w:tc>
          <w:tcPr>
            <w:tcW w:w="278" w:type="pct"/>
            <w:vMerge w:val="restart"/>
            <w:shd w:val="clear" w:color="auto" w:fill="auto"/>
            <w:textDirection w:val="tbRlV"/>
            <w:vAlign w:val="center"/>
          </w:tcPr>
          <w:p w14:paraId="07099BF9"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w:t>
            </w:r>
            <w:r>
              <w:rPr>
                <w:rFonts w:ascii="宋体" w:eastAsia="宋体" w:hAnsi="宋体" w:cs="宋体" w:hint="eastAsia"/>
                <w:color w:val="000000"/>
                <w:kern w:val="0"/>
                <w:szCs w:val="21"/>
              </w:rPr>
              <w:t>总</w:t>
            </w:r>
            <w:r>
              <w:rPr>
                <w:rFonts w:ascii="仿宋_GB2312" w:eastAsia="仿宋_GB2312" w:hAnsi="宋体" w:cs="宋体" w:hint="eastAsia"/>
                <w:color w:val="000000"/>
                <w:kern w:val="0"/>
                <w:szCs w:val="21"/>
              </w:rPr>
              <w:t>体目</w:t>
            </w:r>
            <w:r>
              <w:rPr>
                <w:rFonts w:ascii="宋体" w:eastAsia="宋体" w:hAnsi="宋体" w:cs="宋体" w:hint="eastAsia"/>
                <w:color w:val="000000"/>
                <w:kern w:val="0"/>
                <w:szCs w:val="21"/>
              </w:rPr>
              <w:t>标</w:t>
            </w:r>
          </w:p>
        </w:tc>
        <w:tc>
          <w:tcPr>
            <w:tcW w:w="2773" w:type="pct"/>
            <w:gridSpan w:val="6"/>
            <w:shd w:val="clear" w:color="auto" w:fill="auto"/>
            <w:vAlign w:val="center"/>
          </w:tcPr>
          <w:p w14:paraId="2E543561"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预期目标</w:t>
            </w:r>
          </w:p>
        </w:tc>
        <w:tc>
          <w:tcPr>
            <w:tcW w:w="1949" w:type="pct"/>
            <w:gridSpan w:val="7"/>
            <w:shd w:val="clear" w:color="auto" w:fill="auto"/>
            <w:vAlign w:val="center"/>
          </w:tcPr>
          <w:p w14:paraId="19085BDD"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实际完成情况</w:t>
            </w:r>
          </w:p>
        </w:tc>
      </w:tr>
      <w:tr w:rsidR="000E64B4" w14:paraId="52C1B23C" w14:textId="77777777">
        <w:trPr>
          <w:trHeight w:val="2790"/>
        </w:trPr>
        <w:tc>
          <w:tcPr>
            <w:tcW w:w="278" w:type="pct"/>
            <w:vMerge/>
            <w:vAlign w:val="center"/>
          </w:tcPr>
          <w:p w14:paraId="7D6B95C4" w14:textId="77777777" w:rsidR="000E64B4" w:rsidRDefault="000E64B4">
            <w:pPr>
              <w:widowControl/>
              <w:jc w:val="left"/>
              <w:rPr>
                <w:rFonts w:ascii="仿宋_GB2312" w:eastAsia="仿宋_GB2312" w:hAnsi="宋体" w:cs="宋体"/>
                <w:color w:val="000000"/>
                <w:kern w:val="0"/>
                <w:szCs w:val="21"/>
              </w:rPr>
            </w:pPr>
          </w:p>
        </w:tc>
        <w:tc>
          <w:tcPr>
            <w:tcW w:w="2773" w:type="pct"/>
            <w:gridSpan w:val="6"/>
            <w:shd w:val="clear" w:color="auto" w:fill="auto"/>
            <w:vAlign w:val="center"/>
          </w:tcPr>
          <w:p w14:paraId="18439F5C" w14:textId="6CDF51B6" w:rsidR="000E64B4" w:rsidRDefault="00B237C2" w:rsidP="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在线课程资源是我校实现人才培养目标、开展学历教育、为市民提供终身学习服务的重要载体，保持网络课程资源的持续建设与更新、引进汇聚优质课程资源是学校提升教育服务质量的重要举措和基本保障。本项目计划新建和引进共</w:t>
            </w:r>
            <w:r>
              <w:rPr>
                <w:rFonts w:ascii="仿宋_GB2312" w:eastAsia="仿宋_GB2312" w:hAnsi="宋体" w:cs="宋体" w:hint="eastAsia"/>
                <w:color w:val="000000"/>
                <w:kern w:val="0"/>
                <w:szCs w:val="21"/>
              </w:rPr>
              <w:t>28门用于学校通识教育和专业发展的优质课程资源</w:t>
            </w:r>
            <w:bookmarkStart w:id="0" w:name="_GoBack"/>
            <w:bookmarkEnd w:id="0"/>
            <w:r>
              <w:rPr>
                <w:rFonts w:ascii="仿宋_GB2312" w:eastAsia="仿宋_GB2312" w:hAnsi="宋体" w:cs="宋体" w:hint="eastAsia"/>
                <w:color w:val="000000"/>
                <w:kern w:val="0"/>
                <w:szCs w:val="21"/>
              </w:rPr>
              <w:t>，构建由“通识教育模块、专业教育模块、实践教育模块”组成的三位一体、有机融合、层次分明、比例协调的课程体系。</w:t>
            </w:r>
          </w:p>
        </w:tc>
        <w:tc>
          <w:tcPr>
            <w:tcW w:w="1949" w:type="pct"/>
            <w:gridSpan w:val="7"/>
            <w:shd w:val="clear" w:color="auto" w:fill="auto"/>
            <w:vAlign w:val="center"/>
          </w:tcPr>
          <w:p w14:paraId="77934635"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w:t>
            </w:r>
            <w:r>
              <w:rPr>
                <w:rFonts w:ascii="仿宋_GB2312" w:eastAsia="仿宋_GB2312" w:hAnsi="宋体" w:cs="宋体" w:hint="eastAsia"/>
                <w:color w:val="000000"/>
                <w:kern w:val="0"/>
                <w:szCs w:val="21"/>
              </w:rPr>
              <w:t>目累计完成引进、建设和改造共</w:t>
            </w:r>
            <w:r>
              <w:rPr>
                <w:rFonts w:ascii="仿宋_GB2312" w:eastAsia="仿宋_GB2312" w:hAnsi="宋体" w:cs="宋体" w:hint="eastAsia"/>
                <w:color w:val="000000"/>
                <w:kern w:val="0"/>
                <w:szCs w:val="21"/>
              </w:rPr>
              <w:t>28</w:t>
            </w:r>
            <w:r>
              <w:rPr>
                <w:rFonts w:ascii="仿宋_GB2312" w:eastAsia="仿宋_GB2312" w:hAnsi="宋体" w:cs="宋体" w:hint="eastAsia"/>
                <w:color w:val="000000"/>
                <w:kern w:val="0"/>
                <w:szCs w:val="21"/>
              </w:rPr>
              <w:t>门用于学校通识教育和专业发展的优质课程资源，包括其中</w:t>
            </w:r>
            <w:r>
              <w:rPr>
                <w:rFonts w:ascii="仿宋_GB2312" w:eastAsia="仿宋_GB2312" w:hAnsi="宋体" w:cs="宋体" w:hint="eastAsia"/>
                <w:color w:val="000000"/>
                <w:kern w:val="0"/>
                <w:szCs w:val="21"/>
              </w:rPr>
              <w:t>4</w:t>
            </w:r>
            <w:r>
              <w:rPr>
                <w:rFonts w:ascii="仿宋_GB2312" w:eastAsia="仿宋_GB2312" w:hAnsi="宋体" w:cs="宋体" w:hint="eastAsia"/>
                <w:color w:val="000000"/>
                <w:kern w:val="0"/>
                <w:szCs w:val="21"/>
              </w:rPr>
              <w:t>门基于知识图谱建设</w:t>
            </w:r>
            <w:proofErr w:type="gramStart"/>
            <w:r>
              <w:rPr>
                <w:rFonts w:ascii="仿宋_GB2312" w:eastAsia="仿宋_GB2312" w:hAnsi="宋体" w:cs="宋体" w:hint="eastAsia"/>
                <w:color w:val="000000"/>
                <w:kern w:val="0"/>
                <w:szCs w:val="21"/>
              </w:rPr>
              <w:t>的数智课程</w:t>
            </w:r>
            <w:proofErr w:type="gramEnd"/>
            <w:r>
              <w:rPr>
                <w:rFonts w:ascii="仿宋_GB2312" w:eastAsia="仿宋_GB2312" w:hAnsi="宋体" w:cs="宋体" w:hint="eastAsia"/>
                <w:color w:val="000000"/>
                <w:kern w:val="0"/>
                <w:szCs w:val="21"/>
              </w:rPr>
              <w:t>。</w:t>
            </w:r>
          </w:p>
        </w:tc>
      </w:tr>
      <w:tr w:rsidR="000E64B4" w14:paraId="2558A1BB" w14:textId="77777777">
        <w:trPr>
          <w:trHeight w:val="560"/>
        </w:trPr>
        <w:tc>
          <w:tcPr>
            <w:tcW w:w="278" w:type="pct"/>
            <w:vMerge w:val="restart"/>
            <w:shd w:val="clear" w:color="auto" w:fill="auto"/>
            <w:textDirection w:val="tbRlV"/>
            <w:vAlign w:val="center"/>
          </w:tcPr>
          <w:p w14:paraId="22D6BEC6" w14:textId="77777777" w:rsidR="000E64B4" w:rsidRDefault="00B237C2">
            <w:pPr>
              <w:widowControl/>
              <w:jc w:val="center"/>
              <w:rPr>
                <w:rFonts w:ascii="仿宋_GB2312" w:eastAsia="仿宋_GB2312" w:hAnsi="宋体" w:cs="宋体"/>
                <w:color w:val="000000"/>
                <w:kern w:val="0"/>
                <w:szCs w:val="21"/>
              </w:rPr>
            </w:pPr>
            <w:r>
              <w:rPr>
                <w:rFonts w:ascii="宋体" w:eastAsia="宋体" w:hAnsi="宋体" w:cs="宋体" w:hint="eastAsia"/>
                <w:color w:val="000000"/>
                <w:kern w:val="0"/>
                <w:szCs w:val="21"/>
              </w:rPr>
              <w:t>绩</w:t>
            </w:r>
            <w:r>
              <w:rPr>
                <w:rFonts w:ascii="仿宋_GB2312" w:eastAsia="仿宋_GB2312" w:hAnsi="宋体" w:cs="宋体" w:hint="eastAsia"/>
                <w:color w:val="000000"/>
                <w:kern w:val="0"/>
                <w:szCs w:val="21"/>
              </w:rPr>
              <w:t>效指</w:t>
            </w:r>
            <w:r>
              <w:rPr>
                <w:rFonts w:ascii="宋体" w:eastAsia="宋体" w:hAnsi="宋体" w:cs="宋体" w:hint="eastAsia"/>
                <w:color w:val="000000"/>
                <w:kern w:val="0"/>
                <w:szCs w:val="21"/>
              </w:rPr>
              <w:t>标</w:t>
            </w:r>
          </w:p>
        </w:tc>
        <w:tc>
          <w:tcPr>
            <w:tcW w:w="280" w:type="pct"/>
            <w:shd w:val="clear" w:color="auto" w:fill="auto"/>
            <w:vAlign w:val="center"/>
          </w:tcPr>
          <w:p w14:paraId="506D6563"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一级指标</w:t>
            </w:r>
          </w:p>
        </w:tc>
        <w:tc>
          <w:tcPr>
            <w:tcW w:w="592" w:type="pct"/>
            <w:shd w:val="clear" w:color="auto" w:fill="auto"/>
            <w:vAlign w:val="center"/>
          </w:tcPr>
          <w:p w14:paraId="063AAFB7"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二级指标</w:t>
            </w:r>
          </w:p>
        </w:tc>
        <w:tc>
          <w:tcPr>
            <w:tcW w:w="1338" w:type="pct"/>
            <w:gridSpan w:val="3"/>
            <w:shd w:val="clear" w:color="auto" w:fill="auto"/>
            <w:vAlign w:val="center"/>
          </w:tcPr>
          <w:p w14:paraId="27F2691B"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三级指标</w:t>
            </w:r>
          </w:p>
        </w:tc>
        <w:tc>
          <w:tcPr>
            <w:tcW w:w="563" w:type="pct"/>
            <w:shd w:val="clear" w:color="auto" w:fill="auto"/>
            <w:vAlign w:val="center"/>
          </w:tcPr>
          <w:p w14:paraId="3B2F1C85"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年度指标值</w:t>
            </w:r>
          </w:p>
        </w:tc>
        <w:tc>
          <w:tcPr>
            <w:tcW w:w="562" w:type="pct"/>
            <w:shd w:val="clear" w:color="auto" w:fill="auto"/>
            <w:vAlign w:val="center"/>
          </w:tcPr>
          <w:p w14:paraId="27C26286" w14:textId="77777777" w:rsidR="000E64B4" w:rsidRDefault="00B237C2">
            <w:pPr>
              <w:widowControl/>
              <w:jc w:val="center"/>
              <w:rPr>
                <w:rFonts w:ascii="仿宋_GB2312" w:eastAsia="仿宋_GB2312" w:hAnsi="宋体" w:cs="宋体"/>
                <w:color w:val="000000"/>
                <w:kern w:val="0"/>
                <w:szCs w:val="21"/>
              </w:rPr>
            </w:pPr>
            <w:r>
              <w:rPr>
                <w:rFonts w:ascii="宋体" w:eastAsia="宋体" w:hAnsi="宋体" w:cs="宋体" w:hint="eastAsia"/>
                <w:color w:val="000000"/>
                <w:kern w:val="0"/>
                <w:szCs w:val="21"/>
              </w:rPr>
              <w:t>实际</w:t>
            </w:r>
            <w:r>
              <w:rPr>
                <w:rFonts w:ascii="仿宋_GB2312" w:eastAsia="仿宋_GB2312" w:hAnsi="宋体" w:cs="宋体" w:hint="eastAsia"/>
                <w:color w:val="000000"/>
                <w:kern w:val="0"/>
                <w:szCs w:val="21"/>
              </w:rPr>
              <w:t>完成值</w:t>
            </w:r>
          </w:p>
        </w:tc>
        <w:tc>
          <w:tcPr>
            <w:tcW w:w="256" w:type="pct"/>
            <w:gridSpan w:val="2"/>
            <w:shd w:val="clear" w:color="auto" w:fill="auto"/>
            <w:vAlign w:val="center"/>
          </w:tcPr>
          <w:p w14:paraId="7B20B37B"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357" w:type="pct"/>
            <w:gridSpan w:val="2"/>
            <w:shd w:val="clear" w:color="auto" w:fill="auto"/>
            <w:vAlign w:val="center"/>
          </w:tcPr>
          <w:p w14:paraId="76EAC6C3"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c>
          <w:tcPr>
            <w:tcW w:w="774" w:type="pct"/>
            <w:gridSpan w:val="2"/>
            <w:shd w:val="clear" w:color="auto" w:fill="auto"/>
            <w:vAlign w:val="center"/>
          </w:tcPr>
          <w:p w14:paraId="1A3FB42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偏差原因分析及改</w:t>
            </w:r>
            <w:r>
              <w:rPr>
                <w:rFonts w:ascii="宋体" w:eastAsia="宋体" w:hAnsi="宋体" w:cs="宋体" w:hint="eastAsia"/>
                <w:color w:val="000000"/>
                <w:kern w:val="0"/>
                <w:szCs w:val="21"/>
              </w:rPr>
              <w:t>进</w:t>
            </w:r>
            <w:r>
              <w:rPr>
                <w:rFonts w:ascii="仿宋_GB2312" w:eastAsia="仿宋_GB2312" w:hAnsi="宋体" w:cs="宋体" w:hint="eastAsia"/>
                <w:color w:val="000000"/>
                <w:kern w:val="0"/>
                <w:szCs w:val="21"/>
              </w:rPr>
              <w:t>措施</w:t>
            </w:r>
          </w:p>
        </w:tc>
      </w:tr>
      <w:tr w:rsidR="000E64B4" w14:paraId="01334644" w14:textId="77777777">
        <w:trPr>
          <w:trHeight w:val="440"/>
        </w:trPr>
        <w:tc>
          <w:tcPr>
            <w:tcW w:w="278" w:type="pct"/>
            <w:vMerge/>
            <w:vAlign w:val="center"/>
          </w:tcPr>
          <w:p w14:paraId="7EB6E444" w14:textId="77777777" w:rsidR="000E64B4" w:rsidRDefault="000E64B4">
            <w:pPr>
              <w:widowControl/>
              <w:jc w:val="left"/>
              <w:rPr>
                <w:rFonts w:ascii="仿宋_GB2312" w:eastAsia="仿宋_GB2312" w:hAnsi="宋体" w:cs="宋体"/>
                <w:color w:val="000000"/>
                <w:kern w:val="0"/>
                <w:szCs w:val="21"/>
              </w:rPr>
            </w:pPr>
          </w:p>
        </w:tc>
        <w:tc>
          <w:tcPr>
            <w:tcW w:w="280" w:type="pct"/>
            <w:vMerge w:val="restart"/>
            <w:shd w:val="clear" w:color="auto" w:fill="auto"/>
            <w:vAlign w:val="center"/>
          </w:tcPr>
          <w:p w14:paraId="2FD9EC2D"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产出指标</w:t>
            </w:r>
          </w:p>
        </w:tc>
        <w:tc>
          <w:tcPr>
            <w:tcW w:w="592" w:type="pct"/>
            <w:shd w:val="clear" w:color="auto" w:fill="auto"/>
            <w:vAlign w:val="center"/>
          </w:tcPr>
          <w:p w14:paraId="1E681BE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数量指标</w:t>
            </w:r>
          </w:p>
        </w:tc>
        <w:tc>
          <w:tcPr>
            <w:tcW w:w="1338" w:type="pct"/>
            <w:gridSpan w:val="3"/>
            <w:shd w:val="clear" w:color="auto" w:fill="auto"/>
            <w:noWrap/>
            <w:vAlign w:val="center"/>
          </w:tcPr>
          <w:p w14:paraId="261144F0"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新建在线课程</w:t>
            </w:r>
          </w:p>
        </w:tc>
        <w:tc>
          <w:tcPr>
            <w:tcW w:w="563" w:type="pct"/>
            <w:shd w:val="clear" w:color="auto" w:fill="auto"/>
            <w:vAlign w:val="center"/>
          </w:tcPr>
          <w:p w14:paraId="34AD6A2B"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17</w:t>
            </w:r>
            <w:r>
              <w:rPr>
                <w:rFonts w:ascii="宋体" w:eastAsia="宋体" w:hAnsi="宋体" w:cs="宋体" w:hint="eastAsia"/>
                <w:color w:val="000000"/>
                <w:kern w:val="0"/>
                <w:szCs w:val="21"/>
              </w:rPr>
              <w:t>门</w:t>
            </w:r>
          </w:p>
        </w:tc>
        <w:tc>
          <w:tcPr>
            <w:tcW w:w="562" w:type="pct"/>
            <w:shd w:val="clear" w:color="auto" w:fill="auto"/>
            <w:vAlign w:val="center"/>
          </w:tcPr>
          <w:p w14:paraId="790A3CD1"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17</w:t>
            </w:r>
            <w:r>
              <w:rPr>
                <w:rFonts w:ascii="宋体" w:eastAsia="宋体" w:hAnsi="宋体" w:cs="宋体" w:hint="eastAsia"/>
                <w:color w:val="000000"/>
                <w:kern w:val="0"/>
                <w:szCs w:val="21"/>
              </w:rPr>
              <w:t>门</w:t>
            </w:r>
          </w:p>
        </w:tc>
        <w:tc>
          <w:tcPr>
            <w:tcW w:w="256" w:type="pct"/>
            <w:gridSpan w:val="2"/>
            <w:shd w:val="clear" w:color="auto" w:fill="auto"/>
            <w:vAlign w:val="center"/>
          </w:tcPr>
          <w:p w14:paraId="47C7D71F"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57" w:type="pct"/>
            <w:gridSpan w:val="2"/>
            <w:shd w:val="clear" w:color="auto" w:fill="auto"/>
            <w:vAlign w:val="center"/>
          </w:tcPr>
          <w:p w14:paraId="2F1B990F"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.00</w:t>
            </w:r>
          </w:p>
        </w:tc>
        <w:tc>
          <w:tcPr>
            <w:tcW w:w="774" w:type="pct"/>
            <w:gridSpan w:val="2"/>
            <w:shd w:val="clear" w:color="auto" w:fill="auto"/>
            <w:vAlign w:val="center"/>
          </w:tcPr>
          <w:p w14:paraId="35C7F488"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r>
              <w:rPr>
                <w:rFonts w:ascii="仿宋_GB2312" w:eastAsia="仿宋_GB2312" w:hAnsi="宋体" w:cs="宋体" w:hint="eastAsia"/>
                <w:color w:val="000000"/>
                <w:kern w:val="0"/>
                <w:szCs w:val="21"/>
              </w:rPr>
              <w:t xml:space="preserve">　</w:t>
            </w:r>
          </w:p>
        </w:tc>
      </w:tr>
      <w:tr w:rsidR="000E64B4" w14:paraId="0D13C459" w14:textId="77777777">
        <w:trPr>
          <w:trHeight w:val="440"/>
        </w:trPr>
        <w:tc>
          <w:tcPr>
            <w:tcW w:w="278" w:type="pct"/>
            <w:vMerge/>
            <w:vAlign w:val="center"/>
          </w:tcPr>
          <w:p w14:paraId="210CE0AE" w14:textId="77777777" w:rsidR="000E64B4" w:rsidRDefault="000E64B4">
            <w:pPr>
              <w:widowControl/>
              <w:jc w:val="left"/>
              <w:rPr>
                <w:rFonts w:ascii="仿宋_GB2312" w:eastAsia="仿宋_GB2312" w:hAnsi="宋体" w:cs="宋体"/>
                <w:color w:val="000000"/>
                <w:kern w:val="0"/>
                <w:szCs w:val="21"/>
              </w:rPr>
            </w:pPr>
          </w:p>
        </w:tc>
        <w:tc>
          <w:tcPr>
            <w:tcW w:w="280" w:type="pct"/>
            <w:vMerge/>
            <w:vAlign w:val="center"/>
          </w:tcPr>
          <w:p w14:paraId="794192AF" w14:textId="77777777" w:rsidR="000E64B4" w:rsidRDefault="000E64B4">
            <w:pPr>
              <w:widowControl/>
              <w:jc w:val="left"/>
              <w:rPr>
                <w:rFonts w:ascii="仿宋_GB2312" w:eastAsia="仿宋_GB2312" w:hAnsi="宋体" w:cs="宋体"/>
                <w:color w:val="000000"/>
                <w:kern w:val="0"/>
                <w:szCs w:val="21"/>
              </w:rPr>
            </w:pPr>
          </w:p>
        </w:tc>
        <w:tc>
          <w:tcPr>
            <w:tcW w:w="592" w:type="pct"/>
            <w:shd w:val="clear" w:color="auto" w:fill="auto"/>
            <w:vAlign w:val="center"/>
          </w:tcPr>
          <w:p w14:paraId="3CD8E51D"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数量指标</w:t>
            </w:r>
          </w:p>
        </w:tc>
        <w:tc>
          <w:tcPr>
            <w:tcW w:w="1338" w:type="pct"/>
            <w:gridSpan w:val="3"/>
            <w:shd w:val="clear" w:color="auto" w:fill="auto"/>
            <w:noWrap/>
            <w:vAlign w:val="center"/>
          </w:tcPr>
          <w:p w14:paraId="4CB035E8"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改造在线课程</w:t>
            </w:r>
          </w:p>
        </w:tc>
        <w:tc>
          <w:tcPr>
            <w:tcW w:w="563" w:type="pct"/>
            <w:shd w:val="clear" w:color="auto" w:fill="auto"/>
            <w:vAlign w:val="center"/>
          </w:tcPr>
          <w:p w14:paraId="7F845E63"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w:t>
            </w:r>
            <w:r>
              <w:rPr>
                <w:rFonts w:ascii="宋体" w:eastAsia="宋体" w:hAnsi="宋体" w:cs="宋体" w:hint="eastAsia"/>
                <w:color w:val="000000"/>
                <w:kern w:val="0"/>
                <w:szCs w:val="21"/>
              </w:rPr>
              <w:t>门</w:t>
            </w:r>
          </w:p>
        </w:tc>
        <w:tc>
          <w:tcPr>
            <w:tcW w:w="562" w:type="pct"/>
            <w:shd w:val="clear" w:color="auto" w:fill="auto"/>
            <w:vAlign w:val="center"/>
          </w:tcPr>
          <w:p w14:paraId="0DBEC361"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w:t>
            </w:r>
            <w:r>
              <w:rPr>
                <w:rFonts w:ascii="宋体" w:eastAsia="宋体" w:hAnsi="宋体" w:cs="宋体" w:hint="eastAsia"/>
                <w:color w:val="000000"/>
                <w:kern w:val="0"/>
                <w:szCs w:val="21"/>
              </w:rPr>
              <w:t>门</w:t>
            </w:r>
          </w:p>
        </w:tc>
        <w:tc>
          <w:tcPr>
            <w:tcW w:w="256" w:type="pct"/>
            <w:gridSpan w:val="2"/>
            <w:shd w:val="clear" w:color="auto" w:fill="auto"/>
            <w:vAlign w:val="center"/>
          </w:tcPr>
          <w:p w14:paraId="6BEEE81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57" w:type="pct"/>
            <w:gridSpan w:val="2"/>
            <w:shd w:val="clear" w:color="auto" w:fill="auto"/>
            <w:vAlign w:val="center"/>
          </w:tcPr>
          <w:p w14:paraId="690C55A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.00</w:t>
            </w:r>
          </w:p>
        </w:tc>
        <w:tc>
          <w:tcPr>
            <w:tcW w:w="774" w:type="pct"/>
            <w:gridSpan w:val="2"/>
            <w:shd w:val="clear" w:color="auto" w:fill="auto"/>
            <w:vAlign w:val="center"/>
          </w:tcPr>
          <w:p w14:paraId="53FC4D37"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0E64B4" w14:paraId="412E1CB6" w14:textId="77777777">
        <w:trPr>
          <w:trHeight w:val="440"/>
        </w:trPr>
        <w:tc>
          <w:tcPr>
            <w:tcW w:w="278" w:type="pct"/>
            <w:vMerge/>
            <w:vAlign w:val="center"/>
          </w:tcPr>
          <w:p w14:paraId="77C75D67" w14:textId="77777777" w:rsidR="000E64B4" w:rsidRDefault="000E64B4">
            <w:pPr>
              <w:widowControl/>
              <w:jc w:val="left"/>
              <w:rPr>
                <w:rFonts w:ascii="仿宋_GB2312" w:eastAsia="仿宋_GB2312" w:hAnsi="宋体" w:cs="宋体"/>
                <w:color w:val="000000"/>
                <w:kern w:val="0"/>
                <w:szCs w:val="21"/>
              </w:rPr>
            </w:pPr>
          </w:p>
        </w:tc>
        <w:tc>
          <w:tcPr>
            <w:tcW w:w="280" w:type="pct"/>
            <w:vMerge/>
            <w:vAlign w:val="center"/>
          </w:tcPr>
          <w:p w14:paraId="3B18670D" w14:textId="77777777" w:rsidR="000E64B4" w:rsidRDefault="000E64B4">
            <w:pPr>
              <w:widowControl/>
              <w:jc w:val="left"/>
              <w:rPr>
                <w:rFonts w:ascii="仿宋_GB2312" w:eastAsia="仿宋_GB2312" w:hAnsi="宋体" w:cs="宋体"/>
                <w:color w:val="000000"/>
                <w:kern w:val="0"/>
                <w:szCs w:val="21"/>
              </w:rPr>
            </w:pPr>
          </w:p>
        </w:tc>
        <w:tc>
          <w:tcPr>
            <w:tcW w:w="592" w:type="pct"/>
            <w:shd w:val="clear" w:color="auto" w:fill="auto"/>
            <w:vAlign w:val="center"/>
          </w:tcPr>
          <w:p w14:paraId="4E4AB7D1"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数量指标</w:t>
            </w:r>
          </w:p>
        </w:tc>
        <w:tc>
          <w:tcPr>
            <w:tcW w:w="1338" w:type="pct"/>
            <w:gridSpan w:val="3"/>
            <w:shd w:val="clear" w:color="auto" w:fill="auto"/>
            <w:noWrap/>
            <w:vAlign w:val="center"/>
          </w:tcPr>
          <w:p w14:paraId="40E9081A"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引进在线课程</w:t>
            </w:r>
          </w:p>
        </w:tc>
        <w:tc>
          <w:tcPr>
            <w:tcW w:w="563" w:type="pct"/>
            <w:shd w:val="clear" w:color="auto" w:fill="auto"/>
            <w:vAlign w:val="center"/>
          </w:tcPr>
          <w:p w14:paraId="5BDA75AD"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w:t>
            </w:r>
            <w:r>
              <w:rPr>
                <w:rFonts w:ascii="宋体" w:eastAsia="宋体" w:hAnsi="宋体" w:cs="宋体" w:hint="eastAsia"/>
                <w:color w:val="000000"/>
                <w:kern w:val="0"/>
                <w:szCs w:val="21"/>
              </w:rPr>
              <w:t>门</w:t>
            </w:r>
          </w:p>
        </w:tc>
        <w:tc>
          <w:tcPr>
            <w:tcW w:w="562" w:type="pct"/>
            <w:shd w:val="clear" w:color="auto" w:fill="auto"/>
            <w:vAlign w:val="center"/>
          </w:tcPr>
          <w:p w14:paraId="337FA3F2"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w:t>
            </w:r>
            <w:r>
              <w:rPr>
                <w:rFonts w:ascii="宋体" w:eastAsia="宋体" w:hAnsi="宋体" w:cs="宋体" w:hint="eastAsia"/>
                <w:color w:val="000000"/>
                <w:kern w:val="0"/>
                <w:szCs w:val="21"/>
              </w:rPr>
              <w:t>门</w:t>
            </w:r>
          </w:p>
        </w:tc>
        <w:tc>
          <w:tcPr>
            <w:tcW w:w="256" w:type="pct"/>
            <w:gridSpan w:val="2"/>
            <w:shd w:val="clear" w:color="auto" w:fill="auto"/>
            <w:vAlign w:val="center"/>
          </w:tcPr>
          <w:p w14:paraId="063CFC63"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57" w:type="pct"/>
            <w:gridSpan w:val="2"/>
            <w:shd w:val="clear" w:color="auto" w:fill="auto"/>
            <w:vAlign w:val="center"/>
          </w:tcPr>
          <w:p w14:paraId="568D3B32"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.00</w:t>
            </w:r>
          </w:p>
        </w:tc>
        <w:tc>
          <w:tcPr>
            <w:tcW w:w="774" w:type="pct"/>
            <w:gridSpan w:val="2"/>
            <w:shd w:val="clear" w:color="auto" w:fill="auto"/>
            <w:vAlign w:val="center"/>
          </w:tcPr>
          <w:p w14:paraId="6E14E94E"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0E64B4" w14:paraId="4C6C256C" w14:textId="77777777">
        <w:trPr>
          <w:trHeight w:val="610"/>
        </w:trPr>
        <w:tc>
          <w:tcPr>
            <w:tcW w:w="278" w:type="pct"/>
            <w:vMerge/>
            <w:vAlign w:val="center"/>
          </w:tcPr>
          <w:p w14:paraId="4B363A12" w14:textId="77777777" w:rsidR="000E64B4" w:rsidRDefault="000E64B4">
            <w:pPr>
              <w:widowControl/>
              <w:jc w:val="left"/>
              <w:rPr>
                <w:rFonts w:ascii="仿宋_GB2312" w:eastAsia="仿宋_GB2312" w:hAnsi="宋体" w:cs="宋体"/>
                <w:color w:val="000000"/>
                <w:kern w:val="0"/>
                <w:szCs w:val="21"/>
              </w:rPr>
            </w:pPr>
          </w:p>
        </w:tc>
        <w:tc>
          <w:tcPr>
            <w:tcW w:w="280" w:type="pct"/>
            <w:vMerge/>
            <w:vAlign w:val="center"/>
          </w:tcPr>
          <w:p w14:paraId="5E938CA4" w14:textId="77777777" w:rsidR="000E64B4" w:rsidRDefault="000E64B4">
            <w:pPr>
              <w:widowControl/>
              <w:jc w:val="left"/>
              <w:rPr>
                <w:rFonts w:ascii="仿宋_GB2312" w:eastAsia="仿宋_GB2312" w:hAnsi="宋体" w:cs="宋体"/>
                <w:color w:val="000000"/>
                <w:kern w:val="0"/>
                <w:szCs w:val="21"/>
              </w:rPr>
            </w:pPr>
          </w:p>
        </w:tc>
        <w:tc>
          <w:tcPr>
            <w:tcW w:w="592" w:type="pct"/>
            <w:shd w:val="clear" w:color="auto" w:fill="auto"/>
            <w:vAlign w:val="center"/>
          </w:tcPr>
          <w:p w14:paraId="3E93C160"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数量指标</w:t>
            </w:r>
          </w:p>
        </w:tc>
        <w:tc>
          <w:tcPr>
            <w:tcW w:w="1338" w:type="pct"/>
            <w:gridSpan w:val="3"/>
            <w:shd w:val="clear" w:color="auto" w:fill="auto"/>
            <w:vAlign w:val="center"/>
          </w:tcPr>
          <w:p w14:paraId="3BC18B87"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2025</w:t>
            </w:r>
            <w:r>
              <w:rPr>
                <w:rFonts w:ascii="仿宋_GB2312" w:eastAsia="仿宋_GB2312" w:hAnsi="宋体" w:cs="宋体" w:hint="eastAsia"/>
                <w:color w:val="000000"/>
                <w:kern w:val="0"/>
                <w:szCs w:val="21"/>
              </w:rPr>
              <w:t>年投入教学运行数量</w:t>
            </w:r>
          </w:p>
        </w:tc>
        <w:tc>
          <w:tcPr>
            <w:tcW w:w="563" w:type="pct"/>
            <w:shd w:val="clear" w:color="auto" w:fill="auto"/>
            <w:vAlign w:val="center"/>
          </w:tcPr>
          <w:p w14:paraId="26F97AA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18</w:t>
            </w:r>
            <w:r>
              <w:rPr>
                <w:rFonts w:ascii="仿宋_GB2312" w:eastAsia="仿宋_GB2312" w:hAnsi="宋体" w:cs="宋体" w:hint="eastAsia"/>
                <w:color w:val="000000"/>
                <w:kern w:val="0"/>
                <w:szCs w:val="21"/>
              </w:rPr>
              <w:t>门</w:t>
            </w:r>
          </w:p>
        </w:tc>
        <w:tc>
          <w:tcPr>
            <w:tcW w:w="562" w:type="pct"/>
            <w:shd w:val="clear" w:color="auto" w:fill="auto"/>
            <w:vAlign w:val="center"/>
          </w:tcPr>
          <w:p w14:paraId="0C0128B7"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14</w:t>
            </w:r>
            <w:r>
              <w:rPr>
                <w:rFonts w:ascii="仿宋_GB2312" w:eastAsia="仿宋_GB2312" w:hAnsi="宋体" w:cs="宋体" w:hint="eastAsia"/>
                <w:color w:val="000000"/>
                <w:kern w:val="0"/>
                <w:szCs w:val="21"/>
              </w:rPr>
              <w:t>门</w:t>
            </w:r>
          </w:p>
        </w:tc>
        <w:tc>
          <w:tcPr>
            <w:tcW w:w="256" w:type="pct"/>
            <w:gridSpan w:val="2"/>
            <w:shd w:val="clear" w:color="auto" w:fill="auto"/>
            <w:vAlign w:val="center"/>
          </w:tcPr>
          <w:p w14:paraId="567CB7DB"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57" w:type="pct"/>
            <w:gridSpan w:val="2"/>
            <w:shd w:val="clear" w:color="auto" w:fill="auto"/>
            <w:vAlign w:val="center"/>
          </w:tcPr>
          <w:p w14:paraId="0B627A64"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r>
              <w:rPr>
                <w:rFonts w:ascii="仿宋_GB2312" w:eastAsia="仿宋_GB2312" w:hAnsi="宋体" w:cs="宋体" w:hint="eastAsia"/>
                <w:color w:val="000000"/>
                <w:kern w:val="0"/>
                <w:szCs w:val="21"/>
              </w:rPr>
              <w:t>.00</w:t>
            </w:r>
          </w:p>
        </w:tc>
        <w:tc>
          <w:tcPr>
            <w:tcW w:w="774" w:type="pct"/>
            <w:gridSpan w:val="2"/>
            <w:shd w:val="clear" w:color="auto" w:fill="auto"/>
            <w:vAlign w:val="center"/>
          </w:tcPr>
          <w:p w14:paraId="08593749"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按照专业执行计划，其余课程未安排</w:t>
            </w:r>
            <w:r>
              <w:rPr>
                <w:rFonts w:ascii="仿宋_GB2312" w:eastAsia="仿宋_GB2312" w:hAnsi="宋体" w:cs="宋体" w:hint="eastAsia"/>
                <w:color w:val="000000"/>
                <w:kern w:val="0"/>
                <w:szCs w:val="21"/>
              </w:rPr>
              <w:t>25</w:t>
            </w:r>
            <w:r>
              <w:rPr>
                <w:rFonts w:ascii="仿宋_GB2312" w:eastAsia="仿宋_GB2312" w:hAnsi="宋体" w:cs="宋体" w:hint="eastAsia"/>
                <w:color w:val="000000"/>
                <w:kern w:val="0"/>
                <w:szCs w:val="21"/>
              </w:rPr>
              <w:t>年开课</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后续将随着专业课程教学安排和新专业招生开展陆续开课</w:t>
            </w:r>
          </w:p>
        </w:tc>
      </w:tr>
      <w:tr w:rsidR="000E64B4" w14:paraId="42F3C745" w14:textId="77777777">
        <w:trPr>
          <w:trHeight w:val="440"/>
        </w:trPr>
        <w:tc>
          <w:tcPr>
            <w:tcW w:w="278" w:type="pct"/>
            <w:vMerge/>
            <w:vAlign w:val="center"/>
          </w:tcPr>
          <w:p w14:paraId="4C4BFC1C" w14:textId="77777777" w:rsidR="000E64B4" w:rsidRDefault="000E64B4">
            <w:pPr>
              <w:widowControl/>
              <w:jc w:val="left"/>
              <w:rPr>
                <w:rFonts w:ascii="仿宋_GB2312" w:eastAsia="仿宋_GB2312" w:hAnsi="宋体" w:cs="宋体"/>
                <w:color w:val="000000"/>
                <w:kern w:val="0"/>
                <w:szCs w:val="21"/>
              </w:rPr>
            </w:pPr>
          </w:p>
        </w:tc>
        <w:tc>
          <w:tcPr>
            <w:tcW w:w="280" w:type="pct"/>
            <w:vMerge/>
            <w:vAlign w:val="center"/>
          </w:tcPr>
          <w:p w14:paraId="74B6927B" w14:textId="77777777" w:rsidR="000E64B4" w:rsidRDefault="000E64B4">
            <w:pPr>
              <w:widowControl/>
              <w:jc w:val="left"/>
              <w:rPr>
                <w:rFonts w:ascii="仿宋_GB2312" w:eastAsia="仿宋_GB2312" w:hAnsi="宋体" w:cs="宋体"/>
                <w:color w:val="000000"/>
                <w:kern w:val="0"/>
                <w:szCs w:val="21"/>
              </w:rPr>
            </w:pPr>
          </w:p>
        </w:tc>
        <w:tc>
          <w:tcPr>
            <w:tcW w:w="592" w:type="pct"/>
            <w:shd w:val="clear" w:color="auto" w:fill="auto"/>
            <w:vAlign w:val="center"/>
          </w:tcPr>
          <w:p w14:paraId="0C1A0A24"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1338" w:type="pct"/>
            <w:gridSpan w:val="3"/>
            <w:shd w:val="clear" w:color="auto" w:fill="auto"/>
            <w:noWrap/>
            <w:vAlign w:val="center"/>
          </w:tcPr>
          <w:p w14:paraId="445261E2"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符合在线课程验收标准课程比例</w:t>
            </w:r>
          </w:p>
        </w:tc>
        <w:tc>
          <w:tcPr>
            <w:tcW w:w="563" w:type="pct"/>
            <w:shd w:val="clear" w:color="auto" w:fill="auto"/>
            <w:vAlign w:val="center"/>
          </w:tcPr>
          <w:p w14:paraId="4DD40AAA"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2" w:type="pct"/>
            <w:shd w:val="clear" w:color="auto" w:fill="auto"/>
            <w:vAlign w:val="center"/>
          </w:tcPr>
          <w:p w14:paraId="1371BEFD"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256" w:type="pct"/>
            <w:gridSpan w:val="2"/>
            <w:shd w:val="clear" w:color="auto" w:fill="auto"/>
            <w:vAlign w:val="center"/>
          </w:tcPr>
          <w:p w14:paraId="2606AB48"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57" w:type="pct"/>
            <w:gridSpan w:val="2"/>
            <w:shd w:val="clear" w:color="auto" w:fill="auto"/>
            <w:vAlign w:val="center"/>
          </w:tcPr>
          <w:p w14:paraId="3998A1B8"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.00</w:t>
            </w:r>
          </w:p>
        </w:tc>
        <w:tc>
          <w:tcPr>
            <w:tcW w:w="774" w:type="pct"/>
            <w:gridSpan w:val="2"/>
            <w:shd w:val="clear" w:color="auto" w:fill="auto"/>
            <w:vAlign w:val="center"/>
          </w:tcPr>
          <w:p w14:paraId="60F41F75"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0E64B4" w14:paraId="2955FEE3" w14:textId="77777777">
        <w:trPr>
          <w:trHeight w:val="440"/>
        </w:trPr>
        <w:tc>
          <w:tcPr>
            <w:tcW w:w="278" w:type="pct"/>
            <w:vMerge/>
            <w:vAlign w:val="center"/>
          </w:tcPr>
          <w:p w14:paraId="3856FDFD" w14:textId="77777777" w:rsidR="000E64B4" w:rsidRDefault="000E64B4">
            <w:pPr>
              <w:widowControl/>
              <w:jc w:val="left"/>
              <w:rPr>
                <w:rFonts w:ascii="仿宋_GB2312" w:eastAsia="仿宋_GB2312" w:hAnsi="宋体" w:cs="宋体"/>
                <w:color w:val="000000"/>
                <w:kern w:val="0"/>
                <w:szCs w:val="21"/>
              </w:rPr>
            </w:pPr>
          </w:p>
        </w:tc>
        <w:tc>
          <w:tcPr>
            <w:tcW w:w="280" w:type="pct"/>
            <w:vMerge/>
            <w:vAlign w:val="center"/>
          </w:tcPr>
          <w:p w14:paraId="7FF4F5C0" w14:textId="77777777" w:rsidR="000E64B4" w:rsidRDefault="000E64B4">
            <w:pPr>
              <w:widowControl/>
              <w:jc w:val="left"/>
              <w:rPr>
                <w:rFonts w:ascii="仿宋_GB2312" w:eastAsia="仿宋_GB2312" w:hAnsi="宋体" w:cs="宋体"/>
                <w:color w:val="000000"/>
                <w:kern w:val="0"/>
                <w:szCs w:val="21"/>
              </w:rPr>
            </w:pPr>
          </w:p>
        </w:tc>
        <w:tc>
          <w:tcPr>
            <w:tcW w:w="592" w:type="pct"/>
            <w:shd w:val="clear" w:color="auto" w:fill="auto"/>
            <w:vAlign w:val="center"/>
          </w:tcPr>
          <w:p w14:paraId="602521B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1338" w:type="pct"/>
            <w:gridSpan w:val="3"/>
            <w:shd w:val="clear" w:color="auto" w:fill="auto"/>
            <w:vAlign w:val="center"/>
          </w:tcPr>
          <w:p w14:paraId="3EAE2107"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专家评审通过率</w:t>
            </w:r>
          </w:p>
        </w:tc>
        <w:tc>
          <w:tcPr>
            <w:tcW w:w="563" w:type="pct"/>
            <w:shd w:val="clear" w:color="auto" w:fill="auto"/>
            <w:vAlign w:val="center"/>
          </w:tcPr>
          <w:p w14:paraId="580989E3"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2" w:type="pct"/>
            <w:shd w:val="clear" w:color="auto" w:fill="auto"/>
            <w:vAlign w:val="center"/>
          </w:tcPr>
          <w:p w14:paraId="4516A4C8"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256" w:type="pct"/>
            <w:gridSpan w:val="2"/>
            <w:shd w:val="clear" w:color="auto" w:fill="auto"/>
            <w:vAlign w:val="center"/>
          </w:tcPr>
          <w:p w14:paraId="0037AC51"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57" w:type="pct"/>
            <w:gridSpan w:val="2"/>
            <w:shd w:val="clear" w:color="auto" w:fill="auto"/>
            <w:vAlign w:val="center"/>
          </w:tcPr>
          <w:p w14:paraId="1C4C105B"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.00</w:t>
            </w:r>
          </w:p>
        </w:tc>
        <w:tc>
          <w:tcPr>
            <w:tcW w:w="774" w:type="pct"/>
            <w:gridSpan w:val="2"/>
            <w:shd w:val="clear" w:color="auto" w:fill="auto"/>
            <w:vAlign w:val="center"/>
          </w:tcPr>
          <w:p w14:paraId="750E3642"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0E64B4" w14:paraId="2B54545B" w14:textId="77777777">
        <w:trPr>
          <w:trHeight w:val="440"/>
        </w:trPr>
        <w:tc>
          <w:tcPr>
            <w:tcW w:w="278" w:type="pct"/>
            <w:vMerge/>
            <w:vAlign w:val="center"/>
          </w:tcPr>
          <w:p w14:paraId="41435253" w14:textId="77777777" w:rsidR="000E64B4" w:rsidRDefault="000E64B4">
            <w:pPr>
              <w:widowControl/>
              <w:jc w:val="left"/>
              <w:rPr>
                <w:rFonts w:ascii="仿宋_GB2312" w:eastAsia="仿宋_GB2312" w:hAnsi="宋体" w:cs="宋体"/>
                <w:color w:val="000000"/>
                <w:kern w:val="0"/>
                <w:szCs w:val="21"/>
              </w:rPr>
            </w:pPr>
          </w:p>
        </w:tc>
        <w:tc>
          <w:tcPr>
            <w:tcW w:w="280" w:type="pct"/>
            <w:vMerge/>
            <w:vAlign w:val="center"/>
          </w:tcPr>
          <w:p w14:paraId="71E60735" w14:textId="77777777" w:rsidR="000E64B4" w:rsidRDefault="000E64B4">
            <w:pPr>
              <w:widowControl/>
              <w:jc w:val="left"/>
              <w:rPr>
                <w:rFonts w:ascii="仿宋_GB2312" w:eastAsia="仿宋_GB2312" w:hAnsi="宋体" w:cs="宋体"/>
                <w:color w:val="000000"/>
                <w:kern w:val="0"/>
                <w:szCs w:val="21"/>
              </w:rPr>
            </w:pPr>
          </w:p>
        </w:tc>
        <w:tc>
          <w:tcPr>
            <w:tcW w:w="592" w:type="pct"/>
            <w:shd w:val="clear" w:color="auto" w:fill="auto"/>
            <w:vAlign w:val="center"/>
          </w:tcPr>
          <w:p w14:paraId="367B5D09"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1338" w:type="pct"/>
            <w:gridSpan w:val="3"/>
            <w:shd w:val="clear" w:color="auto" w:fill="auto"/>
            <w:noWrap/>
            <w:vAlign w:val="center"/>
          </w:tcPr>
          <w:p w14:paraId="4D0CBB8A"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符合在线课程制作标准课程比例</w:t>
            </w:r>
          </w:p>
        </w:tc>
        <w:tc>
          <w:tcPr>
            <w:tcW w:w="563" w:type="pct"/>
            <w:shd w:val="clear" w:color="auto" w:fill="auto"/>
            <w:vAlign w:val="center"/>
          </w:tcPr>
          <w:p w14:paraId="1C887BBC"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2" w:type="pct"/>
            <w:shd w:val="clear" w:color="auto" w:fill="auto"/>
            <w:vAlign w:val="center"/>
          </w:tcPr>
          <w:p w14:paraId="3325068E"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256" w:type="pct"/>
            <w:gridSpan w:val="2"/>
            <w:shd w:val="clear" w:color="auto" w:fill="auto"/>
            <w:vAlign w:val="center"/>
          </w:tcPr>
          <w:p w14:paraId="7B9CD664"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57" w:type="pct"/>
            <w:gridSpan w:val="2"/>
            <w:shd w:val="clear" w:color="auto" w:fill="auto"/>
            <w:vAlign w:val="center"/>
          </w:tcPr>
          <w:p w14:paraId="766239BF"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.00</w:t>
            </w:r>
          </w:p>
        </w:tc>
        <w:tc>
          <w:tcPr>
            <w:tcW w:w="774" w:type="pct"/>
            <w:gridSpan w:val="2"/>
            <w:shd w:val="clear" w:color="auto" w:fill="auto"/>
            <w:vAlign w:val="center"/>
          </w:tcPr>
          <w:p w14:paraId="34B5ED2C"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0E64B4" w14:paraId="40E0EB15" w14:textId="77777777">
        <w:trPr>
          <w:trHeight w:val="440"/>
        </w:trPr>
        <w:tc>
          <w:tcPr>
            <w:tcW w:w="278" w:type="pct"/>
            <w:vMerge/>
            <w:vAlign w:val="center"/>
          </w:tcPr>
          <w:p w14:paraId="6D5E8A61" w14:textId="77777777" w:rsidR="000E64B4" w:rsidRDefault="000E64B4">
            <w:pPr>
              <w:widowControl/>
              <w:jc w:val="left"/>
              <w:rPr>
                <w:rFonts w:ascii="仿宋_GB2312" w:eastAsia="仿宋_GB2312" w:hAnsi="宋体" w:cs="宋体"/>
                <w:color w:val="000000"/>
                <w:kern w:val="0"/>
                <w:szCs w:val="21"/>
              </w:rPr>
            </w:pPr>
          </w:p>
        </w:tc>
        <w:tc>
          <w:tcPr>
            <w:tcW w:w="280" w:type="pct"/>
            <w:vMerge/>
            <w:vAlign w:val="center"/>
          </w:tcPr>
          <w:p w14:paraId="0FDBD983" w14:textId="77777777" w:rsidR="000E64B4" w:rsidRDefault="000E64B4">
            <w:pPr>
              <w:widowControl/>
              <w:jc w:val="left"/>
              <w:rPr>
                <w:rFonts w:ascii="仿宋_GB2312" w:eastAsia="仿宋_GB2312" w:hAnsi="宋体" w:cs="宋体"/>
                <w:color w:val="000000"/>
                <w:kern w:val="0"/>
                <w:szCs w:val="21"/>
              </w:rPr>
            </w:pPr>
          </w:p>
        </w:tc>
        <w:tc>
          <w:tcPr>
            <w:tcW w:w="592" w:type="pct"/>
            <w:shd w:val="clear" w:color="auto" w:fill="auto"/>
            <w:vAlign w:val="center"/>
          </w:tcPr>
          <w:p w14:paraId="331EAB68"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时效指标</w:t>
            </w:r>
          </w:p>
        </w:tc>
        <w:tc>
          <w:tcPr>
            <w:tcW w:w="1338" w:type="pct"/>
            <w:gridSpan w:val="3"/>
            <w:shd w:val="clear" w:color="auto" w:fill="auto"/>
            <w:vAlign w:val="center"/>
          </w:tcPr>
          <w:p w14:paraId="17AA32A5"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课程评审验收时间</w:t>
            </w:r>
          </w:p>
        </w:tc>
        <w:tc>
          <w:tcPr>
            <w:tcW w:w="563" w:type="pct"/>
            <w:shd w:val="clear" w:color="auto" w:fill="auto"/>
            <w:vAlign w:val="center"/>
          </w:tcPr>
          <w:p w14:paraId="44B6CA50"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11</w:t>
            </w:r>
            <w:r>
              <w:rPr>
                <w:rFonts w:ascii="仿宋_GB2312" w:eastAsia="仿宋_GB2312" w:hAnsi="宋体" w:cs="宋体" w:hint="eastAsia"/>
                <w:color w:val="000000"/>
                <w:kern w:val="0"/>
                <w:szCs w:val="21"/>
              </w:rPr>
              <w:t>月</w:t>
            </w:r>
          </w:p>
        </w:tc>
        <w:tc>
          <w:tcPr>
            <w:tcW w:w="562" w:type="pct"/>
            <w:shd w:val="clear" w:color="auto" w:fill="auto"/>
            <w:vAlign w:val="center"/>
          </w:tcPr>
          <w:p w14:paraId="46AC42EA"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2024</w:t>
            </w:r>
            <w:r>
              <w:rPr>
                <w:rFonts w:ascii="仿宋_GB2312" w:eastAsia="仿宋_GB2312" w:hAnsi="宋体" w:cs="宋体" w:hint="eastAsia"/>
                <w:color w:val="000000"/>
                <w:kern w:val="0"/>
                <w:szCs w:val="21"/>
              </w:rPr>
              <w:t>年</w:t>
            </w:r>
            <w:r>
              <w:rPr>
                <w:rFonts w:ascii="仿宋_GB2312" w:eastAsia="仿宋_GB2312" w:hAnsi="宋体" w:cs="宋体" w:hint="eastAsia"/>
                <w:color w:val="000000"/>
                <w:kern w:val="0"/>
                <w:szCs w:val="21"/>
              </w:rPr>
              <w:t>11</w:t>
            </w:r>
            <w:r>
              <w:rPr>
                <w:rFonts w:ascii="仿宋_GB2312" w:eastAsia="仿宋_GB2312" w:hAnsi="宋体" w:cs="宋体" w:hint="eastAsia"/>
                <w:color w:val="000000"/>
                <w:kern w:val="0"/>
                <w:szCs w:val="21"/>
              </w:rPr>
              <w:t>月</w:t>
            </w:r>
            <w:r>
              <w:rPr>
                <w:rFonts w:ascii="仿宋_GB2312" w:eastAsia="仿宋_GB2312" w:hAnsi="宋体" w:cs="宋体" w:hint="eastAsia"/>
                <w:color w:val="000000"/>
                <w:kern w:val="0"/>
                <w:szCs w:val="21"/>
              </w:rPr>
              <w:t>28</w:t>
            </w:r>
            <w:r>
              <w:rPr>
                <w:rFonts w:ascii="仿宋_GB2312" w:eastAsia="仿宋_GB2312" w:hAnsi="宋体" w:cs="宋体" w:hint="eastAsia"/>
                <w:color w:val="000000"/>
                <w:kern w:val="0"/>
                <w:szCs w:val="21"/>
              </w:rPr>
              <w:t>日</w:t>
            </w:r>
          </w:p>
        </w:tc>
        <w:tc>
          <w:tcPr>
            <w:tcW w:w="256" w:type="pct"/>
            <w:gridSpan w:val="2"/>
            <w:shd w:val="clear" w:color="auto" w:fill="auto"/>
            <w:vAlign w:val="center"/>
          </w:tcPr>
          <w:p w14:paraId="3B6E332C"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57" w:type="pct"/>
            <w:gridSpan w:val="2"/>
            <w:shd w:val="clear" w:color="auto" w:fill="auto"/>
            <w:vAlign w:val="center"/>
          </w:tcPr>
          <w:p w14:paraId="626A7B04"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.00</w:t>
            </w:r>
          </w:p>
        </w:tc>
        <w:tc>
          <w:tcPr>
            <w:tcW w:w="774" w:type="pct"/>
            <w:gridSpan w:val="2"/>
            <w:shd w:val="clear" w:color="auto" w:fill="auto"/>
            <w:vAlign w:val="center"/>
          </w:tcPr>
          <w:p w14:paraId="5E7BFB0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0E64B4" w14:paraId="652101B3" w14:textId="77777777">
        <w:trPr>
          <w:trHeight w:val="440"/>
        </w:trPr>
        <w:tc>
          <w:tcPr>
            <w:tcW w:w="278" w:type="pct"/>
            <w:vMerge/>
            <w:vAlign w:val="center"/>
          </w:tcPr>
          <w:p w14:paraId="5D3663D4" w14:textId="77777777" w:rsidR="000E64B4" w:rsidRDefault="000E64B4">
            <w:pPr>
              <w:widowControl/>
              <w:jc w:val="left"/>
              <w:rPr>
                <w:rFonts w:ascii="仿宋_GB2312" w:eastAsia="仿宋_GB2312" w:hAnsi="宋体" w:cs="宋体"/>
                <w:color w:val="000000"/>
                <w:kern w:val="0"/>
                <w:szCs w:val="21"/>
              </w:rPr>
            </w:pPr>
          </w:p>
        </w:tc>
        <w:tc>
          <w:tcPr>
            <w:tcW w:w="280" w:type="pct"/>
            <w:vMerge/>
            <w:vAlign w:val="center"/>
          </w:tcPr>
          <w:p w14:paraId="40655F1F" w14:textId="77777777" w:rsidR="000E64B4" w:rsidRDefault="000E64B4">
            <w:pPr>
              <w:widowControl/>
              <w:jc w:val="left"/>
              <w:rPr>
                <w:rFonts w:ascii="仿宋_GB2312" w:eastAsia="仿宋_GB2312" w:hAnsi="宋体" w:cs="宋体"/>
                <w:color w:val="000000"/>
                <w:kern w:val="0"/>
                <w:szCs w:val="21"/>
              </w:rPr>
            </w:pPr>
          </w:p>
        </w:tc>
        <w:tc>
          <w:tcPr>
            <w:tcW w:w="592" w:type="pct"/>
            <w:shd w:val="clear" w:color="auto" w:fill="auto"/>
            <w:vAlign w:val="center"/>
          </w:tcPr>
          <w:p w14:paraId="6BF6D9C3"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时效指标</w:t>
            </w:r>
          </w:p>
        </w:tc>
        <w:tc>
          <w:tcPr>
            <w:tcW w:w="1338" w:type="pct"/>
            <w:gridSpan w:val="3"/>
            <w:shd w:val="clear" w:color="auto" w:fill="auto"/>
            <w:vAlign w:val="center"/>
          </w:tcPr>
          <w:p w14:paraId="15618FC3"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合同签订时间</w:t>
            </w:r>
          </w:p>
        </w:tc>
        <w:tc>
          <w:tcPr>
            <w:tcW w:w="563" w:type="pct"/>
            <w:shd w:val="clear" w:color="auto" w:fill="auto"/>
            <w:vAlign w:val="center"/>
          </w:tcPr>
          <w:p w14:paraId="7E6FDDC3"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7</w:t>
            </w:r>
            <w:r>
              <w:rPr>
                <w:rFonts w:ascii="仿宋_GB2312" w:eastAsia="仿宋_GB2312" w:hAnsi="宋体" w:cs="宋体" w:hint="eastAsia"/>
                <w:color w:val="000000"/>
                <w:kern w:val="0"/>
                <w:szCs w:val="21"/>
              </w:rPr>
              <w:t>月</w:t>
            </w:r>
          </w:p>
        </w:tc>
        <w:tc>
          <w:tcPr>
            <w:tcW w:w="562" w:type="pct"/>
            <w:shd w:val="clear" w:color="auto" w:fill="auto"/>
            <w:vAlign w:val="center"/>
          </w:tcPr>
          <w:p w14:paraId="74684E81"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2024</w:t>
            </w:r>
            <w:r>
              <w:rPr>
                <w:rFonts w:ascii="仿宋_GB2312" w:eastAsia="仿宋_GB2312" w:hAnsi="宋体" w:cs="宋体" w:hint="eastAsia"/>
                <w:color w:val="000000"/>
                <w:kern w:val="0"/>
                <w:szCs w:val="21"/>
              </w:rPr>
              <w:t>年</w:t>
            </w:r>
            <w:r>
              <w:rPr>
                <w:rFonts w:ascii="仿宋_GB2312" w:eastAsia="仿宋_GB2312" w:hAnsi="宋体" w:cs="宋体" w:hint="eastAsia"/>
                <w:color w:val="000000"/>
                <w:kern w:val="0"/>
                <w:szCs w:val="21"/>
              </w:rPr>
              <w:t>6</w:t>
            </w:r>
            <w:r>
              <w:rPr>
                <w:rFonts w:ascii="仿宋_GB2312" w:eastAsia="仿宋_GB2312" w:hAnsi="宋体" w:cs="宋体" w:hint="eastAsia"/>
                <w:color w:val="000000"/>
                <w:kern w:val="0"/>
                <w:szCs w:val="21"/>
              </w:rPr>
              <w:t>月</w:t>
            </w:r>
            <w:r>
              <w:rPr>
                <w:rFonts w:ascii="仿宋_GB2312" w:eastAsia="仿宋_GB2312" w:hAnsi="宋体" w:cs="宋体" w:hint="eastAsia"/>
                <w:color w:val="000000"/>
                <w:kern w:val="0"/>
                <w:szCs w:val="21"/>
              </w:rPr>
              <w:t>20</w:t>
            </w:r>
            <w:r>
              <w:rPr>
                <w:rFonts w:ascii="仿宋_GB2312" w:eastAsia="仿宋_GB2312" w:hAnsi="宋体" w:cs="宋体" w:hint="eastAsia"/>
                <w:color w:val="000000"/>
                <w:kern w:val="0"/>
                <w:szCs w:val="21"/>
              </w:rPr>
              <w:t>日</w:t>
            </w:r>
          </w:p>
        </w:tc>
        <w:tc>
          <w:tcPr>
            <w:tcW w:w="256" w:type="pct"/>
            <w:gridSpan w:val="2"/>
            <w:shd w:val="clear" w:color="auto" w:fill="auto"/>
            <w:vAlign w:val="center"/>
          </w:tcPr>
          <w:p w14:paraId="3A06E95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57" w:type="pct"/>
            <w:gridSpan w:val="2"/>
            <w:shd w:val="clear" w:color="auto" w:fill="auto"/>
            <w:vAlign w:val="center"/>
          </w:tcPr>
          <w:p w14:paraId="01442FAB"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.00</w:t>
            </w:r>
          </w:p>
        </w:tc>
        <w:tc>
          <w:tcPr>
            <w:tcW w:w="774" w:type="pct"/>
            <w:gridSpan w:val="2"/>
            <w:shd w:val="clear" w:color="auto" w:fill="auto"/>
            <w:vAlign w:val="center"/>
          </w:tcPr>
          <w:p w14:paraId="23E0E9D4"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0E64B4" w14:paraId="5F123F5E" w14:textId="77777777">
        <w:trPr>
          <w:trHeight w:val="750"/>
        </w:trPr>
        <w:tc>
          <w:tcPr>
            <w:tcW w:w="278" w:type="pct"/>
            <w:vMerge/>
            <w:vAlign w:val="center"/>
          </w:tcPr>
          <w:p w14:paraId="65336DFC" w14:textId="77777777" w:rsidR="000E64B4" w:rsidRDefault="000E64B4">
            <w:pPr>
              <w:widowControl/>
              <w:jc w:val="left"/>
              <w:rPr>
                <w:rFonts w:ascii="仿宋_GB2312" w:eastAsia="仿宋_GB2312" w:hAnsi="宋体" w:cs="宋体"/>
                <w:color w:val="000000"/>
                <w:kern w:val="0"/>
                <w:szCs w:val="21"/>
              </w:rPr>
            </w:pPr>
          </w:p>
        </w:tc>
        <w:tc>
          <w:tcPr>
            <w:tcW w:w="280" w:type="pct"/>
            <w:shd w:val="clear" w:color="auto" w:fill="auto"/>
            <w:vAlign w:val="center"/>
          </w:tcPr>
          <w:p w14:paraId="7AAF3AC2"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592" w:type="pct"/>
            <w:shd w:val="clear" w:color="auto" w:fill="auto"/>
            <w:vAlign w:val="center"/>
          </w:tcPr>
          <w:p w14:paraId="75C46AAA"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经济成本指标</w:t>
            </w:r>
          </w:p>
        </w:tc>
        <w:tc>
          <w:tcPr>
            <w:tcW w:w="1338" w:type="pct"/>
            <w:gridSpan w:val="3"/>
            <w:shd w:val="clear" w:color="auto" w:fill="auto"/>
            <w:vAlign w:val="center"/>
          </w:tcPr>
          <w:p w14:paraId="48B8CF8B"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预算控制数</w:t>
            </w:r>
          </w:p>
        </w:tc>
        <w:tc>
          <w:tcPr>
            <w:tcW w:w="563" w:type="pct"/>
            <w:shd w:val="clear" w:color="auto" w:fill="auto"/>
            <w:vAlign w:val="center"/>
          </w:tcPr>
          <w:p w14:paraId="77D24CE5"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290.76</w:t>
            </w:r>
            <w:r>
              <w:rPr>
                <w:rFonts w:ascii="仿宋_GB2312" w:eastAsia="仿宋_GB2312" w:hAnsi="宋体" w:cs="宋体" w:hint="eastAsia"/>
                <w:color w:val="000000"/>
                <w:kern w:val="0"/>
                <w:szCs w:val="21"/>
              </w:rPr>
              <w:t>万元</w:t>
            </w:r>
          </w:p>
        </w:tc>
        <w:tc>
          <w:tcPr>
            <w:tcW w:w="562" w:type="pct"/>
            <w:shd w:val="clear" w:color="auto" w:fill="auto"/>
            <w:vAlign w:val="center"/>
          </w:tcPr>
          <w:p w14:paraId="7E8F24E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266.08</w:t>
            </w:r>
            <w:r>
              <w:rPr>
                <w:rFonts w:ascii="仿宋_GB2312" w:eastAsia="仿宋_GB2312" w:hAnsi="宋体" w:cs="宋体" w:hint="eastAsia"/>
                <w:color w:val="000000"/>
                <w:kern w:val="0"/>
                <w:szCs w:val="21"/>
              </w:rPr>
              <w:t>万元</w:t>
            </w:r>
          </w:p>
        </w:tc>
        <w:tc>
          <w:tcPr>
            <w:tcW w:w="256" w:type="pct"/>
            <w:gridSpan w:val="2"/>
            <w:shd w:val="clear" w:color="auto" w:fill="auto"/>
            <w:vAlign w:val="center"/>
          </w:tcPr>
          <w:p w14:paraId="00D5AD02"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57" w:type="pct"/>
            <w:gridSpan w:val="2"/>
            <w:shd w:val="clear" w:color="auto" w:fill="auto"/>
            <w:vAlign w:val="center"/>
          </w:tcPr>
          <w:p w14:paraId="29913B54"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5.00</w:t>
            </w:r>
          </w:p>
        </w:tc>
        <w:tc>
          <w:tcPr>
            <w:tcW w:w="774" w:type="pct"/>
            <w:gridSpan w:val="2"/>
            <w:shd w:val="clear" w:color="auto" w:fill="auto"/>
            <w:vAlign w:val="center"/>
          </w:tcPr>
          <w:p w14:paraId="48C3F8E4"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0E64B4" w14:paraId="311DCE2F" w14:textId="77777777">
        <w:trPr>
          <w:trHeight w:val="440"/>
        </w:trPr>
        <w:tc>
          <w:tcPr>
            <w:tcW w:w="278" w:type="pct"/>
            <w:vMerge/>
            <w:vAlign w:val="center"/>
          </w:tcPr>
          <w:p w14:paraId="4DE8EA75" w14:textId="77777777" w:rsidR="000E64B4" w:rsidRDefault="000E64B4">
            <w:pPr>
              <w:widowControl/>
              <w:jc w:val="left"/>
              <w:rPr>
                <w:rFonts w:ascii="仿宋_GB2312" w:eastAsia="仿宋_GB2312" w:hAnsi="宋体" w:cs="宋体"/>
                <w:color w:val="000000"/>
                <w:kern w:val="0"/>
                <w:szCs w:val="21"/>
              </w:rPr>
            </w:pPr>
          </w:p>
        </w:tc>
        <w:tc>
          <w:tcPr>
            <w:tcW w:w="280" w:type="pct"/>
            <w:vMerge w:val="restart"/>
            <w:shd w:val="clear" w:color="auto" w:fill="auto"/>
            <w:vAlign w:val="center"/>
          </w:tcPr>
          <w:p w14:paraId="2BC3E629"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效益指标</w:t>
            </w:r>
          </w:p>
        </w:tc>
        <w:tc>
          <w:tcPr>
            <w:tcW w:w="592" w:type="pct"/>
            <w:shd w:val="clear" w:color="auto" w:fill="auto"/>
            <w:vAlign w:val="center"/>
          </w:tcPr>
          <w:p w14:paraId="4F3959B0"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经济效益指标</w:t>
            </w:r>
          </w:p>
        </w:tc>
        <w:tc>
          <w:tcPr>
            <w:tcW w:w="1338" w:type="pct"/>
            <w:gridSpan w:val="3"/>
            <w:shd w:val="clear" w:color="auto" w:fill="auto"/>
            <w:vAlign w:val="center"/>
          </w:tcPr>
          <w:p w14:paraId="71D7E5AE"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课程教学覆盖人数</w:t>
            </w:r>
          </w:p>
        </w:tc>
        <w:tc>
          <w:tcPr>
            <w:tcW w:w="563" w:type="pct"/>
            <w:shd w:val="clear" w:color="auto" w:fill="auto"/>
            <w:vAlign w:val="center"/>
          </w:tcPr>
          <w:p w14:paraId="58FC679C"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2000</w:t>
            </w:r>
            <w:r>
              <w:rPr>
                <w:rFonts w:ascii="仿宋_GB2312" w:eastAsia="仿宋_GB2312" w:hAnsi="宋体" w:cs="宋体" w:hint="eastAsia"/>
                <w:color w:val="000000"/>
                <w:kern w:val="0"/>
                <w:szCs w:val="21"/>
              </w:rPr>
              <w:t>人次</w:t>
            </w:r>
          </w:p>
        </w:tc>
        <w:tc>
          <w:tcPr>
            <w:tcW w:w="562" w:type="pct"/>
            <w:shd w:val="clear" w:color="auto" w:fill="auto"/>
            <w:vAlign w:val="center"/>
          </w:tcPr>
          <w:p w14:paraId="689A1EC5"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2229</w:t>
            </w:r>
            <w:r>
              <w:rPr>
                <w:rFonts w:ascii="仿宋_GB2312" w:eastAsia="仿宋_GB2312" w:hAnsi="宋体" w:cs="宋体" w:hint="eastAsia"/>
                <w:color w:val="000000"/>
                <w:kern w:val="0"/>
                <w:szCs w:val="21"/>
              </w:rPr>
              <w:t>人次</w:t>
            </w:r>
          </w:p>
        </w:tc>
        <w:tc>
          <w:tcPr>
            <w:tcW w:w="256" w:type="pct"/>
            <w:gridSpan w:val="2"/>
            <w:shd w:val="clear" w:color="auto" w:fill="auto"/>
            <w:vAlign w:val="center"/>
          </w:tcPr>
          <w:p w14:paraId="11C43B20"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57" w:type="pct"/>
            <w:gridSpan w:val="2"/>
            <w:shd w:val="clear" w:color="auto" w:fill="auto"/>
            <w:vAlign w:val="center"/>
          </w:tcPr>
          <w:p w14:paraId="54D8CA0D"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r>
              <w:rPr>
                <w:rFonts w:ascii="仿宋_GB2312" w:eastAsia="仿宋_GB2312" w:hAnsi="宋体" w:cs="宋体" w:hint="eastAsia"/>
                <w:color w:val="000000"/>
                <w:kern w:val="0"/>
                <w:szCs w:val="21"/>
              </w:rPr>
              <w:t>.00</w:t>
            </w:r>
          </w:p>
        </w:tc>
        <w:tc>
          <w:tcPr>
            <w:tcW w:w="774" w:type="pct"/>
            <w:gridSpan w:val="2"/>
            <w:shd w:val="clear" w:color="auto" w:fill="auto"/>
            <w:vAlign w:val="center"/>
          </w:tcPr>
          <w:p w14:paraId="4EB92C15"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r>
              <w:rPr>
                <w:rFonts w:ascii="仿宋_GB2312" w:eastAsia="仿宋_GB2312" w:hAnsi="宋体" w:cs="宋体" w:hint="eastAsia"/>
                <w:color w:val="000000"/>
                <w:kern w:val="0"/>
                <w:szCs w:val="21"/>
              </w:rPr>
              <w:t xml:space="preserve">　</w:t>
            </w:r>
          </w:p>
        </w:tc>
      </w:tr>
      <w:tr w:rsidR="000E64B4" w14:paraId="55E1A064" w14:textId="77777777">
        <w:trPr>
          <w:trHeight w:val="630"/>
        </w:trPr>
        <w:tc>
          <w:tcPr>
            <w:tcW w:w="278" w:type="pct"/>
            <w:vMerge/>
            <w:vAlign w:val="center"/>
          </w:tcPr>
          <w:p w14:paraId="4D671CB9" w14:textId="77777777" w:rsidR="000E64B4" w:rsidRDefault="000E64B4">
            <w:pPr>
              <w:widowControl/>
              <w:jc w:val="left"/>
              <w:rPr>
                <w:rFonts w:ascii="仿宋_GB2312" w:eastAsia="仿宋_GB2312" w:hAnsi="宋体" w:cs="宋体"/>
                <w:color w:val="000000"/>
                <w:kern w:val="0"/>
                <w:szCs w:val="21"/>
              </w:rPr>
            </w:pPr>
          </w:p>
        </w:tc>
        <w:tc>
          <w:tcPr>
            <w:tcW w:w="280" w:type="pct"/>
            <w:vMerge/>
            <w:vAlign w:val="center"/>
          </w:tcPr>
          <w:p w14:paraId="235B6C4D" w14:textId="77777777" w:rsidR="000E64B4" w:rsidRDefault="000E64B4">
            <w:pPr>
              <w:widowControl/>
              <w:jc w:val="left"/>
              <w:rPr>
                <w:rFonts w:ascii="仿宋_GB2312" w:eastAsia="仿宋_GB2312" w:hAnsi="宋体" w:cs="宋体"/>
                <w:color w:val="000000"/>
                <w:kern w:val="0"/>
                <w:szCs w:val="21"/>
              </w:rPr>
            </w:pPr>
          </w:p>
        </w:tc>
        <w:tc>
          <w:tcPr>
            <w:tcW w:w="592" w:type="pct"/>
            <w:shd w:val="clear" w:color="auto" w:fill="auto"/>
            <w:vAlign w:val="center"/>
          </w:tcPr>
          <w:p w14:paraId="3A3479F5"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社会效益指标</w:t>
            </w:r>
          </w:p>
        </w:tc>
        <w:tc>
          <w:tcPr>
            <w:tcW w:w="1338" w:type="pct"/>
            <w:gridSpan w:val="3"/>
            <w:shd w:val="clear" w:color="auto" w:fill="auto"/>
            <w:vAlign w:val="center"/>
          </w:tcPr>
          <w:p w14:paraId="6F6399EA"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面向社会大众教学的课程门数</w:t>
            </w:r>
          </w:p>
        </w:tc>
        <w:tc>
          <w:tcPr>
            <w:tcW w:w="563" w:type="pct"/>
            <w:shd w:val="clear" w:color="auto" w:fill="auto"/>
            <w:vAlign w:val="center"/>
          </w:tcPr>
          <w:p w14:paraId="6242F177"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3</w:t>
            </w:r>
            <w:r>
              <w:rPr>
                <w:rFonts w:ascii="仿宋_GB2312" w:eastAsia="仿宋_GB2312" w:hAnsi="宋体" w:cs="宋体" w:hint="eastAsia"/>
                <w:color w:val="000000"/>
                <w:kern w:val="0"/>
                <w:szCs w:val="21"/>
              </w:rPr>
              <w:t>门</w:t>
            </w:r>
          </w:p>
        </w:tc>
        <w:tc>
          <w:tcPr>
            <w:tcW w:w="562" w:type="pct"/>
            <w:shd w:val="clear" w:color="auto" w:fill="auto"/>
            <w:vAlign w:val="center"/>
          </w:tcPr>
          <w:p w14:paraId="48A75E3F"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门</w:t>
            </w:r>
          </w:p>
        </w:tc>
        <w:tc>
          <w:tcPr>
            <w:tcW w:w="256" w:type="pct"/>
            <w:gridSpan w:val="2"/>
            <w:shd w:val="clear" w:color="auto" w:fill="auto"/>
            <w:vAlign w:val="center"/>
          </w:tcPr>
          <w:p w14:paraId="1A01E190"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57" w:type="pct"/>
            <w:gridSpan w:val="2"/>
            <w:shd w:val="clear" w:color="auto" w:fill="auto"/>
            <w:vAlign w:val="center"/>
          </w:tcPr>
          <w:p w14:paraId="3C68CDD0"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7.50</w:t>
            </w:r>
          </w:p>
        </w:tc>
        <w:tc>
          <w:tcPr>
            <w:tcW w:w="774" w:type="pct"/>
            <w:gridSpan w:val="2"/>
            <w:shd w:val="clear" w:color="auto" w:fill="auto"/>
            <w:vAlign w:val="center"/>
          </w:tcPr>
          <w:p w14:paraId="10038489"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其余课程非学历应用正在接洽中</w:t>
            </w:r>
            <w:r>
              <w:rPr>
                <w:rFonts w:ascii="仿宋_GB2312" w:eastAsia="仿宋_GB2312" w:hAnsi="宋体" w:cs="宋体" w:hint="eastAsia"/>
                <w:color w:val="000000"/>
                <w:kern w:val="0"/>
                <w:szCs w:val="21"/>
              </w:rPr>
              <w:t>，后续将持续与非学历教学部门联动，根据学校非学历课程需求，推进项目课程资源进入非学历资源库</w:t>
            </w:r>
          </w:p>
        </w:tc>
      </w:tr>
      <w:tr w:rsidR="000E64B4" w14:paraId="3F1F838D" w14:textId="77777777">
        <w:trPr>
          <w:trHeight w:val="680"/>
        </w:trPr>
        <w:tc>
          <w:tcPr>
            <w:tcW w:w="278" w:type="pct"/>
            <w:vMerge/>
            <w:vAlign w:val="center"/>
          </w:tcPr>
          <w:p w14:paraId="30A80152" w14:textId="77777777" w:rsidR="000E64B4" w:rsidRDefault="000E64B4">
            <w:pPr>
              <w:widowControl/>
              <w:jc w:val="left"/>
              <w:rPr>
                <w:rFonts w:ascii="仿宋_GB2312" w:eastAsia="仿宋_GB2312" w:hAnsi="宋体" w:cs="宋体"/>
                <w:color w:val="000000"/>
                <w:kern w:val="0"/>
                <w:szCs w:val="21"/>
              </w:rPr>
            </w:pPr>
          </w:p>
        </w:tc>
        <w:tc>
          <w:tcPr>
            <w:tcW w:w="280" w:type="pct"/>
            <w:vMerge/>
            <w:vAlign w:val="center"/>
          </w:tcPr>
          <w:p w14:paraId="697B2B67" w14:textId="77777777" w:rsidR="000E64B4" w:rsidRDefault="000E64B4">
            <w:pPr>
              <w:widowControl/>
              <w:jc w:val="left"/>
              <w:rPr>
                <w:rFonts w:ascii="仿宋_GB2312" w:eastAsia="仿宋_GB2312" w:hAnsi="宋体" w:cs="宋体"/>
                <w:color w:val="000000"/>
                <w:kern w:val="0"/>
                <w:szCs w:val="21"/>
              </w:rPr>
            </w:pPr>
          </w:p>
        </w:tc>
        <w:tc>
          <w:tcPr>
            <w:tcW w:w="592" w:type="pct"/>
            <w:shd w:val="clear" w:color="auto" w:fill="auto"/>
            <w:vAlign w:val="center"/>
          </w:tcPr>
          <w:p w14:paraId="7C0A3B35"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可持续影响指标</w:t>
            </w:r>
          </w:p>
        </w:tc>
        <w:tc>
          <w:tcPr>
            <w:tcW w:w="1338" w:type="pct"/>
            <w:gridSpan w:val="3"/>
            <w:shd w:val="clear" w:color="auto" w:fill="auto"/>
            <w:vAlign w:val="center"/>
          </w:tcPr>
          <w:p w14:paraId="209E89EF"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获评校级优质课程门数</w:t>
            </w:r>
          </w:p>
        </w:tc>
        <w:tc>
          <w:tcPr>
            <w:tcW w:w="563" w:type="pct"/>
            <w:shd w:val="clear" w:color="auto" w:fill="auto"/>
            <w:vAlign w:val="center"/>
          </w:tcPr>
          <w:p w14:paraId="4D6899B8"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门</w:t>
            </w:r>
          </w:p>
        </w:tc>
        <w:tc>
          <w:tcPr>
            <w:tcW w:w="562" w:type="pct"/>
            <w:shd w:val="clear" w:color="auto" w:fill="auto"/>
            <w:vAlign w:val="center"/>
          </w:tcPr>
          <w:p w14:paraId="4F8CBDE0"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18</w:t>
            </w:r>
            <w:r>
              <w:rPr>
                <w:rFonts w:ascii="仿宋_GB2312" w:eastAsia="仿宋_GB2312" w:hAnsi="宋体" w:cs="宋体" w:hint="eastAsia"/>
                <w:color w:val="000000"/>
                <w:kern w:val="0"/>
                <w:szCs w:val="21"/>
              </w:rPr>
              <w:t>门</w:t>
            </w:r>
          </w:p>
        </w:tc>
        <w:tc>
          <w:tcPr>
            <w:tcW w:w="256" w:type="pct"/>
            <w:gridSpan w:val="2"/>
            <w:shd w:val="clear" w:color="auto" w:fill="auto"/>
            <w:vAlign w:val="center"/>
          </w:tcPr>
          <w:p w14:paraId="03DCEE5F"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57" w:type="pct"/>
            <w:gridSpan w:val="2"/>
            <w:shd w:val="clear" w:color="auto" w:fill="auto"/>
            <w:vAlign w:val="center"/>
          </w:tcPr>
          <w:p w14:paraId="3321DF7B"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r>
              <w:rPr>
                <w:rFonts w:ascii="仿宋_GB2312" w:eastAsia="仿宋_GB2312" w:hAnsi="宋体" w:cs="宋体" w:hint="eastAsia"/>
                <w:color w:val="000000"/>
                <w:kern w:val="0"/>
                <w:szCs w:val="21"/>
              </w:rPr>
              <w:t>.00</w:t>
            </w:r>
          </w:p>
        </w:tc>
        <w:tc>
          <w:tcPr>
            <w:tcW w:w="774" w:type="pct"/>
            <w:gridSpan w:val="2"/>
            <w:shd w:val="clear" w:color="auto" w:fill="auto"/>
            <w:vAlign w:val="center"/>
          </w:tcPr>
          <w:p w14:paraId="23EF5170"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0E64B4" w14:paraId="0B2B232C" w14:textId="77777777">
        <w:trPr>
          <w:trHeight w:val="640"/>
        </w:trPr>
        <w:tc>
          <w:tcPr>
            <w:tcW w:w="278" w:type="pct"/>
            <w:vMerge/>
            <w:vAlign w:val="center"/>
          </w:tcPr>
          <w:p w14:paraId="1D56214D" w14:textId="77777777" w:rsidR="000E64B4" w:rsidRDefault="000E64B4">
            <w:pPr>
              <w:widowControl/>
              <w:jc w:val="left"/>
              <w:rPr>
                <w:rFonts w:ascii="仿宋_GB2312" w:eastAsia="仿宋_GB2312" w:hAnsi="宋体" w:cs="宋体"/>
                <w:color w:val="000000"/>
                <w:kern w:val="0"/>
                <w:szCs w:val="21"/>
              </w:rPr>
            </w:pPr>
          </w:p>
        </w:tc>
        <w:tc>
          <w:tcPr>
            <w:tcW w:w="280" w:type="pct"/>
            <w:vMerge w:val="restart"/>
            <w:shd w:val="clear" w:color="auto" w:fill="auto"/>
            <w:vAlign w:val="center"/>
          </w:tcPr>
          <w:p w14:paraId="27054A1D" w14:textId="77777777" w:rsidR="000E64B4" w:rsidRDefault="00B237C2">
            <w:pPr>
              <w:widowControl/>
              <w:jc w:val="center"/>
              <w:rPr>
                <w:rFonts w:ascii="仿宋_GB2312" w:eastAsia="仿宋_GB2312" w:hAnsi="宋体" w:cs="宋体"/>
                <w:color w:val="000000"/>
                <w:kern w:val="0"/>
                <w:szCs w:val="21"/>
              </w:rPr>
            </w:pPr>
            <w:r>
              <w:rPr>
                <w:rFonts w:ascii="宋体" w:eastAsia="宋体" w:hAnsi="宋体" w:cs="宋体" w:hint="eastAsia"/>
                <w:color w:val="000000"/>
                <w:kern w:val="0"/>
                <w:szCs w:val="21"/>
              </w:rPr>
              <w:t>满</w:t>
            </w:r>
            <w:r>
              <w:rPr>
                <w:rFonts w:ascii="仿宋_GB2312" w:eastAsia="仿宋_GB2312" w:hAnsi="宋体" w:cs="宋体" w:hint="eastAsia"/>
                <w:color w:val="000000"/>
                <w:kern w:val="0"/>
                <w:szCs w:val="21"/>
              </w:rPr>
              <w:t>意度指标</w:t>
            </w:r>
          </w:p>
        </w:tc>
        <w:tc>
          <w:tcPr>
            <w:tcW w:w="592" w:type="pct"/>
            <w:shd w:val="clear" w:color="auto" w:fill="auto"/>
            <w:vAlign w:val="center"/>
          </w:tcPr>
          <w:p w14:paraId="3C7D0DDF"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服务对象满意度指标</w:t>
            </w:r>
          </w:p>
        </w:tc>
        <w:tc>
          <w:tcPr>
            <w:tcW w:w="1338" w:type="pct"/>
            <w:gridSpan w:val="3"/>
            <w:shd w:val="clear" w:color="auto" w:fill="auto"/>
            <w:vAlign w:val="center"/>
          </w:tcPr>
          <w:p w14:paraId="0C368C43"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教师满意度</w:t>
            </w:r>
          </w:p>
        </w:tc>
        <w:tc>
          <w:tcPr>
            <w:tcW w:w="563" w:type="pct"/>
            <w:shd w:val="clear" w:color="auto" w:fill="auto"/>
            <w:vAlign w:val="center"/>
          </w:tcPr>
          <w:p w14:paraId="4864F7B9"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90%</w:t>
            </w:r>
          </w:p>
        </w:tc>
        <w:tc>
          <w:tcPr>
            <w:tcW w:w="562" w:type="pct"/>
            <w:shd w:val="clear" w:color="auto" w:fill="auto"/>
            <w:vAlign w:val="center"/>
          </w:tcPr>
          <w:p w14:paraId="3A2F394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包</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90%</w:t>
            </w:r>
            <w:r>
              <w:rPr>
                <w:rFonts w:ascii="仿宋_GB2312" w:eastAsia="仿宋_GB2312" w:hAnsi="宋体" w:cs="宋体" w:hint="eastAsia"/>
                <w:color w:val="000000"/>
                <w:kern w:val="0"/>
                <w:szCs w:val="21"/>
              </w:rPr>
              <w:br/>
            </w:r>
            <w:r>
              <w:rPr>
                <w:rFonts w:ascii="仿宋_GB2312" w:eastAsia="仿宋_GB2312" w:hAnsi="宋体" w:cs="宋体" w:hint="eastAsia"/>
                <w:color w:val="000000"/>
                <w:kern w:val="0"/>
                <w:szCs w:val="21"/>
              </w:rPr>
              <w:t>包</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95%</w:t>
            </w:r>
          </w:p>
        </w:tc>
        <w:tc>
          <w:tcPr>
            <w:tcW w:w="256" w:type="pct"/>
            <w:gridSpan w:val="2"/>
            <w:shd w:val="clear" w:color="auto" w:fill="auto"/>
            <w:vAlign w:val="center"/>
          </w:tcPr>
          <w:p w14:paraId="0C16134C"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57" w:type="pct"/>
            <w:gridSpan w:val="2"/>
            <w:shd w:val="clear" w:color="auto" w:fill="auto"/>
            <w:vAlign w:val="center"/>
          </w:tcPr>
          <w:p w14:paraId="08C3067A"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.00</w:t>
            </w:r>
          </w:p>
        </w:tc>
        <w:tc>
          <w:tcPr>
            <w:tcW w:w="774" w:type="pct"/>
            <w:gridSpan w:val="2"/>
            <w:shd w:val="clear" w:color="auto" w:fill="auto"/>
            <w:vAlign w:val="center"/>
          </w:tcPr>
          <w:p w14:paraId="208610DB"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0E64B4" w14:paraId="24B86200" w14:textId="77777777">
        <w:trPr>
          <w:trHeight w:val="640"/>
        </w:trPr>
        <w:tc>
          <w:tcPr>
            <w:tcW w:w="278" w:type="pct"/>
            <w:vMerge/>
            <w:vAlign w:val="center"/>
          </w:tcPr>
          <w:p w14:paraId="7F4A43FB" w14:textId="77777777" w:rsidR="000E64B4" w:rsidRDefault="000E64B4">
            <w:pPr>
              <w:widowControl/>
              <w:jc w:val="left"/>
              <w:rPr>
                <w:rFonts w:ascii="仿宋_GB2312" w:eastAsia="仿宋_GB2312" w:hAnsi="宋体" w:cs="宋体"/>
                <w:color w:val="000000"/>
                <w:kern w:val="0"/>
                <w:szCs w:val="21"/>
              </w:rPr>
            </w:pPr>
          </w:p>
        </w:tc>
        <w:tc>
          <w:tcPr>
            <w:tcW w:w="280" w:type="pct"/>
            <w:vMerge/>
            <w:vAlign w:val="center"/>
          </w:tcPr>
          <w:p w14:paraId="3F08957C" w14:textId="77777777" w:rsidR="000E64B4" w:rsidRDefault="000E64B4">
            <w:pPr>
              <w:widowControl/>
              <w:jc w:val="left"/>
              <w:rPr>
                <w:rFonts w:ascii="仿宋_GB2312" w:eastAsia="仿宋_GB2312" w:hAnsi="宋体" w:cs="宋体"/>
                <w:color w:val="000000"/>
                <w:kern w:val="0"/>
                <w:szCs w:val="21"/>
              </w:rPr>
            </w:pPr>
          </w:p>
        </w:tc>
        <w:tc>
          <w:tcPr>
            <w:tcW w:w="592" w:type="pct"/>
            <w:shd w:val="clear" w:color="auto" w:fill="auto"/>
            <w:vAlign w:val="center"/>
          </w:tcPr>
          <w:p w14:paraId="30D45954"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服务对象满意度指标</w:t>
            </w:r>
          </w:p>
        </w:tc>
        <w:tc>
          <w:tcPr>
            <w:tcW w:w="1338" w:type="pct"/>
            <w:gridSpan w:val="3"/>
            <w:shd w:val="clear" w:color="auto" w:fill="auto"/>
            <w:vAlign w:val="center"/>
          </w:tcPr>
          <w:p w14:paraId="61150C99" w14:textId="77777777" w:rsidR="000E64B4" w:rsidRDefault="00B237C2">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教学单位满意度</w:t>
            </w:r>
          </w:p>
        </w:tc>
        <w:tc>
          <w:tcPr>
            <w:tcW w:w="563" w:type="pct"/>
            <w:shd w:val="clear" w:color="auto" w:fill="auto"/>
            <w:vAlign w:val="center"/>
          </w:tcPr>
          <w:p w14:paraId="335BD13F"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90%</w:t>
            </w:r>
          </w:p>
        </w:tc>
        <w:tc>
          <w:tcPr>
            <w:tcW w:w="562" w:type="pct"/>
            <w:shd w:val="clear" w:color="auto" w:fill="auto"/>
            <w:vAlign w:val="center"/>
          </w:tcPr>
          <w:p w14:paraId="04B4D8C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256" w:type="pct"/>
            <w:gridSpan w:val="2"/>
            <w:shd w:val="clear" w:color="auto" w:fill="auto"/>
            <w:vAlign w:val="center"/>
          </w:tcPr>
          <w:p w14:paraId="11D551CD"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p>
        </w:tc>
        <w:tc>
          <w:tcPr>
            <w:tcW w:w="357" w:type="pct"/>
            <w:gridSpan w:val="2"/>
            <w:shd w:val="clear" w:color="auto" w:fill="auto"/>
            <w:vAlign w:val="center"/>
          </w:tcPr>
          <w:p w14:paraId="2E12BA9A"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.00</w:t>
            </w:r>
          </w:p>
        </w:tc>
        <w:tc>
          <w:tcPr>
            <w:tcW w:w="774" w:type="pct"/>
            <w:gridSpan w:val="2"/>
            <w:shd w:val="clear" w:color="auto" w:fill="auto"/>
            <w:vAlign w:val="center"/>
          </w:tcPr>
          <w:p w14:paraId="70143479"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0E64B4" w14:paraId="7ECECBF9" w14:textId="77777777">
        <w:trPr>
          <w:trHeight w:val="490"/>
        </w:trPr>
        <w:tc>
          <w:tcPr>
            <w:tcW w:w="3613" w:type="pct"/>
            <w:gridSpan w:val="8"/>
            <w:shd w:val="clear" w:color="auto" w:fill="auto"/>
            <w:vAlign w:val="center"/>
          </w:tcPr>
          <w:p w14:paraId="63C6CCEC"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256" w:type="pct"/>
            <w:gridSpan w:val="2"/>
            <w:shd w:val="clear" w:color="auto" w:fill="auto"/>
            <w:vAlign w:val="center"/>
          </w:tcPr>
          <w:p w14:paraId="68A183CF"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357" w:type="pct"/>
            <w:gridSpan w:val="2"/>
            <w:shd w:val="clear" w:color="auto" w:fill="auto"/>
            <w:vAlign w:val="center"/>
          </w:tcPr>
          <w:p w14:paraId="5216E786"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r>
              <w:rPr>
                <w:rFonts w:ascii="仿宋_GB2312" w:eastAsia="仿宋_GB2312" w:hAnsi="宋体" w:cs="宋体" w:hint="eastAsia"/>
                <w:color w:val="000000"/>
                <w:kern w:val="0"/>
                <w:szCs w:val="21"/>
              </w:rPr>
              <w:t>6</w:t>
            </w:r>
            <w:r>
              <w:rPr>
                <w:rFonts w:ascii="仿宋_GB2312" w:eastAsia="仿宋_GB2312" w:hAnsi="宋体" w:cs="宋体" w:hint="eastAsia"/>
                <w:color w:val="000000"/>
                <w:kern w:val="0"/>
                <w:szCs w:val="21"/>
              </w:rPr>
              <w:t>.50</w:t>
            </w:r>
          </w:p>
        </w:tc>
        <w:tc>
          <w:tcPr>
            <w:tcW w:w="774" w:type="pct"/>
            <w:gridSpan w:val="2"/>
            <w:shd w:val="clear" w:color="auto" w:fill="auto"/>
            <w:vAlign w:val="center"/>
          </w:tcPr>
          <w:p w14:paraId="602F7A0F" w14:textId="77777777" w:rsidR="000E64B4" w:rsidRDefault="00B237C2">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bl>
    <w:p w14:paraId="64033F58" w14:textId="77777777" w:rsidR="000E64B4" w:rsidRDefault="000E64B4"/>
    <w:sectPr w:rsidR="000E64B4">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embedRegular r:id="rId1" w:subsetted="1" w:fontKey="{98918675-A91C-43E6-9DF5-E30006136FE4}"/>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2" w:subsetted="1" w:fontKey="{2F76C990-C2C2-405A-AA96-F348E6B59811}"/>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TrueType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zNzBjMGI0YTQ3NmZhMjI3ODIwMGVlZDBkMzlhY2MifQ=="/>
  </w:docVars>
  <w:rsids>
    <w:rsidRoot w:val="003C3932"/>
    <w:rsid w:val="00037084"/>
    <w:rsid w:val="000E64B4"/>
    <w:rsid w:val="00131445"/>
    <w:rsid w:val="002773FD"/>
    <w:rsid w:val="003C3932"/>
    <w:rsid w:val="00404555"/>
    <w:rsid w:val="005F674C"/>
    <w:rsid w:val="007157C3"/>
    <w:rsid w:val="00B237C2"/>
    <w:rsid w:val="00D16291"/>
    <w:rsid w:val="00E200F7"/>
    <w:rsid w:val="00ED1215"/>
    <w:rsid w:val="00F26149"/>
    <w:rsid w:val="00F93718"/>
    <w:rsid w:val="059A251C"/>
    <w:rsid w:val="12892509"/>
    <w:rsid w:val="13E73034"/>
    <w:rsid w:val="28F53E11"/>
    <w:rsid w:val="50330C53"/>
    <w:rsid w:val="589F5AB3"/>
    <w:rsid w:val="5A4D5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0D338A-CD24-4293-B2A2-A42FE478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198</Words>
  <Characters>1131</Characters>
  <Application>Microsoft Office Word</Application>
  <DocSecurity>0</DocSecurity>
  <Lines>9</Lines>
  <Paragraphs>2</Paragraphs>
  <ScaleCrop>false</ScaleCrop>
  <Company/>
  <LinksUpToDate>false</LinksUpToDate>
  <CharactersWithSpaces>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冯刚</cp:lastModifiedBy>
  <cp:revision>2</cp:revision>
  <cp:lastPrinted>2025-04-14T02:05:00Z</cp:lastPrinted>
  <dcterms:created xsi:type="dcterms:W3CDTF">2025-04-13T11:01:00Z</dcterms:created>
  <dcterms:modified xsi:type="dcterms:W3CDTF">2025-08-21T08:01:00Z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EEC06BD5B62B4761AB53F445F232D25C_12</vt:lpwstr>
  </property>
  <property fmtid="{D5CDD505-2E9C-101B-9397-08002B2CF9AE}" pid="4" name="KSOTemplateDocerSaveRecord">
    <vt:lpwstr>eyJoZGlkIjoiMzEwNTM5NzYwMDRjMzkwZTVkZjY2ODkwMGIxNGU0OTUifQ==</vt:lpwstr>
  </property>
</Properties>
</file>