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AACB78">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671C69C5">
      <w:pPr>
        <w:spacing w:line="480" w:lineRule="exact"/>
        <w:jc w:val="center"/>
        <w:rPr>
          <w:rFonts w:ascii="仿宋_GB2312" w:hAnsi="宋体" w:eastAsia="仿宋_GB2312"/>
          <w:sz w:val="28"/>
          <w:szCs w:val="28"/>
        </w:rPr>
      </w:pPr>
      <w:r>
        <w:rPr>
          <w:rFonts w:hint="eastAsia" w:ascii="仿宋_GB2312" w:hAnsi="宋体" w:eastAsia="仿宋_GB2312"/>
          <w:sz w:val="28"/>
          <w:szCs w:val="28"/>
        </w:rPr>
        <w:t>（2024预算年度）</w:t>
      </w:r>
    </w:p>
    <w:p w14:paraId="44B1188E">
      <w:pPr>
        <w:spacing w:line="240" w:lineRule="exact"/>
        <w:rPr>
          <w:rFonts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14:paraId="14567C5C">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69D74F35">
            <w:pPr>
              <w:widowControl/>
              <w:spacing w:line="240" w:lineRule="exact"/>
              <w:jc w:val="center"/>
              <w:rPr>
                <w:rFonts w:ascii="仿宋_GB2312" w:hAnsi="宋体" w:eastAsia="仿宋_GB2312" w:cs="宋体"/>
                <w:kern w:val="0"/>
                <w:szCs w:val="21"/>
              </w:rPr>
            </w:pPr>
            <w:bookmarkStart w:id="0" w:name="OLE_LINK1"/>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14:paraId="792EB14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学生资助-本专科生国家助学金</w:t>
            </w:r>
          </w:p>
        </w:tc>
      </w:tr>
      <w:tr w14:paraId="6EA42E5B">
        <w:trPr>
          <w:trHeight w:val="62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5C22EAB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14:paraId="7AE65AC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北京市教育委员会</w:t>
            </w:r>
          </w:p>
        </w:tc>
        <w:tc>
          <w:tcPr>
            <w:tcW w:w="1127" w:type="dxa"/>
            <w:gridSpan w:val="2"/>
            <w:tcBorders>
              <w:top w:val="nil"/>
              <w:left w:val="nil"/>
              <w:bottom w:val="single" w:color="auto" w:sz="4" w:space="0"/>
              <w:right w:val="single" w:color="auto" w:sz="4" w:space="0"/>
            </w:tcBorders>
            <w:vAlign w:val="center"/>
          </w:tcPr>
          <w:p w14:paraId="085E7F1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14:paraId="0828D9FF">
            <w:pPr>
              <w:widowControl/>
              <w:spacing w:line="240" w:lineRule="exact"/>
              <w:jc w:val="center"/>
              <w:rPr>
                <w:rFonts w:ascii="仿宋_GB2312" w:hAnsi="宋体" w:eastAsia="仿宋_GB2312" w:cs="宋体"/>
                <w:kern w:val="0"/>
                <w:szCs w:val="21"/>
              </w:rPr>
            </w:pPr>
            <w:r>
              <w:rPr>
                <w:rFonts w:hint="eastAsia" w:ascii="仿宋_GB2312" w:hAnsi="仿宋_GB2312" w:eastAsia="仿宋_GB2312" w:cs="仿宋_GB2312"/>
                <w:kern w:val="0"/>
                <w:szCs w:val="21"/>
              </w:rPr>
              <w:t>北京市教育资产与财务管理事务中心</w:t>
            </w:r>
          </w:p>
        </w:tc>
      </w:tr>
      <w:tr w14:paraId="1D6877D4">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14:paraId="1D48079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14:paraId="1AD92E46">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14:paraId="619B462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76F201A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14:paraId="517883E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62168BE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14:paraId="6188B1A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6738898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14:paraId="72D204A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14:paraId="5E4C0F1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14:paraId="410332E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14:paraId="4E73A036">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6BBAFB0F">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2CE9D255">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14:paraId="257A5F6F">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rPr>
              <w:t>1394.93</w:t>
            </w:r>
            <w:r>
              <w:rPr>
                <w:rFonts w:hint="eastAsia" w:ascii="仿宋_GB2312" w:hAnsi="宋体" w:eastAsia="仿宋_GB2312" w:cs="宋体"/>
                <w:kern w:val="0"/>
                <w:szCs w:val="21"/>
                <w:highlight w:val="none"/>
                <w:lang w:val="en-US" w:eastAsia="zh-CN"/>
              </w:rPr>
              <w:t>0000</w:t>
            </w:r>
          </w:p>
        </w:tc>
        <w:tc>
          <w:tcPr>
            <w:tcW w:w="1132" w:type="dxa"/>
            <w:gridSpan w:val="2"/>
            <w:tcBorders>
              <w:top w:val="nil"/>
              <w:left w:val="nil"/>
              <w:bottom w:val="single" w:color="auto" w:sz="4" w:space="0"/>
              <w:right w:val="single" w:color="auto" w:sz="4" w:space="0"/>
            </w:tcBorders>
            <w:vAlign w:val="center"/>
          </w:tcPr>
          <w:p w14:paraId="1466622C">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rPr>
              <w:t>1478.93</w:t>
            </w:r>
            <w:r>
              <w:rPr>
                <w:rFonts w:hint="eastAsia" w:ascii="仿宋_GB2312" w:hAnsi="宋体" w:eastAsia="仿宋_GB2312" w:cs="宋体"/>
                <w:kern w:val="0"/>
                <w:szCs w:val="21"/>
                <w:highlight w:val="none"/>
                <w:lang w:val="en-US" w:eastAsia="zh-CN"/>
              </w:rPr>
              <w:t>0000</w:t>
            </w:r>
          </w:p>
        </w:tc>
        <w:tc>
          <w:tcPr>
            <w:tcW w:w="1127" w:type="dxa"/>
            <w:gridSpan w:val="2"/>
            <w:tcBorders>
              <w:top w:val="nil"/>
              <w:left w:val="nil"/>
              <w:bottom w:val="single" w:color="auto" w:sz="4" w:space="0"/>
              <w:right w:val="single" w:color="auto" w:sz="4" w:space="0"/>
            </w:tcBorders>
            <w:vAlign w:val="center"/>
          </w:tcPr>
          <w:p w14:paraId="00C97475">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rPr>
              <w:t>1478.93</w:t>
            </w:r>
            <w:r>
              <w:rPr>
                <w:rFonts w:hint="eastAsia" w:ascii="仿宋_GB2312" w:hAnsi="宋体" w:eastAsia="仿宋_GB2312" w:cs="宋体"/>
                <w:kern w:val="0"/>
                <w:szCs w:val="21"/>
                <w:highlight w:val="none"/>
                <w:lang w:val="en-US" w:eastAsia="zh-CN"/>
              </w:rPr>
              <w:t>0000</w:t>
            </w:r>
          </w:p>
        </w:tc>
        <w:tc>
          <w:tcPr>
            <w:tcW w:w="704" w:type="dxa"/>
            <w:gridSpan w:val="2"/>
            <w:tcBorders>
              <w:top w:val="nil"/>
              <w:left w:val="nil"/>
              <w:bottom w:val="single" w:color="auto" w:sz="4" w:space="0"/>
              <w:right w:val="single" w:color="auto" w:sz="4" w:space="0"/>
            </w:tcBorders>
            <w:vAlign w:val="center"/>
          </w:tcPr>
          <w:p w14:paraId="1BC1B64D">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10</w:t>
            </w:r>
          </w:p>
        </w:tc>
        <w:tc>
          <w:tcPr>
            <w:tcW w:w="846" w:type="dxa"/>
            <w:gridSpan w:val="2"/>
            <w:tcBorders>
              <w:top w:val="single" w:color="auto" w:sz="4" w:space="0"/>
              <w:left w:val="nil"/>
              <w:bottom w:val="single" w:color="auto" w:sz="4" w:space="0"/>
              <w:right w:val="single" w:color="auto" w:sz="4" w:space="0"/>
            </w:tcBorders>
            <w:vAlign w:val="center"/>
          </w:tcPr>
          <w:p w14:paraId="402ED73A">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100%</w:t>
            </w:r>
          </w:p>
        </w:tc>
        <w:tc>
          <w:tcPr>
            <w:tcW w:w="710" w:type="dxa"/>
            <w:tcBorders>
              <w:top w:val="nil"/>
              <w:left w:val="nil"/>
              <w:bottom w:val="single" w:color="auto" w:sz="4" w:space="0"/>
              <w:right w:val="single" w:color="auto" w:sz="4" w:space="0"/>
            </w:tcBorders>
            <w:vAlign w:val="center"/>
          </w:tcPr>
          <w:p w14:paraId="4734878C">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rPr>
              <w:t>10</w:t>
            </w:r>
            <w:r>
              <w:rPr>
                <w:rFonts w:hint="eastAsia" w:ascii="仿宋_GB2312" w:hAnsi="宋体" w:eastAsia="仿宋_GB2312" w:cs="宋体"/>
                <w:kern w:val="0"/>
                <w:szCs w:val="21"/>
                <w:highlight w:val="none"/>
                <w:lang w:val="en-US" w:eastAsia="zh-CN"/>
              </w:rPr>
              <w:t>.00</w:t>
            </w:r>
          </w:p>
        </w:tc>
      </w:tr>
      <w:tr w14:paraId="3527F53B">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412CBBC4">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11094F4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5B22265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14:paraId="21E4C762">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rPr>
              <w:t>1394.93</w:t>
            </w:r>
            <w:r>
              <w:rPr>
                <w:rFonts w:hint="eastAsia" w:ascii="仿宋_GB2312" w:hAnsi="宋体" w:eastAsia="仿宋_GB2312" w:cs="宋体"/>
                <w:kern w:val="0"/>
                <w:szCs w:val="21"/>
                <w:highlight w:val="none"/>
                <w:lang w:val="en-US" w:eastAsia="zh-CN"/>
              </w:rPr>
              <w:t>0000</w:t>
            </w:r>
          </w:p>
        </w:tc>
        <w:tc>
          <w:tcPr>
            <w:tcW w:w="1132" w:type="dxa"/>
            <w:gridSpan w:val="2"/>
            <w:tcBorders>
              <w:top w:val="nil"/>
              <w:left w:val="nil"/>
              <w:bottom w:val="single" w:color="auto" w:sz="4" w:space="0"/>
              <w:right w:val="single" w:color="auto" w:sz="4" w:space="0"/>
            </w:tcBorders>
            <w:vAlign w:val="center"/>
          </w:tcPr>
          <w:p w14:paraId="0D204214">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rPr>
              <w:t>1478.93</w:t>
            </w:r>
            <w:r>
              <w:rPr>
                <w:rFonts w:hint="eastAsia" w:ascii="仿宋_GB2312" w:hAnsi="宋体" w:eastAsia="仿宋_GB2312" w:cs="宋体"/>
                <w:kern w:val="0"/>
                <w:szCs w:val="21"/>
                <w:highlight w:val="none"/>
                <w:lang w:val="en-US" w:eastAsia="zh-CN"/>
              </w:rPr>
              <w:t>0000</w:t>
            </w:r>
          </w:p>
        </w:tc>
        <w:tc>
          <w:tcPr>
            <w:tcW w:w="1127" w:type="dxa"/>
            <w:gridSpan w:val="2"/>
            <w:tcBorders>
              <w:top w:val="nil"/>
              <w:left w:val="nil"/>
              <w:bottom w:val="single" w:color="auto" w:sz="4" w:space="0"/>
              <w:right w:val="single" w:color="auto" w:sz="4" w:space="0"/>
            </w:tcBorders>
            <w:vAlign w:val="center"/>
          </w:tcPr>
          <w:p w14:paraId="22367DD6">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rPr>
              <w:t>1478.93</w:t>
            </w:r>
            <w:r>
              <w:rPr>
                <w:rFonts w:hint="eastAsia" w:ascii="仿宋_GB2312" w:hAnsi="宋体" w:eastAsia="仿宋_GB2312" w:cs="宋体"/>
                <w:kern w:val="0"/>
                <w:szCs w:val="21"/>
                <w:highlight w:val="none"/>
                <w:lang w:val="en-US" w:eastAsia="zh-CN"/>
              </w:rPr>
              <w:t>0000</w:t>
            </w:r>
          </w:p>
        </w:tc>
        <w:tc>
          <w:tcPr>
            <w:tcW w:w="704" w:type="dxa"/>
            <w:gridSpan w:val="2"/>
            <w:tcBorders>
              <w:top w:val="nil"/>
              <w:left w:val="nil"/>
              <w:bottom w:val="single" w:color="auto" w:sz="4" w:space="0"/>
              <w:right w:val="single" w:color="auto" w:sz="4" w:space="0"/>
            </w:tcBorders>
            <w:vAlign w:val="center"/>
          </w:tcPr>
          <w:p w14:paraId="160EE5C4">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w:t>
            </w:r>
          </w:p>
        </w:tc>
        <w:tc>
          <w:tcPr>
            <w:tcW w:w="846" w:type="dxa"/>
            <w:gridSpan w:val="2"/>
            <w:tcBorders>
              <w:top w:val="single" w:color="auto" w:sz="4" w:space="0"/>
              <w:left w:val="nil"/>
              <w:bottom w:val="single" w:color="auto" w:sz="4" w:space="0"/>
              <w:right w:val="single" w:color="auto" w:sz="4" w:space="0"/>
            </w:tcBorders>
            <w:vAlign w:val="center"/>
          </w:tcPr>
          <w:p w14:paraId="3543ADA3">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100%</w:t>
            </w:r>
          </w:p>
        </w:tc>
        <w:tc>
          <w:tcPr>
            <w:tcW w:w="710" w:type="dxa"/>
            <w:tcBorders>
              <w:top w:val="nil"/>
              <w:left w:val="nil"/>
              <w:bottom w:val="single" w:color="auto" w:sz="4" w:space="0"/>
              <w:right w:val="single" w:color="auto" w:sz="4" w:space="0"/>
            </w:tcBorders>
            <w:vAlign w:val="center"/>
          </w:tcPr>
          <w:p w14:paraId="3D300FB7">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w:t>
            </w:r>
          </w:p>
        </w:tc>
      </w:tr>
      <w:tr w14:paraId="081ED73F">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54B7C06D">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642EF38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14:paraId="6971C302">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14:paraId="2AA0CEB3">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53187792">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375E4A4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3B46E44A">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06CA683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53103534">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397C9AFA">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28D6261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14:paraId="1AE9FD26">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14:paraId="107CF43A">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3A8D96EC">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72FB539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02E1A69C">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72DB607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07E69C76">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5B5A68C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14:paraId="050E83D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14:paraId="39EE8FE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14:paraId="4E4479C2">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30F2E63C">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14:paraId="53FE1BC2">
            <w:pPr>
              <w:widowControl/>
              <w:spacing w:line="240" w:lineRule="exact"/>
              <w:jc w:val="center"/>
              <w:rPr>
                <w:rFonts w:ascii="仿宋_GB2312" w:hAnsi="宋体" w:eastAsia="仿宋_GB2312" w:cs="宋体"/>
                <w:kern w:val="0"/>
                <w:szCs w:val="21"/>
              </w:rPr>
            </w:pPr>
            <w:r>
              <w:rPr>
                <w:rFonts w:hint="eastAsia" w:ascii="仿宋_GB2312" w:hAnsi="仿宋_GB2312" w:eastAsia="仿宋_GB2312" w:cs="仿宋_GB2312"/>
                <w:kern w:val="0"/>
                <w:szCs w:val="21"/>
              </w:rPr>
              <w:t>落实国家助学金政策，确保家庭经济困难学生应助尽助</w:t>
            </w:r>
          </w:p>
        </w:tc>
        <w:tc>
          <w:tcPr>
            <w:tcW w:w="3387" w:type="dxa"/>
            <w:gridSpan w:val="7"/>
            <w:tcBorders>
              <w:top w:val="single" w:color="auto" w:sz="4" w:space="0"/>
              <w:left w:val="nil"/>
              <w:bottom w:val="single" w:color="auto" w:sz="4" w:space="0"/>
              <w:right w:val="single" w:color="auto" w:sz="4" w:space="0"/>
            </w:tcBorders>
            <w:vAlign w:val="center"/>
          </w:tcPr>
          <w:p w14:paraId="3C163CC9">
            <w:pPr>
              <w:widowControl/>
              <w:spacing w:line="240" w:lineRule="exact"/>
              <w:jc w:val="center"/>
              <w:rPr>
                <w:rFonts w:ascii="仿宋_GB2312" w:hAnsi="宋体" w:eastAsia="仿宋_GB2312" w:cs="宋体"/>
                <w:kern w:val="0"/>
                <w:szCs w:val="21"/>
              </w:rPr>
            </w:pPr>
            <w:r>
              <w:rPr>
                <w:rFonts w:hint="eastAsia" w:ascii="仿宋_GB2312" w:hAnsi="仿宋_GB2312" w:eastAsia="仿宋_GB2312" w:cs="仿宋_GB2312"/>
                <w:kern w:val="0"/>
                <w:szCs w:val="21"/>
              </w:rPr>
              <w:t>落实国家助学金政策，完成预期目标</w:t>
            </w:r>
          </w:p>
        </w:tc>
      </w:tr>
      <w:tr w14:paraId="633E3FA5">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3F95E60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14:paraId="139A04F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14:paraId="53AEF77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14:paraId="05370DD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14:paraId="23BA89B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14:paraId="2FED2F8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14:paraId="27D5CE7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14:paraId="3C8C75D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14:paraId="43C263F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14:paraId="6F8CFCD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14:paraId="01CA0FE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14:paraId="7E79810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14:paraId="42B7BA43">
        <w:trPr>
          <w:trHeight w:val="214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DD20DA0">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74BC9BA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tcBorders>
              <w:top w:val="single" w:color="auto" w:sz="4" w:space="0"/>
              <w:left w:val="single" w:color="auto" w:sz="4" w:space="0"/>
              <w:bottom w:val="single" w:color="auto" w:sz="4" w:space="0"/>
              <w:right w:val="single" w:color="auto" w:sz="4" w:space="0"/>
            </w:tcBorders>
            <w:vAlign w:val="center"/>
          </w:tcPr>
          <w:p w14:paraId="19B4727C">
            <w:pPr>
              <w:widowControl/>
              <w:spacing w:line="240" w:lineRule="exact"/>
              <w:jc w:val="center"/>
              <w:rPr>
                <w:rFonts w:ascii="仿宋_GB2312" w:hAnsi="宋体" w:eastAsia="仿宋_GB2312" w:cs="宋体"/>
                <w:kern w:val="0"/>
                <w:szCs w:val="21"/>
              </w:rPr>
            </w:pPr>
            <w:r>
              <w:rPr>
                <w:rFonts w:hint="eastAsia" w:ascii="仿宋_GB2312" w:hAnsi="仿宋_GB2312" w:eastAsia="仿宋_GB2312" w:cs="仿宋_GB2312"/>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14:paraId="20DCA2AD">
            <w:pPr>
              <w:widowControl/>
              <w:spacing w:line="240" w:lineRule="exact"/>
              <w:jc w:val="center"/>
              <w:rPr>
                <w:rFonts w:ascii="仿宋_GB2312" w:hAnsi="宋体" w:eastAsia="仿宋_GB2312" w:cs="宋体"/>
                <w:color w:val="000000"/>
                <w:kern w:val="0"/>
                <w:szCs w:val="21"/>
              </w:rPr>
            </w:pPr>
            <w:r>
              <w:rPr>
                <w:rFonts w:hint="eastAsia" w:ascii="仿宋_GB2312" w:hAnsi="仿宋_GB2312" w:eastAsia="仿宋_GB2312" w:cs="仿宋_GB2312"/>
                <w:kern w:val="0"/>
                <w:szCs w:val="21"/>
              </w:rPr>
              <w:t>本专科国家助学金</w:t>
            </w:r>
          </w:p>
        </w:tc>
        <w:tc>
          <w:tcPr>
            <w:tcW w:w="849" w:type="dxa"/>
            <w:tcBorders>
              <w:top w:val="single" w:color="auto" w:sz="4" w:space="0"/>
              <w:left w:val="nil"/>
              <w:bottom w:val="single" w:color="auto" w:sz="4" w:space="0"/>
              <w:right w:val="single" w:color="auto" w:sz="4" w:space="0"/>
            </w:tcBorders>
            <w:vAlign w:val="center"/>
          </w:tcPr>
          <w:p w14:paraId="7F16F16E">
            <w:pPr>
              <w:widowControl/>
              <w:spacing w:line="240" w:lineRule="exact"/>
              <w:jc w:val="center"/>
              <w:rPr>
                <w:rFonts w:ascii="仿宋_GB2312" w:hAnsi="宋体" w:eastAsia="仿宋_GB2312" w:cs="宋体"/>
                <w:kern w:val="0"/>
                <w:szCs w:val="21"/>
              </w:rPr>
            </w:pPr>
            <w:r>
              <w:rPr>
                <w:rFonts w:hint="eastAsia" w:ascii="仿宋_GB2312" w:hAnsi="仿宋_GB2312" w:eastAsia="仿宋_GB2312" w:cs="仿宋_GB2312"/>
                <w:kern w:val="0"/>
                <w:szCs w:val="21"/>
              </w:rPr>
              <w:t>≤3852名</w:t>
            </w:r>
          </w:p>
        </w:tc>
        <w:tc>
          <w:tcPr>
            <w:tcW w:w="848" w:type="dxa"/>
            <w:tcBorders>
              <w:top w:val="single" w:color="auto" w:sz="4" w:space="0"/>
              <w:left w:val="nil"/>
              <w:bottom w:val="single" w:color="auto" w:sz="4" w:space="0"/>
              <w:right w:val="single" w:color="auto" w:sz="4" w:space="0"/>
            </w:tcBorders>
            <w:vAlign w:val="center"/>
          </w:tcPr>
          <w:p w14:paraId="5078DA06">
            <w:pPr>
              <w:widowControl/>
              <w:spacing w:line="240" w:lineRule="exact"/>
              <w:jc w:val="center"/>
              <w:rPr>
                <w:rFonts w:ascii="仿宋_GB2312" w:hAnsi="宋体" w:eastAsia="仿宋_GB2312" w:cs="宋体"/>
                <w:kern w:val="0"/>
                <w:szCs w:val="21"/>
              </w:rPr>
            </w:pPr>
            <w:r>
              <w:rPr>
                <w:rFonts w:hint="eastAsia" w:ascii="仿宋_GB2312" w:hAnsi="仿宋_GB2312" w:eastAsia="仿宋_GB2312" w:cs="仿宋_GB2312"/>
                <w:kern w:val="0"/>
                <w:szCs w:val="21"/>
              </w:rPr>
              <w:t>4003人</w:t>
            </w:r>
          </w:p>
        </w:tc>
        <w:tc>
          <w:tcPr>
            <w:tcW w:w="563" w:type="dxa"/>
            <w:gridSpan w:val="2"/>
            <w:tcBorders>
              <w:top w:val="single" w:color="auto" w:sz="4" w:space="0"/>
              <w:left w:val="nil"/>
              <w:bottom w:val="single" w:color="auto" w:sz="4" w:space="0"/>
              <w:right w:val="single" w:color="auto" w:sz="4" w:space="0"/>
            </w:tcBorders>
            <w:vAlign w:val="center"/>
          </w:tcPr>
          <w:p w14:paraId="59962F25">
            <w:pPr>
              <w:widowControl/>
              <w:spacing w:line="240" w:lineRule="exact"/>
              <w:jc w:val="center"/>
              <w:rPr>
                <w:rFonts w:ascii="仿宋_GB2312" w:hAnsi="宋体" w:eastAsia="仿宋_GB2312" w:cs="宋体"/>
                <w:kern w:val="0"/>
                <w:szCs w:val="21"/>
              </w:rPr>
            </w:pPr>
            <w:r>
              <w:rPr>
                <w:rFonts w:hint="eastAsia" w:ascii="仿宋_GB2312" w:hAnsi="仿宋_GB2312" w:eastAsia="仿宋_GB2312" w:cs="仿宋_GB2312"/>
                <w:kern w:val="0"/>
                <w:szCs w:val="21"/>
              </w:rPr>
              <w:t>20</w:t>
            </w:r>
          </w:p>
        </w:tc>
        <w:tc>
          <w:tcPr>
            <w:tcW w:w="563" w:type="dxa"/>
            <w:gridSpan w:val="2"/>
            <w:tcBorders>
              <w:top w:val="single" w:color="auto" w:sz="4" w:space="0"/>
              <w:left w:val="nil"/>
              <w:bottom w:val="single" w:color="auto" w:sz="4" w:space="0"/>
              <w:right w:val="single" w:color="auto" w:sz="4" w:space="0"/>
            </w:tcBorders>
            <w:vAlign w:val="center"/>
          </w:tcPr>
          <w:p w14:paraId="20EDAF6F">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仿宋_GB2312" w:eastAsia="仿宋_GB2312" w:cs="仿宋_GB2312"/>
                <w:kern w:val="0"/>
                <w:szCs w:val="21"/>
                <w:highlight w:val="none"/>
              </w:rPr>
              <w:t>19</w:t>
            </w:r>
            <w:r>
              <w:rPr>
                <w:rFonts w:hint="eastAsia" w:ascii="仿宋_GB2312" w:hAnsi="仿宋_GB2312" w:eastAsia="仿宋_GB2312" w:cs="仿宋_GB2312"/>
                <w:kern w:val="0"/>
                <w:szCs w:val="21"/>
                <w:highlight w:val="none"/>
                <w:lang w:val="en-US" w:eastAsia="zh-CN"/>
              </w:rPr>
              <w:t>.00</w:t>
            </w:r>
          </w:p>
        </w:tc>
        <w:tc>
          <w:tcPr>
            <w:tcW w:w="1413" w:type="dxa"/>
            <w:gridSpan w:val="2"/>
            <w:tcBorders>
              <w:top w:val="single" w:color="auto" w:sz="4" w:space="0"/>
              <w:left w:val="nil"/>
              <w:bottom w:val="single" w:color="auto" w:sz="4" w:space="0"/>
              <w:right w:val="single" w:color="auto" w:sz="4" w:space="0"/>
            </w:tcBorders>
            <w:vAlign w:val="center"/>
          </w:tcPr>
          <w:p w14:paraId="113604C8">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部分学校扩招，困难生人数增加，拟在申报预算时加入扩招因素的影响，按照一定比例上浮。</w:t>
            </w:r>
          </w:p>
        </w:tc>
      </w:tr>
      <w:tr w14:paraId="5B48AD5C">
        <w:trPr>
          <w:trHeight w:val="118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A054B2D">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36A81C4B">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12D1BD69">
            <w:pPr>
              <w:widowControl/>
              <w:spacing w:line="240" w:lineRule="exact"/>
              <w:jc w:val="center"/>
              <w:rPr>
                <w:rFonts w:ascii="仿宋_GB2312" w:hAnsi="宋体" w:eastAsia="仿宋_GB2312" w:cs="宋体"/>
                <w:kern w:val="0"/>
                <w:szCs w:val="21"/>
              </w:rPr>
            </w:pPr>
            <w:r>
              <w:rPr>
                <w:rFonts w:hint="eastAsia" w:ascii="仿宋_GB2312" w:hAnsi="仿宋_GB2312" w:eastAsia="仿宋_GB2312" w:cs="仿宋_GB2312"/>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14:paraId="07B97F7D">
            <w:pPr>
              <w:widowControl/>
              <w:spacing w:line="240" w:lineRule="exact"/>
              <w:jc w:val="center"/>
              <w:rPr>
                <w:rFonts w:ascii="仿宋_GB2312" w:hAnsi="宋体" w:eastAsia="仿宋_GB2312" w:cs="宋体"/>
                <w:color w:val="000000"/>
                <w:kern w:val="0"/>
                <w:szCs w:val="21"/>
              </w:rPr>
            </w:pPr>
            <w:r>
              <w:rPr>
                <w:rFonts w:hint="eastAsia" w:ascii="仿宋_GB2312" w:hAnsi="仿宋_GB2312" w:eastAsia="仿宋_GB2312" w:cs="仿宋_GB2312"/>
                <w:kern w:val="0"/>
                <w:szCs w:val="21"/>
              </w:rPr>
              <w:t>纳入全国招生计划内的高校全日制本专科在校生中家庭经济困难学生</w:t>
            </w:r>
          </w:p>
        </w:tc>
        <w:tc>
          <w:tcPr>
            <w:tcW w:w="849" w:type="dxa"/>
            <w:tcBorders>
              <w:top w:val="single" w:color="auto" w:sz="4" w:space="0"/>
              <w:left w:val="nil"/>
              <w:bottom w:val="single" w:color="auto" w:sz="4" w:space="0"/>
              <w:right w:val="single" w:color="auto" w:sz="4" w:space="0"/>
            </w:tcBorders>
            <w:vAlign w:val="center"/>
          </w:tcPr>
          <w:p w14:paraId="1E49E42A">
            <w:pPr>
              <w:widowControl/>
              <w:spacing w:line="240" w:lineRule="exact"/>
              <w:jc w:val="center"/>
              <w:rPr>
                <w:rFonts w:ascii="仿宋_GB2312" w:hAnsi="宋体" w:eastAsia="仿宋_GB2312" w:cs="宋体"/>
                <w:kern w:val="0"/>
                <w:szCs w:val="21"/>
              </w:rPr>
            </w:pPr>
            <w:r>
              <w:rPr>
                <w:rFonts w:hint="eastAsia" w:ascii="仿宋_GB2312" w:hAnsi="仿宋_GB2312" w:eastAsia="仿宋_GB2312" w:cs="仿宋_GB2312"/>
                <w:kern w:val="0"/>
                <w:szCs w:val="21"/>
              </w:rPr>
              <w:t>优</w:t>
            </w:r>
          </w:p>
        </w:tc>
        <w:tc>
          <w:tcPr>
            <w:tcW w:w="848" w:type="dxa"/>
            <w:tcBorders>
              <w:top w:val="single" w:color="auto" w:sz="4" w:space="0"/>
              <w:left w:val="nil"/>
              <w:bottom w:val="single" w:color="auto" w:sz="4" w:space="0"/>
              <w:right w:val="single" w:color="auto" w:sz="4" w:space="0"/>
            </w:tcBorders>
            <w:vAlign w:val="center"/>
          </w:tcPr>
          <w:p w14:paraId="73E4B5D3">
            <w:pPr>
              <w:widowControl/>
              <w:spacing w:line="240" w:lineRule="exact"/>
              <w:jc w:val="center"/>
              <w:rPr>
                <w:rFonts w:hint="eastAsia" w:ascii="仿宋_GB2312" w:hAnsi="宋体" w:eastAsia="仿宋_GB2312" w:cs="宋体"/>
                <w:kern w:val="0"/>
                <w:szCs w:val="21"/>
                <w:lang w:eastAsia="zh-CN"/>
              </w:rPr>
            </w:pPr>
            <w:r>
              <w:rPr>
                <w:rFonts w:hint="eastAsia" w:ascii="仿宋_GB2312" w:hAnsi="仿宋_GB2312" w:eastAsia="仿宋_GB2312" w:cs="仿宋_GB2312"/>
                <w:kern w:val="0"/>
                <w:szCs w:val="21"/>
                <w:lang w:eastAsia="zh-CN"/>
              </w:rPr>
              <w:t>优</w:t>
            </w:r>
          </w:p>
        </w:tc>
        <w:tc>
          <w:tcPr>
            <w:tcW w:w="563" w:type="dxa"/>
            <w:gridSpan w:val="2"/>
            <w:tcBorders>
              <w:top w:val="single" w:color="auto" w:sz="4" w:space="0"/>
              <w:left w:val="nil"/>
              <w:bottom w:val="single" w:color="auto" w:sz="4" w:space="0"/>
              <w:right w:val="single" w:color="auto" w:sz="4" w:space="0"/>
            </w:tcBorders>
            <w:vAlign w:val="center"/>
          </w:tcPr>
          <w:p w14:paraId="63812138">
            <w:pPr>
              <w:widowControl/>
              <w:spacing w:line="240" w:lineRule="exact"/>
              <w:jc w:val="center"/>
              <w:rPr>
                <w:rFonts w:ascii="仿宋_GB2312" w:hAnsi="宋体" w:eastAsia="仿宋_GB2312" w:cs="宋体"/>
                <w:kern w:val="0"/>
                <w:szCs w:val="21"/>
              </w:rPr>
            </w:pPr>
            <w:r>
              <w:rPr>
                <w:rFonts w:hint="eastAsia" w:ascii="仿宋_GB2312" w:hAnsi="仿宋_GB2312" w:eastAsia="仿宋_GB2312" w:cs="仿宋_GB2312"/>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14:paraId="579C09EB">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仿宋_GB2312" w:eastAsia="仿宋_GB2312" w:cs="仿宋_GB2312"/>
                <w:kern w:val="0"/>
                <w:szCs w:val="21"/>
                <w:highlight w:val="none"/>
              </w:rPr>
              <w:t>10</w:t>
            </w:r>
            <w:r>
              <w:rPr>
                <w:rFonts w:hint="eastAsia" w:ascii="仿宋_GB2312" w:hAnsi="仿宋_GB2312" w:eastAsia="仿宋_GB2312" w:cs="仿宋_GB2312"/>
                <w:kern w:val="0"/>
                <w:szCs w:val="21"/>
                <w:highlight w:val="none"/>
                <w:lang w:val="en-US" w:eastAsia="zh-CN"/>
              </w:rPr>
              <w:t>.00</w:t>
            </w:r>
          </w:p>
        </w:tc>
        <w:tc>
          <w:tcPr>
            <w:tcW w:w="1413" w:type="dxa"/>
            <w:gridSpan w:val="2"/>
            <w:tcBorders>
              <w:top w:val="single" w:color="auto" w:sz="4" w:space="0"/>
              <w:left w:val="nil"/>
              <w:bottom w:val="single" w:color="auto" w:sz="4" w:space="0"/>
              <w:right w:val="single" w:color="auto" w:sz="4" w:space="0"/>
            </w:tcBorders>
            <w:vAlign w:val="center"/>
          </w:tcPr>
          <w:p w14:paraId="3D05E2E1">
            <w:pPr>
              <w:widowControl/>
              <w:spacing w:line="240" w:lineRule="exact"/>
              <w:jc w:val="center"/>
              <w:rPr>
                <w:rFonts w:ascii="仿宋_GB2312" w:hAnsi="宋体" w:eastAsia="仿宋_GB2312" w:cs="宋体"/>
                <w:kern w:val="0"/>
                <w:szCs w:val="21"/>
              </w:rPr>
            </w:pPr>
            <w:r>
              <w:rPr>
                <w:rFonts w:hint="eastAsia" w:ascii="仿宋_GB2312" w:hAnsi="仿宋_GB2312" w:eastAsia="仿宋_GB2312" w:cs="仿宋_GB2312"/>
                <w:kern w:val="0"/>
                <w:szCs w:val="21"/>
              </w:rPr>
              <w:t>无</w:t>
            </w:r>
          </w:p>
        </w:tc>
      </w:tr>
      <w:tr w14:paraId="20D6D6E9">
        <w:trPr>
          <w:trHeight w:val="11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43EF41D">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3CE0740B">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3C9302C9">
            <w:pPr>
              <w:widowControl/>
              <w:spacing w:line="240" w:lineRule="exact"/>
              <w:jc w:val="center"/>
              <w:rPr>
                <w:rFonts w:ascii="仿宋_GB2312" w:hAnsi="宋体" w:eastAsia="仿宋_GB2312" w:cs="宋体"/>
                <w:kern w:val="0"/>
                <w:szCs w:val="21"/>
              </w:rPr>
            </w:pPr>
            <w:r>
              <w:rPr>
                <w:rFonts w:hint="eastAsia" w:ascii="仿宋_GB2312" w:hAnsi="仿宋_GB2312" w:eastAsia="仿宋_GB2312" w:cs="仿宋_GB2312"/>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14:paraId="482A781E">
            <w:pPr>
              <w:widowControl/>
              <w:spacing w:line="240" w:lineRule="exact"/>
              <w:jc w:val="center"/>
              <w:rPr>
                <w:rFonts w:ascii="仿宋_GB2312" w:hAnsi="宋体" w:eastAsia="仿宋_GB2312" w:cs="宋体"/>
                <w:color w:val="000000"/>
                <w:kern w:val="0"/>
                <w:szCs w:val="21"/>
              </w:rPr>
            </w:pPr>
            <w:r>
              <w:rPr>
                <w:rFonts w:hint="eastAsia" w:ascii="仿宋_GB2312" w:hAnsi="仿宋_GB2312" w:eastAsia="仿宋_GB2312" w:cs="仿宋_GB2312"/>
                <w:kern w:val="0"/>
                <w:szCs w:val="21"/>
              </w:rPr>
              <w:t>2024年12月完成</w:t>
            </w:r>
          </w:p>
        </w:tc>
        <w:tc>
          <w:tcPr>
            <w:tcW w:w="849" w:type="dxa"/>
            <w:tcBorders>
              <w:top w:val="single" w:color="auto" w:sz="4" w:space="0"/>
              <w:left w:val="nil"/>
              <w:bottom w:val="single" w:color="auto" w:sz="4" w:space="0"/>
              <w:right w:val="single" w:color="auto" w:sz="4" w:space="0"/>
            </w:tcBorders>
            <w:vAlign w:val="center"/>
          </w:tcPr>
          <w:p w14:paraId="0C26F42B">
            <w:pPr>
              <w:widowControl/>
              <w:spacing w:line="240" w:lineRule="exact"/>
              <w:jc w:val="center"/>
              <w:rPr>
                <w:rFonts w:ascii="仿宋_GB2312" w:hAnsi="宋体" w:eastAsia="仿宋_GB2312" w:cs="宋体"/>
                <w:kern w:val="0"/>
                <w:szCs w:val="21"/>
              </w:rPr>
            </w:pPr>
            <w:r>
              <w:rPr>
                <w:rFonts w:hint="eastAsia" w:ascii="仿宋_GB2312" w:hAnsi="仿宋_GB2312" w:eastAsia="仿宋_GB2312" w:cs="仿宋_GB2312"/>
                <w:kern w:val="0"/>
                <w:szCs w:val="21"/>
              </w:rPr>
              <w:t>≦12月</w:t>
            </w:r>
          </w:p>
        </w:tc>
        <w:tc>
          <w:tcPr>
            <w:tcW w:w="848" w:type="dxa"/>
            <w:tcBorders>
              <w:top w:val="single" w:color="auto" w:sz="4" w:space="0"/>
              <w:left w:val="nil"/>
              <w:bottom w:val="single" w:color="auto" w:sz="4" w:space="0"/>
              <w:right w:val="single" w:color="auto" w:sz="4" w:space="0"/>
            </w:tcBorders>
            <w:vAlign w:val="center"/>
          </w:tcPr>
          <w:p w14:paraId="0F02B6DF">
            <w:pPr>
              <w:widowControl/>
              <w:spacing w:line="240" w:lineRule="exact"/>
              <w:jc w:val="center"/>
              <w:rPr>
                <w:rFonts w:ascii="仿宋_GB2312" w:hAnsi="宋体" w:eastAsia="仿宋_GB2312" w:cs="宋体"/>
                <w:kern w:val="0"/>
                <w:szCs w:val="21"/>
              </w:rPr>
            </w:pPr>
            <w:r>
              <w:rPr>
                <w:rFonts w:hint="eastAsia" w:ascii="仿宋_GB2312" w:hAnsi="仿宋_GB2312" w:eastAsia="仿宋_GB2312" w:cs="仿宋_GB2312"/>
                <w:kern w:val="0"/>
                <w:szCs w:val="21"/>
              </w:rPr>
              <w:t>2024年12月完成发放</w:t>
            </w:r>
          </w:p>
        </w:tc>
        <w:tc>
          <w:tcPr>
            <w:tcW w:w="563" w:type="dxa"/>
            <w:gridSpan w:val="2"/>
            <w:tcBorders>
              <w:top w:val="single" w:color="auto" w:sz="4" w:space="0"/>
              <w:left w:val="nil"/>
              <w:bottom w:val="single" w:color="auto" w:sz="4" w:space="0"/>
              <w:right w:val="single" w:color="auto" w:sz="4" w:space="0"/>
            </w:tcBorders>
            <w:vAlign w:val="center"/>
          </w:tcPr>
          <w:p w14:paraId="6582CEAA">
            <w:pPr>
              <w:widowControl/>
              <w:spacing w:line="240" w:lineRule="exact"/>
              <w:jc w:val="center"/>
              <w:rPr>
                <w:rFonts w:ascii="仿宋_GB2312" w:hAnsi="宋体" w:eastAsia="仿宋_GB2312" w:cs="宋体"/>
                <w:kern w:val="0"/>
                <w:szCs w:val="21"/>
              </w:rPr>
            </w:pPr>
            <w:r>
              <w:rPr>
                <w:rFonts w:hint="eastAsia" w:ascii="仿宋_GB2312" w:hAnsi="仿宋_GB2312" w:eastAsia="仿宋_GB2312" w:cs="仿宋_GB2312"/>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14:paraId="696320FD">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仿宋_GB2312" w:eastAsia="仿宋_GB2312" w:cs="仿宋_GB2312"/>
                <w:kern w:val="0"/>
                <w:szCs w:val="21"/>
                <w:highlight w:val="none"/>
              </w:rPr>
              <w:t>10</w:t>
            </w:r>
            <w:r>
              <w:rPr>
                <w:rFonts w:hint="eastAsia" w:ascii="仿宋_GB2312" w:hAnsi="仿宋_GB2312" w:eastAsia="仿宋_GB2312" w:cs="仿宋_GB2312"/>
                <w:kern w:val="0"/>
                <w:szCs w:val="21"/>
                <w:highlight w:val="none"/>
                <w:lang w:val="en-US" w:eastAsia="zh-CN"/>
              </w:rPr>
              <w:t>.00</w:t>
            </w:r>
          </w:p>
        </w:tc>
        <w:tc>
          <w:tcPr>
            <w:tcW w:w="1413" w:type="dxa"/>
            <w:gridSpan w:val="2"/>
            <w:tcBorders>
              <w:top w:val="single" w:color="auto" w:sz="4" w:space="0"/>
              <w:left w:val="nil"/>
              <w:bottom w:val="single" w:color="auto" w:sz="4" w:space="0"/>
              <w:right w:val="single" w:color="auto" w:sz="4" w:space="0"/>
            </w:tcBorders>
            <w:vAlign w:val="center"/>
          </w:tcPr>
          <w:p w14:paraId="7D6922FA">
            <w:pPr>
              <w:widowControl/>
              <w:spacing w:line="240" w:lineRule="exact"/>
              <w:jc w:val="center"/>
              <w:rPr>
                <w:rFonts w:ascii="仿宋_GB2312" w:hAnsi="宋体" w:eastAsia="仿宋_GB2312" w:cs="宋体"/>
                <w:kern w:val="0"/>
                <w:szCs w:val="21"/>
              </w:rPr>
            </w:pPr>
            <w:r>
              <w:rPr>
                <w:rFonts w:hint="eastAsia" w:ascii="仿宋_GB2312" w:hAnsi="仿宋_GB2312" w:eastAsia="仿宋_GB2312" w:cs="仿宋_GB2312"/>
                <w:kern w:val="0"/>
                <w:szCs w:val="21"/>
              </w:rPr>
              <w:t>无</w:t>
            </w:r>
          </w:p>
        </w:tc>
      </w:tr>
      <w:tr w14:paraId="5F0A07C1">
        <w:trPr>
          <w:trHeight w:val="194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3B802B9">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right w:val="single" w:color="auto" w:sz="4" w:space="0"/>
            </w:tcBorders>
            <w:vAlign w:val="center"/>
          </w:tcPr>
          <w:p w14:paraId="0CF4674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105" w:type="dxa"/>
            <w:tcBorders>
              <w:top w:val="single" w:color="auto" w:sz="4" w:space="0"/>
              <w:left w:val="single" w:color="auto" w:sz="4" w:space="0"/>
              <w:right w:val="single" w:color="auto" w:sz="4" w:space="0"/>
            </w:tcBorders>
            <w:vAlign w:val="center"/>
          </w:tcPr>
          <w:p w14:paraId="5FA9E8F1">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经济成本指标</w:t>
            </w:r>
          </w:p>
        </w:tc>
        <w:tc>
          <w:tcPr>
            <w:tcW w:w="2137" w:type="dxa"/>
            <w:gridSpan w:val="3"/>
            <w:tcBorders>
              <w:top w:val="single" w:color="auto" w:sz="4" w:space="0"/>
              <w:left w:val="nil"/>
              <w:bottom w:val="single" w:color="auto" w:sz="4" w:space="0"/>
              <w:right w:val="single" w:color="auto" w:sz="4" w:space="0"/>
            </w:tcBorders>
            <w:vAlign w:val="center"/>
          </w:tcPr>
          <w:p w14:paraId="1A6D7231">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预算金额</w:t>
            </w:r>
          </w:p>
        </w:tc>
        <w:tc>
          <w:tcPr>
            <w:tcW w:w="849" w:type="dxa"/>
            <w:tcBorders>
              <w:top w:val="single" w:color="auto" w:sz="4" w:space="0"/>
              <w:left w:val="nil"/>
              <w:bottom w:val="single" w:color="auto" w:sz="4" w:space="0"/>
              <w:right w:val="single" w:color="auto" w:sz="4" w:space="0"/>
            </w:tcBorders>
            <w:vAlign w:val="center"/>
          </w:tcPr>
          <w:p w14:paraId="778D6065">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≤1394.93</w:t>
            </w:r>
            <w:r>
              <w:rPr>
                <w:rFonts w:hint="eastAsia" w:ascii="仿宋_GB2312" w:hAnsi="宋体" w:eastAsia="仿宋_GB2312" w:cs="宋体"/>
                <w:kern w:val="0"/>
                <w:szCs w:val="21"/>
                <w:highlight w:val="none"/>
                <w:lang w:val="en-US" w:eastAsia="zh-CN"/>
              </w:rPr>
              <w:t>0000</w:t>
            </w:r>
            <w:r>
              <w:rPr>
                <w:rFonts w:hint="eastAsia" w:ascii="仿宋_GB2312" w:hAnsi="宋体" w:eastAsia="仿宋_GB2312" w:cs="宋体"/>
                <w:kern w:val="0"/>
                <w:szCs w:val="21"/>
                <w:highlight w:val="none"/>
              </w:rPr>
              <w:t>万元</w:t>
            </w:r>
          </w:p>
        </w:tc>
        <w:tc>
          <w:tcPr>
            <w:tcW w:w="848" w:type="dxa"/>
            <w:tcBorders>
              <w:top w:val="single" w:color="auto" w:sz="4" w:space="0"/>
              <w:left w:val="nil"/>
              <w:bottom w:val="single" w:color="auto" w:sz="4" w:space="0"/>
              <w:right w:val="single" w:color="auto" w:sz="4" w:space="0"/>
            </w:tcBorders>
            <w:vAlign w:val="center"/>
          </w:tcPr>
          <w:p w14:paraId="7E48AAEC">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1478.93</w:t>
            </w:r>
            <w:r>
              <w:rPr>
                <w:rFonts w:hint="eastAsia" w:ascii="仿宋_GB2312" w:hAnsi="宋体" w:eastAsia="仿宋_GB2312" w:cs="宋体"/>
                <w:kern w:val="0"/>
                <w:szCs w:val="21"/>
                <w:highlight w:val="none"/>
                <w:lang w:val="en-US" w:eastAsia="zh-CN"/>
              </w:rPr>
              <w:t>0000</w:t>
            </w:r>
            <w:r>
              <w:rPr>
                <w:rFonts w:hint="eastAsia" w:ascii="仿宋_GB2312" w:hAnsi="宋体" w:eastAsia="仿宋_GB2312" w:cs="宋体"/>
                <w:kern w:val="0"/>
                <w:szCs w:val="21"/>
                <w:highlight w:val="none"/>
              </w:rPr>
              <w:t>万元</w:t>
            </w:r>
          </w:p>
        </w:tc>
        <w:tc>
          <w:tcPr>
            <w:tcW w:w="563" w:type="dxa"/>
            <w:gridSpan w:val="2"/>
            <w:tcBorders>
              <w:top w:val="single" w:color="auto" w:sz="4" w:space="0"/>
              <w:left w:val="nil"/>
              <w:bottom w:val="single" w:color="auto" w:sz="4" w:space="0"/>
              <w:right w:val="single" w:color="auto" w:sz="4" w:space="0"/>
            </w:tcBorders>
            <w:vAlign w:val="center"/>
          </w:tcPr>
          <w:p w14:paraId="2959377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563" w:type="dxa"/>
            <w:gridSpan w:val="2"/>
            <w:tcBorders>
              <w:top w:val="single" w:color="auto" w:sz="4" w:space="0"/>
              <w:left w:val="nil"/>
              <w:bottom w:val="single" w:color="auto" w:sz="4" w:space="0"/>
              <w:right w:val="single" w:color="auto" w:sz="4" w:space="0"/>
            </w:tcBorders>
            <w:vAlign w:val="center"/>
          </w:tcPr>
          <w:p w14:paraId="66FBDB5D">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rPr>
              <w:t>19</w:t>
            </w:r>
            <w:r>
              <w:rPr>
                <w:rFonts w:hint="eastAsia" w:ascii="仿宋_GB2312" w:hAnsi="宋体" w:eastAsia="仿宋_GB2312" w:cs="宋体"/>
                <w:kern w:val="0"/>
                <w:szCs w:val="21"/>
                <w:highlight w:val="none"/>
                <w:lang w:val="en-US" w:eastAsia="zh-CN"/>
              </w:rPr>
              <w:t>.00</w:t>
            </w:r>
          </w:p>
        </w:tc>
        <w:tc>
          <w:tcPr>
            <w:tcW w:w="1413" w:type="dxa"/>
            <w:gridSpan w:val="2"/>
            <w:tcBorders>
              <w:top w:val="single" w:color="auto" w:sz="4" w:space="0"/>
              <w:left w:val="nil"/>
              <w:bottom w:val="single" w:color="auto" w:sz="4" w:space="0"/>
              <w:right w:val="single" w:color="auto" w:sz="4" w:space="0"/>
            </w:tcBorders>
            <w:vAlign w:val="center"/>
          </w:tcPr>
          <w:p w14:paraId="46C276E6">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部分学校扩招，困难生人数增加，拟在申报预算时加入扩招因素的影响，按照一定比例上浮。</w:t>
            </w:r>
          </w:p>
        </w:tc>
      </w:tr>
      <w:tr w14:paraId="5E00A32C">
        <w:trPr>
          <w:trHeight w:val="92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D81C8E5">
            <w:pPr>
              <w:widowControl/>
              <w:spacing w:line="240" w:lineRule="exact"/>
              <w:jc w:val="center"/>
              <w:rPr>
                <w:rFonts w:ascii="仿宋_GB2312" w:hAnsi="宋体" w:eastAsia="仿宋_GB2312" w:cs="宋体"/>
                <w:kern w:val="0"/>
                <w:szCs w:val="21"/>
                <w:highlight w:val="none"/>
              </w:rPr>
            </w:pPr>
          </w:p>
        </w:tc>
        <w:tc>
          <w:tcPr>
            <w:tcW w:w="975" w:type="dxa"/>
            <w:tcBorders>
              <w:top w:val="single" w:color="auto" w:sz="4" w:space="0"/>
              <w:left w:val="single" w:color="auto" w:sz="4" w:space="0"/>
              <w:bottom w:val="single" w:color="auto" w:sz="4" w:space="0"/>
              <w:right w:val="single" w:color="auto" w:sz="4" w:space="0"/>
            </w:tcBorders>
            <w:vAlign w:val="center"/>
          </w:tcPr>
          <w:p w14:paraId="59BC0AF1">
            <w:pPr>
              <w:widowControl/>
              <w:spacing w:line="240" w:lineRule="exact"/>
              <w:jc w:val="center"/>
              <w:rPr>
                <w:rFonts w:ascii="仿宋_GB2312" w:hAnsi="宋体" w:eastAsia="仿宋_GB2312" w:cs="宋体"/>
                <w:kern w:val="0"/>
                <w:szCs w:val="21"/>
                <w:highlight w:val="none"/>
              </w:rPr>
            </w:pPr>
            <w:r>
              <w:rPr>
                <w:rFonts w:hint="eastAsia" w:ascii="仿宋_GB2312" w:hAnsi="仿宋_GB2312" w:eastAsia="仿宋_GB2312" w:cs="仿宋_GB2312"/>
                <w:kern w:val="0"/>
                <w:szCs w:val="21"/>
                <w:highlight w:val="none"/>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14:paraId="76AAD0C3">
            <w:pPr>
              <w:widowControl/>
              <w:spacing w:line="240" w:lineRule="exact"/>
              <w:jc w:val="center"/>
              <w:rPr>
                <w:rFonts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社会效益</w:t>
            </w:r>
          </w:p>
          <w:p w14:paraId="50BA15A6">
            <w:pPr>
              <w:widowControl/>
              <w:spacing w:line="240" w:lineRule="exact"/>
              <w:jc w:val="center"/>
              <w:rPr>
                <w:rFonts w:ascii="仿宋_GB2312" w:hAnsi="宋体" w:eastAsia="仿宋_GB2312" w:cs="宋体"/>
                <w:kern w:val="0"/>
                <w:szCs w:val="21"/>
                <w:highlight w:val="none"/>
              </w:rPr>
            </w:pPr>
            <w:r>
              <w:rPr>
                <w:rFonts w:hint="eastAsia" w:ascii="仿宋_GB2312" w:hAnsi="仿宋_GB2312" w:eastAsia="仿宋_GB2312" w:cs="仿宋_GB2312"/>
                <w:kern w:val="0"/>
                <w:szCs w:val="21"/>
                <w:highlight w:val="none"/>
              </w:rPr>
              <w:t>指标</w:t>
            </w:r>
          </w:p>
        </w:tc>
        <w:tc>
          <w:tcPr>
            <w:tcW w:w="2137" w:type="dxa"/>
            <w:gridSpan w:val="3"/>
            <w:tcBorders>
              <w:top w:val="single" w:color="auto" w:sz="4" w:space="0"/>
              <w:left w:val="nil"/>
              <w:bottom w:val="single" w:color="auto" w:sz="4" w:space="0"/>
              <w:right w:val="single" w:color="auto" w:sz="4" w:space="0"/>
            </w:tcBorders>
            <w:vAlign w:val="center"/>
          </w:tcPr>
          <w:p w14:paraId="77B61293">
            <w:pPr>
              <w:widowControl/>
              <w:spacing w:line="240" w:lineRule="exact"/>
              <w:jc w:val="center"/>
              <w:rPr>
                <w:rFonts w:ascii="仿宋_GB2312" w:hAnsi="宋体" w:eastAsia="仿宋_GB2312" w:cs="宋体"/>
                <w:color w:val="000000"/>
                <w:kern w:val="0"/>
                <w:szCs w:val="21"/>
                <w:highlight w:val="none"/>
              </w:rPr>
            </w:pPr>
            <w:r>
              <w:rPr>
                <w:rFonts w:hint="eastAsia" w:ascii="仿宋_GB2312" w:hAnsi="仿宋_GB2312" w:eastAsia="仿宋_GB2312" w:cs="仿宋_GB2312"/>
                <w:kern w:val="0"/>
                <w:szCs w:val="21"/>
                <w:highlight w:val="none"/>
              </w:rPr>
              <w:t>促进教育公平</w:t>
            </w:r>
          </w:p>
        </w:tc>
        <w:tc>
          <w:tcPr>
            <w:tcW w:w="849" w:type="dxa"/>
            <w:tcBorders>
              <w:top w:val="single" w:color="auto" w:sz="4" w:space="0"/>
              <w:left w:val="nil"/>
              <w:bottom w:val="single" w:color="auto" w:sz="4" w:space="0"/>
              <w:right w:val="single" w:color="auto" w:sz="4" w:space="0"/>
            </w:tcBorders>
            <w:vAlign w:val="center"/>
          </w:tcPr>
          <w:p w14:paraId="25C28F31">
            <w:pPr>
              <w:widowControl/>
              <w:spacing w:line="240" w:lineRule="exact"/>
              <w:jc w:val="center"/>
              <w:rPr>
                <w:rFonts w:ascii="仿宋_GB2312" w:hAnsi="宋体" w:eastAsia="仿宋_GB2312" w:cs="宋体"/>
                <w:kern w:val="0"/>
                <w:szCs w:val="21"/>
                <w:highlight w:val="none"/>
              </w:rPr>
            </w:pPr>
            <w:r>
              <w:rPr>
                <w:rFonts w:hint="eastAsia" w:ascii="仿宋_GB2312" w:hAnsi="仿宋_GB2312" w:eastAsia="仿宋_GB2312" w:cs="仿宋_GB2312"/>
                <w:kern w:val="0"/>
                <w:szCs w:val="21"/>
                <w:highlight w:val="none"/>
              </w:rPr>
              <w:t>优</w:t>
            </w:r>
          </w:p>
        </w:tc>
        <w:tc>
          <w:tcPr>
            <w:tcW w:w="848" w:type="dxa"/>
            <w:tcBorders>
              <w:top w:val="single" w:color="auto" w:sz="4" w:space="0"/>
              <w:left w:val="nil"/>
              <w:bottom w:val="single" w:color="auto" w:sz="4" w:space="0"/>
              <w:right w:val="single" w:color="auto" w:sz="4" w:space="0"/>
            </w:tcBorders>
            <w:vAlign w:val="center"/>
          </w:tcPr>
          <w:p w14:paraId="34730013">
            <w:pPr>
              <w:widowControl/>
              <w:spacing w:line="240" w:lineRule="exact"/>
              <w:jc w:val="center"/>
              <w:rPr>
                <w:rFonts w:ascii="仿宋_GB2312" w:hAnsi="宋体" w:eastAsia="仿宋_GB2312" w:cs="宋体"/>
                <w:kern w:val="0"/>
                <w:szCs w:val="21"/>
                <w:highlight w:val="none"/>
              </w:rPr>
            </w:pPr>
            <w:r>
              <w:rPr>
                <w:rFonts w:hint="eastAsia" w:ascii="仿宋_GB2312" w:hAnsi="仿宋_GB2312" w:eastAsia="仿宋_GB2312" w:cs="仿宋_GB2312"/>
                <w:kern w:val="0"/>
                <w:szCs w:val="21"/>
                <w:highlight w:val="none"/>
              </w:rPr>
              <w:t>优</w:t>
            </w:r>
          </w:p>
        </w:tc>
        <w:tc>
          <w:tcPr>
            <w:tcW w:w="563" w:type="dxa"/>
            <w:gridSpan w:val="2"/>
            <w:tcBorders>
              <w:top w:val="single" w:color="auto" w:sz="4" w:space="0"/>
              <w:left w:val="nil"/>
              <w:bottom w:val="single" w:color="auto" w:sz="4" w:space="0"/>
              <w:right w:val="single" w:color="auto" w:sz="4" w:space="0"/>
            </w:tcBorders>
            <w:vAlign w:val="center"/>
          </w:tcPr>
          <w:p w14:paraId="37A4E4F8">
            <w:pPr>
              <w:widowControl/>
              <w:spacing w:line="240" w:lineRule="exact"/>
              <w:jc w:val="center"/>
              <w:rPr>
                <w:rFonts w:ascii="仿宋_GB2312" w:hAnsi="宋体" w:eastAsia="仿宋_GB2312" w:cs="宋体"/>
                <w:kern w:val="0"/>
                <w:szCs w:val="21"/>
                <w:highlight w:val="none"/>
              </w:rPr>
            </w:pPr>
            <w:r>
              <w:rPr>
                <w:rFonts w:hint="eastAsia" w:ascii="仿宋_GB2312" w:hAnsi="仿宋_GB2312" w:eastAsia="仿宋_GB2312" w:cs="仿宋_GB2312"/>
                <w:kern w:val="0"/>
                <w:szCs w:val="21"/>
                <w:highlight w:val="none"/>
              </w:rPr>
              <w:t>20</w:t>
            </w:r>
          </w:p>
        </w:tc>
        <w:tc>
          <w:tcPr>
            <w:tcW w:w="563" w:type="dxa"/>
            <w:gridSpan w:val="2"/>
            <w:tcBorders>
              <w:top w:val="single" w:color="auto" w:sz="4" w:space="0"/>
              <w:left w:val="nil"/>
              <w:bottom w:val="single" w:color="auto" w:sz="4" w:space="0"/>
              <w:right w:val="single" w:color="auto" w:sz="4" w:space="0"/>
            </w:tcBorders>
            <w:vAlign w:val="center"/>
          </w:tcPr>
          <w:p w14:paraId="3B05131C">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仿宋_GB2312" w:eastAsia="仿宋_GB2312" w:cs="仿宋_GB2312"/>
                <w:kern w:val="0"/>
                <w:szCs w:val="21"/>
                <w:highlight w:val="none"/>
              </w:rPr>
              <w:t>20</w:t>
            </w:r>
            <w:r>
              <w:rPr>
                <w:rFonts w:hint="eastAsia" w:ascii="仿宋_GB2312" w:hAnsi="仿宋_GB2312" w:eastAsia="仿宋_GB2312" w:cs="仿宋_GB2312"/>
                <w:kern w:val="0"/>
                <w:szCs w:val="21"/>
                <w:highlight w:val="none"/>
                <w:lang w:val="en-US" w:eastAsia="zh-CN"/>
              </w:rPr>
              <w:t>.00</w:t>
            </w:r>
          </w:p>
        </w:tc>
        <w:tc>
          <w:tcPr>
            <w:tcW w:w="1413" w:type="dxa"/>
            <w:gridSpan w:val="2"/>
            <w:tcBorders>
              <w:top w:val="single" w:color="auto" w:sz="4" w:space="0"/>
              <w:left w:val="nil"/>
              <w:bottom w:val="single" w:color="auto" w:sz="4" w:space="0"/>
              <w:right w:val="single" w:color="auto" w:sz="4" w:space="0"/>
            </w:tcBorders>
            <w:vAlign w:val="center"/>
          </w:tcPr>
          <w:p w14:paraId="540E2503">
            <w:pPr>
              <w:widowControl/>
              <w:spacing w:line="240" w:lineRule="exact"/>
              <w:jc w:val="center"/>
              <w:rPr>
                <w:rFonts w:ascii="仿宋_GB2312" w:hAnsi="宋体" w:eastAsia="仿宋_GB2312" w:cs="宋体"/>
                <w:kern w:val="0"/>
                <w:szCs w:val="21"/>
                <w:highlight w:val="none"/>
              </w:rPr>
            </w:pPr>
            <w:r>
              <w:rPr>
                <w:rFonts w:hint="eastAsia" w:ascii="仿宋_GB2312" w:hAnsi="仿宋_GB2312" w:eastAsia="仿宋_GB2312" w:cs="仿宋_GB2312"/>
                <w:kern w:val="0"/>
                <w:szCs w:val="21"/>
                <w:highlight w:val="none"/>
              </w:rPr>
              <w:t>无</w:t>
            </w:r>
          </w:p>
        </w:tc>
      </w:tr>
      <w:tr w14:paraId="30E43AD5">
        <w:trPr>
          <w:trHeight w:val="137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E088687">
            <w:pPr>
              <w:widowControl/>
              <w:spacing w:line="240" w:lineRule="exact"/>
              <w:jc w:val="center"/>
              <w:rPr>
                <w:rFonts w:ascii="仿宋_GB2312" w:hAnsi="宋体" w:eastAsia="仿宋_GB2312" w:cs="宋体"/>
                <w:kern w:val="0"/>
                <w:szCs w:val="21"/>
                <w:highlight w:val="none"/>
              </w:rPr>
            </w:pPr>
          </w:p>
        </w:tc>
        <w:tc>
          <w:tcPr>
            <w:tcW w:w="975" w:type="dxa"/>
            <w:tcBorders>
              <w:top w:val="single" w:color="auto" w:sz="4" w:space="0"/>
              <w:left w:val="single" w:color="auto" w:sz="4" w:space="0"/>
              <w:bottom w:val="single" w:color="auto" w:sz="4" w:space="0"/>
              <w:right w:val="single" w:color="auto" w:sz="4" w:space="0"/>
            </w:tcBorders>
            <w:vAlign w:val="center"/>
          </w:tcPr>
          <w:p w14:paraId="70FC8589">
            <w:pPr>
              <w:widowControl/>
              <w:spacing w:line="240" w:lineRule="exact"/>
              <w:jc w:val="center"/>
              <w:rPr>
                <w:rFonts w:ascii="仿宋_GB2312" w:hAnsi="仿宋_GB2312" w:eastAsia="仿宋_GB2312" w:cs="仿宋_GB2312"/>
                <w:kern w:val="0"/>
                <w:szCs w:val="21"/>
                <w:highlight w:val="none"/>
              </w:rPr>
            </w:pPr>
            <w:r>
              <w:rPr>
                <w:rFonts w:hint="eastAsia" w:ascii="仿宋_GB2312" w:hAnsi="仿宋_GB2312" w:eastAsia="仿宋_GB2312" w:cs="仿宋_GB2312"/>
                <w:kern w:val="0"/>
                <w:szCs w:val="21"/>
                <w:highlight w:val="none"/>
              </w:rPr>
              <w:t>满意度</w:t>
            </w:r>
          </w:p>
          <w:p w14:paraId="3D17CAAA">
            <w:pPr>
              <w:widowControl/>
              <w:spacing w:line="240" w:lineRule="exact"/>
              <w:jc w:val="center"/>
              <w:rPr>
                <w:rFonts w:ascii="仿宋_GB2312" w:hAnsi="宋体" w:eastAsia="仿宋_GB2312" w:cs="宋体"/>
                <w:kern w:val="0"/>
                <w:szCs w:val="21"/>
                <w:highlight w:val="none"/>
              </w:rPr>
            </w:pPr>
            <w:r>
              <w:rPr>
                <w:rFonts w:hint="eastAsia" w:ascii="仿宋_GB2312" w:hAnsi="仿宋_GB2312" w:eastAsia="仿宋_GB2312" w:cs="仿宋_GB2312"/>
                <w:kern w:val="0"/>
                <w:szCs w:val="21"/>
                <w:highlight w:val="none"/>
              </w:rPr>
              <w:t>指标</w:t>
            </w:r>
          </w:p>
        </w:tc>
        <w:tc>
          <w:tcPr>
            <w:tcW w:w="1105" w:type="dxa"/>
            <w:tcBorders>
              <w:top w:val="single" w:color="auto" w:sz="4" w:space="0"/>
              <w:left w:val="single" w:color="auto" w:sz="4" w:space="0"/>
              <w:bottom w:val="single" w:color="auto" w:sz="4" w:space="0"/>
              <w:right w:val="single" w:color="auto" w:sz="4" w:space="0"/>
            </w:tcBorders>
            <w:vAlign w:val="center"/>
          </w:tcPr>
          <w:p w14:paraId="615EDC2C">
            <w:pPr>
              <w:widowControl/>
              <w:spacing w:line="240" w:lineRule="exact"/>
              <w:jc w:val="center"/>
              <w:rPr>
                <w:rFonts w:ascii="仿宋_GB2312" w:hAnsi="宋体" w:eastAsia="仿宋_GB2312" w:cs="宋体"/>
                <w:kern w:val="0"/>
                <w:szCs w:val="21"/>
                <w:highlight w:val="none"/>
              </w:rPr>
            </w:pPr>
            <w:r>
              <w:rPr>
                <w:rFonts w:hint="eastAsia" w:ascii="仿宋_GB2312" w:hAnsi="仿宋_GB2312" w:eastAsia="仿宋_GB2312" w:cs="仿宋_GB2312"/>
                <w:kern w:val="0"/>
                <w:szCs w:val="21"/>
                <w:highlight w:val="none"/>
              </w:rPr>
              <w:t>服务对象满意度指标</w:t>
            </w:r>
          </w:p>
        </w:tc>
        <w:tc>
          <w:tcPr>
            <w:tcW w:w="2137" w:type="dxa"/>
            <w:gridSpan w:val="3"/>
            <w:tcBorders>
              <w:top w:val="single" w:color="auto" w:sz="4" w:space="0"/>
              <w:left w:val="nil"/>
              <w:bottom w:val="single" w:color="auto" w:sz="4" w:space="0"/>
              <w:right w:val="single" w:color="auto" w:sz="4" w:space="0"/>
            </w:tcBorders>
            <w:vAlign w:val="center"/>
          </w:tcPr>
          <w:p w14:paraId="7BC91C56">
            <w:pPr>
              <w:widowControl/>
              <w:spacing w:line="240" w:lineRule="exact"/>
              <w:jc w:val="center"/>
              <w:rPr>
                <w:rFonts w:ascii="仿宋_GB2312" w:hAnsi="宋体" w:eastAsia="仿宋_GB2312" w:cs="宋体"/>
                <w:color w:val="000000"/>
                <w:kern w:val="0"/>
                <w:szCs w:val="21"/>
                <w:highlight w:val="none"/>
              </w:rPr>
            </w:pPr>
            <w:r>
              <w:rPr>
                <w:rFonts w:hint="eastAsia" w:ascii="仿宋_GB2312" w:hAnsi="仿宋_GB2312" w:eastAsia="仿宋_GB2312" w:cs="仿宋_GB2312"/>
                <w:kern w:val="0"/>
                <w:szCs w:val="21"/>
                <w:highlight w:val="none"/>
              </w:rPr>
              <w:t>受助学生满意度</w:t>
            </w:r>
          </w:p>
        </w:tc>
        <w:tc>
          <w:tcPr>
            <w:tcW w:w="849" w:type="dxa"/>
            <w:tcBorders>
              <w:top w:val="single" w:color="auto" w:sz="4" w:space="0"/>
              <w:left w:val="nil"/>
              <w:bottom w:val="single" w:color="auto" w:sz="4" w:space="0"/>
              <w:right w:val="single" w:color="auto" w:sz="4" w:space="0"/>
            </w:tcBorders>
            <w:vAlign w:val="center"/>
          </w:tcPr>
          <w:p w14:paraId="5480102E">
            <w:pPr>
              <w:widowControl/>
              <w:spacing w:line="240" w:lineRule="exact"/>
              <w:jc w:val="center"/>
              <w:rPr>
                <w:rFonts w:ascii="仿宋_GB2312" w:hAnsi="宋体" w:eastAsia="仿宋_GB2312" w:cs="宋体"/>
                <w:kern w:val="0"/>
                <w:szCs w:val="21"/>
                <w:highlight w:val="none"/>
              </w:rPr>
            </w:pPr>
            <w:r>
              <w:rPr>
                <w:rFonts w:hint="eastAsia" w:ascii="仿宋_GB2312" w:hAnsi="仿宋_GB2312" w:eastAsia="仿宋_GB2312" w:cs="仿宋_GB2312"/>
                <w:kern w:val="0"/>
                <w:szCs w:val="21"/>
                <w:highlight w:val="none"/>
              </w:rPr>
              <w:t>≧95%</w:t>
            </w:r>
          </w:p>
        </w:tc>
        <w:tc>
          <w:tcPr>
            <w:tcW w:w="848" w:type="dxa"/>
            <w:tcBorders>
              <w:top w:val="single" w:color="auto" w:sz="4" w:space="0"/>
              <w:left w:val="nil"/>
              <w:bottom w:val="single" w:color="auto" w:sz="4" w:space="0"/>
              <w:right w:val="single" w:color="auto" w:sz="4" w:space="0"/>
            </w:tcBorders>
            <w:vAlign w:val="center"/>
          </w:tcPr>
          <w:p w14:paraId="58B6F831">
            <w:pPr>
              <w:widowControl/>
              <w:spacing w:line="240" w:lineRule="exact"/>
              <w:jc w:val="center"/>
              <w:rPr>
                <w:rFonts w:ascii="仿宋_GB2312" w:hAnsi="宋体" w:eastAsia="仿宋_GB2312" w:cs="宋体"/>
                <w:kern w:val="0"/>
                <w:szCs w:val="21"/>
                <w:highlight w:val="none"/>
              </w:rPr>
            </w:pPr>
            <w:r>
              <w:rPr>
                <w:rFonts w:hint="eastAsia" w:ascii="仿宋_GB2312" w:hAnsi="仿宋_GB2312" w:eastAsia="仿宋_GB2312" w:cs="仿宋_GB2312"/>
                <w:kern w:val="0"/>
                <w:szCs w:val="21"/>
                <w:highlight w:val="none"/>
              </w:rPr>
              <w:t>95%</w:t>
            </w:r>
          </w:p>
        </w:tc>
        <w:tc>
          <w:tcPr>
            <w:tcW w:w="563" w:type="dxa"/>
            <w:gridSpan w:val="2"/>
            <w:tcBorders>
              <w:top w:val="single" w:color="auto" w:sz="4" w:space="0"/>
              <w:left w:val="nil"/>
              <w:bottom w:val="single" w:color="auto" w:sz="4" w:space="0"/>
              <w:right w:val="single" w:color="auto" w:sz="4" w:space="0"/>
            </w:tcBorders>
            <w:vAlign w:val="center"/>
          </w:tcPr>
          <w:p w14:paraId="2147E749">
            <w:pPr>
              <w:widowControl/>
              <w:spacing w:line="240" w:lineRule="exact"/>
              <w:jc w:val="center"/>
              <w:rPr>
                <w:rFonts w:ascii="仿宋_GB2312" w:hAnsi="宋体" w:eastAsia="仿宋_GB2312" w:cs="宋体"/>
                <w:kern w:val="0"/>
                <w:szCs w:val="21"/>
                <w:highlight w:val="none"/>
              </w:rPr>
            </w:pPr>
            <w:r>
              <w:rPr>
                <w:rFonts w:hint="eastAsia" w:ascii="仿宋_GB2312" w:hAnsi="仿宋_GB2312" w:eastAsia="仿宋_GB2312" w:cs="仿宋_GB2312"/>
                <w:kern w:val="0"/>
                <w:szCs w:val="21"/>
                <w:highlight w:val="none"/>
              </w:rPr>
              <w:t>10</w:t>
            </w:r>
          </w:p>
        </w:tc>
        <w:tc>
          <w:tcPr>
            <w:tcW w:w="563" w:type="dxa"/>
            <w:gridSpan w:val="2"/>
            <w:tcBorders>
              <w:top w:val="single" w:color="auto" w:sz="4" w:space="0"/>
              <w:left w:val="nil"/>
              <w:bottom w:val="single" w:color="auto" w:sz="4" w:space="0"/>
              <w:right w:val="single" w:color="auto" w:sz="4" w:space="0"/>
            </w:tcBorders>
            <w:vAlign w:val="center"/>
          </w:tcPr>
          <w:p w14:paraId="470224F1">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仿宋_GB2312" w:eastAsia="仿宋_GB2312" w:cs="仿宋_GB2312"/>
                <w:kern w:val="0"/>
                <w:szCs w:val="21"/>
                <w:highlight w:val="none"/>
              </w:rPr>
              <w:t>10</w:t>
            </w:r>
            <w:r>
              <w:rPr>
                <w:rFonts w:hint="eastAsia" w:ascii="仿宋_GB2312" w:hAnsi="仿宋_GB2312" w:eastAsia="仿宋_GB2312" w:cs="仿宋_GB2312"/>
                <w:kern w:val="0"/>
                <w:szCs w:val="21"/>
                <w:highlight w:val="none"/>
                <w:lang w:val="en-US" w:eastAsia="zh-CN"/>
              </w:rPr>
              <w:t>.00</w:t>
            </w:r>
          </w:p>
        </w:tc>
        <w:tc>
          <w:tcPr>
            <w:tcW w:w="1413" w:type="dxa"/>
            <w:gridSpan w:val="2"/>
            <w:tcBorders>
              <w:top w:val="single" w:color="auto" w:sz="4" w:space="0"/>
              <w:left w:val="nil"/>
              <w:bottom w:val="single" w:color="auto" w:sz="4" w:space="0"/>
              <w:right w:val="single" w:color="auto" w:sz="4" w:space="0"/>
            </w:tcBorders>
            <w:vAlign w:val="center"/>
          </w:tcPr>
          <w:p w14:paraId="55E4BB92">
            <w:pPr>
              <w:widowControl/>
              <w:spacing w:line="240" w:lineRule="exact"/>
              <w:jc w:val="center"/>
              <w:rPr>
                <w:rFonts w:ascii="仿宋_GB2312" w:hAnsi="宋体" w:eastAsia="仿宋_GB2312" w:cs="宋体"/>
                <w:kern w:val="0"/>
                <w:szCs w:val="21"/>
                <w:highlight w:val="none"/>
              </w:rPr>
            </w:pPr>
            <w:r>
              <w:rPr>
                <w:rFonts w:hint="eastAsia" w:ascii="仿宋_GB2312" w:hAnsi="仿宋_GB2312" w:eastAsia="仿宋_GB2312" w:cs="仿宋_GB2312"/>
                <w:kern w:val="0"/>
                <w:szCs w:val="21"/>
                <w:highlight w:val="none"/>
              </w:rPr>
              <w:t>无</w:t>
            </w:r>
          </w:p>
        </w:tc>
      </w:tr>
      <w:tr w14:paraId="616EF2BD">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14:paraId="6EF9B3B0">
            <w:pPr>
              <w:widowControl/>
              <w:spacing w:line="240" w:lineRule="exact"/>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总分</w:t>
            </w:r>
          </w:p>
        </w:tc>
        <w:tc>
          <w:tcPr>
            <w:tcW w:w="563" w:type="dxa"/>
            <w:gridSpan w:val="2"/>
            <w:tcBorders>
              <w:top w:val="single" w:color="auto" w:sz="4" w:space="0"/>
              <w:left w:val="nil"/>
              <w:bottom w:val="single" w:color="auto" w:sz="4" w:space="0"/>
              <w:right w:val="single" w:color="auto" w:sz="4" w:space="0"/>
            </w:tcBorders>
            <w:vAlign w:val="center"/>
          </w:tcPr>
          <w:p w14:paraId="62FFCF55">
            <w:pPr>
              <w:widowControl/>
              <w:spacing w:line="240" w:lineRule="exact"/>
              <w:jc w:val="center"/>
              <w:rPr>
                <w:rFonts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100</w:t>
            </w:r>
          </w:p>
        </w:tc>
        <w:tc>
          <w:tcPr>
            <w:tcW w:w="563" w:type="dxa"/>
            <w:gridSpan w:val="2"/>
            <w:tcBorders>
              <w:top w:val="single" w:color="auto" w:sz="4" w:space="0"/>
              <w:left w:val="nil"/>
              <w:bottom w:val="single" w:color="auto" w:sz="4" w:space="0"/>
              <w:right w:val="single" w:color="auto" w:sz="4" w:space="0"/>
            </w:tcBorders>
            <w:vAlign w:val="center"/>
          </w:tcPr>
          <w:p w14:paraId="3BA6945F">
            <w:pPr>
              <w:widowControl/>
              <w:spacing w:line="240" w:lineRule="exact"/>
              <w:jc w:val="center"/>
              <w:rPr>
                <w:rFonts w:hint="default" w:ascii="仿宋_GB2312" w:hAnsi="宋体" w:eastAsia="仿宋_GB2312" w:cs="宋体"/>
                <w:color w:val="000000"/>
                <w:kern w:val="0"/>
                <w:szCs w:val="21"/>
                <w:highlight w:val="none"/>
                <w:lang w:val="en-US" w:eastAsia="zh-CN"/>
              </w:rPr>
            </w:pPr>
            <w:r>
              <w:rPr>
                <w:rFonts w:hint="eastAsia" w:ascii="仿宋_GB2312" w:hAnsi="宋体" w:eastAsia="仿宋_GB2312" w:cs="宋体"/>
                <w:color w:val="000000"/>
                <w:kern w:val="0"/>
                <w:szCs w:val="21"/>
                <w:highlight w:val="none"/>
              </w:rPr>
              <w:t>98</w:t>
            </w:r>
            <w:r>
              <w:rPr>
                <w:rFonts w:hint="eastAsia" w:ascii="仿宋_GB2312" w:hAnsi="宋体" w:eastAsia="仿宋_GB2312" w:cs="宋体"/>
                <w:color w:val="000000"/>
                <w:kern w:val="0"/>
                <w:szCs w:val="21"/>
                <w:highlight w:val="none"/>
                <w:lang w:val="en-US" w:eastAsia="zh-CN"/>
              </w:rPr>
              <w:t>.00</w:t>
            </w:r>
          </w:p>
        </w:tc>
        <w:tc>
          <w:tcPr>
            <w:tcW w:w="1413" w:type="dxa"/>
            <w:gridSpan w:val="2"/>
            <w:tcBorders>
              <w:top w:val="single" w:color="auto" w:sz="4" w:space="0"/>
              <w:left w:val="nil"/>
              <w:bottom w:val="single" w:color="auto" w:sz="4" w:space="0"/>
              <w:right w:val="single" w:color="auto" w:sz="4" w:space="0"/>
            </w:tcBorders>
            <w:vAlign w:val="center"/>
          </w:tcPr>
          <w:p w14:paraId="76DA9ECA">
            <w:pPr>
              <w:widowControl/>
              <w:spacing w:line="240" w:lineRule="exact"/>
              <w:jc w:val="center"/>
              <w:rPr>
                <w:rFonts w:ascii="仿宋_GB2312" w:hAnsi="宋体" w:eastAsia="仿宋_GB2312" w:cs="宋体"/>
                <w:kern w:val="0"/>
                <w:szCs w:val="21"/>
                <w:highlight w:val="none"/>
              </w:rPr>
            </w:pPr>
          </w:p>
        </w:tc>
      </w:tr>
      <w:bookmarkEnd w:id="0"/>
    </w:tbl>
    <w:p w14:paraId="5B832B66">
      <w:pPr>
        <w:rPr>
          <w:rFonts w:ascii="仿宋_GB2312" w:eastAsia="仿宋_GB2312"/>
          <w:vanish/>
          <w:sz w:val="32"/>
          <w:szCs w:val="32"/>
          <w:highlight w:val="none"/>
        </w:rPr>
      </w:pPr>
    </w:p>
    <w:p w14:paraId="62AEC302">
      <w:pPr>
        <w:spacing w:line="520" w:lineRule="exact"/>
        <w:rPr>
          <w:rFonts w:ascii="仿宋_GB2312" w:hAnsi="宋体" w:eastAsia="仿宋_GB2312" w:cs="宋体"/>
          <w:color w:val="000000"/>
          <w:kern w:val="0"/>
          <w:sz w:val="32"/>
          <w:szCs w:val="32"/>
          <w:highlight w:val="none"/>
        </w:rPr>
      </w:pPr>
    </w:p>
    <w:p w14:paraId="3022F6B9"/>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宋体-简">
    <w:panose1 w:val="02010800040101010101"/>
    <w:charset w:val="86"/>
    <w:family w:val="auto"/>
    <w:pitch w:val="default"/>
    <w:sig w:usb0="00000001" w:usb1="080F0000" w:usb2="00000000"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A3YjA3Y2NlOTU3ZGU5OTFmZjNmNzQzMTBhMTE3NjUifQ=="/>
  </w:docVars>
  <w:rsids>
    <w:rsidRoot w:val="00512C82"/>
    <w:rsid w:val="001B792C"/>
    <w:rsid w:val="002C4EB8"/>
    <w:rsid w:val="003435ED"/>
    <w:rsid w:val="0045622B"/>
    <w:rsid w:val="00512C82"/>
    <w:rsid w:val="00795AE1"/>
    <w:rsid w:val="008A1144"/>
    <w:rsid w:val="008A3EEA"/>
    <w:rsid w:val="00B47A57"/>
    <w:rsid w:val="00C72009"/>
    <w:rsid w:val="00CE49C2"/>
    <w:rsid w:val="00D74E79"/>
    <w:rsid w:val="00E017CD"/>
    <w:rsid w:val="00F561EB"/>
    <w:rsid w:val="0DF7676E"/>
    <w:rsid w:val="13916645"/>
    <w:rsid w:val="238C5850"/>
    <w:rsid w:val="334B0C6A"/>
    <w:rsid w:val="37E72FFE"/>
    <w:rsid w:val="44446C38"/>
    <w:rsid w:val="499D7D8B"/>
    <w:rsid w:val="49F57EBD"/>
    <w:rsid w:val="4B26517A"/>
    <w:rsid w:val="5F3D4C3C"/>
    <w:rsid w:val="5FB3C5AC"/>
    <w:rsid w:val="605F3F37"/>
    <w:rsid w:val="69394C68"/>
    <w:rsid w:val="7FFB8508"/>
    <w:rsid w:val="9BFD4BC5"/>
    <w:rsid w:val="B9E710A5"/>
    <w:rsid w:val="E7F3F0D7"/>
    <w:rsid w:val="EDED3FB1"/>
    <w:rsid w:val="EFEEC106"/>
    <w:rsid w:val="FAFFDE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link w:val="2"/>
    <w:qFormat/>
    <w:uiPriority w:val="99"/>
    <w:rPr>
      <w:sz w:val="18"/>
      <w:szCs w:val="18"/>
    </w:rPr>
  </w:style>
  <w:style w:type="character" w:customStyle="1" w:styleId="7">
    <w:name w:val="页眉 Char"/>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bj</Company>
  <Pages>2</Pages>
  <Words>495</Words>
  <Characters>651</Characters>
  <Lines>5</Lines>
  <Paragraphs>1</Paragraphs>
  <TotalTime>23</TotalTime>
  <ScaleCrop>false</ScaleCrop>
  <LinksUpToDate>false</LinksUpToDate>
  <CharactersWithSpaces>659</CharactersWithSpaces>
  <Application>WPS Office_7.3.1.8967_F1E327BC-269C-435d-A152-05C5408002CA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2021-03-14T15:31:00Z</dcterms:created>
  <dc:creator>Administrator</dc:creator>
  <cp:lastModifiedBy>jiajingyu</cp:lastModifiedBy>
  <dcterms:modified xsi:type="dcterms:W3CDTF">2025-08-21T16:06:22Z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2052-7.3.1.8967</vt:lpwstr>
  </property>
  <property fmtid="{D5CDD505-2E9C-101B-9397-08002B2CF9AE}" pid="3" name="ICV">
    <vt:lpwstr>1AB1FA1892C9081201C6F467D6059047_43</vt:lpwstr>
  </property>
  <property fmtid="{D5CDD505-2E9C-101B-9397-08002B2CF9AE}" pid="4" name="KSOTemplateDocerSaveRecord">
    <vt:lpwstr>eyJoZGlkIjoiZDRmNzMxMDA1Zjc2Y2RiODRlMGUwNmQxODAxZWM3ODMiLCJ1c2VySWQiOiIxMzQ1Njk4ODQ5In0=</vt:lpwstr>
  </property>
</Properties>
</file>