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0" w:type="auto"/>
        <w:tblInd w:w="0" w:type="dxa"/>
        <w:tblLayout w:type="autofit"/>
        <w:tblCellMar>
          <w:top w:w="0" w:type="dxa"/>
          <w:left w:w="108" w:type="dxa"/>
          <w:bottom w:w="0" w:type="dxa"/>
          <w:right w:w="108" w:type="dxa"/>
        </w:tblCellMar>
      </w:tblPr>
      <w:tblGrid>
        <w:gridCol w:w="449"/>
        <w:gridCol w:w="461"/>
        <w:gridCol w:w="697"/>
        <w:gridCol w:w="1582"/>
        <w:gridCol w:w="1301"/>
        <w:gridCol w:w="1388"/>
        <w:gridCol w:w="894"/>
        <w:gridCol w:w="894"/>
        <w:gridCol w:w="856"/>
      </w:tblGrid>
      <w:tr>
        <w:tblPrEx>
          <w:tblCellMar>
            <w:top w:w="0" w:type="dxa"/>
            <w:left w:w="108" w:type="dxa"/>
            <w:bottom w:w="0" w:type="dxa"/>
            <w:right w:w="108" w:type="dxa"/>
          </w:tblCellMar>
        </w:tblPrEx>
        <w:trPr>
          <w:trHeight w:val="489" w:hRule="atLeast"/>
        </w:trPr>
        <w:tc>
          <w:tcPr>
            <w:tcW w:w="0" w:type="auto"/>
            <w:gridSpan w:val="9"/>
            <w:tcBorders>
              <w:top w:val="nil"/>
              <w:left w:val="nil"/>
              <w:bottom w:val="nil"/>
              <w:right w:val="nil"/>
            </w:tcBorders>
            <w:noWrap/>
            <w:vAlign w:val="center"/>
          </w:tcPr>
          <w:p>
            <w:pPr>
              <w:widowControl/>
              <w:jc w:val="center"/>
              <w:rPr>
                <w:rFonts w:hint="eastAsia" w:ascii="方正小标宋简体" w:hAnsi="宋体" w:eastAsia="方正小标宋简体" w:cs="宋体"/>
                <w:color w:val="000000"/>
                <w:kern w:val="0"/>
                <w:sz w:val="36"/>
                <w:szCs w:val="36"/>
              </w:rPr>
            </w:pPr>
            <w:bookmarkStart w:id="0" w:name="RANGE!A2:J26"/>
            <w:r>
              <w:rPr>
                <w:rFonts w:hint="eastAsia" w:ascii="方正小标宋简体" w:hAnsi="宋体" w:eastAsia="方正小标宋简体" w:cs="宋体"/>
                <w:color w:val="000000"/>
                <w:kern w:val="0"/>
                <w:sz w:val="36"/>
                <w:szCs w:val="36"/>
              </w:rPr>
              <w:t>项目支出绩效自评表</w:t>
            </w:r>
            <w:bookmarkEnd w:id="0"/>
          </w:p>
        </w:tc>
      </w:tr>
      <w:tr>
        <w:tblPrEx>
          <w:tblCellMar>
            <w:top w:w="0" w:type="dxa"/>
            <w:left w:w="108" w:type="dxa"/>
            <w:bottom w:w="0" w:type="dxa"/>
            <w:right w:w="108" w:type="dxa"/>
          </w:tblCellMar>
        </w:tblPrEx>
        <w:trPr>
          <w:trHeight w:val="479" w:hRule="atLeast"/>
        </w:trPr>
        <w:tc>
          <w:tcPr>
            <w:tcW w:w="0" w:type="auto"/>
            <w:gridSpan w:val="9"/>
            <w:tcBorders>
              <w:top w:val="nil"/>
              <w:left w:val="nil"/>
              <w:bottom w:val="nil"/>
              <w:right w:val="nil"/>
            </w:tcBorders>
            <w:noWrap/>
            <w:vAlign w:val="center"/>
          </w:tcPr>
          <w:p>
            <w:pPr>
              <w:widowControl/>
              <w:jc w:val="center"/>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（2024预算年度）</w:t>
            </w:r>
          </w:p>
        </w:tc>
      </w:tr>
      <w:tr>
        <w:tblPrEx>
          <w:tblCellMar>
            <w:top w:w="0" w:type="dxa"/>
            <w:left w:w="108" w:type="dxa"/>
            <w:bottom w:w="0" w:type="dxa"/>
            <w:right w:w="108" w:type="dxa"/>
          </w:tblCellMar>
        </w:tblPrEx>
        <w:trPr>
          <w:trHeight w:val="287" w:hRule="atLeast"/>
        </w:trPr>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0" w:type="auto"/>
            <w:gridSpan w:val="7"/>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向基础教育倾斜-教育管理人才专业素养提升项目</w:t>
            </w:r>
          </w:p>
        </w:tc>
      </w:tr>
      <w:tr>
        <w:tblPrEx>
          <w:tblCellMar>
            <w:top w:w="0" w:type="dxa"/>
            <w:left w:w="108" w:type="dxa"/>
            <w:bottom w:w="0" w:type="dxa"/>
            <w:right w:w="108" w:type="dxa"/>
          </w:tblCellMar>
        </w:tblPrEx>
        <w:trPr>
          <w:trHeight w:val="287" w:hRule="atLeast"/>
        </w:trPr>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0" w:type="auto"/>
            <w:gridSpan w:val="3"/>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0" w:type="auto"/>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0" w:type="auto"/>
            <w:gridSpan w:val="3"/>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首都师范大学</w:t>
            </w:r>
          </w:p>
        </w:tc>
      </w:tr>
      <w:tr>
        <w:tblPrEx>
          <w:tblCellMar>
            <w:top w:w="0" w:type="dxa"/>
            <w:left w:w="108" w:type="dxa"/>
            <w:bottom w:w="0" w:type="dxa"/>
            <w:right w:w="108" w:type="dxa"/>
          </w:tblCellMar>
        </w:tblPrEx>
        <w:trPr>
          <w:trHeight w:val="287" w:hRule="atLeast"/>
        </w:trPr>
        <w:tc>
          <w:tcPr>
            <w:tcW w:w="0" w:type="auto"/>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项目资金（万元）</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tblPrEx>
          <w:tblCellMar>
            <w:top w:w="0" w:type="dxa"/>
            <w:left w:w="108" w:type="dxa"/>
            <w:bottom w:w="0" w:type="dxa"/>
            <w:right w:w="108" w:type="dxa"/>
          </w:tblCellMar>
        </w:tblPrEx>
        <w:trPr>
          <w:trHeight w:val="287" w:hRule="atLeast"/>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220.000000 </w:t>
            </w:r>
          </w:p>
          <w:p>
            <w:pPr>
              <w:widowControl/>
              <w:jc w:val="center"/>
              <w:rPr>
                <w:rFonts w:hint="eastAsia"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220.000000</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219.048950</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99.57%</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9.96</w:t>
            </w:r>
          </w:p>
        </w:tc>
      </w:tr>
      <w:tr>
        <w:tblPrEx>
          <w:tblCellMar>
            <w:top w:w="0" w:type="dxa"/>
            <w:left w:w="108" w:type="dxa"/>
            <w:bottom w:w="0" w:type="dxa"/>
            <w:right w:w="108" w:type="dxa"/>
          </w:tblCellMar>
        </w:tblPrEx>
        <w:trPr>
          <w:trHeight w:val="287" w:hRule="atLeast"/>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220.000000 </w:t>
            </w:r>
          </w:p>
          <w:p>
            <w:pPr>
              <w:widowControl/>
              <w:jc w:val="center"/>
              <w:rPr>
                <w:rFonts w:hint="eastAsia"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220.000000</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219.048950</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287" w:hRule="atLeast"/>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287" w:hRule="atLeast"/>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287" w:hRule="atLeast"/>
        </w:trPr>
        <w:tc>
          <w:tcPr>
            <w:tcW w:w="0" w:type="auto"/>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0" w:type="auto"/>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0" w:type="auto"/>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tblPrEx>
          <w:tblCellMar>
            <w:top w:w="0" w:type="dxa"/>
            <w:left w:w="108" w:type="dxa"/>
            <w:bottom w:w="0" w:type="dxa"/>
            <w:right w:w="108" w:type="dxa"/>
          </w:tblCellMar>
        </w:tblPrEx>
        <w:trPr>
          <w:trHeight w:val="841"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0" w:type="auto"/>
            <w:gridSpan w:val="4"/>
            <w:tcBorders>
              <w:top w:val="single" w:color="auto" w:sz="4" w:space="0"/>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培养一批具有先进教育管理理念、突出岗位履职能力的教育行政干部；打造一支热爱乡村教育、专业素质优良的北京市乡村中小学校长队伍；培育一支具有先进德育理念和管理能力的高层次学校德育人才队伍，助力北京市基础教育优质均衡发展。</w:t>
            </w:r>
          </w:p>
        </w:tc>
        <w:tc>
          <w:tcPr>
            <w:tcW w:w="0" w:type="auto"/>
            <w:gridSpan w:val="4"/>
            <w:tcBorders>
              <w:top w:val="single" w:color="auto" w:sz="4" w:space="0"/>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bookmarkStart w:id="1" w:name="_GoBack"/>
            <w:bookmarkEnd w:id="1"/>
            <w:r>
              <w:rPr>
                <w:rFonts w:hint="eastAsia" w:ascii="仿宋_GB2312" w:hAnsi="宋体" w:eastAsia="仿宋_GB2312" w:cs="宋体"/>
                <w:color w:val="000000"/>
                <w:kern w:val="0"/>
                <w:szCs w:val="21"/>
              </w:rPr>
              <w:t>培养了2</w:t>
            </w:r>
            <w:r>
              <w:rPr>
                <w:rFonts w:ascii="仿宋_GB2312" w:hAnsi="宋体" w:eastAsia="仿宋_GB2312" w:cs="宋体"/>
                <w:color w:val="000000"/>
                <w:kern w:val="0"/>
                <w:szCs w:val="21"/>
              </w:rPr>
              <w:t>0</w:t>
            </w:r>
            <w:r>
              <w:rPr>
                <w:rFonts w:hint="eastAsia" w:ascii="仿宋_GB2312" w:hAnsi="宋体" w:eastAsia="仿宋_GB2312" w:cs="宋体"/>
                <w:color w:val="000000"/>
                <w:kern w:val="0"/>
                <w:szCs w:val="21"/>
              </w:rPr>
              <w:t>位具有先进教育管理理念、突出岗位履职能力的教育行政干部；2</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位热爱乡村教育、专业素质优良的北京市乡村中小学校长队伍；2</w:t>
            </w:r>
            <w:r>
              <w:rPr>
                <w:rFonts w:ascii="仿宋_GB2312" w:hAnsi="宋体" w:eastAsia="仿宋_GB2312" w:cs="宋体"/>
                <w:color w:val="000000"/>
                <w:kern w:val="0"/>
                <w:szCs w:val="21"/>
              </w:rPr>
              <w:t>5</w:t>
            </w:r>
            <w:r>
              <w:rPr>
                <w:rFonts w:hint="eastAsia" w:ascii="仿宋_GB2312" w:hAnsi="宋体" w:eastAsia="仿宋_GB2312" w:cs="宋体"/>
                <w:color w:val="000000"/>
                <w:kern w:val="0"/>
                <w:szCs w:val="21"/>
              </w:rPr>
              <w:t>位具有先进德育理念和管理能力的高层次学校德育人才队伍，助力北京市基础教育优质均衡发展。</w:t>
            </w:r>
          </w:p>
        </w:tc>
      </w:tr>
      <w:tr>
        <w:tblPrEx>
          <w:tblCellMar>
            <w:top w:w="0" w:type="dxa"/>
            <w:left w:w="108" w:type="dxa"/>
            <w:bottom w:w="0" w:type="dxa"/>
            <w:right w:w="108" w:type="dxa"/>
          </w:tblCellMar>
        </w:tblPrEx>
        <w:trPr>
          <w:trHeight w:val="560" w:hRule="atLeast"/>
        </w:trPr>
        <w:tc>
          <w:tcPr>
            <w:tcW w:w="0" w:type="auto"/>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偏差原因分析及改进措施</w:t>
            </w:r>
          </w:p>
        </w:tc>
      </w:tr>
      <w:tr>
        <w:tblPrEx>
          <w:tblCellMar>
            <w:top w:w="0" w:type="dxa"/>
            <w:left w:w="108" w:type="dxa"/>
            <w:bottom w:w="0" w:type="dxa"/>
            <w:right w:w="108" w:type="dxa"/>
          </w:tblCellMar>
        </w:tblPrEx>
        <w:trPr>
          <w:trHeight w:val="228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0" w:type="auto"/>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培训人数</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≤60人</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66人</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20.00</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17.00</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培训需求大，培训人数增多</w:t>
            </w: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60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高水平讲座</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≥35次</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35次</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15.00</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15.00</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58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培训周期</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1年</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1年</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58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经济成本指标</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培训成本</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≤220万元</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219.04895万</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20.00</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20.00</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1076"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0" w:type="auto"/>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造就一批与首都教育事业和经济社会发展相适应、具有先进教育理念、独特办学思想的高层次教育人才</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≤60人</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66人</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8.00</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221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生态效益指标</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打造北京地区高层次教育管理人才快速成长与脱颖而出的人才成长通道</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≤60人</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66人</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5.00</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4.00</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228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造就一支优秀的教育管理专家型队伍</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≤60人</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66人</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5.00</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4.00</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58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参训学员及委托单位</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5.00</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4.00</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450" w:hRule="atLeast"/>
        </w:trPr>
        <w:tc>
          <w:tcPr>
            <w:tcW w:w="0" w:type="auto"/>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100.00</w:t>
            </w:r>
          </w:p>
        </w:tc>
        <w:tc>
          <w:tcPr>
            <w:tcW w:w="0" w:type="auto"/>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91.96</w:t>
            </w:r>
          </w:p>
        </w:tc>
        <w:tc>
          <w:tcPr>
            <w:tcW w:w="0" w:type="auto"/>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roma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4ODI2MGQ0NjYwZDc5NmFlNWMyZjY4YjU0Y2Q4NzMifQ=="/>
  </w:docVars>
  <w:rsids>
    <w:rsidRoot w:val="009D4842"/>
    <w:rsid w:val="00062DC8"/>
    <w:rsid w:val="00067BA2"/>
    <w:rsid w:val="000A4B33"/>
    <w:rsid w:val="000B38AD"/>
    <w:rsid w:val="000D6520"/>
    <w:rsid w:val="000E0D67"/>
    <w:rsid w:val="001131E9"/>
    <w:rsid w:val="0014220A"/>
    <w:rsid w:val="0014719F"/>
    <w:rsid w:val="001A1AEB"/>
    <w:rsid w:val="001F4339"/>
    <w:rsid w:val="002413EC"/>
    <w:rsid w:val="00255047"/>
    <w:rsid w:val="00265CB2"/>
    <w:rsid w:val="002F35BB"/>
    <w:rsid w:val="0032269A"/>
    <w:rsid w:val="003314AC"/>
    <w:rsid w:val="00340337"/>
    <w:rsid w:val="003B5925"/>
    <w:rsid w:val="003D4B57"/>
    <w:rsid w:val="004719B1"/>
    <w:rsid w:val="00490081"/>
    <w:rsid w:val="004A3B9D"/>
    <w:rsid w:val="004F6DC9"/>
    <w:rsid w:val="005006EC"/>
    <w:rsid w:val="005525C0"/>
    <w:rsid w:val="005636E3"/>
    <w:rsid w:val="005A034F"/>
    <w:rsid w:val="00637A4D"/>
    <w:rsid w:val="00641218"/>
    <w:rsid w:val="00660489"/>
    <w:rsid w:val="006B46D0"/>
    <w:rsid w:val="006E69ED"/>
    <w:rsid w:val="006F3BF2"/>
    <w:rsid w:val="00710FF7"/>
    <w:rsid w:val="00741BAC"/>
    <w:rsid w:val="00757410"/>
    <w:rsid w:val="007B40AE"/>
    <w:rsid w:val="00895E23"/>
    <w:rsid w:val="008D57B7"/>
    <w:rsid w:val="008E1DC7"/>
    <w:rsid w:val="008E31A2"/>
    <w:rsid w:val="009D4842"/>
    <w:rsid w:val="00A20FB2"/>
    <w:rsid w:val="00A23FE3"/>
    <w:rsid w:val="00A42B6E"/>
    <w:rsid w:val="00AB26AF"/>
    <w:rsid w:val="00B12D2D"/>
    <w:rsid w:val="00B31424"/>
    <w:rsid w:val="00B44813"/>
    <w:rsid w:val="00BB18BC"/>
    <w:rsid w:val="00C23654"/>
    <w:rsid w:val="00C913D3"/>
    <w:rsid w:val="00CF130B"/>
    <w:rsid w:val="00CF5982"/>
    <w:rsid w:val="00D00C01"/>
    <w:rsid w:val="00D22B3D"/>
    <w:rsid w:val="00D600CF"/>
    <w:rsid w:val="00D70BD2"/>
    <w:rsid w:val="00D859BB"/>
    <w:rsid w:val="00DF46FE"/>
    <w:rsid w:val="00E36CBE"/>
    <w:rsid w:val="00E52EBD"/>
    <w:rsid w:val="00E6166C"/>
    <w:rsid w:val="00EB29BB"/>
    <w:rsid w:val="00EC18B6"/>
    <w:rsid w:val="00EE09B3"/>
    <w:rsid w:val="00F27E63"/>
    <w:rsid w:val="00FA584B"/>
    <w:rsid w:val="00FE2D1B"/>
    <w:rsid w:val="0BC57151"/>
    <w:rsid w:val="26736F78"/>
    <w:rsid w:val="74886DE6"/>
    <w:rsid w:val="78253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696</Words>
  <Characters>808</Characters>
  <Lines>134</Lines>
  <Paragraphs>115</Paragraphs>
  <TotalTime>78</TotalTime>
  <ScaleCrop>false</ScaleCrop>
  <LinksUpToDate>false</LinksUpToDate>
  <CharactersWithSpaces>1389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2024-04-24T05:56:00Z</dcterms:created>
  <dc:creator>雪 韩</dc:creator>
  <cp:lastModifiedBy>6414</cp:lastModifiedBy>
  <dcterms:modified xsi:type="dcterms:W3CDTF">2025-08-24T09:21:07Z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eyJoZGlkIjoiOGIzMTcwOGNkMmI4ZWZjZTQxZjkyMmY5NGVkYzIxNDAiLCJ1c2VySWQiOiIzMjk5ODMyMjIifQ==</vt:lpwstr>
  </property>
  <property fmtid="{D5CDD505-2E9C-101B-9397-08002B2CF9AE}" pid="3" name="KSOProductBuildVer">
    <vt:lpwstr>2052-12.1.0.16388</vt:lpwstr>
  </property>
  <property fmtid="{D5CDD505-2E9C-101B-9397-08002B2CF9AE}" pid="4" name="ICV">
    <vt:lpwstr>AE2BDF96C3C04D23BFE3C8774AF86672_12</vt:lpwstr>
  </property>
</Properties>
</file>