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782D0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7" w:name="_GoBack"/>
      <w:bookmarkEnd w:id="7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3ADCFA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33440D6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41"/>
        <w:gridCol w:w="930"/>
        <w:gridCol w:w="448"/>
        <w:gridCol w:w="713"/>
        <w:gridCol w:w="790"/>
        <w:gridCol w:w="414"/>
        <w:gridCol w:w="30"/>
      </w:tblGrid>
      <w:tr w14:paraId="2876C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265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0E8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改善办学保障条件-涿州校区运动场改造</w:t>
            </w:r>
          </w:p>
        </w:tc>
      </w:tr>
      <w:tr w14:paraId="20113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36E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B6D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910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9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35B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北京财贸职业学院</w:t>
            </w:r>
          </w:p>
        </w:tc>
      </w:tr>
      <w:tr w14:paraId="1B7D9C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332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76E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20B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A4C7A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F30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9AF63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7A6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FC257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9E3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18A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679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0D7E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2A1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 w:colFirst="2" w:colLast="4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25EA0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004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33A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6C6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032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A190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  <w:bookmarkEnd w:id="1"/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2AD3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bookmarkEnd w:id="0"/>
      <w:tr w14:paraId="1DF64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6C6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9C0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1EE8E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09E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C2E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28B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000000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43A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81B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151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7C05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DF9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B38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E7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AD9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75B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B72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DCC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8E3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87FC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D6D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343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3A0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0BC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E13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C0E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C44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FBD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FD53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595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147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122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3B1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D2C5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56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9F9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5D7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  <w:p w14:paraId="7D894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通过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项目的实施，拟达到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“</w:t>
            </w: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·</w:t>
            </w:r>
            <w:r>
              <w:rPr>
                <w:rFonts w:hint="eastAsia" w:cs="Times New Roman"/>
                <w:lang w:val="en-US" w:eastAsia="zh-CN"/>
              </w:rPr>
              <w:t>7”极端强降雨灾害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后运动场、篮球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网球场及看台等各类设施重新建设目标，改善校园基础设施条件，保障正常进行教育教学活动，为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师生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提供良好的教学服务保障。</w:t>
            </w:r>
          </w:p>
        </w:tc>
        <w:tc>
          <w:tcPr>
            <w:tcW w:w="32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E2BE7">
            <w:pPr>
              <w:widowControl/>
              <w:spacing w:line="240" w:lineRule="exact"/>
              <w:ind w:firstLine="420" w:firstLineChars="200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达到了“</w:t>
            </w: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·</w:t>
            </w:r>
            <w:r>
              <w:rPr>
                <w:rFonts w:hint="eastAsia" w:cs="Times New Roman"/>
                <w:lang w:val="en-US" w:eastAsia="zh-CN"/>
              </w:rPr>
              <w:t>7”极端强降雨灾害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后运动场、篮球网球场及看台等各类设施重新建设目标，改善了校园基础设施条件，保障了正常进行教育教学活动，为师生提供了良好的教学服务保障。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ab/>
            </w:r>
          </w:p>
        </w:tc>
      </w:tr>
      <w:tr w14:paraId="1CF5D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41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46C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FC3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50A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B54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BA9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4B5D4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0E4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885C0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795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CD8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E2D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B99D0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E03B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3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0EA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6D1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D2D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3340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运动场草坪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830CC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57B40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</w:t>
            </w:r>
          </w:p>
          <w:p w14:paraId="1E22BC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方米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4D6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B54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2FF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2386B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3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3AA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E12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4B3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0113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  <w:t>运动场塑胶跑道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F79B7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0AC60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E77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2DB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D12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26B89A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3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6DE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2E1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5D6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B08F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篮球网球场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EFB67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1940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97D9F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  <w:p w14:paraId="300624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00D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77A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126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05929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3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7E7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3F1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130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2CB9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看台、运动场设施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EE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C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877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474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F62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0FD3D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DB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2" w:name="OLE_LINK3" w:colFirst="4" w:colLast="5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3E7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8E4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C2836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工程质量符合相关行业标准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685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784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EA5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4EA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73C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2"/>
      <w:tr w14:paraId="67836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4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FC1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F41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9C9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6E88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工程验收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合格率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69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214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A23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9FA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A1B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5EED6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7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4BE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130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CE6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912A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整体工程进度指标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1109A">
            <w:pPr>
              <w:keepNext w:val="0"/>
              <w:keepLines w:val="0"/>
              <w:widowControl/>
              <w:suppressLineNumbers w:val="0"/>
              <w:spacing w:line="200" w:lineRule="exact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2024年6月完成招标。2024年11月完全部竣工并完成结算审核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。 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41AB0B">
            <w:pPr>
              <w:keepNext w:val="0"/>
              <w:keepLines w:val="0"/>
              <w:widowControl/>
              <w:suppressLineNumbers w:val="0"/>
              <w:spacing w:line="2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2024年6月完成招标。2024年11月完全部竣工并完成结算审核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D66F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68B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5DA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7B024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6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25F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11A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0F3194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7738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4FA7D0D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5400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项目预算控制总额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1F87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bookmarkStart w:id="3" w:name="OLE_LINK4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</w:t>
            </w:r>
            <w:bookmarkEnd w:id="3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500万元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1330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500万元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DF49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F183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796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AF7CA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6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1B0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8DB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406A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0744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工程费用控制数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9CA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≤500万元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90C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bookmarkStart w:id="4" w:name="OLE_LINK6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500万元</w:t>
            </w:r>
            <w:bookmarkEnd w:id="4"/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2983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88F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F56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9DF1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0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045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035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0B0C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0CB9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工程建设其他费用控制数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97C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≤66万元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814D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65.7万元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2D4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34D1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1B76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15CD2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7AB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500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218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EFCD4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投入总成本控制，拟达到绩效目标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60D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bookmarkStart w:id="5" w:name="OLE_LINK7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</w:t>
            </w:r>
            <w:bookmarkEnd w:id="5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500万元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8DB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500万元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81B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4FA6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DB9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4A87E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17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C92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09D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0B4F9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F22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达到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“</w:t>
            </w: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·</w:t>
            </w:r>
            <w:r>
              <w:rPr>
                <w:rFonts w:hint="eastAsia" w:cs="Times New Roman"/>
                <w:lang w:val="en-US" w:eastAsia="zh-CN"/>
              </w:rPr>
              <w:t>7”极端强降雨灾害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后运动场、篮球场重新建设目标，提高校园基础设施条件，保障正常进行教育教学活动，更好的为广大师生服务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A1A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得到改善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794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得到改善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AD1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889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E8D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602BD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C3A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5D3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D58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2DEDFA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221F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施工主要材料符合中国环保产品认证(CQC)、中国环境标志产品认证(十环认证)等要求，达到环保要求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E74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生态环保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714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生态环保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6C0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61D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F66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6C15B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0CB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2C4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D0A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CD20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工程设计寿命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A98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≥10年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C6AA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10年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CD1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5FB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028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27F99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2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C6C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7CB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8D34A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150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27596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在校师生满意度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BCD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6" w:name="OLE_LINK5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bookmarkEnd w:id="6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F5E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D761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AAD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AD7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7EE55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477" w:hRule="exact"/>
          <w:jc w:val="center"/>
        </w:trPr>
        <w:tc>
          <w:tcPr>
            <w:tcW w:w="66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3E8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93E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5543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A22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8EB1CDB">
      <w:pPr>
        <w:rPr>
          <w:rFonts w:hint="eastAsia" w:ascii="仿宋_GB2312" w:eastAsia="仿宋_GB2312"/>
          <w:vanish/>
          <w:sz w:val="32"/>
          <w:szCs w:val="32"/>
        </w:rPr>
      </w:pPr>
    </w:p>
    <w:p w14:paraId="590920A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2560E92-5A62-46BB-ACEF-D8C36580E43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3CCB906B-47D1-428C-BCBB-DA75BFDE0A4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62A41A2-6200-4732-8E5C-66F9D33B1F9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TrueTypeFonts/>
  <w:saveSubsetFonts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OTVlOWU0OGI0NTgyYTU0NjhkNTg4MTNkM2E5ODA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1211AD4"/>
    <w:rsid w:val="01D152A8"/>
    <w:rsid w:val="024F29F0"/>
    <w:rsid w:val="05EE45F3"/>
    <w:rsid w:val="0D8F3981"/>
    <w:rsid w:val="10417F1D"/>
    <w:rsid w:val="11EC13F9"/>
    <w:rsid w:val="17BD2AAF"/>
    <w:rsid w:val="1EA00084"/>
    <w:rsid w:val="2099122F"/>
    <w:rsid w:val="21244F9D"/>
    <w:rsid w:val="23847F75"/>
    <w:rsid w:val="24062D41"/>
    <w:rsid w:val="25227A45"/>
    <w:rsid w:val="26CE3B3D"/>
    <w:rsid w:val="26E74AA2"/>
    <w:rsid w:val="275B3397"/>
    <w:rsid w:val="2A614B6C"/>
    <w:rsid w:val="2A6308E4"/>
    <w:rsid w:val="2C0B1233"/>
    <w:rsid w:val="2C2A6D75"/>
    <w:rsid w:val="2CA71730"/>
    <w:rsid w:val="31F6028F"/>
    <w:rsid w:val="34A42225"/>
    <w:rsid w:val="37E72FFE"/>
    <w:rsid w:val="3C4A6BC7"/>
    <w:rsid w:val="3CF07C60"/>
    <w:rsid w:val="43E443D7"/>
    <w:rsid w:val="45297479"/>
    <w:rsid w:val="4554734F"/>
    <w:rsid w:val="48496690"/>
    <w:rsid w:val="4B26517A"/>
    <w:rsid w:val="4D53613E"/>
    <w:rsid w:val="4EC372F3"/>
    <w:rsid w:val="51AD733C"/>
    <w:rsid w:val="54A741C0"/>
    <w:rsid w:val="54C618EB"/>
    <w:rsid w:val="563E5375"/>
    <w:rsid w:val="585A2A77"/>
    <w:rsid w:val="5FB3C5AC"/>
    <w:rsid w:val="649B1E89"/>
    <w:rsid w:val="65A232B7"/>
    <w:rsid w:val="6C2947E2"/>
    <w:rsid w:val="6D30734D"/>
    <w:rsid w:val="702B0EE2"/>
    <w:rsid w:val="71AA2CF2"/>
    <w:rsid w:val="71AB6E4B"/>
    <w:rsid w:val="71E03B95"/>
    <w:rsid w:val="73673653"/>
    <w:rsid w:val="74A76BEC"/>
    <w:rsid w:val="74FD4A5E"/>
    <w:rsid w:val="750E1C20"/>
    <w:rsid w:val="775D7A36"/>
    <w:rsid w:val="77E12415"/>
    <w:rsid w:val="7A070A85"/>
    <w:rsid w:val="7A88301C"/>
    <w:rsid w:val="7CE7227B"/>
    <w:rsid w:val="7D5C168E"/>
    <w:rsid w:val="7DCB394B"/>
    <w:rsid w:val="7E605DB0"/>
    <w:rsid w:val="7FA547B5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autoRedefine/>
    <w:qFormat/>
    <w:uiPriority w:val="99"/>
    <w:rPr>
      <w:sz w:val="18"/>
      <w:szCs w:val="18"/>
    </w:rPr>
  </w:style>
  <w:style w:type="character" w:customStyle="1" w:styleId="8">
    <w:name w:val="页眉 Char"/>
    <w:link w:val="4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869</Words>
  <Characters>1098</Characters>
  <Lines>8</Lines>
  <Paragraphs>2</Paragraphs>
  <TotalTime>0</TotalTime>
  <ScaleCrop>false</ScaleCrop>
  <LinksUpToDate>false</LinksUpToDate>
  <CharactersWithSpaces>1113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BJCZY</cp:lastModifiedBy>
  <dcterms:modified xsi:type="dcterms:W3CDTF">2025-08-24T02:51:32Z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DB405FB74E2043E3B8AF8F7E89AEAFC4_13</vt:lpwstr>
  </property>
  <property fmtid="{D5CDD505-2E9C-101B-9397-08002B2CF9AE}" pid="4" name="KSOTemplateDocerSaveRecord">
    <vt:lpwstr>eyJoZGlkIjoiMjAyYzVkMDcyZDYxZGYxNGU2MTQ5MTc1ZGJlMGMwYmEiLCJ1c2VySWQiOiIxNjA4NjAxMjMwIn0=</vt:lpwstr>
  </property>
</Properties>
</file>