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A55298">
      <w:pPr>
        <w:spacing w:line="480" w:lineRule="exact"/>
        <w:jc w:val="center"/>
        <w:rPr>
          <w:rFonts w:hint="eastAsia"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 w14:paraId="6B3580C4"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2024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预算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 w14:paraId="0B5D2B11">
      <w:pPr>
        <w:spacing w:line="240" w:lineRule="exact"/>
        <w:rPr>
          <w:rFonts w:hint="eastAsia" w:ascii="仿宋_GB2312" w:hAnsi="宋体" w:eastAsia="仿宋_GB2312"/>
          <w:sz w:val="30"/>
          <w:szCs w:val="30"/>
        </w:rPr>
      </w:pPr>
    </w:p>
    <w:tbl>
      <w:tblPr>
        <w:tblStyle w:val="4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1075"/>
        <w:gridCol w:w="873"/>
        <w:gridCol w:w="418"/>
        <w:gridCol w:w="457"/>
        <w:gridCol w:w="703"/>
        <w:gridCol w:w="710"/>
      </w:tblGrid>
      <w:tr w14:paraId="2CF7CC5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CBCA1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022E3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bookmarkStart w:id="0" w:name="OLE_LINK1"/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改善办学保障条件-涿州校区室内装修工程</w:t>
            </w:r>
            <w:bookmarkEnd w:id="0"/>
          </w:p>
        </w:tc>
      </w:tr>
      <w:tr w14:paraId="40B1E1E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E3A43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31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B1DAA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北京市教育委员会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57916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187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23552E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北京财贸职业学院</w:t>
            </w:r>
          </w:p>
        </w:tc>
      </w:tr>
      <w:tr w14:paraId="4E14E9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829A1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44988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A4D16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 w14:paraId="6FBCCA5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35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2F29C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 w14:paraId="140874B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B86E0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 w14:paraId="3067384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1A01E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7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D6024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00B61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 w14:paraId="6136A9B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69E26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bookmarkStart w:id="1" w:name="OLE_LINK4" w:colFirst="2" w:colLast="4"/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C7F254"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265BDF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</w:p>
        </w:tc>
        <w:tc>
          <w:tcPr>
            <w:tcW w:w="135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9BA012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575.000000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9475C9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575.000000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7DA0D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7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B6D7A1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bookmarkStart w:id="2" w:name="OLE_LINK5"/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100%</w:t>
            </w:r>
            <w:bookmarkEnd w:id="2"/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617C0D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10.00</w:t>
            </w:r>
          </w:p>
        </w:tc>
      </w:tr>
      <w:bookmarkEnd w:id="1"/>
      <w:tr w14:paraId="141C8BB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098B8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72027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 w14:paraId="45A788E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B1F17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35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84521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575.000000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0350D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575.000000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1952E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DAB74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0A893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7F54CE0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19911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842E5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F0A2F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5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6A6DD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FC0E1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E0549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50DC7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F63C6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415299D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6F0F7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E4168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36232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5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2FD1E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0CA96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E112B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4FA81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89106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2C40403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C76F8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29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98583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16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D9AF0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 w14:paraId="6E142B5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FBAFE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29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1FBF9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bookmarkStart w:id="3" w:name="OLE_LINK9"/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本项目有助于恢复校园整体风貌和重建灾后校园，为师生营造更加美好安全的校园环境。</w:t>
            </w:r>
            <w:bookmarkEnd w:id="3"/>
          </w:p>
        </w:tc>
        <w:tc>
          <w:tcPr>
            <w:tcW w:w="316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BF66B5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本项目有助于恢复校园整体风貌和重建灾后校园，为师生营造更加美好安全的校园环境。</w:t>
            </w:r>
          </w:p>
        </w:tc>
      </w:tr>
      <w:tr w14:paraId="42FE6C5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182B1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68516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AEFB7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16EDB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10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98A45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 w14:paraId="5490C42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8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8E8AA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 w14:paraId="4516136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9DC95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4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88B85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5061C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 w14:paraId="2DAF9CE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 w14:paraId="56E7370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EABFC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bookmarkStart w:id="14" w:name="_GoBack" w:colFirst="8" w:colLast="8"/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5E8B2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2AE500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EB9100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整体工程进度指标</w:t>
            </w:r>
          </w:p>
        </w:tc>
        <w:tc>
          <w:tcPr>
            <w:tcW w:w="10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B74013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bookmarkStart w:id="4" w:name="OLE_LINK6"/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2024年6月完成招标。2024年11月完全部竣</w:t>
            </w:r>
            <w:bookmarkEnd w:id="4"/>
            <w:bookmarkStart w:id="5" w:name="OLE_LINK7"/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工并完成结算审核。</w:t>
            </w:r>
            <w:bookmarkEnd w:id="5"/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 xml:space="preserve"> </w:t>
            </w:r>
          </w:p>
        </w:tc>
        <w:tc>
          <w:tcPr>
            <w:tcW w:w="8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B62ECD"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2024年6月完成招标。2024年11月完全部竣工并完成结算审核。</w:t>
            </w:r>
          </w:p>
        </w:tc>
        <w:tc>
          <w:tcPr>
            <w:tcW w:w="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F47D37"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4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F1A9C3"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10.00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E0A4CC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Cs w:val="21"/>
                <w:lang w:val="en-US" w:eastAsia="zh-CN"/>
              </w:rPr>
              <w:t>无</w:t>
            </w:r>
          </w:p>
        </w:tc>
      </w:tr>
      <w:tr w14:paraId="11A1E53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8CBC0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1FD1A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F89963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3B47FF"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总费用</w:t>
            </w:r>
          </w:p>
        </w:tc>
        <w:tc>
          <w:tcPr>
            <w:tcW w:w="10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7C53A9"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≤1150.000000万元</w:t>
            </w:r>
          </w:p>
        </w:tc>
        <w:tc>
          <w:tcPr>
            <w:tcW w:w="8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164B0D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bookmarkStart w:id="6" w:name="OLE_LINK8"/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575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.000000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万</w:t>
            </w:r>
            <w:bookmarkEnd w:id="6"/>
          </w:p>
        </w:tc>
        <w:tc>
          <w:tcPr>
            <w:tcW w:w="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7C5A3F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22</w:t>
            </w:r>
          </w:p>
        </w:tc>
        <w:tc>
          <w:tcPr>
            <w:tcW w:w="4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323D85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22.00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062F8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Cs w:val="21"/>
                <w:lang w:val="en-US" w:eastAsia="zh-CN"/>
              </w:rPr>
              <w:t>无</w:t>
            </w:r>
          </w:p>
        </w:tc>
      </w:tr>
      <w:tr w14:paraId="67481D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105FF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4C474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79AD00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730515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质量指标</w:t>
            </w:r>
          </w:p>
        </w:tc>
        <w:tc>
          <w:tcPr>
            <w:tcW w:w="10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FB086D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bookmarkStart w:id="7" w:name="OLE_LINK10"/>
            <w:bookmarkStart w:id="8" w:name="OLE_LINK2"/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规范优化设计图纸，严格工程施工监理，严</w:t>
            </w:r>
            <w:bookmarkEnd w:id="7"/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格工程质量管理，确保工程质量良好，坚固耐用，达到国家规范要求的合格标准</w:t>
            </w:r>
            <w:bookmarkEnd w:id="8"/>
          </w:p>
        </w:tc>
        <w:tc>
          <w:tcPr>
            <w:tcW w:w="8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7C86958B"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highlight w:val="yellow"/>
                <w:lang w:val="en-US" w:eastAsia="zh-CN"/>
              </w:rPr>
            </w:pPr>
            <w:r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highlight w:val="none"/>
                <w:lang w:val="en-US" w:eastAsia="zh-CN"/>
              </w:rPr>
              <w:t>规范优化设计图纸，严格工程施工监理，严格工程质量管理，确保工程质量良好，坚固耐用，达到国家规范要求的合格标准</w:t>
            </w:r>
          </w:p>
        </w:tc>
        <w:tc>
          <w:tcPr>
            <w:tcW w:w="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E4A5E3"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4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9F2A8E"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10.00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9154D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Cs w:val="21"/>
                <w:lang w:val="en-US" w:eastAsia="zh-CN"/>
              </w:rPr>
              <w:t>无</w:t>
            </w:r>
          </w:p>
        </w:tc>
      </w:tr>
      <w:tr w14:paraId="601DA54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A7030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4E5A0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  <w:p w14:paraId="0B90E52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2F964BF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经济成本指标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931BF0"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工程费用</w:t>
            </w:r>
          </w:p>
        </w:tc>
        <w:tc>
          <w:tcPr>
            <w:tcW w:w="10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A8D37C"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≤575.000000万</w:t>
            </w:r>
          </w:p>
        </w:tc>
        <w:tc>
          <w:tcPr>
            <w:tcW w:w="8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81CBD4"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575.000000万</w:t>
            </w:r>
          </w:p>
        </w:tc>
        <w:tc>
          <w:tcPr>
            <w:tcW w:w="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394E09"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4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F3524D"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10.00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78CC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Cs w:val="21"/>
                <w:highlight w:val="none"/>
                <w:lang w:val="en-US" w:eastAsia="zh-CN"/>
              </w:rPr>
              <w:t>无</w:t>
            </w:r>
          </w:p>
        </w:tc>
      </w:tr>
      <w:bookmarkEnd w:id="14"/>
      <w:tr w14:paraId="680E721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B8973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9C6DF13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E21B1D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经济效益指标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90DF15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经济效益</w:t>
            </w:r>
          </w:p>
        </w:tc>
        <w:tc>
          <w:tcPr>
            <w:tcW w:w="10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1122A4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bookmarkStart w:id="9" w:name="OLE_LINK14"/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本项目注重工程质量、降低人工成本、设备成本和后期维修成本。</w:t>
            </w:r>
            <w:bookmarkEnd w:id="9"/>
          </w:p>
        </w:tc>
        <w:tc>
          <w:tcPr>
            <w:tcW w:w="8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B77357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yellow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本项目注重工程质量、降低人工成本、设备成本和后期维修成本。</w:t>
            </w:r>
          </w:p>
        </w:tc>
        <w:tc>
          <w:tcPr>
            <w:tcW w:w="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BFD353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4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9F1786"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5.00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EEB1E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Cs w:val="21"/>
                <w:lang w:val="en-US" w:eastAsia="zh-CN"/>
              </w:rPr>
              <w:t>无</w:t>
            </w:r>
          </w:p>
        </w:tc>
      </w:tr>
      <w:tr w14:paraId="36E9A16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3C117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15AD8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D6D21C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社会效益指标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74C112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社会效益</w:t>
            </w:r>
          </w:p>
        </w:tc>
        <w:tc>
          <w:tcPr>
            <w:tcW w:w="10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AB0D65"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bookmarkStart w:id="10" w:name="OLE_LINK13"/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提高学生住宿的生活条件。</w:t>
            </w:r>
            <w:bookmarkEnd w:id="10"/>
          </w:p>
        </w:tc>
        <w:tc>
          <w:tcPr>
            <w:tcW w:w="8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04E574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yellow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提高学生住宿的生活条件。</w:t>
            </w:r>
          </w:p>
        </w:tc>
        <w:tc>
          <w:tcPr>
            <w:tcW w:w="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3BD53D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4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9BED40"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10.00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2C50C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Cs w:val="21"/>
                <w:lang w:val="en-US" w:eastAsia="zh-CN"/>
              </w:rPr>
              <w:t>无</w:t>
            </w:r>
          </w:p>
        </w:tc>
      </w:tr>
      <w:tr w14:paraId="1634CAE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2EC7A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BF179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11746B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生态效益指标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327B7A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环境效益</w:t>
            </w:r>
          </w:p>
        </w:tc>
        <w:tc>
          <w:tcPr>
            <w:tcW w:w="10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B15899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bookmarkStart w:id="11" w:name="OLE_LINK11"/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改善学院校园基础环境。</w:t>
            </w:r>
            <w:bookmarkEnd w:id="11"/>
          </w:p>
        </w:tc>
        <w:tc>
          <w:tcPr>
            <w:tcW w:w="8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9FB31D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yellow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改善学院校园基础环境。</w:t>
            </w:r>
          </w:p>
        </w:tc>
        <w:tc>
          <w:tcPr>
            <w:tcW w:w="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55AD81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4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11E6A0"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10.00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8D939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Cs w:val="21"/>
                <w:lang w:val="en-US" w:eastAsia="zh-CN"/>
              </w:rPr>
              <w:t>无</w:t>
            </w:r>
          </w:p>
        </w:tc>
      </w:tr>
      <w:tr w14:paraId="1F12604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00966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7F866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E9FE99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可持续影响指标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A3A755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可持续影响指标</w:t>
            </w:r>
          </w:p>
        </w:tc>
        <w:tc>
          <w:tcPr>
            <w:tcW w:w="10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D4FEA5"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bookmarkStart w:id="12" w:name="OLE_LINK12"/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在一定时期内发挥影响50年</w:t>
            </w:r>
            <w:bookmarkEnd w:id="12"/>
          </w:p>
        </w:tc>
        <w:tc>
          <w:tcPr>
            <w:tcW w:w="8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08C602"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highlight w:val="yellow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在一定时期内发挥影响50年</w:t>
            </w:r>
          </w:p>
        </w:tc>
        <w:tc>
          <w:tcPr>
            <w:tcW w:w="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0074BA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4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900138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5.00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C3E71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Cs w:val="21"/>
                <w:lang w:val="en-US" w:eastAsia="zh-CN"/>
              </w:rPr>
              <w:t>无</w:t>
            </w:r>
          </w:p>
        </w:tc>
      </w:tr>
      <w:tr w14:paraId="7E913AD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C410F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bookmarkStart w:id="13" w:name="OLE_LINK3" w:colFirst="3" w:colLast="3"/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84118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 w14:paraId="6E1E8FE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10A573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服务对象满意度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4B9919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"教师满意度""学生满意度"</w:t>
            </w:r>
          </w:p>
        </w:tc>
        <w:tc>
          <w:tcPr>
            <w:tcW w:w="10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3DCEF8"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≥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  <w:lang w:val="en-US" w:eastAsia="zh-CN"/>
              </w:rPr>
              <w:t>95.00%</w:t>
            </w:r>
          </w:p>
        </w:tc>
        <w:tc>
          <w:tcPr>
            <w:tcW w:w="8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C746FB"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  <w:lang w:val="en-US" w:eastAsia="zh-CN"/>
              </w:rPr>
              <w:t>90.00%</w:t>
            </w:r>
          </w:p>
        </w:tc>
        <w:tc>
          <w:tcPr>
            <w:tcW w:w="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FCA324"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8</w:t>
            </w:r>
          </w:p>
        </w:tc>
        <w:tc>
          <w:tcPr>
            <w:tcW w:w="4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5907EE"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7.50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78CA2B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有待进一步提高</w:t>
            </w:r>
          </w:p>
        </w:tc>
      </w:tr>
      <w:bookmarkEnd w:id="13"/>
      <w:tr w14:paraId="2E5EA56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4" w:hRule="exact"/>
          <w:jc w:val="center"/>
        </w:trPr>
        <w:tc>
          <w:tcPr>
            <w:tcW w:w="675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ACB85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13074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4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D1A67E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99.5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8E908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</w:tbl>
    <w:p w14:paraId="0E3BF41C">
      <w:pPr>
        <w:rPr>
          <w:rFonts w:hint="eastAsia" w:ascii="仿宋_GB2312" w:eastAsia="仿宋_GB2312"/>
          <w:vanish/>
          <w:sz w:val="32"/>
          <w:szCs w:val="32"/>
        </w:rPr>
      </w:pPr>
    </w:p>
    <w:p w14:paraId="1E24D512"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 w14:paraId="79188177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方正舒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0"/>
  <w:doNotDisplayPageBoundaries w:val="1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I2OTVlOWU0OGI0NTgyYTU0NjhkNTg4MTNkM2E5ODAifQ=="/>
  </w:docVars>
  <w:rsids>
    <w:rsidRoot w:val="00512C82"/>
    <w:rsid w:val="003435ED"/>
    <w:rsid w:val="0045622B"/>
    <w:rsid w:val="00512C82"/>
    <w:rsid w:val="008A3EEA"/>
    <w:rsid w:val="00B47A57"/>
    <w:rsid w:val="00CE49C2"/>
    <w:rsid w:val="00E017CD"/>
    <w:rsid w:val="00F561EB"/>
    <w:rsid w:val="01C30DAD"/>
    <w:rsid w:val="08666D3B"/>
    <w:rsid w:val="09B82119"/>
    <w:rsid w:val="11EC13F9"/>
    <w:rsid w:val="1327760F"/>
    <w:rsid w:val="160B5ABA"/>
    <w:rsid w:val="299E05E6"/>
    <w:rsid w:val="2E07525F"/>
    <w:rsid w:val="369E5B88"/>
    <w:rsid w:val="37E72FFE"/>
    <w:rsid w:val="4B26517A"/>
    <w:rsid w:val="4B6C301B"/>
    <w:rsid w:val="4CA24671"/>
    <w:rsid w:val="4CDB6B04"/>
    <w:rsid w:val="4D8960CF"/>
    <w:rsid w:val="4F584BA4"/>
    <w:rsid w:val="597E01B2"/>
    <w:rsid w:val="5A445D92"/>
    <w:rsid w:val="5B8C2980"/>
    <w:rsid w:val="5DFD6D06"/>
    <w:rsid w:val="5F531E58"/>
    <w:rsid w:val="5FB3C5AC"/>
    <w:rsid w:val="5FD210E6"/>
    <w:rsid w:val="610E645E"/>
    <w:rsid w:val="622A170C"/>
    <w:rsid w:val="62F95846"/>
    <w:rsid w:val="641E39F0"/>
    <w:rsid w:val="665C353C"/>
    <w:rsid w:val="72987F2C"/>
    <w:rsid w:val="7AFF0A9A"/>
    <w:rsid w:val="7DDF2BC5"/>
    <w:rsid w:val="7FA547B5"/>
    <w:rsid w:val="7FFB8508"/>
    <w:rsid w:val="B9E710A5"/>
    <w:rsid w:val="FFEFB30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Char"/>
    <w:link w:val="2"/>
    <w:qFormat/>
    <w:uiPriority w:val="99"/>
    <w:rPr>
      <w:sz w:val="18"/>
      <w:szCs w:val="18"/>
    </w:rPr>
  </w:style>
  <w:style w:type="character" w:customStyle="1" w:styleId="7">
    <w:name w:val="页眉 Char"/>
    <w:link w:val="3"/>
    <w:qFormat/>
    <w:uiPriority w:val="99"/>
    <w:rPr>
      <w:sz w:val="18"/>
      <w:szCs w:val="18"/>
    </w:rPr>
  </w:style>
  <w:style w:type="character" w:customStyle="1" w:styleId="8">
    <w:name w:val="font21"/>
    <w:basedOn w:val="5"/>
    <w:qFormat/>
    <w:uiPriority w:val="0"/>
    <w:rPr>
      <w:rFonts w:hint="eastAsia" w:ascii="等线" w:hAnsi="等线" w:eastAsia="等线" w:cs="等线"/>
      <w:color w:val="000000"/>
      <w:sz w:val="18"/>
      <w:szCs w:val="1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726</Words>
  <Characters>884</Characters>
  <Lines>8</Lines>
  <Paragraphs>2</Paragraphs>
  <TotalTime>0</TotalTime>
  <ScaleCrop>false</ScaleCrop>
  <LinksUpToDate>false</LinksUpToDate>
  <CharactersWithSpaces>893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2021-03-13T23:31:00Z</dcterms:created>
  <dc:creator>Administrator</dc:creator>
  <cp:lastModifiedBy>BJCZY</cp:lastModifiedBy>
  <dcterms:modified xsi:type="dcterms:W3CDTF">2025-08-25T09:04:47Z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6416236DFC3541479CDB3B6CE21CBC1E_13</vt:lpwstr>
  </property>
  <property fmtid="{D5CDD505-2E9C-101B-9397-08002B2CF9AE}" pid="4" name="KSOTemplateDocerSaveRecord">
    <vt:lpwstr>eyJoZGlkIjoiM2NjY2IyOWExOWI4NDk5NzVlMDZlMWE0ZTkyYmU0YjAifQ==</vt:lpwstr>
  </property>
</Properties>
</file>