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80"/>
        <w:ind w:right="0" w:left="0" w:firstLine="0"/>
        <w:jc w:val="center"/>
        <w:rPr>
          <w:rFonts w:ascii="方正小标宋简体" w:hAnsi="方正小标宋简体" w:cs="方正小标宋简体" w:eastAsia="方正小标宋简体"/>
          <w:color w:val="auto"/>
          <w:spacing w:val="0"/>
          <w:position w:val="0"/>
          <w:sz w:val="36"/>
          <w:shd w:fill="auto" w:val="clear"/>
        </w:rPr>
      </w:pPr>
      <w:r>
        <w:rPr>
          <w:rFonts w:ascii="宋体" w:hAnsi="宋体" w:cs="宋体" w:eastAsia="宋体"/>
          <w:color w:val="auto"/>
          <w:spacing w:val="0"/>
          <w:position w:val="0"/>
          <w:sz w:val="36"/>
          <w:shd w:fill="auto" w:val="clear"/>
        </w:rPr>
        <w:t xml:space="preserve">项目支出绩效自评表</w:t>
      </w:r>
    </w:p>
    <w:p>
      <w:pPr>
        <w:spacing w:before="0" w:after="0" w:line="480"/>
        <w:ind w:right="0" w:left="0" w:firstLine="0"/>
        <w:jc w:val="center"/>
        <w:rPr>
          <w:rFonts w:ascii="仿宋_GB2312" w:hAnsi="仿宋_GB2312" w:cs="仿宋_GB2312" w:eastAsia="仿宋_GB2312"/>
          <w:color w:val="auto"/>
          <w:spacing w:val="0"/>
          <w:position w:val="0"/>
          <w:sz w:val="28"/>
          <w:shd w:fill="auto" w:val="clear"/>
        </w:rPr>
      </w:pPr>
      <w:r>
        <w:rPr>
          <w:rFonts w:ascii="宋体" w:hAnsi="宋体" w:cs="宋体" w:eastAsia="宋体"/>
          <w:color w:val="auto"/>
          <w:spacing w:val="0"/>
          <w:position w:val="0"/>
          <w:sz w:val="28"/>
          <w:shd w:fill="auto" w:val="clear"/>
        </w:rPr>
        <w:t xml:space="preserve">（</w:t>
      </w:r>
      <w:r>
        <w:rPr>
          <w:rFonts w:ascii="仿宋_GB2312" w:hAnsi="仿宋_GB2312" w:cs="仿宋_GB2312" w:eastAsia="仿宋_GB2312"/>
          <w:color w:val="auto"/>
          <w:spacing w:val="0"/>
          <w:position w:val="0"/>
          <w:sz w:val="28"/>
          <w:shd w:fill="auto" w:val="clear"/>
        </w:rPr>
        <w:t xml:space="preserve">2024</w:t>
      </w:r>
      <w:r>
        <w:rPr>
          <w:rFonts w:ascii="宋体" w:hAnsi="宋体" w:cs="宋体" w:eastAsia="宋体"/>
          <w:color w:val="auto"/>
          <w:spacing w:val="0"/>
          <w:position w:val="0"/>
          <w:sz w:val="28"/>
          <w:shd w:fill="auto" w:val="clear"/>
        </w:rPr>
        <w:t xml:space="preserve">预算年度）</w:t>
      </w:r>
    </w:p>
    <w:p>
      <w:pPr>
        <w:spacing w:before="0" w:after="0" w:line="240"/>
        <w:ind w:right="0" w:left="0" w:firstLine="0"/>
        <w:jc w:val="both"/>
        <w:rPr>
          <w:rFonts w:ascii="仿宋_GB2312" w:hAnsi="仿宋_GB2312" w:cs="仿宋_GB2312" w:eastAsia="仿宋_GB2312"/>
          <w:color w:val="auto"/>
          <w:spacing w:val="0"/>
          <w:position w:val="0"/>
          <w:sz w:val="30"/>
          <w:shd w:fill="auto" w:val="clear"/>
        </w:rPr>
      </w:pPr>
    </w:p>
    <w:tbl>
      <w:tblPr/>
      <w:tblGrid>
        <w:gridCol w:w="585"/>
        <w:gridCol w:w="975"/>
        <w:gridCol w:w="1105"/>
        <w:gridCol w:w="727"/>
        <w:gridCol w:w="1127"/>
        <w:gridCol w:w="283"/>
        <w:gridCol w:w="849"/>
        <w:gridCol w:w="848"/>
        <w:gridCol w:w="279"/>
        <w:gridCol w:w="284"/>
        <w:gridCol w:w="420"/>
        <w:gridCol w:w="645"/>
        <w:gridCol w:w="703"/>
        <w:gridCol w:w="710"/>
      </w:tblGrid>
      <w:tr>
        <w:trPr>
          <w:trHeight w:val="306" w:hRule="auto"/>
          <w:jc w:val="center"/>
        </w:trPr>
        <w:tc>
          <w:tcPr>
            <w:tcW w:w="156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项目名称</w:t>
            </w:r>
          </w:p>
        </w:tc>
        <w:tc>
          <w:tcPr>
            <w:tcW w:w="7980" w:type="dxa"/>
            <w:gridSpan w:val="1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学生资助</w:t>
            </w:r>
            <w:r>
              <w:rPr>
                <w:rFonts w:ascii="宋体" w:hAnsi="宋体" w:cs="宋体" w:eastAsia="宋体"/>
                <w:color w:val="auto"/>
                <w:spacing w:val="0"/>
                <w:position w:val="0"/>
                <w:sz w:val="21"/>
                <w:shd w:fill="auto" w:val="clear"/>
              </w:rPr>
              <w:t xml:space="preserve">—--研究生国家助学金</w:t>
            </w:r>
          </w:p>
        </w:tc>
      </w:tr>
      <w:tr>
        <w:trPr>
          <w:trHeight w:val="306" w:hRule="auto"/>
          <w:jc w:val="center"/>
        </w:trPr>
        <w:tc>
          <w:tcPr>
            <w:tcW w:w="156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主管部门</w:t>
            </w:r>
          </w:p>
        </w:tc>
        <w:tc>
          <w:tcPr>
            <w:tcW w:w="4091" w:type="dxa"/>
            <w:gridSpan w:val="5"/>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北京市教育委员会</w:t>
            </w:r>
          </w:p>
        </w:tc>
        <w:tc>
          <w:tcPr>
            <w:tcW w:w="1127"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实施单位</w:t>
            </w:r>
          </w:p>
        </w:tc>
        <w:tc>
          <w:tcPr>
            <w:tcW w:w="2762" w:type="dxa"/>
            <w:gridSpan w:val="5"/>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中国戏曲学院</w:t>
            </w:r>
          </w:p>
        </w:tc>
      </w:tr>
      <w:tr>
        <w:trPr>
          <w:trHeight w:val="567" w:hRule="auto"/>
          <w:jc w:val="center"/>
        </w:trPr>
        <w:tc>
          <w:tcPr>
            <w:tcW w:w="1560" w:type="dxa"/>
            <w:gridSpan w:val="2"/>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项目资金</w:t>
            </w:r>
            <w:r>
              <w:rPr>
                <w:rFonts w:ascii="仿宋_GB2312" w:hAnsi="仿宋_GB2312" w:cs="仿宋_GB2312" w:eastAsia="仿宋_GB2312"/>
                <w:color w:val="auto"/>
                <w:spacing w:val="0"/>
                <w:position w:val="0"/>
                <w:sz w:val="21"/>
                <w:shd w:fill="auto" w:val="clear"/>
              </w:rPr>
              <w:br/>
            </w:r>
            <w:r>
              <w:rPr>
                <w:rFonts w:ascii="宋体" w:hAnsi="宋体" w:cs="宋体" w:eastAsia="宋体"/>
                <w:color w:val="auto"/>
                <w:spacing w:val="0"/>
                <w:position w:val="0"/>
                <w:sz w:val="21"/>
                <w:shd w:fill="auto" w:val="clear"/>
              </w:rPr>
              <w:t xml:space="preserve">（万元）</w:t>
            </w:r>
          </w:p>
        </w:tc>
        <w:tc>
          <w:tcPr>
            <w:tcW w:w="1832"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c>
          <w:tcPr>
            <w:tcW w:w="1127"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年初预</w:t>
            </w:r>
          </w:p>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算数</w:t>
            </w:r>
          </w:p>
        </w:tc>
        <w:tc>
          <w:tcPr>
            <w:tcW w:w="1132"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全年预</w:t>
            </w:r>
          </w:p>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算数</w:t>
            </w:r>
          </w:p>
        </w:tc>
        <w:tc>
          <w:tcPr>
            <w:tcW w:w="1127"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全年</w:t>
            </w:r>
          </w:p>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执行数</w:t>
            </w:r>
          </w:p>
        </w:tc>
        <w:tc>
          <w:tcPr>
            <w:tcW w:w="704"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分值</w:t>
            </w:r>
          </w:p>
        </w:tc>
        <w:tc>
          <w:tcPr>
            <w:tcW w:w="1348"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执行率</w:t>
            </w:r>
          </w:p>
        </w:tc>
        <w:tc>
          <w:tcPr>
            <w:tcW w:w="71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得分</w:t>
            </w:r>
          </w:p>
        </w:tc>
      </w:tr>
      <w:tr>
        <w:trPr>
          <w:trHeight w:val="616" w:hRule="auto"/>
          <w:jc w:val="center"/>
        </w:trPr>
        <w:tc>
          <w:tcPr>
            <w:tcW w:w="1560" w:type="dxa"/>
            <w:gridSpan w:val="2"/>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1832"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年度资金总额</w:t>
            </w:r>
          </w:p>
        </w:tc>
        <w:tc>
          <w:tcPr>
            <w:tcW w:w="1127"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266.700000</w:t>
            </w:r>
          </w:p>
        </w:tc>
        <w:tc>
          <w:tcPr>
            <w:tcW w:w="1132"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252.420000</w:t>
            </w:r>
          </w:p>
        </w:tc>
        <w:tc>
          <w:tcPr>
            <w:tcW w:w="1127"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252.350000</w:t>
            </w:r>
          </w:p>
        </w:tc>
        <w:tc>
          <w:tcPr>
            <w:tcW w:w="704"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10</w:t>
            </w:r>
          </w:p>
        </w:tc>
        <w:tc>
          <w:tcPr>
            <w:tcW w:w="1348"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99.97%</w:t>
            </w:r>
          </w:p>
        </w:tc>
        <w:tc>
          <w:tcPr>
            <w:tcW w:w="71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9.99</w:t>
            </w:r>
          </w:p>
        </w:tc>
      </w:tr>
      <w:tr>
        <w:trPr>
          <w:trHeight w:val="601" w:hRule="auto"/>
          <w:jc w:val="center"/>
        </w:trPr>
        <w:tc>
          <w:tcPr>
            <w:tcW w:w="1560" w:type="dxa"/>
            <w:gridSpan w:val="2"/>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1832"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其中：当年财政</w:t>
            </w:r>
          </w:p>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拨款</w:t>
            </w:r>
          </w:p>
        </w:tc>
        <w:tc>
          <w:tcPr>
            <w:tcW w:w="1127"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266.700000</w:t>
            </w:r>
          </w:p>
        </w:tc>
        <w:tc>
          <w:tcPr>
            <w:tcW w:w="1132"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252.420000</w:t>
            </w:r>
          </w:p>
        </w:tc>
        <w:tc>
          <w:tcPr>
            <w:tcW w:w="1127"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252.350000</w:t>
            </w:r>
          </w:p>
        </w:tc>
        <w:tc>
          <w:tcPr>
            <w:tcW w:w="704"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w:t>
            </w:r>
          </w:p>
        </w:tc>
        <w:tc>
          <w:tcPr>
            <w:tcW w:w="1348"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99.97%</w:t>
            </w:r>
          </w:p>
        </w:tc>
        <w:tc>
          <w:tcPr>
            <w:tcW w:w="71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w:t>
            </w:r>
          </w:p>
        </w:tc>
      </w:tr>
      <w:tr>
        <w:trPr>
          <w:trHeight w:val="567" w:hRule="auto"/>
          <w:jc w:val="center"/>
        </w:trPr>
        <w:tc>
          <w:tcPr>
            <w:tcW w:w="1560" w:type="dxa"/>
            <w:gridSpan w:val="2"/>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1832"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      </w:t>
            </w:r>
            <w:r>
              <w:rPr>
                <w:rFonts w:ascii="宋体" w:hAnsi="宋体" w:cs="宋体" w:eastAsia="宋体"/>
                <w:color w:val="auto"/>
                <w:spacing w:val="0"/>
                <w:position w:val="0"/>
                <w:sz w:val="21"/>
                <w:shd w:fill="auto" w:val="clear"/>
              </w:rPr>
              <w:t xml:space="preserve">上年结转资金</w:t>
            </w:r>
          </w:p>
        </w:tc>
        <w:tc>
          <w:tcPr>
            <w:tcW w:w="1127"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0.000000</w:t>
            </w:r>
          </w:p>
        </w:tc>
        <w:tc>
          <w:tcPr>
            <w:tcW w:w="1132"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0.000000</w:t>
            </w:r>
          </w:p>
        </w:tc>
        <w:tc>
          <w:tcPr>
            <w:tcW w:w="1127"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0.000000</w:t>
            </w:r>
          </w:p>
        </w:tc>
        <w:tc>
          <w:tcPr>
            <w:tcW w:w="704"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w:t>
            </w:r>
          </w:p>
        </w:tc>
        <w:tc>
          <w:tcPr>
            <w:tcW w:w="1348"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w:t>
            </w:r>
          </w:p>
        </w:tc>
        <w:tc>
          <w:tcPr>
            <w:tcW w:w="71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w:t>
            </w:r>
          </w:p>
        </w:tc>
      </w:tr>
      <w:tr>
        <w:trPr>
          <w:trHeight w:val="626" w:hRule="auto"/>
          <w:jc w:val="center"/>
        </w:trPr>
        <w:tc>
          <w:tcPr>
            <w:tcW w:w="1560" w:type="dxa"/>
            <w:gridSpan w:val="2"/>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1832"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  </w:t>
            </w:r>
            <w:r>
              <w:rPr>
                <w:rFonts w:ascii="宋体" w:hAnsi="宋体" w:cs="宋体" w:eastAsia="宋体"/>
                <w:color w:val="auto"/>
                <w:spacing w:val="0"/>
                <w:position w:val="0"/>
                <w:sz w:val="21"/>
                <w:shd w:fill="auto" w:val="clear"/>
              </w:rPr>
              <w:t xml:space="preserve">其他资金</w:t>
            </w:r>
          </w:p>
        </w:tc>
        <w:tc>
          <w:tcPr>
            <w:tcW w:w="1127"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0.000000</w:t>
            </w:r>
          </w:p>
        </w:tc>
        <w:tc>
          <w:tcPr>
            <w:tcW w:w="1132"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0.000000</w:t>
            </w:r>
          </w:p>
        </w:tc>
        <w:tc>
          <w:tcPr>
            <w:tcW w:w="1127"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0.000000</w:t>
            </w:r>
          </w:p>
        </w:tc>
        <w:tc>
          <w:tcPr>
            <w:tcW w:w="704" w:type="dxa"/>
            <w:gridSpan w:val="2"/>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w:t>
            </w:r>
          </w:p>
        </w:tc>
        <w:tc>
          <w:tcPr>
            <w:tcW w:w="1348"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w:t>
            </w:r>
          </w:p>
        </w:tc>
        <w:tc>
          <w:tcPr>
            <w:tcW w:w="710" w:type="dxa"/>
            <w:tcBorders>
              <w:top w:val="single" w:color="000000" w:sz="0"/>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w:t>
            </w:r>
          </w:p>
        </w:tc>
      </w:tr>
      <w:tr>
        <w:trPr>
          <w:trHeight w:val="548" w:hRule="auto"/>
          <w:jc w:val="center"/>
        </w:trPr>
        <w:tc>
          <w:tcPr>
            <w:tcW w:w="585" w:type="dxa"/>
            <w:vMerge w:val="restart"/>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年度总体目标</w:t>
            </w:r>
          </w:p>
        </w:tc>
        <w:tc>
          <w:tcPr>
            <w:tcW w:w="5066" w:type="dxa"/>
            <w:gridSpan w:val="6"/>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预期目标</w:t>
            </w:r>
          </w:p>
        </w:tc>
        <w:tc>
          <w:tcPr>
            <w:tcW w:w="3889" w:type="dxa"/>
            <w:gridSpan w:val="7"/>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实际完成情况</w:t>
            </w:r>
          </w:p>
        </w:tc>
      </w:tr>
      <w:tr>
        <w:trPr>
          <w:trHeight w:val="2017" w:hRule="auto"/>
          <w:jc w:val="center"/>
        </w:trPr>
        <w:tc>
          <w:tcPr>
            <w:tcW w:w="585" w:type="dxa"/>
            <w:vMerge/>
            <w:tcBorders>
              <w:top w:val="single" w:color="000000" w:sz="0"/>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5066" w:type="dxa"/>
            <w:gridSpan w:val="6"/>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left"/>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目标</w:t>
            </w:r>
            <w:r>
              <w:rPr>
                <w:rFonts w:ascii="仿宋_GB2312" w:hAnsi="仿宋_GB2312" w:cs="仿宋_GB2312" w:eastAsia="仿宋_GB2312"/>
                <w:color w:val="auto"/>
                <w:spacing w:val="0"/>
                <w:position w:val="0"/>
                <w:sz w:val="21"/>
                <w:shd w:fill="auto" w:val="clear"/>
              </w:rPr>
              <w:t xml:space="preserve">1</w:t>
            </w:r>
            <w:r>
              <w:rPr>
                <w:rFonts w:ascii="宋体" w:hAnsi="宋体" w:cs="宋体" w:eastAsia="宋体"/>
                <w:color w:val="auto"/>
                <w:spacing w:val="0"/>
                <w:position w:val="0"/>
                <w:sz w:val="21"/>
                <w:shd w:fill="auto" w:val="clear"/>
              </w:rPr>
              <w:t xml:space="preserve">：研究生国家助学金是国家实施惠民政策的重要组成部分，通过宣传发放研究生国家助学金，使受助学生缓解生活压力。</w:t>
            </w:r>
          </w:p>
          <w:p>
            <w:pPr>
              <w:widowControl w:val="false"/>
              <w:spacing w:before="0" w:after="0" w:line="240"/>
              <w:ind w:right="0" w:left="0" w:firstLine="0"/>
              <w:jc w:val="left"/>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目标</w:t>
            </w:r>
            <w:r>
              <w:rPr>
                <w:rFonts w:ascii="仿宋_GB2312" w:hAnsi="仿宋_GB2312" w:cs="仿宋_GB2312" w:eastAsia="仿宋_GB2312"/>
                <w:color w:val="auto"/>
                <w:spacing w:val="0"/>
                <w:position w:val="0"/>
                <w:sz w:val="21"/>
                <w:shd w:fill="auto" w:val="clear"/>
              </w:rPr>
              <w:t xml:space="preserve">2</w:t>
            </w:r>
            <w:r>
              <w:rPr>
                <w:rFonts w:ascii="宋体" w:hAnsi="宋体" w:cs="宋体" w:eastAsia="宋体"/>
                <w:color w:val="auto"/>
                <w:spacing w:val="0"/>
                <w:position w:val="0"/>
                <w:sz w:val="21"/>
                <w:shd w:fill="auto" w:val="clear"/>
              </w:rPr>
              <w:t xml:space="preserve">：缓解受助学生生活压力，保障学生安心学习以及享有平等受教育的机会。</w:t>
            </w:r>
          </w:p>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目标</w:t>
            </w:r>
            <w:r>
              <w:rPr>
                <w:rFonts w:ascii="仿宋_GB2312" w:hAnsi="仿宋_GB2312" w:cs="仿宋_GB2312" w:eastAsia="仿宋_GB2312"/>
                <w:color w:val="auto"/>
                <w:spacing w:val="0"/>
                <w:position w:val="0"/>
                <w:sz w:val="21"/>
                <w:shd w:fill="auto" w:val="clear"/>
              </w:rPr>
              <w:t xml:space="preserve">3:</w:t>
            </w:r>
            <w:r>
              <w:rPr>
                <w:rFonts w:ascii="宋体" w:hAnsi="宋体" w:cs="宋体" w:eastAsia="宋体"/>
                <w:color w:val="auto"/>
                <w:spacing w:val="0"/>
                <w:position w:val="0"/>
                <w:sz w:val="21"/>
                <w:shd w:fill="auto" w:val="clear"/>
              </w:rPr>
              <w:t xml:space="preserve">通过补助缓解学生心理压力，增强自信心与感恩他人和感恩社会的优良品质，促进学生成长成才，增强社会认同感。</w:t>
            </w:r>
          </w:p>
        </w:tc>
        <w:tc>
          <w:tcPr>
            <w:tcW w:w="3889" w:type="dxa"/>
            <w:gridSpan w:val="7"/>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全部完成。完成过程中，缓解受助学生生活压力，保障学生安心学习以及享有平等受教育的机会。</w:t>
            </w:r>
          </w:p>
        </w:tc>
      </w:tr>
      <w:tr>
        <w:trPr>
          <w:trHeight w:val="830" w:hRule="auto"/>
          <w:jc w:val="center"/>
        </w:trPr>
        <w:tc>
          <w:tcPr>
            <w:tcW w:w="585"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绩</w:t>
            </w:r>
            <w:r>
              <w:rPr>
                <w:rFonts w:ascii="仿宋_GB2312" w:hAnsi="仿宋_GB2312" w:cs="仿宋_GB2312" w:eastAsia="仿宋_GB2312"/>
                <w:color w:val="auto"/>
                <w:spacing w:val="0"/>
                <w:position w:val="0"/>
                <w:sz w:val="21"/>
                <w:shd w:fill="auto" w:val="clear"/>
              </w:rPr>
              <w:br/>
            </w:r>
            <w:r>
              <w:rPr>
                <w:rFonts w:ascii="宋体" w:hAnsi="宋体" w:cs="宋体" w:eastAsia="宋体"/>
                <w:color w:val="auto"/>
                <w:spacing w:val="0"/>
                <w:position w:val="0"/>
                <w:sz w:val="21"/>
                <w:shd w:fill="auto" w:val="clear"/>
              </w:rPr>
              <w:t xml:space="preserve">效</w:t>
            </w:r>
            <w:r>
              <w:rPr>
                <w:rFonts w:ascii="仿宋_GB2312" w:hAnsi="仿宋_GB2312" w:cs="仿宋_GB2312" w:eastAsia="仿宋_GB2312"/>
                <w:color w:val="auto"/>
                <w:spacing w:val="0"/>
                <w:position w:val="0"/>
                <w:sz w:val="21"/>
                <w:shd w:fill="auto" w:val="clear"/>
              </w:rPr>
              <w:br/>
            </w:r>
            <w:r>
              <w:rPr>
                <w:rFonts w:ascii="宋体" w:hAnsi="宋体" w:cs="宋体" w:eastAsia="宋体"/>
                <w:color w:val="auto"/>
                <w:spacing w:val="0"/>
                <w:position w:val="0"/>
                <w:sz w:val="21"/>
                <w:shd w:fill="auto" w:val="clear"/>
              </w:rPr>
              <w:t xml:space="preserve">指</w:t>
            </w:r>
            <w:r>
              <w:rPr>
                <w:rFonts w:ascii="仿宋_GB2312" w:hAnsi="仿宋_GB2312" w:cs="仿宋_GB2312" w:eastAsia="仿宋_GB2312"/>
                <w:color w:val="auto"/>
                <w:spacing w:val="0"/>
                <w:position w:val="0"/>
                <w:sz w:val="21"/>
                <w:shd w:fill="auto" w:val="clear"/>
              </w:rPr>
              <w:br/>
            </w:r>
            <w:r>
              <w:rPr>
                <w:rFonts w:ascii="宋体" w:hAnsi="宋体" w:cs="宋体" w:eastAsia="宋体"/>
                <w:color w:val="auto"/>
                <w:spacing w:val="0"/>
                <w:position w:val="0"/>
                <w:sz w:val="21"/>
                <w:shd w:fill="auto" w:val="clear"/>
              </w:rPr>
              <w:t xml:space="preserve">标</w:t>
            </w:r>
          </w:p>
        </w:tc>
        <w:tc>
          <w:tcPr>
            <w:tcW w:w="975"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一级指标</w:t>
            </w:r>
          </w:p>
        </w:tc>
        <w:tc>
          <w:tcPr>
            <w:tcW w:w="1105"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二级指标</w:t>
            </w:r>
          </w:p>
        </w:tc>
        <w:tc>
          <w:tcPr>
            <w:tcW w:w="2137" w:type="dxa"/>
            <w:gridSpan w:val="3"/>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三级指标</w:t>
            </w:r>
          </w:p>
        </w:tc>
        <w:tc>
          <w:tcPr>
            <w:tcW w:w="849"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年度</w:t>
            </w:r>
          </w:p>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指标值</w:t>
            </w:r>
          </w:p>
        </w:tc>
        <w:tc>
          <w:tcPr>
            <w:tcW w:w="848"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实际</w:t>
            </w:r>
          </w:p>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完成值</w:t>
            </w:r>
          </w:p>
        </w:tc>
        <w:tc>
          <w:tcPr>
            <w:tcW w:w="56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分值</w:t>
            </w:r>
          </w:p>
        </w:tc>
        <w:tc>
          <w:tcPr>
            <w:tcW w:w="1065"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得分</w:t>
            </w:r>
          </w:p>
        </w:tc>
        <w:tc>
          <w:tcPr>
            <w:tcW w:w="141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偏差原因分析及改进</w:t>
            </w:r>
          </w:p>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措施</w:t>
            </w:r>
          </w:p>
        </w:tc>
      </w:tr>
      <w:tr>
        <w:trPr>
          <w:trHeight w:val="5423" w:hRule="auto"/>
          <w:jc w:val="center"/>
        </w:trPr>
        <w:tc>
          <w:tcPr>
            <w:tcW w:w="58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975"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产出指标</w:t>
            </w:r>
          </w:p>
        </w:tc>
        <w:tc>
          <w:tcPr>
            <w:tcW w:w="11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数量指标</w:t>
            </w:r>
          </w:p>
        </w:tc>
        <w:tc>
          <w:tcPr>
            <w:tcW w:w="2137" w:type="dxa"/>
            <w:gridSpan w:val="3"/>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left"/>
              <w:rPr>
                <w:rFonts w:ascii="宋体" w:hAnsi="宋体" w:cs="宋体" w:eastAsia="宋体"/>
                <w:spacing w:val="0"/>
                <w:position w:val="0"/>
                <w:shd w:fill="auto" w:val="clear"/>
              </w:rPr>
            </w:pPr>
            <w:r>
              <w:rPr>
                <w:rFonts w:ascii="宋体" w:hAnsi="宋体" w:cs="宋体" w:eastAsia="宋体"/>
                <w:color w:val="000000"/>
                <w:spacing w:val="0"/>
                <w:position w:val="0"/>
                <w:sz w:val="21"/>
                <w:shd w:fill="auto" w:val="clear"/>
              </w:rPr>
              <w:t xml:space="preserve">发放研究生国家助学金人数</w:t>
            </w:r>
          </w:p>
        </w:tc>
        <w:tc>
          <w:tcPr>
            <w:tcW w:w="849"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381</w:t>
            </w:r>
          </w:p>
        </w:tc>
        <w:tc>
          <w:tcPr>
            <w:tcW w:w="848"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361</w:t>
            </w:r>
          </w:p>
        </w:tc>
        <w:tc>
          <w:tcPr>
            <w:tcW w:w="56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15</w:t>
            </w:r>
          </w:p>
        </w:tc>
        <w:tc>
          <w:tcPr>
            <w:tcW w:w="1065"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14.21</w:t>
            </w:r>
          </w:p>
        </w:tc>
        <w:tc>
          <w:tcPr>
            <w:tcW w:w="141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国家助学金资助预算人数使用的是上一年度学生实际在校人数，即</w:t>
            </w:r>
            <w:r>
              <w:rPr>
                <w:rFonts w:ascii="仿宋_GB2312" w:hAnsi="仿宋_GB2312" w:cs="仿宋_GB2312" w:eastAsia="仿宋_GB2312"/>
                <w:color w:val="auto"/>
                <w:spacing w:val="0"/>
                <w:position w:val="0"/>
                <w:sz w:val="21"/>
                <w:shd w:fill="auto" w:val="clear"/>
              </w:rPr>
              <w:t xml:space="preserve">2024</w:t>
            </w:r>
            <w:r>
              <w:rPr>
                <w:rFonts w:ascii="宋体" w:hAnsi="宋体" w:cs="宋体" w:eastAsia="宋体"/>
                <w:color w:val="auto"/>
                <w:spacing w:val="0"/>
                <w:position w:val="0"/>
                <w:sz w:val="21"/>
                <w:shd w:fill="auto" w:val="clear"/>
              </w:rPr>
              <w:t xml:space="preserve">年预算人数为</w:t>
            </w:r>
            <w:r>
              <w:rPr>
                <w:rFonts w:ascii="仿宋_GB2312" w:hAnsi="仿宋_GB2312" w:cs="仿宋_GB2312" w:eastAsia="仿宋_GB2312"/>
                <w:color w:val="auto"/>
                <w:spacing w:val="0"/>
                <w:position w:val="0"/>
                <w:sz w:val="21"/>
                <w:shd w:fill="auto" w:val="clear"/>
              </w:rPr>
              <w:t xml:space="preserve">2023</w:t>
            </w:r>
            <w:r>
              <w:rPr>
                <w:rFonts w:ascii="宋体" w:hAnsi="宋体" w:cs="宋体" w:eastAsia="宋体"/>
                <w:color w:val="auto"/>
                <w:spacing w:val="0"/>
                <w:position w:val="0"/>
                <w:sz w:val="21"/>
                <w:shd w:fill="auto" w:val="clear"/>
              </w:rPr>
              <w:t xml:space="preserve">年秋季学期学生实际在校人数。</w:t>
            </w:r>
            <w:r>
              <w:rPr>
                <w:rFonts w:ascii="仿宋_GB2312" w:hAnsi="仿宋_GB2312" w:cs="仿宋_GB2312" w:eastAsia="仿宋_GB2312"/>
                <w:color w:val="auto"/>
                <w:spacing w:val="0"/>
                <w:position w:val="0"/>
                <w:sz w:val="21"/>
                <w:shd w:fill="auto" w:val="clear"/>
              </w:rPr>
              <w:t xml:space="preserve">2024</w:t>
            </w:r>
            <w:r>
              <w:rPr>
                <w:rFonts w:ascii="宋体" w:hAnsi="宋体" w:cs="宋体" w:eastAsia="宋体"/>
                <w:color w:val="auto"/>
                <w:spacing w:val="0"/>
                <w:position w:val="0"/>
                <w:sz w:val="21"/>
                <w:shd w:fill="auto" w:val="clear"/>
              </w:rPr>
              <w:t xml:space="preserve">年学生实际入学人数与</w:t>
            </w:r>
            <w:r>
              <w:rPr>
                <w:rFonts w:ascii="仿宋_GB2312" w:hAnsi="仿宋_GB2312" w:cs="仿宋_GB2312" w:eastAsia="仿宋_GB2312"/>
                <w:color w:val="auto"/>
                <w:spacing w:val="0"/>
                <w:position w:val="0"/>
                <w:sz w:val="21"/>
                <w:shd w:fill="auto" w:val="clear"/>
              </w:rPr>
              <w:t xml:space="preserve">2023</w:t>
            </w:r>
            <w:r>
              <w:rPr>
                <w:rFonts w:ascii="宋体" w:hAnsi="宋体" w:cs="宋体" w:eastAsia="宋体"/>
                <w:color w:val="auto"/>
                <w:spacing w:val="0"/>
                <w:position w:val="0"/>
                <w:sz w:val="21"/>
                <w:shd w:fill="auto" w:val="clear"/>
              </w:rPr>
              <w:t xml:space="preserve">年存在偏差，但按照资助政策项目已全部执行完毕，</w:t>
            </w:r>
            <w:r>
              <w:rPr>
                <w:rFonts w:ascii="仿宋_GB2312" w:hAnsi="仿宋_GB2312" w:cs="仿宋_GB2312" w:eastAsia="仿宋_GB2312"/>
                <w:color w:val="auto"/>
                <w:spacing w:val="0"/>
                <w:position w:val="0"/>
                <w:sz w:val="21"/>
                <w:shd w:fill="auto" w:val="clear"/>
              </w:rPr>
              <w:t xml:space="preserve">100%</w:t>
            </w:r>
            <w:r>
              <w:rPr>
                <w:rFonts w:ascii="宋体" w:hAnsi="宋体" w:cs="宋体" w:eastAsia="宋体"/>
                <w:color w:val="auto"/>
                <w:spacing w:val="0"/>
                <w:position w:val="0"/>
                <w:sz w:val="21"/>
                <w:shd w:fill="auto" w:val="clear"/>
              </w:rPr>
              <w:t xml:space="preserve">完成研究生国家助学金发放。</w:t>
            </w:r>
          </w:p>
        </w:tc>
      </w:tr>
      <w:tr>
        <w:trPr>
          <w:trHeight w:val="603" w:hRule="auto"/>
          <w:jc w:val="center"/>
        </w:trPr>
        <w:tc>
          <w:tcPr>
            <w:tcW w:w="58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97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11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质量指标</w:t>
            </w:r>
          </w:p>
        </w:tc>
        <w:tc>
          <w:tcPr>
            <w:tcW w:w="2137" w:type="dxa"/>
            <w:gridSpan w:val="3"/>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left"/>
              <w:rPr>
                <w:rFonts w:ascii="宋体" w:hAnsi="宋体" w:cs="宋体" w:eastAsia="宋体"/>
                <w:spacing w:val="0"/>
                <w:position w:val="0"/>
                <w:shd w:fill="auto" w:val="clear"/>
              </w:rPr>
            </w:pPr>
            <w:r>
              <w:rPr>
                <w:rFonts w:ascii="宋体" w:hAnsi="宋体" w:cs="宋体" w:eastAsia="宋体"/>
                <w:color w:val="000000"/>
                <w:spacing w:val="0"/>
                <w:position w:val="0"/>
                <w:sz w:val="21"/>
                <w:shd w:fill="auto" w:val="clear"/>
              </w:rPr>
              <w:t xml:space="preserve">总体补贴人数率</w:t>
            </w:r>
          </w:p>
        </w:tc>
        <w:tc>
          <w:tcPr>
            <w:tcW w:w="849"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spacing w:val="0"/>
                <w:position w:val="0"/>
                <w:shd w:fill="auto" w:val="clear"/>
              </w:rPr>
            </w:pPr>
            <w:r>
              <w:rPr>
                <w:rFonts w:ascii="仿宋_GB2312" w:hAnsi="仿宋_GB2312" w:cs="仿宋_GB2312" w:eastAsia="仿宋_GB2312"/>
                <w:color w:val="000000"/>
                <w:spacing w:val="0"/>
                <w:position w:val="0"/>
                <w:sz w:val="21"/>
                <w:shd w:fill="auto" w:val="clear"/>
              </w:rPr>
              <w:t xml:space="preserve">100%</w:t>
            </w:r>
          </w:p>
        </w:tc>
        <w:tc>
          <w:tcPr>
            <w:tcW w:w="848"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100%</w:t>
            </w:r>
          </w:p>
        </w:tc>
        <w:tc>
          <w:tcPr>
            <w:tcW w:w="56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15</w:t>
            </w:r>
          </w:p>
        </w:tc>
        <w:tc>
          <w:tcPr>
            <w:tcW w:w="1065"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15.00</w:t>
            </w:r>
          </w:p>
        </w:tc>
        <w:tc>
          <w:tcPr>
            <w:tcW w:w="141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无</w:t>
            </w:r>
          </w:p>
        </w:tc>
      </w:tr>
      <w:tr>
        <w:trPr>
          <w:trHeight w:val="976" w:hRule="auto"/>
          <w:jc w:val="center"/>
        </w:trPr>
        <w:tc>
          <w:tcPr>
            <w:tcW w:w="58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97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11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时效指标</w:t>
            </w:r>
          </w:p>
        </w:tc>
        <w:tc>
          <w:tcPr>
            <w:tcW w:w="2137" w:type="dxa"/>
            <w:gridSpan w:val="3"/>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left"/>
              <w:rPr>
                <w:rFonts w:ascii="宋体" w:hAnsi="宋体" w:cs="宋体" w:eastAsia="宋体"/>
                <w:spacing w:val="0"/>
                <w:position w:val="0"/>
                <w:shd w:fill="auto" w:val="clear"/>
              </w:rPr>
            </w:pPr>
            <w:r>
              <w:rPr>
                <w:rFonts w:ascii="宋体" w:hAnsi="宋体" w:cs="宋体" w:eastAsia="宋体"/>
                <w:color w:val="000000"/>
                <w:spacing w:val="0"/>
                <w:position w:val="0"/>
                <w:sz w:val="21"/>
                <w:shd w:fill="auto" w:val="clear"/>
              </w:rPr>
              <w:t xml:space="preserve">研究生国家助学金总体发放时长</w:t>
            </w:r>
          </w:p>
        </w:tc>
        <w:tc>
          <w:tcPr>
            <w:tcW w:w="849"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10</w:t>
            </w:r>
          </w:p>
        </w:tc>
        <w:tc>
          <w:tcPr>
            <w:tcW w:w="848"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10</w:t>
            </w:r>
          </w:p>
        </w:tc>
        <w:tc>
          <w:tcPr>
            <w:tcW w:w="56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15</w:t>
            </w:r>
          </w:p>
        </w:tc>
        <w:tc>
          <w:tcPr>
            <w:tcW w:w="1065"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15.00</w:t>
            </w:r>
          </w:p>
        </w:tc>
        <w:tc>
          <w:tcPr>
            <w:tcW w:w="141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无</w:t>
            </w:r>
          </w:p>
        </w:tc>
      </w:tr>
      <w:tr>
        <w:trPr>
          <w:trHeight w:val="1320" w:hRule="auto"/>
          <w:jc w:val="center"/>
        </w:trPr>
        <w:tc>
          <w:tcPr>
            <w:tcW w:w="58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9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成本指标</w:t>
            </w:r>
          </w:p>
          <w:p>
            <w:pPr>
              <w:widowControl w:val="false"/>
              <w:spacing w:before="0" w:after="0" w:line="240"/>
              <w:ind w:right="0" w:left="0" w:firstLine="0"/>
              <w:jc w:val="center"/>
              <w:rPr>
                <w:color w:val="auto"/>
                <w:spacing w:val="0"/>
                <w:position w:val="0"/>
                <w:shd w:fill="auto" w:val="clear"/>
              </w:rPr>
            </w:pPr>
          </w:p>
        </w:tc>
        <w:tc>
          <w:tcPr>
            <w:tcW w:w="11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both"/>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经济成本指标</w:t>
            </w:r>
          </w:p>
          <w:p>
            <w:pPr>
              <w:widowControl w:val="false"/>
              <w:spacing w:before="0" w:after="0" w:line="240"/>
              <w:ind w:right="0" w:left="0" w:firstLine="0"/>
              <w:jc w:val="both"/>
              <w:rPr>
                <w:color w:val="auto"/>
                <w:spacing w:val="0"/>
                <w:position w:val="0"/>
                <w:shd w:fill="auto" w:val="clear"/>
              </w:rPr>
            </w:pPr>
          </w:p>
        </w:tc>
        <w:tc>
          <w:tcPr>
            <w:tcW w:w="2137" w:type="dxa"/>
            <w:gridSpan w:val="3"/>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left"/>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研究生国家助学金总体金额数</w:t>
            </w:r>
          </w:p>
        </w:tc>
        <w:tc>
          <w:tcPr>
            <w:tcW w:w="849"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266.7</w:t>
            </w:r>
            <w:r>
              <w:rPr>
                <w:rFonts w:ascii="宋体" w:hAnsi="宋体" w:cs="宋体" w:eastAsia="宋体"/>
                <w:color w:val="auto"/>
                <w:spacing w:val="0"/>
                <w:position w:val="0"/>
                <w:sz w:val="21"/>
                <w:shd w:fill="auto" w:val="clear"/>
              </w:rPr>
              <w:t xml:space="preserve">万元</w:t>
            </w:r>
          </w:p>
        </w:tc>
        <w:tc>
          <w:tcPr>
            <w:tcW w:w="848"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252.42</w:t>
            </w:r>
            <w:r>
              <w:rPr>
                <w:rFonts w:ascii="宋体" w:hAnsi="宋体" w:cs="宋体" w:eastAsia="宋体"/>
                <w:color w:val="auto"/>
                <w:spacing w:val="0"/>
                <w:position w:val="0"/>
                <w:sz w:val="21"/>
                <w:shd w:fill="auto" w:val="clear"/>
              </w:rPr>
              <w:t xml:space="preserve">万元</w:t>
            </w:r>
          </w:p>
        </w:tc>
        <w:tc>
          <w:tcPr>
            <w:tcW w:w="56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20</w:t>
            </w:r>
          </w:p>
        </w:tc>
        <w:tc>
          <w:tcPr>
            <w:tcW w:w="1065"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18.93</w:t>
            </w:r>
          </w:p>
        </w:tc>
        <w:tc>
          <w:tcPr>
            <w:tcW w:w="141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1"/>
                <w:shd w:fill="auto" w:val="clear"/>
              </w:rPr>
              <w:t xml:space="preserve">按实际人数发放。</w:t>
            </w:r>
          </w:p>
        </w:tc>
      </w:tr>
      <w:tr>
        <w:trPr>
          <w:trHeight w:val="1940" w:hRule="auto"/>
          <w:jc w:val="center"/>
        </w:trPr>
        <w:tc>
          <w:tcPr>
            <w:tcW w:w="58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9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效益指标</w:t>
            </w:r>
          </w:p>
        </w:tc>
        <w:tc>
          <w:tcPr>
            <w:tcW w:w="11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可持续影响指标</w:t>
            </w:r>
          </w:p>
        </w:tc>
        <w:tc>
          <w:tcPr>
            <w:tcW w:w="2137" w:type="dxa"/>
            <w:gridSpan w:val="3"/>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left"/>
              <w:rPr>
                <w:spacing w:val="0"/>
                <w:position w:val="0"/>
                <w:shd w:fill="auto" w:val="clear"/>
              </w:rPr>
            </w:pPr>
            <w:r>
              <w:rPr>
                <w:rFonts w:ascii="宋体" w:hAnsi="宋体" w:cs="宋体" w:eastAsia="宋体"/>
                <w:color w:val="000000"/>
                <w:spacing w:val="0"/>
                <w:position w:val="0"/>
                <w:sz w:val="21"/>
                <w:shd w:fill="auto" w:val="clear"/>
              </w:rPr>
              <w:t xml:space="preserve">通过发放研究生国家助学金，</w:t>
            </w:r>
            <w:r>
              <w:rPr>
                <w:rFonts w:ascii="宋体" w:hAnsi="宋体" w:cs="宋体" w:eastAsia="宋体"/>
                <w:color w:val="auto"/>
                <w:spacing w:val="0"/>
                <w:position w:val="0"/>
                <w:sz w:val="21"/>
                <w:shd w:fill="auto" w:val="clear"/>
              </w:rPr>
              <w:t xml:space="preserve">持续</w:t>
            </w:r>
            <w:r>
              <w:rPr>
                <w:rFonts w:ascii="宋体" w:hAnsi="宋体" w:cs="宋体" w:eastAsia="宋体"/>
                <w:color w:val="000000"/>
                <w:spacing w:val="0"/>
                <w:position w:val="0"/>
                <w:sz w:val="21"/>
                <w:shd w:fill="auto" w:val="clear"/>
              </w:rPr>
              <w:t xml:space="preserve">缓解受助学生在校期间的生活压力，安心学习，促进发展。</w:t>
            </w:r>
            <w:r>
              <w:rPr>
                <w:rFonts w:ascii="仿宋_GB2312" w:hAnsi="仿宋_GB2312" w:cs="仿宋_GB2312" w:eastAsia="仿宋_GB2312"/>
                <w:color w:val="000000"/>
                <w:spacing w:val="0"/>
                <w:position w:val="0"/>
                <w:sz w:val="21"/>
                <w:shd w:fill="auto" w:val="clear"/>
              </w:rPr>
              <w:tab/>
            </w:r>
          </w:p>
        </w:tc>
        <w:tc>
          <w:tcPr>
            <w:tcW w:w="849"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持续缓解</w:t>
            </w:r>
          </w:p>
        </w:tc>
        <w:tc>
          <w:tcPr>
            <w:tcW w:w="848"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逐年度持续缓解学生压力，使学生持续安心学业</w:t>
            </w:r>
          </w:p>
        </w:tc>
        <w:tc>
          <w:tcPr>
            <w:tcW w:w="56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20</w:t>
            </w:r>
          </w:p>
        </w:tc>
        <w:tc>
          <w:tcPr>
            <w:tcW w:w="1065"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20.00</w:t>
            </w:r>
          </w:p>
        </w:tc>
        <w:tc>
          <w:tcPr>
            <w:tcW w:w="141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无</w:t>
            </w:r>
          </w:p>
        </w:tc>
      </w:tr>
      <w:tr>
        <w:trPr>
          <w:trHeight w:val="1556" w:hRule="auto"/>
          <w:jc w:val="center"/>
        </w:trPr>
        <w:tc>
          <w:tcPr>
            <w:tcW w:w="585"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left"/>
              <w:rPr>
                <w:rFonts w:ascii="宋体" w:hAnsi="宋体" w:cs="宋体" w:eastAsia="宋体"/>
                <w:color w:val="auto"/>
                <w:spacing w:val="0"/>
                <w:position w:val="0"/>
                <w:sz w:val="22"/>
                <w:shd w:fill="auto" w:val="clear"/>
              </w:rPr>
            </w:pPr>
          </w:p>
        </w:tc>
        <w:tc>
          <w:tcPr>
            <w:tcW w:w="9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仿宋_GB2312" w:hAnsi="仿宋_GB2312" w:cs="仿宋_GB2312" w:eastAsia="仿宋_GB2312"/>
                <w:color w:val="auto"/>
                <w:spacing w:val="0"/>
                <w:position w:val="0"/>
                <w:sz w:val="21"/>
                <w:shd w:fill="auto" w:val="clear"/>
              </w:rPr>
            </w:pPr>
            <w:r>
              <w:rPr>
                <w:rFonts w:ascii="宋体" w:hAnsi="宋体" w:cs="宋体" w:eastAsia="宋体"/>
                <w:color w:val="auto"/>
                <w:spacing w:val="0"/>
                <w:position w:val="0"/>
                <w:sz w:val="21"/>
                <w:shd w:fill="auto" w:val="clear"/>
              </w:rPr>
              <w:t xml:space="preserve">满意度</w:t>
            </w:r>
          </w:p>
          <w:p>
            <w:pPr>
              <w:widowControl w:val="false"/>
              <w:spacing w:before="0" w:after="0" w:line="240"/>
              <w:ind w:right="0" w:left="0" w:firstLine="0"/>
              <w:jc w:val="center"/>
              <w:rPr>
                <w:color w:val="auto"/>
                <w:spacing w:val="0"/>
                <w:position w:val="0"/>
                <w:shd w:fill="auto" w:val="clear"/>
              </w:rPr>
            </w:pPr>
            <w:r>
              <w:rPr>
                <w:rFonts w:ascii="宋体" w:hAnsi="宋体" w:cs="宋体" w:eastAsia="宋体"/>
                <w:color w:val="auto"/>
                <w:spacing w:val="0"/>
                <w:position w:val="0"/>
                <w:sz w:val="21"/>
                <w:shd w:fill="auto" w:val="clear"/>
              </w:rPr>
              <w:t xml:space="preserve">指标</w:t>
            </w:r>
          </w:p>
        </w:tc>
        <w:tc>
          <w:tcPr>
            <w:tcW w:w="1105" w:type="dxa"/>
            <w:tcBorders>
              <w:top w:val="single" w:color="000000" w:sz="4"/>
              <w:left w:val="single" w:color="000000" w:sz="0"/>
              <w:bottom w:val="single" w:color="000000" w:sz="0"/>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服务对象满意度指标</w:t>
            </w:r>
          </w:p>
        </w:tc>
        <w:tc>
          <w:tcPr>
            <w:tcW w:w="2137" w:type="dxa"/>
            <w:gridSpan w:val="3"/>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both"/>
              <w:rPr>
                <w:color w:val="auto"/>
                <w:spacing w:val="0"/>
                <w:position w:val="0"/>
                <w:shd w:fill="auto" w:val="clear"/>
              </w:rPr>
            </w:pPr>
            <w:r>
              <w:rPr>
                <w:rFonts w:ascii="宋体" w:hAnsi="宋体" w:cs="宋体" w:eastAsia="宋体"/>
                <w:color w:val="auto"/>
                <w:spacing w:val="0"/>
                <w:position w:val="0"/>
                <w:sz w:val="21"/>
                <w:shd w:fill="auto" w:val="clear"/>
              </w:rPr>
              <w:t xml:space="preserve">研究生国家助学金项目服务于具有中华人民共和国国籍的我院全日制在校研究生，预计服务对象满意度指标率。</w:t>
            </w:r>
            <w:r>
              <w:rPr>
                <w:rFonts w:ascii="仿宋_GB2312" w:hAnsi="仿宋_GB2312" w:cs="仿宋_GB2312" w:eastAsia="仿宋_GB2312"/>
                <w:color w:val="auto"/>
                <w:spacing w:val="0"/>
                <w:position w:val="0"/>
                <w:sz w:val="21"/>
                <w:shd w:fill="auto" w:val="clear"/>
              </w:rPr>
              <w:tab/>
            </w:r>
          </w:p>
        </w:tc>
        <w:tc>
          <w:tcPr>
            <w:tcW w:w="849"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both"/>
              <w:rPr>
                <w:color w:val="auto"/>
                <w:spacing w:val="0"/>
                <w:position w:val="0"/>
                <w:shd w:fill="auto" w:val="clear"/>
              </w:rPr>
            </w:pPr>
            <w:r>
              <w:rPr>
                <w:rFonts w:ascii="Cambria Math" w:hAnsi="Cambria Math" w:cs="Cambria Math" w:eastAsia="Cambria Math"/>
                <w:color w:val="auto"/>
                <w:spacing w:val="0"/>
                <w:position w:val="0"/>
                <w:sz w:val="21"/>
                <w:shd w:fill="auto" w:val="clear"/>
              </w:rPr>
              <w:t xml:space="preserve">≥</w:t>
            </w:r>
            <w:r>
              <w:rPr>
                <w:rFonts w:ascii="仿宋_GB2312" w:hAnsi="仿宋_GB2312" w:cs="仿宋_GB2312" w:eastAsia="仿宋_GB2312"/>
                <w:color w:val="auto"/>
                <w:spacing w:val="0"/>
                <w:position w:val="0"/>
                <w:sz w:val="21"/>
                <w:shd w:fill="auto" w:val="clear"/>
              </w:rPr>
              <w:t xml:space="preserve">90%</w:t>
            </w:r>
          </w:p>
        </w:tc>
        <w:tc>
          <w:tcPr>
            <w:tcW w:w="848" w:type="dxa"/>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both"/>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90%</w:t>
            </w:r>
          </w:p>
        </w:tc>
        <w:tc>
          <w:tcPr>
            <w:tcW w:w="56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5</w:t>
            </w:r>
          </w:p>
        </w:tc>
        <w:tc>
          <w:tcPr>
            <w:tcW w:w="1065"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5.00</w:t>
            </w:r>
          </w:p>
        </w:tc>
        <w:tc>
          <w:tcPr>
            <w:tcW w:w="141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1"/>
                <w:shd w:fill="auto" w:val="clear"/>
              </w:rPr>
              <w:t xml:space="preserve">无</w:t>
            </w:r>
          </w:p>
        </w:tc>
      </w:tr>
      <w:tr>
        <w:trPr>
          <w:trHeight w:val="477" w:hRule="auto"/>
          <w:jc w:val="center"/>
        </w:trPr>
        <w:tc>
          <w:tcPr>
            <w:tcW w:w="6499"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spacing w:val="0"/>
                <w:position w:val="0"/>
                <w:shd w:fill="auto" w:val="clear"/>
              </w:rPr>
            </w:pPr>
            <w:r>
              <w:rPr>
                <w:rFonts w:ascii="宋体" w:hAnsi="宋体" w:cs="宋体" w:eastAsia="宋体"/>
                <w:color w:val="000000"/>
                <w:spacing w:val="0"/>
                <w:position w:val="0"/>
                <w:sz w:val="21"/>
                <w:shd w:fill="auto" w:val="clear"/>
              </w:rPr>
              <w:t xml:space="preserve">总分</w:t>
            </w:r>
          </w:p>
        </w:tc>
        <w:tc>
          <w:tcPr>
            <w:tcW w:w="56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100</w:t>
            </w:r>
          </w:p>
        </w:tc>
        <w:tc>
          <w:tcPr>
            <w:tcW w:w="1065"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color w:val="auto"/>
                <w:spacing w:val="0"/>
                <w:position w:val="0"/>
                <w:shd w:fill="auto" w:val="clear"/>
              </w:rPr>
            </w:pPr>
            <w:r>
              <w:rPr>
                <w:rFonts w:ascii="仿宋_GB2312" w:hAnsi="仿宋_GB2312" w:cs="仿宋_GB2312" w:eastAsia="仿宋_GB2312"/>
                <w:color w:val="auto"/>
                <w:spacing w:val="0"/>
                <w:position w:val="0"/>
                <w:sz w:val="21"/>
                <w:shd w:fill="auto" w:val="clear"/>
              </w:rPr>
              <w:t xml:space="preserve">98.13</w:t>
            </w:r>
          </w:p>
        </w:tc>
        <w:tc>
          <w:tcPr>
            <w:tcW w:w="1413" w:type="dxa"/>
            <w:gridSpan w:val="2"/>
            <w:tcBorders>
              <w:top w:val="single" w:color="000000" w:sz="4"/>
              <w:left w:val="single" w:color="000000" w:sz="0"/>
              <w:bottom w:val="single" w:color="000000" w:sz="4"/>
              <w:right w:val="single" w:color="000000" w:sz="4"/>
            </w:tcBorders>
            <w:shd w:color="000000" w:fill="ffffff" w:val="clear"/>
            <w:tcMar>
              <w:left w:w="108" w:type="dxa"/>
              <w:right w:w="108" w:type="dxa"/>
            </w:tcMar>
            <w:vAlign w:val="center"/>
          </w:tcPr>
          <w:p>
            <w:pPr>
              <w:widowControl w:val="false"/>
              <w:spacing w:before="0" w:after="0" w:line="240"/>
              <w:ind w:right="0" w:left="0" w:firstLine="0"/>
              <w:jc w:val="center"/>
              <w:rPr>
                <w:rFonts w:ascii="宋体" w:hAnsi="宋体" w:cs="宋体" w:eastAsia="宋体"/>
                <w:color w:val="auto"/>
                <w:spacing w:val="0"/>
                <w:position w:val="0"/>
                <w:sz w:val="22"/>
                <w:shd w:fill="auto" w:val="clear"/>
              </w:rPr>
            </w:pPr>
          </w:p>
        </w:tc>
      </w:tr>
    </w:tbl>
    <w:p>
      <w:pPr>
        <w:widowControl w:val="false"/>
        <w:spacing w:before="0" w:after="0" w:line="240"/>
        <w:ind w:right="0" w:left="0" w:firstLine="0"/>
        <w:jc w:val="left"/>
        <w:rPr>
          <w:rFonts w:ascii="仿宋_GB2312" w:hAnsi="仿宋_GB2312" w:cs="仿宋_GB2312" w:eastAsia="仿宋_GB2312"/>
          <w:color w:val="000000"/>
          <w:spacing w:val="0"/>
          <w:position w:val="0"/>
          <w:sz w:val="3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