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00" w:type="dxa"/>
        <w:tblInd w:w="93" w:type="dxa"/>
        <w:tblLook w:val="04A0"/>
      </w:tblPr>
      <w:tblGrid>
        <w:gridCol w:w="660"/>
        <w:gridCol w:w="880"/>
        <w:gridCol w:w="1736"/>
        <w:gridCol w:w="584"/>
        <w:gridCol w:w="1542"/>
        <w:gridCol w:w="618"/>
        <w:gridCol w:w="1410"/>
        <w:gridCol w:w="2080"/>
        <w:gridCol w:w="960"/>
        <w:gridCol w:w="920"/>
        <w:gridCol w:w="270"/>
        <w:gridCol w:w="1640"/>
      </w:tblGrid>
      <w:tr w:rsidR="002659A3">
        <w:trPr>
          <w:trHeight w:val="375"/>
        </w:trPr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59A3" w:rsidRDefault="002659A3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59A3" w:rsidRDefault="002659A3">
            <w:pPr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59A3" w:rsidRDefault="002659A3">
            <w:pPr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59A3" w:rsidRDefault="002659A3">
            <w:pPr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59A3" w:rsidRDefault="002659A3">
            <w:pPr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59A3" w:rsidRDefault="002659A3">
            <w:pPr>
              <w:jc w:val="left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59A3" w:rsidRDefault="002659A3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59A3" w:rsidRDefault="002659A3"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2659A3">
        <w:trPr>
          <w:trHeight w:val="490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:rsidR="002659A3">
        <w:trPr>
          <w:trHeight w:val="480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（2024年度）</w:t>
            </w:r>
          </w:p>
        </w:tc>
      </w:tr>
      <w:tr w:rsidR="002659A3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17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公务用车购置项目</w:t>
            </w:r>
          </w:p>
        </w:tc>
      </w:tr>
      <w:tr w:rsidR="002659A3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58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北京电影学院</w:t>
            </w:r>
          </w:p>
        </w:tc>
      </w:tr>
      <w:tr w:rsidR="002659A3">
        <w:trPr>
          <w:trHeight w:val="255"/>
        </w:trPr>
        <w:tc>
          <w:tcPr>
            <w:tcW w:w="15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659A3" w:rsidRDefault="002659A3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2659A3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2659A3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36.79115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0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36.79115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0 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36.79115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2659A3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2659A3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36.79115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0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36.79115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0 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36.79115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2659A3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2659A3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2659A3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2659A3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2659A3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2659A3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2659A3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2659A3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2659A3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2659A3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2659A3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2659A3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2659A3">
        <w:trPr>
          <w:trHeight w:val="255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6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8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2659A3">
        <w:trPr>
          <w:trHeight w:val="3184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2659A3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北京电影学院现已开展双校区办学，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双校区间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通行频率增加，学校现有车辆均为2000年初购置，部分车辆为国二排放标准，且车辆在工作日无法进入五环内通行，现有车辆在近年来维修费用高，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经车辆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维修部门检查，车辆部件老化，存在一定安全隐患，特申请更新购置小型客车2辆。车辆更新后，可提升通行安全性，并降低车辆维修费用。</w:t>
            </w:r>
          </w:p>
        </w:tc>
        <w:tc>
          <w:tcPr>
            <w:tcW w:w="58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659A3" w:rsidRDefault="009B7986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szCs w:val="21"/>
              </w:rPr>
              <w:t>2024年新购车辆已安全行驶10个月，累计行驶里程20000公里，新购车辆的投入使用，消除了老旧车辆使用的安全隐患，维修保养费用降低，较好的保障了学校日常工作的有序开展，满足使用需求。</w:t>
            </w:r>
          </w:p>
        </w:tc>
      </w:tr>
      <w:tr w:rsidR="002659A3">
        <w:trPr>
          <w:trHeight w:val="510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2659A3">
        <w:trPr>
          <w:trHeight w:val="102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2659A3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采购数量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≥2台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20.00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无</w:t>
            </w:r>
          </w:p>
        </w:tc>
      </w:tr>
      <w:tr w:rsidR="002659A3">
        <w:trPr>
          <w:trHeight w:val="102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2659A3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2659A3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完成时间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7月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10.00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无</w:t>
            </w:r>
          </w:p>
        </w:tc>
      </w:tr>
      <w:tr w:rsidR="002659A3">
        <w:trPr>
          <w:trHeight w:val="102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2659A3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2659A3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车辆验收合格率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≥99%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99％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无</w:t>
            </w:r>
          </w:p>
        </w:tc>
      </w:tr>
      <w:tr w:rsidR="002659A3">
        <w:trPr>
          <w:trHeight w:val="204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2659A3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公务用车购置成本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≤</w:t>
            </w:r>
            <w:r>
              <w:rPr>
                <w:rFonts w:ascii="仿宋_GB2312" w:eastAsia="仿宋_GB2312" w:hAnsi="宋体" w:cs="仿宋_GB2312"/>
                <w:color w:val="000000"/>
                <w:szCs w:val="21"/>
              </w:rPr>
              <w:t>36.79115</w:t>
            </w: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万元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szCs w:val="21"/>
              </w:rPr>
              <w:t>36.79115万元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20.00</w:t>
            </w:r>
            <w:bookmarkStart w:id="0" w:name="_GoBack"/>
            <w:bookmarkEnd w:id="0"/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无</w:t>
            </w:r>
          </w:p>
        </w:tc>
      </w:tr>
      <w:tr w:rsidR="002659A3"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2659A3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学校购置车辆产生的效益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满足学校日常工作需求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szCs w:val="21"/>
              </w:rPr>
              <w:t>车辆均已安全行驶10个月，行驶里程累计20000公里，能满足学校日常工作需求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无</w:t>
            </w:r>
          </w:p>
        </w:tc>
      </w:tr>
      <w:tr w:rsidR="002659A3">
        <w:trPr>
          <w:trHeight w:val="204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2659A3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满意度指标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服务对象满意度指标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使用单位满意度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≥99%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szCs w:val="21"/>
              </w:rPr>
              <w:t>99％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无</w:t>
            </w:r>
          </w:p>
        </w:tc>
      </w:tr>
      <w:tr w:rsidR="002659A3">
        <w:trPr>
          <w:trHeight w:val="450"/>
        </w:trPr>
        <w:tc>
          <w:tcPr>
            <w:tcW w:w="95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59A3" w:rsidRDefault="009B798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659A3" w:rsidRDefault="002659A3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</w:tbl>
    <w:p w:rsidR="002659A3" w:rsidRDefault="002659A3"/>
    <w:sectPr w:rsidR="002659A3" w:rsidSect="002659A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A58A3B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0FA" w:rsidRDefault="004A10FA" w:rsidP="003C7E49">
      <w:r>
        <w:separator/>
      </w:r>
    </w:p>
  </w:endnote>
  <w:endnote w:type="continuationSeparator" w:id="0">
    <w:p w:rsidR="004A10FA" w:rsidRDefault="004A10FA" w:rsidP="003C7E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黑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0FA" w:rsidRDefault="004A10FA" w:rsidP="003C7E49">
      <w:r>
        <w:separator/>
      </w:r>
    </w:p>
  </w:footnote>
  <w:footnote w:type="continuationSeparator" w:id="0">
    <w:p w:rsidR="004A10FA" w:rsidRDefault="004A10FA" w:rsidP="003C7E49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Oneday">
    <w15:presenceInfo w15:providerId="WPS Office" w15:userId="48447966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DD04AA"/>
    <w:rsid w:val="FFE26B5E"/>
    <w:rsid w:val="002659A3"/>
    <w:rsid w:val="003C7E49"/>
    <w:rsid w:val="004A10FA"/>
    <w:rsid w:val="007E6A25"/>
    <w:rsid w:val="008019DB"/>
    <w:rsid w:val="008B5383"/>
    <w:rsid w:val="009B7986"/>
    <w:rsid w:val="00A73040"/>
    <w:rsid w:val="00AA7DE5"/>
    <w:rsid w:val="00DD04AA"/>
    <w:rsid w:val="00E42DC3"/>
    <w:rsid w:val="00F91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9A3"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rsid w:val="002659A3"/>
    <w:pPr>
      <w:jc w:val="left"/>
    </w:pPr>
  </w:style>
  <w:style w:type="paragraph" w:styleId="a4">
    <w:name w:val="footer"/>
    <w:basedOn w:val="a"/>
    <w:link w:val="Char"/>
    <w:qFormat/>
    <w:rsid w:val="002659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2659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sid w:val="002659A3"/>
    <w:rPr>
      <w:rFonts w:ascii="Calibri" w:eastAsia="宋体" w:hAnsi="Calibri" w:cs="宋体"/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2659A3"/>
    <w:rPr>
      <w:rFonts w:ascii="Calibri" w:eastAsia="宋体" w:hAnsi="Calibri" w:cs="宋体"/>
      <w:kern w:val="2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2659A3"/>
    <w:rPr>
      <w:sz w:val="21"/>
      <w:szCs w:val="21"/>
    </w:rPr>
  </w:style>
  <w:style w:type="paragraph" w:styleId="a7">
    <w:name w:val="Balloon Text"/>
    <w:basedOn w:val="a"/>
    <w:link w:val="Char1"/>
    <w:uiPriority w:val="99"/>
    <w:semiHidden/>
    <w:unhideWhenUsed/>
    <w:rsid w:val="003C7E4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C7E49"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chenl</dc:creator>
  <cp:lastModifiedBy>Administrator</cp:lastModifiedBy>
  <cp:revision>29</cp:revision>
  <dcterms:created xsi:type="dcterms:W3CDTF">2014-10-30T20:08:00Z</dcterms:created>
  <dcterms:modified xsi:type="dcterms:W3CDTF">2025-08-21T05:10:00Z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2052-6.9.0.8865</vt:lpwstr>
  </property>
  <property fmtid="{D5CDD505-2E9C-101B-9397-08002B2CF9AE}" pid="3" name="ICV">
    <vt:lpwstr>3089581b5bd24202b8d17ba2ab179164_23</vt:lpwstr>
  </property>
</Properties>
</file>