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B91DB4">
      <w:pPr>
        <w:spacing w:line="480" w:lineRule="exact"/>
        <w:jc w:val="center"/>
        <w:rPr>
          <w:rFonts w:hint="eastAsia"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14:paraId="49E0FCAA">
      <w:pPr>
        <w:spacing w:line="480" w:lineRule="exact"/>
        <w:jc w:val="center"/>
        <w:rPr>
          <w:rFonts w:hint="eastAsia" w:ascii="仿宋_GB2312" w:hAnsi="宋体" w:eastAsia="仿宋_GB2312"/>
          <w:sz w:val="28"/>
          <w:szCs w:val="28"/>
        </w:rPr>
      </w:pPr>
      <w:r>
        <w:rPr>
          <w:rFonts w:hint="eastAsia" w:ascii="仿宋_GB2312" w:hAnsi="宋体" w:eastAsia="仿宋_GB2312"/>
          <w:sz w:val="28"/>
          <w:szCs w:val="28"/>
        </w:rPr>
        <w:t>（2024预算年度）</w:t>
      </w:r>
    </w:p>
    <w:p w14:paraId="0C887F9E">
      <w:pPr>
        <w:spacing w:line="240" w:lineRule="exact"/>
        <w:rPr>
          <w:rFonts w:hint="eastAsia" w:ascii="仿宋_GB2312" w:hAnsi="宋体" w:eastAsia="仿宋_GB2312"/>
          <w:sz w:val="30"/>
          <w:szCs w:val="30"/>
        </w:rPr>
      </w:pPr>
    </w:p>
    <w:tbl>
      <w:tblPr>
        <w:tblStyle w:val="4"/>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09"/>
        <w:gridCol w:w="888"/>
        <w:gridCol w:w="279"/>
        <w:gridCol w:w="284"/>
        <w:gridCol w:w="420"/>
        <w:gridCol w:w="397"/>
        <w:gridCol w:w="449"/>
        <w:gridCol w:w="710"/>
      </w:tblGrid>
      <w:tr w14:paraId="3D24BFDA">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14:paraId="37D3B86C">
            <w:pPr>
              <w:widowControl/>
              <w:spacing w:line="240" w:lineRule="exact"/>
              <w:jc w:val="center"/>
              <w:rPr>
                <w:rFonts w:hint="eastAsia" w:ascii="仿宋_GB2312" w:hAnsi="宋体" w:eastAsia="仿宋_GB2312" w:cs="宋体"/>
                <w:color w:val="auto"/>
                <w:kern w:val="0"/>
                <w:szCs w:val="21"/>
              </w:rPr>
            </w:pPr>
            <w:r>
              <w:rPr>
                <w:rFonts w:hint="eastAsia" w:ascii="仿宋_GB2312" w:hAnsi="宋体" w:eastAsia="仿宋_GB2312" w:cs="宋体"/>
                <w:color w:val="auto"/>
                <w:kern w:val="0"/>
                <w:szCs w:val="21"/>
              </w:rPr>
              <w:t>项目名称</w:t>
            </w:r>
          </w:p>
        </w:tc>
        <w:tc>
          <w:tcPr>
            <w:tcW w:w="7478" w:type="dxa"/>
            <w:gridSpan w:val="12"/>
            <w:tcBorders>
              <w:top w:val="single" w:color="auto" w:sz="4" w:space="0"/>
              <w:left w:val="nil"/>
              <w:bottom w:val="single" w:color="auto" w:sz="4" w:space="0"/>
              <w:right w:val="single" w:color="auto" w:sz="4" w:space="0"/>
            </w:tcBorders>
            <w:vAlign w:val="center"/>
          </w:tcPr>
          <w:p w14:paraId="64E18FF7">
            <w:pPr>
              <w:widowControl/>
              <w:spacing w:line="240" w:lineRule="exact"/>
              <w:jc w:val="center"/>
              <w:rPr>
                <w:rFonts w:hint="eastAsia" w:ascii="仿宋_GB2312" w:hAnsi="宋体" w:eastAsia="仿宋_GB2312" w:cs="宋体"/>
                <w:color w:val="auto"/>
                <w:kern w:val="0"/>
                <w:szCs w:val="21"/>
              </w:rPr>
            </w:pPr>
            <w:r>
              <w:rPr>
                <w:rFonts w:hint="eastAsia" w:ascii="仿宋_GB2312" w:hAnsi="宋体" w:eastAsia="仿宋_GB2312" w:cs="宋体"/>
                <w:color w:val="auto"/>
                <w:kern w:val="0"/>
                <w:szCs w:val="21"/>
              </w:rPr>
              <w:t>直属单位业务发展-北京市责任督学挂牌督导实践研究</w:t>
            </w:r>
          </w:p>
        </w:tc>
      </w:tr>
      <w:tr w14:paraId="279744EB">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14:paraId="66BFACE6">
            <w:pPr>
              <w:widowControl/>
              <w:spacing w:line="240" w:lineRule="exact"/>
              <w:jc w:val="center"/>
              <w:rPr>
                <w:rFonts w:hint="eastAsia" w:ascii="仿宋_GB2312" w:hAnsi="宋体" w:eastAsia="仿宋_GB2312" w:cs="宋体"/>
                <w:color w:val="auto"/>
                <w:kern w:val="0"/>
                <w:szCs w:val="21"/>
              </w:rPr>
            </w:pPr>
            <w:r>
              <w:rPr>
                <w:rFonts w:hint="eastAsia" w:ascii="仿宋_GB2312" w:hAnsi="宋体" w:eastAsia="仿宋_GB2312" w:cs="宋体"/>
                <w:color w:val="auto"/>
                <w:kern w:val="0"/>
                <w:szCs w:val="21"/>
              </w:rPr>
              <w:t>主管部门</w:t>
            </w:r>
          </w:p>
        </w:tc>
        <w:tc>
          <w:tcPr>
            <w:tcW w:w="4051" w:type="dxa"/>
            <w:gridSpan w:val="5"/>
            <w:tcBorders>
              <w:top w:val="single" w:color="auto" w:sz="4" w:space="0"/>
              <w:left w:val="nil"/>
              <w:bottom w:val="single" w:color="auto" w:sz="4" w:space="0"/>
              <w:right w:val="single" w:color="auto" w:sz="4" w:space="0"/>
            </w:tcBorders>
            <w:vAlign w:val="center"/>
          </w:tcPr>
          <w:p w14:paraId="40E88488">
            <w:pPr>
              <w:widowControl/>
              <w:spacing w:line="240" w:lineRule="exact"/>
              <w:jc w:val="center"/>
              <w:rPr>
                <w:rFonts w:hint="eastAsia" w:ascii="仿宋_GB2312" w:hAnsi="宋体" w:eastAsia="仿宋_GB2312" w:cs="宋体"/>
                <w:color w:val="auto"/>
                <w:kern w:val="0"/>
                <w:szCs w:val="21"/>
              </w:rPr>
            </w:pPr>
            <w:r>
              <w:rPr>
                <w:rFonts w:hint="eastAsia" w:ascii="仿宋_GB2312" w:hAnsi="宋体" w:eastAsia="仿宋_GB2312" w:cs="宋体"/>
                <w:color w:val="auto"/>
                <w:kern w:val="0"/>
                <w:szCs w:val="21"/>
              </w:rPr>
              <w:t>北京市教育委员会</w:t>
            </w:r>
          </w:p>
        </w:tc>
        <w:tc>
          <w:tcPr>
            <w:tcW w:w="1167" w:type="dxa"/>
            <w:gridSpan w:val="2"/>
            <w:tcBorders>
              <w:top w:val="nil"/>
              <w:left w:val="nil"/>
              <w:bottom w:val="single" w:color="auto" w:sz="4" w:space="0"/>
              <w:right w:val="single" w:color="auto" w:sz="4" w:space="0"/>
            </w:tcBorders>
            <w:vAlign w:val="center"/>
          </w:tcPr>
          <w:p w14:paraId="41D19524">
            <w:pPr>
              <w:widowControl/>
              <w:spacing w:line="240" w:lineRule="exact"/>
              <w:jc w:val="center"/>
              <w:rPr>
                <w:rFonts w:hint="eastAsia" w:ascii="仿宋_GB2312" w:hAnsi="宋体" w:eastAsia="仿宋_GB2312" w:cs="宋体"/>
                <w:color w:val="auto"/>
                <w:kern w:val="0"/>
                <w:szCs w:val="21"/>
              </w:rPr>
            </w:pPr>
            <w:r>
              <w:rPr>
                <w:rFonts w:hint="eastAsia" w:ascii="仿宋_GB2312" w:hAnsi="宋体" w:eastAsia="仿宋_GB2312" w:cs="宋体"/>
                <w:color w:val="auto"/>
                <w:kern w:val="0"/>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14:paraId="19200F79">
            <w:pPr>
              <w:widowControl/>
              <w:spacing w:line="240" w:lineRule="exact"/>
              <w:jc w:val="center"/>
              <w:rPr>
                <w:rFonts w:hint="eastAsia" w:ascii="仿宋_GB2312" w:hAnsi="宋体" w:eastAsia="仿宋_GB2312" w:cs="宋体"/>
                <w:color w:val="auto"/>
                <w:kern w:val="0"/>
                <w:szCs w:val="21"/>
              </w:rPr>
            </w:pPr>
            <w:r>
              <w:rPr>
                <w:rFonts w:hint="eastAsia" w:ascii="仿宋_GB2312" w:hAnsi="宋体" w:eastAsia="仿宋_GB2312" w:cs="宋体"/>
                <w:color w:val="auto"/>
                <w:kern w:val="0"/>
                <w:szCs w:val="21"/>
              </w:rPr>
              <w:t>北京教育督导评估院</w:t>
            </w:r>
          </w:p>
        </w:tc>
      </w:tr>
      <w:tr w14:paraId="46A125D4">
        <w:tblPrEx>
          <w:tblCellMar>
            <w:top w:w="0" w:type="dxa"/>
            <w:left w:w="108" w:type="dxa"/>
            <w:bottom w:w="0" w:type="dxa"/>
            <w:right w:w="108" w:type="dxa"/>
          </w:tblCellMar>
        </w:tblPrEx>
        <w:trPr>
          <w:trHeight w:val="690"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14:paraId="6B49B429">
            <w:pPr>
              <w:widowControl/>
              <w:spacing w:line="240" w:lineRule="exact"/>
              <w:jc w:val="center"/>
              <w:rPr>
                <w:rFonts w:hint="eastAsia" w:ascii="仿宋_GB2312" w:hAnsi="宋体" w:eastAsia="仿宋_GB2312" w:cs="宋体"/>
                <w:color w:val="auto"/>
                <w:kern w:val="0"/>
                <w:szCs w:val="21"/>
              </w:rPr>
            </w:pPr>
            <w:bookmarkStart w:id="0" w:name="_GoBack"/>
            <w:bookmarkEnd w:id="0"/>
            <w:r>
              <w:rPr>
                <w:rFonts w:hint="eastAsia" w:ascii="仿宋_GB2312" w:hAnsi="宋体" w:eastAsia="仿宋_GB2312" w:cs="宋体"/>
                <w:color w:val="auto"/>
                <w:kern w:val="0"/>
                <w:szCs w:val="21"/>
              </w:rPr>
              <w:t>项目资金</w:t>
            </w:r>
            <w:r>
              <w:rPr>
                <w:rFonts w:hint="eastAsia" w:ascii="仿宋_GB2312" w:hAnsi="宋体" w:eastAsia="仿宋_GB2312" w:cs="宋体"/>
                <w:color w:val="auto"/>
                <w:kern w:val="0"/>
                <w:szCs w:val="21"/>
              </w:rPr>
              <w:br w:type="textWrapping"/>
            </w:r>
            <w:r>
              <w:rPr>
                <w:rFonts w:hint="eastAsia" w:ascii="仿宋_GB2312" w:hAnsi="宋体" w:eastAsia="仿宋_GB2312" w:cs="宋体"/>
                <w:color w:val="auto"/>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14:paraId="04F9F037">
            <w:pPr>
              <w:widowControl/>
              <w:spacing w:line="240" w:lineRule="exact"/>
              <w:jc w:val="center"/>
              <w:rPr>
                <w:rFonts w:hint="eastAsia" w:ascii="仿宋_GB2312" w:hAnsi="宋体" w:eastAsia="仿宋_GB2312" w:cs="宋体"/>
                <w:color w:val="auto"/>
                <w:kern w:val="0"/>
                <w:szCs w:val="21"/>
              </w:rPr>
            </w:pPr>
          </w:p>
        </w:tc>
        <w:tc>
          <w:tcPr>
            <w:tcW w:w="1127" w:type="dxa"/>
            <w:tcBorders>
              <w:top w:val="nil"/>
              <w:left w:val="nil"/>
              <w:bottom w:val="single" w:color="auto" w:sz="4" w:space="0"/>
              <w:right w:val="single" w:color="auto" w:sz="4" w:space="0"/>
            </w:tcBorders>
            <w:vAlign w:val="center"/>
          </w:tcPr>
          <w:p w14:paraId="23048972">
            <w:pPr>
              <w:widowControl/>
              <w:spacing w:line="240" w:lineRule="exact"/>
              <w:jc w:val="center"/>
              <w:rPr>
                <w:rFonts w:hint="eastAsia" w:ascii="仿宋_GB2312" w:hAnsi="宋体" w:eastAsia="仿宋_GB2312" w:cs="宋体"/>
                <w:color w:val="auto"/>
                <w:kern w:val="0"/>
                <w:szCs w:val="21"/>
              </w:rPr>
            </w:pPr>
            <w:r>
              <w:rPr>
                <w:rFonts w:hint="eastAsia" w:ascii="仿宋_GB2312" w:hAnsi="宋体" w:eastAsia="仿宋_GB2312" w:cs="宋体"/>
                <w:color w:val="auto"/>
                <w:kern w:val="0"/>
                <w:szCs w:val="21"/>
              </w:rPr>
              <w:t>年初预</w:t>
            </w:r>
          </w:p>
          <w:p w14:paraId="427DEE13">
            <w:pPr>
              <w:widowControl/>
              <w:spacing w:line="240" w:lineRule="exact"/>
              <w:jc w:val="center"/>
              <w:rPr>
                <w:rFonts w:hint="eastAsia" w:ascii="仿宋_GB2312" w:hAnsi="宋体" w:eastAsia="仿宋_GB2312" w:cs="宋体"/>
                <w:color w:val="auto"/>
                <w:kern w:val="0"/>
                <w:szCs w:val="21"/>
              </w:rPr>
            </w:pPr>
            <w:r>
              <w:rPr>
                <w:rFonts w:hint="eastAsia" w:ascii="仿宋_GB2312" w:hAnsi="宋体" w:eastAsia="仿宋_GB2312" w:cs="宋体"/>
                <w:color w:val="auto"/>
                <w:kern w:val="0"/>
                <w:szCs w:val="21"/>
              </w:rPr>
              <w:t>算数</w:t>
            </w:r>
          </w:p>
        </w:tc>
        <w:tc>
          <w:tcPr>
            <w:tcW w:w="1092" w:type="dxa"/>
            <w:gridSpan w:val="2"/>
            <w:tcBorders>
              <w:top w:val="nil"/>
              <w:left w:val="nil"/>
              <w:bottom w:val="single" w:color="auto" w:sz="4" w:space="0"/>
              <w:right w:val="single" w:color="auto" w:sz="4" w:space="0"/>
            </w:tcBorders>
            <w:vAlign w:val="center"/>
          </w:tcPr>
          <w:p w14:paraId="7A581684">
            <w:pPr>
              <w:widowControl/>
              <w:spacing w:line="240" w:lineRule="exact"/>
              <w:jc w:val="center"/>
              <w:rPr>
                <w:rFonts w:hint="eastAsia" w:ascii="仿宋_GB2312" w:hAnsi="宋体" w:eastAsia="仿宋_GB2312" w:cs="宋体"/>
                <w:color w:val="auto"/>
                <w:kern w:val="0"/>
                <w:szCs w:val="21"/>
              </w:rPr>
            </w:pPr>
            <w:r>
              <w:rPr>
                <w:rFonts w:hint="eastAsia" w:ascii="仿宋_GB2312" w:hAnsi="宋体" w:eastAsia="仿宋_GB2312" w:cs="宋体"/>
                <w:color w:val="auto"/>
                <w:kern w:val="0"/>
                <w:szCs w:val="21"/>
              </w:rPr>
              <w:t>全年预</w:t>
            </w:r>
          </w:p>
          <w:p w14:paraId="7C4653BE">
            <w:pPr>
              <w:widowControl/>
              <w:spacing w:line="240" w:lineRule="exact"/>
              <w:jc w:val="center"/>
              <w:rPr>
                <w:rFonts w:hint="eastAsia" w:ascii="仿宋_GB2312" w:hAnsi="宋体" w:eastAsia="仿宋_GB2312" w:cs="宋体"/>
                <w:color w:val="auto"/>
                <w:kern w:val="0"/>
                <w:szCs w:val="21"/>
              </w:rPr>
            </w:pPr>
            <w:r>
              <w:rPr>
                <w:rFonts w:hint="eastAsia" w:ascii="仿宋_GB2312" w:hAnsi="宋体" w:eastAsia="仿宋_GB2312" w:cs="宋体"/>
                <w:color w:val="auto"/>
                <w:kern w:val="0"/>
                <w:szCs w:val="21"/>
              </w:rPr>
              <w:t>算数</w:t>
            </w:r>
          </w:p>
        </w:tc>
        <w:tc>
          <w:tcPr>
            <w:tcW w:w="1167" w:type="dxa"/>
            <w:gridSpan w:val="2"/>
            <w:tcBorders>
              <w:top w:val="nil"/>
              <w:left w:val="nil"/>
              <w:bottom w:val="single" w:color="auto" w:sz="4" w:space="0"/>
              <w:right w:val="single" w:color="auto" w:sz="4" w:space="0"/>
            </w:tcBorders>
            <w:vAlign w:val="center"/>
          </w:tcPr>
          <w:p w14:paraId="568F0EFE">
            <w:pPr>
              <w:widowControl/>
              <w:spacing w:line="240" w:lineRule="exact"/>
              <w:jc w:val="center"/>
              <w:rPr>
                <w:rFonts w:hint="eastAsia" w:ascii="仿宋_GB2312" w:hAnsi="宋体" w:eastAsia="仿宋_GB2312" w:cs="宋体"/>
                <w:color w:val="auto"/>
                <w:kern w:val="0"/>
                <w:szCs w:val="21"/>
              </w:rPr>
            </w:pPr>
            <w:r>
              <w:rPr>
                <w:rFonts w:hint="eastAsia" w:ascii="仿宋_GB2312" w:hAnsi="宋体" w:eastAsia="仿宋_GB2312" w:cs="宋体"/>
                <w:color w:val="auto"/>
                <w:kern w:val="0"/>
                <w:szCs w:val="21"/>
              </w:rPr>
              <w:t>全年</w:t>
            </w:r>
          </w:p>
          <w:p w14:paraId="50079407">
            <w:pPr>
              <w:widowControl/>
              <w:spacing w:line="240" w:lineRule="exact"/>
              <w:jc w:val="center"/>
              <w:rPr>
                <w:rFonts w:hint="eastAsia" w:ascii="仿宋_GB2312" w:hAnsi="宋体" w:eastAsia="仿宋_GB2312" w:cs="宋体"/>
                <w:color w:val="auto"/>
                <w:kern w:val="0"/>
                <w:szCs w:val="21"/>
              </w:rPr>
            </w:pPr>
            <w:r>
              <w:rPr>
                <w:rFonts w:hint="eastAsia" w:ascii="仿宋_GB2312" w:hAnsi="宋体" w:eastAsia="仿宋_GB2312" w:cs="宋体"/>
                <w:color w:val="auto"/>
                <w:kern w:val="0"/>
                <w:szCs w:val="21"/>
              </w:rPr>
              <w:t>执行数</w:t>
            </w:r>
          </w:p>
        </w:tc>
        <w:tc>
          <w:tcPr>
            <w:tcW w:w="704" w:type="dxa"/>
            <w:gridSpan w:val="2"/>
            <w:tcBorders>
              <w:top w:val="nil"/>
              <w:left w:val="nil"/>
              <w:bottom w:val="single" w:color="auto" w:sz="4" w:space="0"/>
              <w:right w:val="single" w:color="auto" w:sz="4" w:space="0"/>
            </w:tcBorders>
            <w:vAlign w:val="center"/>
          </w:tcPr>
          <w:p w14:paraId="719A2A92">
            <w:pPr>
              <w:widowControl/>
              <w:spacing w:line="240" w:lineRule="exact"/>
              <w:jc w:val="center"/>
              <w:rPr>
                <w:rFonts w:hint="eastAsia" w:ascii="仿宋_GB2312" w:hAnsi="宋体" w:eastAsia="仿宋_GB2312" w:cs="宋体"/>
                <w:color w:val="auto"/>
                <w:kern w:val="0"/>
                <w:szCs w:val="21"/>
              </w:rPr>
            </w:pPr>
            <w:r>
              <w:rPr>
                <w:rFonts w:hint="eastAsia" w:ascii="仿宋_GB2312" w:hAnsi="宋体" w:eastAsia="仿宋_GB2312" w:cs="宋体"/>
                <w:color w:val="auto"/>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14:paraId="109ED3A2">
            <w:pPr>
              <w:widowControl/>
              <w:spacing w:line="240" w:lineRule="exact"/>
              <w:jc w:val="center"/>
              <w:rPr>
                <w:rFonts w:hint="eastAsia" w:ascii="仿宋_GB2312" w:hAnsi="宋体" w:eastAsia="仿宋_GB2312" w:cs="宋体"/>
                <w:color w:val="auto"/>
                <w:kern w:val="0"/>
                <w:szCs w:val="21"/>
              </w:rPr>
            </w:pPr>
            <w:r>
              <w:rPr>
                <w:rFonts w:hint="eastAsia" w:ascii="仿宋_GB2312" w:hAnsi="宋体" w:eastAsia="仿宋_GB2312" w:cs="宋体"/>
                <w:color w:val="auto"/>
                <w:kern w:val="0"/>
                <w:szCs w:val="21"/>
              </w:rPr>
              <w:t>执行率</w:t>
            </w:r>
          </w:p>
        </w:tc>
        <w:tc>
          <w:tcPr>
            <w:tcW w:w="710" w:type="dxa"/>
            <w:tcBorders>
              <w:top w:val="nil"/>
              <w:left w:val="nil"/>
              <w:bottom w:val="single" w:color="auto" w:sz="4" w:space="0"/>
              <w:right w:val="single" w:color="auto" w:sz="4" w:space="0"/>
            </w:tcBorders>
            <w:vAlign w:val="center"/>
          </w:tcPr>
          <w:p w14:paraId="3A30A329">
            <w:pPr>
              <w:widowControl/>
              <w:spacing w:line="240" w:lineRule="exact"/>
              <w:jc w:val="center"/>
              <w:rPr>
                <w:rFonts w:hint="eastAsia" w:ascii="仿宋_GB2312" w:hAnsi="宋体" w:eastAsia="仿宋_GB2312" w:cs="宋体"/>
                <w:color w:val="auto"/>
                <w:kern w:val="0"/>
                <w:szCs w:val="21"/>
              </w:rPr>
            </w:pPr>
            <w:r>
              <w:rPr>
                <w:rFonts w:hint="eastAsia" w:ascii="仿宋_GB2312" w:hAnsi="宋体" w:eastAsia="仿宋_GB2312" w:cs="宋体"/>
                <w:color w:val="auto"/>
                <w:kern w:val="0"/>
                <w:szCs w:val="21"/>
              </w:rPr>
              <w:t>得分</w:t>
            </w:r>
          </w:p>
        </w:tc>
      </w:tr>
      <w:tr w14:paraId="1C7877D9">
        <w:tblPrEx>
          <w:tblCellMar>
            <w:top w:w="0" w:type="dxa"/>
            <w:left w:w="108" w:type="dxa"/>
            <w:bottom w:w="0" w:type="dxa"/>
            <w:right w:w="108" w:type="dxa"/>
          </w:tblCellMar>
        </w:tblPrEx>
        <w:trPr>
          <w:trHeight w:val="463"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59AAFD8A">
            <w:pPr>
              <w:widowControl/>
              <w:spacing w:line="240" w:lineRule="exact"/>
              <w:jc w:val="center"/>
              <w:rPr>
                <w:rFonts w:hint="eastAsia" w:ascii="仿宋_GB2312" w:hAnsi="宋体" w:eastAsia="仿宋_GB2312" w:cs="宋体"/>
                <w:color w:val="auto"/>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7452E3CF">
            <w:pPr>
              <w:widowControl/>
              <w:spacing w:line="240" w:lineRule="exact"/>
              <w:rPr>
                <w:rFonts w:hint="eastAsia" w:ascii="仿宋_GB2312" w:hAnsi="宋体" w:eastAsia="仿宋_GB2312" w:cs="宋体"/>
                <w:color w:val="auto"/>
                <w:kern w:val="0"/>
                <w:szCs w:val="21"/>
              </w:rPr>
            </w:pPr>
            <w:r>
              <w:rPr>
                <w:rFonts w:hint="eastAsia" w:ascii="仿宋_GB2312" w:hAnsi="宋体" w:eastAsia="仿宋_GB2312" w:cs="宋体"/>
                <w:color w:val="auto"/>
                <w:kern w:val="0"/>
                <w:szCs w:val="21"/>
              </w:rPr>
              <w:t>年度资金总额</w:t>
            </w:r>
          </w:p>
        </w:tc>
        <w:tc>
          <w:tcPr>
            <w:tcW w:w="1127" w:type="dxa"/>
            <w:tcBorders>
              <w:top w:val="nil"/>
              <w:left w:val="nil"/>
              <w:bottom w:val="single" w:color="auto" w:sz="4" w:space="0"/>
              <w:right w:val="single" w:color="auto" w:sz="4" w:space="0"/>
            </w:tcBorders>
            <w:vAlign w:val="center"/>
          </w:tcPr>
          <w:p w14:paraId="6AF47282">
            <w:pPr>
              <w:widowControl/>
              <w:spacing w:line="240" w:lineRule="exact"/>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25.095200</w:t>
            </w:r>
          </w:p>
        </w:tc>
        <w:tc>
          <w:tcPr>
            <w:tcW w:w="1092" w:type="dxa"/>
            <w:gridSpan w:val="2"/>
            <w:tcBorders>
              <w:top w:val="nil"/>
              <w:left w:val="nil"/>
              <w:bottom w:val="single" w:color="auto" w:sz="4" w:space="0"/>
              <w:right w:val="single" w:color="auto" w:sz="4" w:space="0"/>
            </w:tcBorders>
            <w:vAlign w:val="center"/>
          </w:tcPr>
          <w:p w14:paraId="23F393A7">
            <w:pPr>
              <w:widowControl/>
              <w:spacing w:line="240" w:lineRule="exact"/>
              <w:jc w:val="center"/>
              <w:rPr>
                <w:rFonts w:hint="default"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sz w:val="21"/>
                <w:szCs w:val="21"/>
              </w:rPr>
              <w:t>16.445</w:t>
            </w:r>
            <w:r>
              <w:rPr>
                <w:rFonts w:hint="eastAsia" w:ascii="仿宋_GB2312" w:hAnsi="仿宋_GB2312" w:eastAsia="仿宋_GB2312" w:cs="仿宋_GB2312"/>
                <w:color w:val="auto"/>
                <w:sz w:val="21"/>
                <w:szCs w:val="21"/>
                <w:lang w:val="en-US" w:eastAsia="zh-CN"/>
              </w:rPr>
              <w:t>000</w:t>
            </w:r>
          </w:p>
        </w:tc>
        <w:tc>
          <w:tcPr>
            <w:tcW w:w="1167" w:type="dxa"/>
            <w:gridSpan w:val="2"/>
            <w:tcBorders>
              <w:top w:val="nil"/>
              <w:left w:val="nil"/>
              <w:bottom w:val="single" w:color="auto" w:sz="4" w:space="0"/>
              <w:right w:val="single" w:color="auto" w:sz="4" w:space="0"/>
            </w:tcBorders>
            <w:vAlign w:val="center"/>
          </w:tcPr>
          <w:p w14:paraId="3295F4AD">
            <w:pPr>
              <w:widowControl/>
              <w:spacing w:line="240" w:lineRule="exact"/>
              <w:jc w:val="center"/>
              <w:rPr>
                <w:rFonts w:hint="default"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sz w:val="21"/>
                <w:szCs w:val="21"/>
              </w:rPr>
              <w:t>16.38</w:t>
            </w:r>
            <w:r>
              <w:rPr>
                <w:rFonts w:hint="eastAsia" w:ascii="仿宋_GB2312" w:hAnsi="仿宋_GB2312" w:eastAsia="仿宋_GB2312" w:cs="仿宋_GB2312"/>
                <w:color w:val="auto"/>
                <w:sz w:val="21"/>
                <w:szCs w:val="21"/>
                <w:lang w:val="en-US" w:eastAsia="zh-CN"/>
              </w:rPr>
              <w:t>0000</w:t>
            </w:r>
          </w:p>
        </w:tc>
        <w:tc>
          <w:tcPr>
            <w:tcW w:w="704" w:type="dxa"/>
            <w:gridSpan w:val="2"/>
            <w:tcBorders>
              <w:top w:val="nil"/>
              <w:left w:val="nil"/>
              <w:bottom w:val="single" w:color="auto" w:sz="4" w:space="0"/>
              <w:right w:val="single" w:color="auto" w:sz="4" w:space="0"/>
            </w:tcBorders>
            <w:vAlign w:val="center"/>
          </w:tcPr>
          <w:p w14:paraId="2D9180B3">
            <w:pPr>
              <w:widowControl/>
              <w:spacing w:line="240" w:lineRule="exact"/>
              <w:jc w:val="center"/>
              <w:rPr>
                <w:rFonts w:hint="eastAsia" w:ascii="仿宋_GB2312" w:hAnsi="宋体" w:eastAsia="仿宋_GB2312" w:cs="宋体"/>
                <w:color w:val="auto"/>
                <w:kern w:val="0"/>
                <w:szCs w:val="21"/>
              </w:rPr>
            </w:pPr>
            <w:r>
              <w:rPr>
                <w:rFonts w:hint="eastAsia" w:ascii="仿宋_GB2312" w:hAnsi="宋体" w:eastAsia="仿宋_GB2312" w:cs="宋体"/>
                <w:color w:val="auto"/>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14:paraId="7DF195AD">
            <w:pPr>
              <w:widowControl/>
              <w:spacing w:line="240" w:lineRule="exact"/>
              <w:jc w:val="center"/>
              <w:rPr>
                <w:rFonts w:hint="eastAsia" w:ascii="仿宋_GB2312" w:hAnsi="宋体" w:eastAsia="仿宋_GB2312" w:cs="宋体"/>
                <w:color w:val="auto"/>
                <w:kern w:val="0"/>
                <w:szCs w:val="21"/>
              </w:rPr>
            </w:pPr>
            <w:r>
              <w:rPr>
                <w:rFonts w:hint="eastAsia" w:ascii="仿宋_GB2312" w:hAnsi="宋体" w:eastAsia="仿宋_GB2312" w:cs="宋体"/>
                <w:color w:val="auto"/>
                <w:kern w:val="0"/>
                <w:szCs w:val="21"/>
              </w:rPr>
              <w:t>99.60%</w:t>
            </w:r>
          </w:p>
        </w:tc>
        <w:tc>
          <w:tcPr>
            <w:tcW w:w="710" w:type="dxa"/>
            <w:tcBorders>
              <w:top w:val="nil"/>
              <w:left w:val="nil"/>
              <w:bottom w:val="single" w:color="auto" w:sz="4" w:space="0"/>
              <w:right w:val="single" w:color="auto" w:sz="4" w:space="0"/>
            </w:tcBorders>
            <w:vAlign w:val="center"/>
          </w:tcPr>
          <w:p w14:paraId="5C3DF76E">
            <w:pPr>
              <w:widowControl/>
              <w:spacing w:line="240" w:lineRule="exact"/>
              <w:jc w:val="center"/>
              <w:rPr>
                <w:rFonts w:hint="eastAsia" w:ascii="仿宋_GB2312" w:hAnsi="宋体" w:eastAsia="仿宋_GB2312" w:cs="宋体"/>
                <w:color w:val="auto"/>
                <w:kern w:val="0"/>
                <w:szCs w:val="21"/>
              </w:rPr>
            </w:pPr>
            <w:r>
              <w:rPr>
                <w:rFonts w:hint="eastAsia" w:ascii="仿宋_GB2312" w:hAnsi="宋体" w:eastAsia="仿宋_GB2312" w:cs="宋体"/>
                <w:color w:val="auto"/>
                <w:kern w:val="0"/>
                <w:szCs w:val="21"/>
              </w:rPr>
              <w:t>9.96</w:t>
            </w:r>
          </w:p>
        </w:tc>
      </w:tr>
      <w:tr w14:paraId="24BD82FC">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68A1050C">
            <w:pPr>
              <w:widowControl/>
              <w:spacing w:line="240" w:lineRule="exact"/>
              <w:jc w:val="center"/>
              <w:rPr>
                <w:rFonts w:hint="eastAsia" w:ascii="仿宋_GB2312" w:hAnsi="宋体" w:eastAsia="仿宋_GB2312" w:cs="宋体"/>
                <w:color w:val="auto"/>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6AE43933">
            <w:pPr>
              <w:widowControl/>
              <w:spacing w:line="240" w:lineRule="exact"/>
              <w:jc w:val="center"/>
              <w:rPr>
                <w:rFonts w:hint="eastAsia" w:ascii="仿宋_GB2312" w:hAnsi="宋体" w:eastAsia="仿宋_GB2312" w:cs="宋体"/>
                <w:color w:val="auto"/>
                <w:kern w:val="0"/>
                <w:szCs w:val="21"/>
              </w:rPr>
            </w:pPr>
            <w:r>
              <w:rPr>
                <w:rFonts w:hint="eastAsia" w:ascii="仿宋_GB2312" w:hAnsi="宋体" w:eastAsia="仿宋_GB2312" w:cs="宋体"/>
                <w:color w:val="auto"/>
                <w:kern w:val="0"/>
                <w:szCs w:val="21"/>
              </w:rPr>
              <w:t>其中：当年财政</w:t>
            </w:r>
          </w:p>
          <w:p w14:paraId="199B1B02">
            <w:pPr>
              <w:widowControl/>
              <w:spacing w:line="240" w:lineRule="exact"/>
              <w:jc w:val="center"/>
              <w:rPr>
                <w:rFonts w:hint="eastAsia" w:ascii="仿宋_GB2312" w:hAnsi="宋体" w:eastAsia="仿宋_GB2312" w:cs="宋体"/>
                <w:color w:val="auto"/>
                <w:kern w:val="0"/>
                <w:szCs w:val="21"/>
              </w:rPr>
            </w:pPr>
            <w:r>
              <w:rPr>
                <w:rFonts w:hint="eastAsia" w:ascii="仿宋_GB2312" w:hAnsi="宋体" w:eastAsia="仿宋_GB2312" w:cs="宋体"/>
                <w:color w:val="auto"/>
                <w:kern w:val="0"/>
                <w:szCs w:val="21"/>
              </w:rPr>
              <w:t>拨款</w:t>
            </w:r>
          </w:p>
        </w:tc>
        <w:tc>
          <w:tcPr>
            <w:tcW w:w="1127" w:type="dxa"/>
            <w:tcBorders>
              <w:top w:val="nil"/>
              <w:left w:val="nil"/>
              <w:bottom w:val="single" w:color="auto" w:sz="4" w:space="0"/>
              <w:right w:val="single" w:color="auto" w:sz="4" w:space="0"/>
            </w:tcBorders>
            <w:vAlign w:val="center"/>
          </w:tcPr>
          <w:p w14:paraId="14C16A21">
            <w:pPr>
              <w:widowControl/>
              <w:spacing w:line="240" w:lineRule="exact"/>
              <w:jc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rPr>
              <w:t>25.09520</w:t>
            </w:r>
            <w:r>
              <w:rPr>
                <w:rFonts w:hint="eastAsia" w:ascii="仿宋_GB2312" w:hAnsi="仿宋_GB2312" w:eastAsia="仿宋_GB2312" w:cs="仿宋_GB2312"/>
                <w:color w:val="auto"/>
                <w:kern w:val="0"/>
                <w:sz w:val="21"/>
                <w:szCs w:val="21"/>
                <w:lang w:val="en-US" w:eastAsia="zh-CN"/>
              </w:rPr>
              <w:t>0</w:t>
            </w:r>
          </w:p>
        </w:tc>
        <w:tc>
          <w:tcPr>
            <w:tcW w:w="1092" w:type="dxa"/>
            <w:gridSpan w:val="2"/>
            <w:tcBorders>
              <w:top w:val="nil"/>
              <w:left w:val="nil"/>
              <w:bottom w:val="single" w:color="auto" w:sz="4" w:space="0"/>
              <w:right w:val="single" w:color="auto" w:sz="4" w:space="0"/>
            </w:tcBorders>
            <w:vAlign w:val="center"/>
          </w:tcPr>
          <w:p w14:paraId="728B4A04">
            <w:pPr>
              <w:widowControl/>
              <w:spacing w:line="240" w:lineRule="exact"/>
              <w:jc w:val="center"/>
              <w:rPr>
                <w:rFonts w:hint="default"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sz w:val="21"/>
                <w:szCs w:val="21"/>
              </w:rPr>
              <w:t>16.445</w:t>
            </w:r>
            <w:r>
              <w:rPr>
                <w:rFonts w:hint="eastAsia" w:ascii="仿宋_GB2312" w:hAnsi="仿宋_GB2312" w:eastAsia="仿宋_GB2312" w:cs="仿宋_GB2312"/>
                <w:color w:val="auto"/>
                <w:sz w:val="21"/>
                <w:szCs w:val="21"/>
                <w:lang w:val="en-US" w:eastAsia="zh-CN"/>
              </w:rPr>
              <w:t>000</w:t>
            </w:r>
          </w:p>
        </w:tc>
        <w:tc>
          <w:tcPr>
            <w:tcW w:w="1167" w:type="dxa"/>
            <w:gridSpan w:val="2"/>
            <w:tcBorders>
              <w:top w:val="nil"/>
              <w:left w:val="nil"/>
              <w:bottom w:val="single" w:color="auto" w:sz="4" w:space="0"/>
              <w:right w:val="single" w:color="auto" w:sz="4" w:space="0"/>
            </w:tcBorders>
            <w:vAlign w:val="center"/>
          </w:tcPr>
          <w:p w14:paraId="759E04BE">
            <w:pPr>
              <w:widowControl/>
              <w:spacing w:line="240" w:lineRule="exact"/>
              <w:jc w:val="center"/>
              <w:rPr>
                <w:rFonts w:hint="default"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sz w:val="21"/>
                <w:szCs w:val="21"/>
              </w:rPr>
              <w:t>16.38</w:t>
            </w:r>
            <w:r>
              <w:rPr>
                <w:rFonts w:hint="eastAsia" w:ascii="仿宋_GB2312" w:hAnsi="仿宋_GB2312" w:eastAsia="仿宋_GB2312" w:cs="仿宋_GB2312"/>
                <w:color w:val="auto"/>
                <w:sz w:val="21"/>
                <w:szCs w:val="21"/>
                <w:lang w:val="en-US" w:eastAsia="zh-CN"/>
              </w:rPr>
              <w:t>0000</w:t>
            </w:r>
          </w:p>
        </w:tc>
        <w:tc>
          <w:tcPr>
            <w:tcW w:w="704" w:type="dxa"/>
            <w:gridSpan w:val="2"/>
            <w:tcBorders>
              <w:top w:val="nil"/>
              <w:left w:val="nil"/>
              <w:bottom w:val="single" w:color="auto" w:sz="4" w:space="0"/>
              <w:right w:val="single" w:color="auto" w:sz="4" w:space="0"/>
            </w:tcBorders>
            <w:vAlign w:val="center"/>
          </w:tcPr>
          <w:p w14:paraId="2AF67462">
            <w:pPr>
              <w:widowControl/>
              <w:spacing w:line="240" w:lineRule="exact"/>
              <w:jc w:val="center"/>
              <w:rPr>
                <w:rFonts w:hint="eastAsia" w:ascii="仿宋_GB2312" w:hAnsi="宋体" w:eastAsia="仿宋_GB2312" w:cs="宋体"/>
                <w:color w:val="auto"/>
                <w:kern w:val="0"/>
                <w:szCs w:val="21"/>
              </w:rPr>
            </w:pPr>
            <w:r>
              <w:rPr>
                <w:rFonts w:hint="eastAsia" w:ascii="仿宋_GB2312" w:hAnsi="宋体" w:eastAsia="仿宋_GB2312" w:cs="宋体"/>
                <w:color w:val="auto"/>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147C559D">
            <w:pPr>
              <w:widowControl/>
              <w:spacing w:line="240" w:lineRule="exact"/>
              <w:jc w:val="center"/>
              <w:rPr>
                <w:rFonts w:hint="eastAsia" w:ascii="仿宋_GB2312" w:hAnsi="宋体" w:eastAsia="仿宋_GB2312" w:cs="宋体"/>
                <w:color w:val="auto"/>
                <w:kern w:val="0"/>
                <w:szCs w:val="21"/>
              </w:rPr>
            </w:pPr>
            <w:r>
              <w:rPr>
                <w:rFonts w:hint="eastAsia" w:ascii="仿宋_GB2312" w:hAnsi="宋体" w:eastAsia="仿宋_GB2312" w:cs="宋体"/>
                <w:color w:val="auto"/>
                <w:kern w:val="0"/>
                <w:szCs w:val="21"/>
              </w:rPr>
              <w:t>99.60%</w:t>
            </w:r>
          </w:p>
        </w:tc>
        <w:tc>
          <w:tcPr>
            <w:tcW w:w="710" w:type="dxa"/>
            <w:tcBorders>
              <w:top w:val="nil"/>
              <w:left w:val="nil"/>
              <w:bottom w:val="single" w:color="auto" w:sz="4" w:space="0"/>
              <w:right w:val="single" w:color="auto" w:sz="4" w:space="0"/>
            </w:tcBorders>
            <w:vAlign w:val="center"/>
          </w:tcPr>
          <w:p w14:paraId="03F8DD65">
            <w:pPr>
              <w:widowControl/>
              <w:spacing w:line="240" w:lineRule="exact"/>
              <w:jc w:val="center"/>
              <w:rPr>
                <w:rFonts w:hint="eastAsia" w:ascii="仿宋_GB2312" w:hAnsi="宋体" w:eastAsia="仿宋_GB2312" w:cs="宋体"/>
                <w:color w:val="auto"/>
                <w:kern w:val="0"/>
                <w:szCs w:val="21"/>
              </w:rPr>
            </w:pPr>
            <w:r>
              <w:rPr>
                <w:rFonts w:hint="eastAsia" w:ascii="仿宋_GB2312" w:hAnsi="宋体" w:eastAsia="仿宋_GB2312" w:cs="宋体"/>
                <w:color w:val="auto"/>
                <w:kern w:val="0"/>
                <w:szCs w:val="21"/>
              </w:rPr>
              <w:t>—</w:t>
            </w:r>
          </w:p>
        </w:tc>
      </w:tr>
      <w:tr w14:paraId="48D9F73E">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0E79018B">
            <w:pPr>
              <w:widowControl/>
              <w:spacing w:line="240" w:lineRule="exact"/>
              <w:jc w:val="center"/>
              <w:rPr>
                <w:rFonts w:hint="eastAsia" w:ascii="仿宋_GB2312" w:hAnsi="宋体" w:eastAsia="仿宋_GB2312" w:cs="宋体"/>
                <w:color w:val="auto"/>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7AEA780C">
            <w:pPr>
              <w:widowControl/>
              <w:spacing w:line="240" w:lineRule="exact"/>
              <w:jc w:val="center"/>
              <w:rPr>
                <w:rFonts w:hint="eastAsia" w:ascii="仿宋_GB2312" w:hAnsi="宋体" w:eastAsia="仿宋_GB2312" w:cs="宋体"/>
                <w:color w:val="auto"/>
                <w:kern w:val="0"/>
                <w:szCs w:val="21"/>
              </w:rPr>
            </w:pPr>
            <w:r>
              <w:rPr>
                <w:rFonts w:hint="eastAsia" w:ascii="仿宋_GB2312" w:hAnsi="宋体" w:eastAsia="仿宋_GB2312" w:cs="宋体"/>
                <w:color w:val="auto"/>
                <w:kern w:val="0"/>
                <w:szCs w:val="21"/>
              </w:rPr>
              <w:t xml:space="preserve">      上年结转资金</w:t>
            </w:r>
          </w:p>
        </w:tc>
        <w:tc>
          <w:tcPr>
            <w:tcW w:w="1127" w:type="dxa"/>
            <w:tcBorders>
              <w:top w:val="nil"/>
              <w:left w:val="nil"/>
              <w:bottom w:val="single" w:color="auto" w:sz="4" w:space="0"/>
              <w:right w:val="single" w:color="auto" w:sz="4" w:space="0"/>
            </w:tcBorders>
            <w:vAlign w:val="center"/>
          </w:tcPr>
          <w:p w14:paraId="105FCB6A">
            <w:pPr>
              <w:widowControl/>
              <w:spacing w:line="240" w:lineRule="exact"/>
              <w:jc w:val="center"/>
              <w:rPr>
                <w:rFonts w:hint="eastAsia" w:ascii="仿宋_GB2312" w:hAnsi="宋体" w:eastAsia="仿宋_GB2312" w:cs="宋体"/>
                <w:color w:val="auto"/>
                <w:kern w:val="0"/>
                <w:szCs w:val="21"/>
              </w:rPr>
            </w:pPr>
          </w:p>
        </w:tc>
        <w:tc>
          <w:tcPr>
            <w:tcW w:w="1092" w:type="dxa"/>
            <w:gridSpan w:val="2"/>
            <w:tcBorders>
              <w:top w:val="nil"/>
              <w:left w:val="nil"/>
              <w:bottom w:val="single" w:color="auto" w:sz="4" w:space="0"/>
              <w:right w:val="single" w:color="auto" w:sz="4" w:space="0"/>
            </w:tcBorders>
            <w:vAlign w:val="center"/>
          </w:tcPr>
          <w:p w14:paraId="6F02AE8A">
            <w:pPr>
              <w:widowControl/>
              <w:spacing w:line="240" w:lineRule="exact"/>
              <w:jc w:val="center"/>
              <w:rPr>
                <w:rFonts w:hint="eastAsia" w:ascii="仿宋_GB2312" w:hAnsi="宋体" w:eastAsia="仿宋_GB2312" w:cs="宋体"/>
                <w:color w:val="auto"/>
                <w:kern w:val="0"/>
                <w:szCs w:val="21"/>
              </w:rPr>
            </w:pPr>
          </w:p>
        </w:tc>
        <w:tc>
          <w:tcPr>
            <w:tcW w:w="1167" w:type="dxa"/>
            <w:gridSpan w:val="2"/>
            <w:tcBorders>
              <w:top w:val="nil"/>
              <w:left w:val="nil"/>
              <w:bottom w:val="single" w:color="auto" w:sz="4" w:space="0"/>
              <w:right w:val="single" w:color="auto" w:sz="4" w:space="0"/>
            </w:tcBorders>
            <w:vAlign w:val="center"/>
          </w:tcPr>
          <w:p w14:paraId="722FF57A">
            <w:pPr>
              <w:widowControl/>
              <w:spacing w:line="240" w:lineRule="exact"/>
              <w:jc w:val="center"/>
              <w:rPr>
                <w:rFonts w:hint="eastAsia" w:ascii="仿宋_GB2312" w:hAnsi="宋体" w:eastAsia="仿宋_GB2312" w:cs="宋体"/>
                <w:color w:val="auto"/>
                <w:kern w:val="0"/>
                <w:szCs w:val="21"/>
              </w:rPr>
            </w:pPr>
          </w:p>
        </w:tc>
        <w:tc>
          <w:tcPr>
            <w:tcW w:w="704" w:type="dxa"/>
            <w:gridSpan w:val="2"/>
            <w:tcBorders>
              <w:top w:val="nil"/>
              <w:left w:val="nil"/>
              <w:bottom w:val="single" w:color="auto" w:sz="4" w:space="0"/>
              <w:right w:val="single" w:color="auto" w:sz="4" w:space="0"/>
            </w:tcBorders>
            <w:vAlign w:val="center"/>
          </w:tcPr>
          <w:p w14:paraId="52FAAA09">
            <w:pPr>
              <w:widowControl/>
              <w:spacing w:line="240" w:lineRule="exact"/>
              <w:jc w:val="center"/>
              <w:rPr>
                <w:rFonts w:hint="eastAsia" w:ascii="仿宋_GB2312" w:hAnsi="宋体" w:eastAsia="仿宋_GB2312" w:cs="宋体"/>
                <w:color w:val="auto"/>
                <w:kern w:val="0"/>
                <w:szCs w:val="21"/>
              </w:rPr>
            </w:pPr>
            <w:r>
              <w:rPr>
                <w:rFonts w:hint="eastAsia" w:ascii="仿宋_GB2312" w:hAnsi="宋体" w:eastAsia="仿宋_GB2312" w:cs="宋体"/>
                <w:color w:val="auto"/>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168EABCB">
            <w:pPr>
              <w:widowControl/>
              <w:spacing w:line="240" w:lineRule="exact"/>
              <w:jc w:val="center"/>
              <w:rPr>
                <w:rFonts w:hint="eastAsia" w:ascii="仿宋_GB2312" w:hAnsi="宋体" w:eastAsia="仿宋_GB2312" w:cs="宋体"/>
                <w:color w:val="auto"/>
                <w:kern w:val="0"/>
                <w:szCs w:val="21"/>
              </w:rPr>
            </w:pPr>
          </w:p>
        </w:tc>
        <w:tc>
          <w:tcPr>
            <w:tcW w:w="710" w:type="dxa"/>
            <w:tcBorders>
              <w:top w:val="nil"/>
              <w:left w:val="nil"/>
              <w:bottom w:val="single" w:color="auto" w:sz="4" w:space="0"/>
              <w:right w:val="single" w:color="auto" w:sz="4" w:space="0"/>
            </w:tcBorders>
            <w:vAlign w:val="center"/>
          </w:tcPr>
          <w:p w14:paraId="6836EFCF">
            <w:pPr>
              <w:widowControl/>
              <w:spacing w:line="240" w:lineRule="exact"/>
              <w:jc w:val="center"/>
              <w:rPr>
                <w:rFonts w:hint="eastAsia" w:ascii="仿宋_GB2312" w:hAnsi="宋体" w:eastAsia="仿宋_GB2312" w:cs="宋体"/>
                <w:color w:val="auto"/>
                <w:kern w:val="0"/>
                <w:szCs w:val="21"/>
              </w:rPr>
            </w:pPr>
            <w:r>
              <w:rPr>
                <w:rFonts w:hint="eastAsia" w:ascii="仿宋_GB2312" w:hAnsi="宋体" w:eastAsia="仿宋_GB2312" w:cs="宋体"/>
                <w:color w:val="auto"/>
                <w:kern w:val="0"/>
                <w:szCs w:val="21"/>
              </w:rPr>
              <w:t>—</w:t>
            </w:r>
          </w:p>
        </w:tc>
      </w:tr>
      <w:tr w14:paraId="062850C5">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598303CC">
            <w:pPr>
              <w:widowControl/>
              <w:spacing w:line="240" w:lineRule="exact"/>
              <w:jc w:val="center"/>
              <w:rPr>
                <w:rFonts w:hint="eastAsia" w:ascii="仿宋_GB2312" w:hAnsi="宋体" w:eastAsia="仿宋_GB2312" w:cs="宋体"/>
                <w:color w:val="auto"/>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26159A8C">
            <w:pPr>
              <w:widowControl/>
              <w:spacing w:line="240" w:lineRule="exact"/>
              <w:jc w:val="center"/>
              <w:rPr>
                <w:rFonts w:hint="eastAsia" w:ascii="仿宋_GB2312" w:hAnsi="宋体" w:eastAsia="仿宋_GB2312" w:cs="宋体"/>
                <w:color w:val="auto"/>
                <w:kern w:val="0"/>
                <w:szCs w:val="21"/>
              </w:rPr>
            </w:pPr>
            <w:r>
              <w:rPr>
                <w:rFonts w:hint="eastAsia" w:ascii="仿宋_GB2312" w:hAnsi="宋体" w:eastAsia="仿宋_GB2312" w:cs="宋体"/>
                <w:color w:val="auto"/>
                <w:kern w:val="0"/>
                <w:szCs w:val="21"/>
              </w:rPr>
              <w:t xml:space="preserve">  其他资金</w:t>
            </w:r>
          </w:p>
        </w:tc>
        <w:tc>
          <w:tcPr>
            <w:tcW w:w="1127" w:type="dxa"/>
            <w:tcBorders>
              <w:top w:val="nil"/>
              <w:left w:val="nil"/>
              <w:bottom w:val="single" w:color="auto" w:sz="4" w:space="0"/>
              <w:right w:val="single" w:color="auto" w:sz="4" w:space="0"/>
            </w:tcBorders>
            <w:vAlign w:val="center"/>
          </w:tcPr>
          <w:p w14:paraId="1B04E8FF">
            <w:pPr>
              <w:widowControl/>
              <w:spacing w:line="240" w:lineRule="exact"/>
              <w:jc w:val="center"/>
              <w:rPr>
                <w:rFonts w:hint="eastAsia" w:ascii="仿宋_GB2312" w:hAnsi="宋体" w:eastAsia="仿宋_GB2312" w:cs="宋体"/>
                <w:color w:val="auto"/>
                <w:kern w:val="0"/>
                <w:szCs w:val="21"/>
              </w:rPr>
            </w:pPr>
          </w:p>
        </w:tc>
        <w:tc>
          <w:tcPr>
            <w:tcW w:w="1092" w:type="dxa"/>
            <w:gridSpan w:val="2"/>
            <w:tcBorders>
              <w:top w:val="nil"/>
              <w:left w:val="nil"/>
              <w:bottom w:val="single" w:color="auto" w:sz="4" w:space="0"/>
              <w:right w:val="single" w:color="auto" w:sz="4" w:space="0"/>
            </w:tcBorders>
            <w:vAlign w:val="center"/>
          </w:tcPr>
          <w:p w14:paraId="7C98A34A">
            <w:pPr>
              <w:widowControl/>
              <w:spacing w:line="240" w:lineRule="exact"/>
              <w:jc w:val="center"/>
              <w:rPr>
                <w:rFonts w:hint="eastAsia" w:ascii="仿宋_GB2312" w:hAnsi="宋体" w:eastAsia="仿宋_GB2312" w:cs="宋体"/>
                <w:color w:val="auto"/>
                <w:kern w:val="0"/>
                <w:szCs w:val="21"/>
              </w:rPr>
            </w:pPr>
          </w:p>
        </w:tc>
        <w:tc>
          <w:tcPr>
            <w:tcW w:w="1167" w:type="dxa"/>
            <w:gridSpan w:val="2"/>
            <w:tcBorders>
              <w:top w:val="nil"/>
              <w:left w:val="nil"/>
              <w:bottom w:val="single" w:color="auto" w:sz="4" w:space="0"/>
              <w:right w:val="single" w:color="auto" w:sz="4" w:space="0"/>
            </w:tcBorders>
            <w:vAlign w:val="center"/>
          </w:tcPr>
          <w:p w14:paraId="7BFC5D55">
            <w:pPr>
              <w:widowControl/>
              <w:spacing w:line="240" w:lineRule="exact"/>
              <w:jc w:val="center"/>
              <w:rPr>
                <w:rFonts w:hint="eastAsia" w:ascii="仿宋_GB2312" w:hAnsi="宋体" w:eastAsia="仿宋_GB2312" w:cs="宋体"/>
                <w:color w:val="auto"/>
                <w:kern w:val="0"/>
                <w:szCs w:val="21"/>
              </w:rPr>
            </w:pPr>
          </w:p>
        </w:tc>
        <w:tc>
          <w:tcPr>
            <w:tcW w:w="704" w:type="dxa"/>
            <w:gridSpan w:val="2"/>
            <w:tcBorders>
              <w:top w:val="nil"/>
              <w:left w:val="nil"/>
              <w:bottom w:val="single" w:color="auto" w:sz="4" w:space="0"/>
              <w:right w:val="single" w:color="auto" w:sz="4" w:space="0"/>
            </w:tcBorders>
            <w:vAlign w:val="center"/>
          </w:tcPr>
          <w:p w14:paraId="25B82520">
            <w:pPr>
              <w:widowControl/>
              <w:spacing w:line="240" w:lineRule="exact"/>
              <w:jc w:val="center"/>
              <w:rPr>
                <w:rFonts w:hint="eastAsia" w:ascii="仿宋_GB2312" w:hAnsi="宋体" w:eastAsia="仿宋_GB2312" w:cs="宋体"/>
                <w:color w:val="auto"/>
                <w:kern w:val="0"/>
                <w:szCs w:val="21"/>
              </w:rPr>
            </w:pPr>
            <w:r>
              <w:rPr>
                <w:rFonts w:hint="eastAsia" w:ascii="仿宋_GB2312" w:hAnsi="宋体" w:eastAsia="仿宋_GB2312" w:cs="宋体"/>
                <w:color w:val="auto"/>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6E2521AC">
            <w:pPr>
              <w:widowControl/>
              <w:spacing w:line="240" w:lineRule="exact"/>
              <w:jc w:val="center"/>
              <w:rPr>
                <w:rFonts w:hint="eastAsia" w:ascii="仿宋_GB2312" w:hAnsi="宋体" w:eastAsia="仿宋_GB2312" w:cs="宋体"/>
                <w:color w:val="auto"/>
                <w:kern w:val="0"/>
                <w:szCs w:val="21"/>
              </w:rPr>
            </w:pPr>
          </w:p>
        </w:tc>
        <w:tc>
          <w:tcPr>
            <w:tcW w:w="710" w:type="dxa"/>
            <w:tcBorders>
              <w:top w:val="nil"/>
              <w:left w:val="nil"/>
              <w:bottom w:val="single" w:color="auto" w:sz="4" w:space="0"/>
              <w:right w:val="single" w:color="auto" w:sz="4" w:space="0"/>
            </w:tcBorders>
            <w:vAlign w:val="center"/>
          </w:tcPr>
          <w:p w14:paraId="5F321992">
            <w:pPr>
              <w:widowControl/>
              <w:spacing w:line="240" w:lineRule="exact"/>
              <w:jc w:val="center"/>
              <w:rPr>
                <w:rFonts w:hint="eastAsia" w:ascii="仿宋_GB2312" w:hAnsi="宋体" w:eastAsia="仿宋_GB2312" w:cs="宋体"/>
                <w:color w:val="auto"/>
                <w:kern w:val="0"/>
                <w:szCs w:val="21"/>
              </w:rPr>
            </w:pPr>
            <w:r>
              <w:rPr>
                <w:rFonts w:hint="eastAsia" w:ascii="仿宋_GB2312" w:hAnsi="宋体" w:eastAsia="仿宋_GB2312" w:cs="宋体"/>
                <w:color w:val="auto"/>
                <w:kern w:val="0"/>
                <w:szCs w:val="21"/>
              </w:rPr>
              <w:t>—</w:t>
            </w:r>
          </w:p>
        </w:tc>
      </w:tr>
      <w:tr w14:paraId="529C95F3">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14:paraId="1B5B3B20">
            <w:pPr>
              <w:widowControl/>
              <w:spacing w:line="240" w:lineRule="exact"/>
              <w:jc w:val="center"/>
              <w:rPr>
                <w:rFonts w:hint="eastAsia" w:ascii="仿宋_GB2312" w:hAnsi="宋体" w:eastAsia="仿宋_GB2312" w:cs="宋体"/>
                <w:color w:val="auto"/>
                <w:kern w:val="0"/>
                <w:szCs w:val="21"/>
              </w:rPr>
            </w:pPr>
            <w:r>
              <w:rPr>
                <w:rFonts w:hint="eastAsia" w:ascii="仿宋_GB2312" w:hAnsi="宋体" w:eastAsia="仿宋_GB2312" w:cs="宋体"/>
                <w:color w:val="auto"/>
                <w:kern w:val="0"/>
                <w:szCs w:val="21"/>
              </w:rPr>
              <w:t>年度总体目标</w:t>
            </w:r>
          </w:p>
        </w:tc>
        <w:tc>
          <w:tcPr>
            <w:tcW w:w="5026" w:type="dxa"/>
            <w:gridSpan w:val="6"/>
            <w:tcBorders>
              <w:top w:val="single" w:color="auto" w:sz="4" w:space="0"/>
              <w:left w:val="nil"/>
              <w:bottom w:val="single" w:color="auto" w:sz="4" w:space="0"/>
              <w:right w:val="single" w:color="auto" w:sz="4" w:space="0"/>
            </w:tcBorders>
            <w:vAlign w:val="center"/>
          </w:tcPr>
          <w:p w14:paraId="2A2973C0">
            <w:pPr>
              <w:widowControl/>
              <w:spacing w:line="240" w:lineRule="exact"/>
              <w:jc w:val="center"/>
              <w:rPr>
                <w:rFonts w:hint="eastAsia" w:ascii="仿宋_GB2312" w:hAnsi="宋体" w:eastAsia="仿宋_GB2312" w:cs="宋体"/>
                <w:color w:val="auto"/>
                <w:kern w:val="0"/>
                <w:szCs w:val="21"/>
              </w:rPr>
            </w:pPr>
            <w:r>
              <w:rPr>
                <w:rFonts w:hint="eastAsia" w:ascii="仿宋_GB2312" w:hAnsi="宋体" w:eastAsia="仿宋_GB2312" w:cs="宋体"/>
                <w:color w:val="auto"/>
                <w:kern w:val="0"/>
                <w:szCs w:val="21"/>
              </w:rPr>
              <w:t>预期目标</w:t>
            </w:r>
          </w:p>
        </w:tc>
        <w:tc>
          <w:tcPr>
            <w:tcW w:w="3427" w:type="dxa"/>
            <w:gridSpan w:val="7"/>
            <w:tcBorders>
              <w:top w:val="single" w:color="auto" w:sz="4" w:space="0"/>
              <w:left w:val="nil"/>
              <w:bottom w:val="single" w:color="auto" w:sz="4" w:space="0"/>
              <w:right w:val="single" w:color="auto" w:sz="4" w:space="0"/>
            </w:tcBorders>
            <w:vAlign w:val="center"/>
          </w:tcPr>
          <w:p w14:paraId="586D7DAF">
            <w:pPr>
              <w:widowControl/>
              <w:spacing w:line="240" w:lineRule="exact"/>
              <w:jc w:val="center"/>
              <w:rPr>
                <w:rFonts w:hint="eastAsia" w:ascii="仿宋_GB2312" w:hAnsi="宋体" w:eastAsia="仿宋_GB2312" w:cs="宋体"/>
                <w:color w:val="auto"/>
                <w:kern w:val="0"/>
                <w:szCs w:val="21"/>
              </w:rPr>
            </w:pPr>
            <w:r>
              <w:rPr>
                <w:rFonts w:hint="eastAsia" w:ascii="仿宋_GB2312" w:hAnsi="宋体" w:eastAsia="仿宋_GB2312" w:cs="宋体"/>
                <w:color w:val="auto"/>
                <w:kern w:val="0"/>
                <w:szCs w:val="21"/>
              </w:rPr>
              <w:t>实际完成情况</w:t>
            </w:r>
          </w:p>
        </w:tc>
      </w:tr>
      <w:tr w14:paraId="1B437B35">
        <w:tblPrEx>
          <w:tblCellMar>
            <w:top w:w="0" w:type="dxa"/>
            <w:left w:w="108" w:type="dxa"/>
            <w:bottom w:w="0" w:type="dxa"/>
            <w:right w:w="108" w:type="dxa"/>
          </w:tblCellMar>
        </w:tblPrEx>
        <w:trPr>
          <w:trHeight w:val="2238" w:hRule="exact"/>
          <w:jc w:val="center"/>
        </w:trPr>
        <w:tc>
          <w:tcPr>
            <w:tcW w:w="585" w:type="dxa"/>
            <w:vMerge w:val="continue"/>
            <w:tcBorders>
              <w:top w:val="nil"/>
              <w:left w:val="single" w:color="auto" w:sz="4" w:space="0"/>
              <w:bottom w:val="single" w:color="auto" w:sz="4" w:space="0"/>
              <w:right w:val="single" w:color="auto" w:sz="4" w:space="0"/>
            </w:tcBorders>
            <w:vAlign w:val="center"/>
          </w:tcPr>
          <w:p w14:paraId="793D597A">
            <w:pPr>
              <w:widowControl/>
              <w:spacing w:line="240" w:lineRule="exact"/>
              <w:jc w:val="center"/>
              <w:rPr>
                <w:rFonts w:hint="eastAsia" w:ascii="仿宋_GB2312" w:hAnsi="宋体" w:eastAsia="仿宋_GB2312" w:cs="宋体"/>
                <w:color w:val="auto"/>
                <w:kern w:val="0"/>
                <w:szCs w:val="21"/>
              </w:rPr>
            </w:pPr>
          </w:p>
        </w:tc>
        <w:tc>
          <w:tcPr>
            <w:tcW w:w="5026" w:type="dxa"/>
            <w:gridSpan w:val="6"/>
            <w:tcBorders>
              <w:top w:val="single" w:color="auto" w:sz="4" w:space="0"/>
              <w:left w:val="nil"/>
              <w:bottom w:val="single" w:color="auto" w:sz="4" w:space="0"/>
              <w:right w:val="single" w:color="auto" w:sz="4" w:space="0"/>
            </w:tcBorders>
            <w:vAlign w:val="center"/>
          </w:tcPr>
          <w:p w14:paraId="606D108C">
            <w:pPr>
              <w:widowControl/>
              <w:spacing w:line="240" w:lineRule="exact"/>
              <w:jc w:val="left"/>
              <w:rPr>
                <w:rFonts w:hint="eastAsia" w:ascii="仿宋_GB2312" w:hAnsi="宋体" w:eastAsia="仿宋_GB2312" w:cs="宋体"/>
                <w:color w:val="auto"/>
                <w:kern w:val="0"/>
                <w:szCs w:val="21"/>
              </w:rPr>
            </w:pPr>
            <w:r>
              <w:rPr>
                <w:rFonts w:hint="eastAsia" w:ascii="仿宋_GB2312" w:hAnsi="宋体" w:eastAsia="仿宋_GB2312" w:cs="宋体"/>
                <w:color w:val="auto"/>
                <w:kern w:val="0"/>
                <w:szCs w:val="21"/>
              </w:rPr>
              <w:t>在对北京市以督导推动学校内涵式发展现状进行调研的基础上，确定学校内涵式发展督导的关键指标和工具，并在区域和学校层面进行初步应用，为促进北京市责任督学挂牌督导工作的发展提供相关理论和工具支持。</w:t>
            </w:r>
          </w:p>
          <w:p w14:paraId="5C8283F0">
            <w:pPr>
              <w:widowControl/>
              <w:spacing w:line="240" w:lineRule="exact"/>
              <w:jc w:val="left"/>
              <w:rPr>
                <w:rFonts w:hint="eastAsia" w:ascii="仿宋_GB2312" w:hAnsi="宋体" w:eastAsia="仿宋_GB2312" w:cs="宋体"/>
                <w:color w:val="auto"/>
                <w:kern w:val="0"/>
                <w:szCs w:val="21"/>
              </w:rPr>
            </w:pPr>
          </w:p>
          <w:p w14:paraId="041AD2F0">
            <w:pPr>
              <w:widowControl/>
              <w:spacing w:line="240" w:lineRule="exact"/>
              <w:jc w:val="left"/>
              <w:rPr>
                <w:rFonts w:hint="eastAsia" w:ascii="仿宋_GB2312" w:hAnsi="宋体" w:eastAsia="仿宋_GB2312" w:cs="宋体"/>
                <w:color w:val="auto"/>
                <w:kern w:val="0"/>
                <w:szCs w:val="21"/>
              </w:rPr>
            </w:pPr>
          </w:p>
          <w:p w14:paraId="28E037CC">
            <w:pPr>
              <w:widowControl/>
              <w:spacing w:line="240" w:lineRule="exact"/>
              <w:jc w:val="left"/>
              <w:rPr>
                <w:rFonts w:hint="eastAsia" w:ascii="仿宋_GB2312" w:hAnsi="宋体" w:eastAsia="仿宋_GB2312" w:cs="宋体"/>
                <w:color w:val="auto"/>
                <w:kern w:val="0"/>
                <w:szCs w:val="21"/>
              </w:rPr>
            </w:pPr>
          </w:p>
        </w:tc>
        <w:tc>
          <w:tcPr>
            <w:tcW w:w="3427" w:type="dxa"/>
            <w:gridSpan w:val="7"/>
            <w:tcBorders>
              <w:top w:val="single" w:color="auto" w:sz="4" w:space="0"/>
              <w:left w:val="nil"/>
              <w:bottom w:val="single" w:color="auto" w:sz="4" w:space="0"/>
              <w:right w:val="single" w:color="auto" w:sz="4" w:space="0"/>
            </w:tcBorders>
            <w:vAlign w:val="center"/>
          </w:tcPr>
          <w:p w14:paraId="3E13C04B">
            <w:pPr>
              <w:widowControl/>
              <w:spacing w:line="240" w:lineRule="exact"/>
              <w:jc w:val="left"/>
              <w:rPr>
                <w:rFonts w:hint="eastAsia" w:ascii="仿宋_GB2312" w:hAnsi="宋体" w:eastAsia="仿宋_GB2312" w:cs="宋体"/>
                <w:color w:val="auto"/>
                <w:kern w:val="0"/>
                <w:szCs w:val="21"/>
              </w:rPr>
            </w:pPr>
            <w:r>
              <w:rPr>
                <w:rFonts w:hint="eastAsia" w:ascii="仿宋_GB2312" w:hAnsi="宋体" w:eastAsia="仿宋_GB2312" w:cs="宋体"/>
                <w:color w:val="auto"/>
                <w:kern w:val="0"/>
                <w:szCs w:val="21"/>
              </w:rPr>
              <w:t>项目组在对北京市中小学校教学质量督导现状调研的基础上，形成了学校教学质量督导的指标体系和工具，并在区域和学校层面进行了试点。其中，课堂教学督导指标和工具应用于全市的教育专项督导工作，为促进北京市责任督学挂牌督导工作的发展提供相关理论和工具支持。</w:t>
            </w:r>
          </w:p>
        </w:tc>
      </w:tr>
      <w:tr w14:paraId="2FD25358">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14:paraId="097EFB98">
            <w:pPr>
              <w:widowControl/>
              <w:spacing w:line="240" w:lineRule="exact"/>
              <w:jc w:val="center"/>
              <w:rPr>
                <w:rFonts w:hint="eastAsia" w:ascii="仿宋_GB2312" w:hAnsi="宋体" w:eastAsia="仿宋_GB2312" w:cs="宋体"/>
                <w:color w:val="auto"/>
                <w:kern w:val="0"/>
                <w:szCs w:val="21"/>
              </w:rPr>
            </w:pPr>
            <w:r>
              <w:rPr>
                <w:rFonts w:hint="eastAsia" w:ascii="仿宋_GB2312" w:hAnsi="宋体" w:eastAsia="仿宋_GB2312" w:cs="宋体"/>
                <w:color w:val="auto"/>
                <w:kern w:val="0"/>
                <w:szCs w:val="21"/>
              </w:rPr>
              <w:t>绩</w:t>
            </w:r>
            <w:r>
              <w:rPr>
                <w:rFonts w:hint="eastAsia" w:ascii="仿宋_GB2312" w:hAnsi="宋体" w:eastAsia="仿宋_GB2312" w:cs="宋体"/>
                <w:color w:val="auto"/>
                <w:kern w:val="0"/>
                <w:szCs w:val="21"/>
              </w:rPr>
              <w:br w:type="textWrapping"/>
            </w:r>
            <w:r>
              <w:rPr>
                <w:rFonts w:hint="eastAsia" w:ascii="仿宋_GB2312" w:hAnsi="宋体" w:eastAsia="仿宋_GB2312" w:cs="宋体"/>
                <w:color w:val="auto"/>
                <w:kern w:val="0"/>
                <w:szCs w:val="21"/>
              </w:rPr>
              <w:t>效</w:t>
            </w:r>
            <w:r>
              <w:rPr>
                <w:rFonts w:hint="eastAsia" w:ascii="仿宋_GB2312" w:hAnsi="宋体" w:eastAsia="仿宋_GB2312" w:cs="宋体"/>
                <w:color w:val="auto"/>
                <w:kern w:val="0"/>
                <w:szCs w:val="21"/>
              </w:rPr>
              <w:br w:type="textWrapping"/>
            </w:r>
            <w:r>
              <w:rPr>
                <w:rFonts w:hint="eastAsia" w:ascii="仿宋_GB2312" w:hAnsi="宋体" w:eastAsia="仿宋_GB2312" w:cs="宋体"/>
                <w:color w:val="auto"/>
                <w:kern w:val="0"/>
                <w:szCs w:val="21"/>
              </w:rPr>
              <w:t>指</w:t>
            </w:r>
            <w:r>
              <w:rPr>
                <w:rFonts w:hint="eastAsia" w:ascii="仿宋_GB2312" w:hAnsi="宋体" w:eastAsia="仿宋_GB2312" w:cs="宋体"/>
                <w:color w:val="auto"/>
                <w:kern w:val="0"/>
                <w:szCs w:val="21"/>
              </w:rPr>
              <w:br w:type="textWrapping"/>
            </w:r>
            <w:r>
              <w:rPr>
                <w:rFonts w:hint="eastAsia" w:ascii="仿宋_GB2312" w:hAnsi="宋体" w:eastAsia="仿宋_GB2312" w:cs="宋体"/>
                <w:color w:val="auto"/>
                <w:kern w:val="0"/>
                <w:szCs w:val="21"/>
              </w:rPr>
              <w:t>标</w:t>
            </w:r>
          </w:p>
        </w:tc>
        <w:tc>
          <w:tcPr>
            <w:tcW w:w="975" w:type="dxa"/>
            <w:tcBorders>
              <w:top w:val="single" w:color="auto" w:sz="4" w:space="0"/>
              <w:left w:val="nil"/>
              <w:bottom w:val="single" w:color="auto" w:sz="4" w:space="0"/>
              <w:right w:val="single" w:color="auto" w:sz="4" w:space="0"/>
            </w:tcBorders>
            <w:vAlign w:val="center"/>
          </w:tcPr>
          <w:p w14:paraId="09F31D99">
            <w:pPr>
              <w:widowControl/>
              <w:spacing w:line="240" w:lineRule="exact"/>
              <w:jc w:val="center"/>
              <w:rPr>
                <w:rFonts w:hint="eastAsia" w:ascii="仿宋_GB2312" w:hAnsi="宋体" w:eastAsia="仿宋_GB2312" w:cs="宋体"/>
                <w:color w:val="auto"/>
                <w:kern w:val="0"/>
                <w:szCs w:val="21"/>
              </w:rPr>
            </w:pPr>
            <w:r>
              <w:rPr>
                <w:rFonts w:hint="eastAsia" w:ascii="仿宋_GB2312" w:hAnsi="宋体" w:eastAsia="仿宋_GB2312" w:cs="宋体"/>
                <w:color w:val="auto"/>
                <w:kern w:val="0"/>
                <w:szCs w:val="21"/>
              </w:rPr>
              <w:t>一级指标</w:t>
            </w:r>
          </w:p>
        </w:tc>
        <w:tc>
          <w:tcPr>
            <w:tcW w:w="1105" w:type="dxa"/>
            <w:tcBorders>
              <w:top w:val="single" w:color="auto" w:sz="4" w:space="0"/>
              <w:left w:val="nil"/>
              <w:bottom w:val="single" w:color="auto" w:sz="4" w:space="0"/>
              <w:right w:val="single" w:color="auto" w:sz="4" w:space="0"/>
            </w:tcBorders>
            <w:vAlign w:val="center"/>
          </w:tcPr>
          <w:p w14:paraId="5C97CD33">
            <w:pPr>
              <w:widowControl/>
              <w:spacing w:line="240" w:lineRule="exact"/>
              <w:jc w:val="center"/>
              <w:rPr>
                <w:rFonts w:hint="eastAsia" w:ascii="仿宋_GB2312" w:hAnsi="宋体" w:eastAsia="仿宋_GB2312" w:cs="宋体"/>
                <w:color w:val="auto"/>
                <w:kern w:val="0"/>
                <w:szCs w:val="21"/>
              </w:rPr>
            </w:pPr>
            <w:r>
              <w:rPr>
                <w:rFonts w:hint="eastAsia" w:ascii="仿宋_GB2312" w:hAnsi="宋体" w:eastAsia="仿宋_GB2312" w:cs="宋体"/>
                <w:color w:val="auto"/>
                <w:kern w:val="0"/>
                <w:szCs w:val="21"/>
              </w:rPr>
              <w:t>二级指标</w:t>
            </w:r>
          </w:p>
        </w:tc>
        <w:tc>
          <w:tcPr>
            <w:tcW w:w="2137" w:type="dxa"/>
            <w:gridSpan w:val="3"/>
            <w:tcBorders>
              <w:top w:val="single" w:color="auto" w:sz="4" w:space="0"/>
              <w:left w:val="nil"/>
              <w:bottom w:val="single" w:color="auto" w:sz="4" w:space="0"/>
              <w:right w:val="single" w:color="auto" w:sz="4" w:space="0"/>
            </w:tcBorders>
            <w:vAlign w:val="center"/>
          </w:tcPr>
          <w:p w14:paraId="278BC627">
            <w:pPr>
              <w:widowControl/>
              <w:spacing w:line="240" w:lineRule="exact"/>
              <w:jc w:val="center"/>
              <w:rPr>
                <w:rFonts w:hint="eastAsia" w:ascii="仿宋_GB2312" w:hAnsi="宋体" w:eastAsia="仿宋_GB2312" w:cs="宋体"/>
                <w:color w:val="auto"/>
                <w:kern w:val="0"/>
                <w:szCs w:val="21"/>
              </w:rPr>
            </w:pPr>
            <w:r>
              <w:rPr>
                <w:rFonts w:hint="eastAsia" w:ascii="仿宋_GB2312" w:hAnsi="宋体" w:eastAsia="仿宋_GB2312" w:cs="宋体"/>
                <w:color w:val="auto"/>
                <w:kern w:val="0"/>
                <w:szCs w:val="21"/>
              </w:rPr>
              <w:t>三级指标</w:t>
            </w:r>
          </w:p>
        </w:tc>
        <w:tc>
          <w:tcPr>
            <w:tcW w:w="809" w:type="dxa"/>
            <w:tcBorders>
              <w:top w:val="single" w:color="auto" w:sz="4" w:space="0"/>
              <w:left w:val="nil"/>
              <w:bottom w:val="single" w:color="auto" w:sz="4" w:space="0"/>
              <w:right w:val="single" w:color="auto" w:sz="4" w:space="0"/>
            </w:tcBorders>
            <w:vAlign w:val="center"/>
          </w:tcPr>
          <w:p w14:paraId="01D0CC63">
            <w:pPr>
              <w:widowControl/>
              <w:spacing w:line="240" w:lineRule="exact"/>
              <w:jc w:val="center"/>
              <w:rPr>
                <w:rFonts w:hint="eastAsia" w:ascii="仿宋_GB2312" w:hAnsi="宋体" w:eastAsia="仿宋_GB2312" w:cs="宋体"/>
                <w:color w:val="auto"/>
                <w:kern w:val="0"/>
                <w:szCs w:val="21"/>
              </w:rPr>
            </w:pPr>
            <w:r>
              <w:rPr>
                <w:rFonts w:hint="eastAsia" w:ascii="仿宋_GB2312" w:hAnsi="宋体" w:eastAsia="仿宋_GB2312" w:cs="宋体"/>
                <w:color w:val="auto"/>
                <w:kern w:val="0"/>
                <w:szCs w:val="21"/>
              </w:rPr>
              <w:t>年度</w:t>
            </w:r>
          </w:p>
          <w:p w14:paraId="211FDCCC">
            <w:pPr>
              <w:widowControl/>
              <w:spacing w:line="240" w:lineRule="exact"/>
              <w:jc w:val="center"/>
              <w:rPr>
                <w:rFonts w:hint="eastAsia" w:ascii="仿宋_GB2312" w:hAnsi="宋体" w:eastAsia="仿宋_GB2312" w:cs="宋体"/>
                <w:color w:val="auto"/>
                <w:kern w:val="0"/>
                <w:szCs w:val="21"/>
              </w:rPr>
            </w:pPr>
            <w:r>
              <w:rPr>
                <w:rFonts w:hint="eastAsia" w:ascii="仿宋_GB2312" w:hAnsi="宋体" w:eastAsia="仿宋_GB2312" w:cs="宋体"/>
                <w:color w:val="auto"/>
                <w:kern w:val="0"/>
                <w:szCs w:val="21"/>
              </w:rPr>
              <w:t>指标值</w:t>
            </w:r>
          </w:p>
        </w:tc>
        <w:tc>
          <w:tcPr>
            <w:tcW w:w="888" w:type="dxa"/>
            <w:tcBorders>
              <w:top w:val="single" w:color="auto" w:sz="4" w:space="0"/>
              <w:left w:val="nil"/>
              <w:bottom w:val="single" w:color="auto" w:sz="4" w:space="0"/>
              <w:right w:val="single" w:color="auto" w:sz="4" w:space="0"/>
            </w:tcBorders>
            <w:vAlign w:val="center"/>
          </w:tcPr>
          <w:p w14:paraId="23F478D7">
            <w:pPr>
              <w:widowControl/>
              <w:spacing w:line="240" w:lineRule="exact"/>
              <w:jc w:val="center"/>
              <w:rPr>
                <w:rFonts w:hint="eastAsia" w:ascii="仿宋_GB2312" w:hAnsi="宋体" w:eastAsia="仿宋_GB2312" w:cs="宋体"/>
                <w:color w:val="auto"/>
                <w:kern w:val="0"/>
                <w:szCs w:val="21"/>
              </w:rPr>
            </w:pPr>
            <w:r>
              <w:rPr>
                <w:rFonts w:hint="eastAsia" w:ascii="仿宋_GB2312" w:hAnsi="宋体" w:eastAsia="仿宋_GB2312" w:cs="宋体"/>
                <w:color w:val="auto"/>
                <w:kern w:val="0"/>
                <w:szCs w:val="21"/>
              </w:rPr>
              <w:t>实际</w:t>
            </w:r>
          </w:p>
          <w:p w14:paraId="0C98CD5C">
            <w:pPr>
              <w:widowControl/>
              <w:spacing w:line="240" w:lineRule="exact"/>
              <w:jc w:val="center"/>
              <w:rPr>
                <w:rFonts w:hint="eastAsia" w:ascii="仿宋_GB2312" w:hAnsi="宋体" w:eastAsia="仿宋_GB2312" w:cs="宋体"/>
                <w:color w:val="auto"/>
                <w:kern w:val="0"/>
                <w:szCs w:val="21"/>
              </w:rPr>
            </w:pPr>
            <w:r>
              <w:rPr>
                <w:rFonts w:hint="eastAsia" w:ascii="仿宋_GB2312" w:hAnsi="宋体" w:eastAsia="仿宋_GB2312" w:cs="宋体"/>
                <w:color w:val="auto"/>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14:paraId="661B0901">
            <w:pPr>
              <w:widowControl/>
              <w:spacing w:line="240" w:lineRule="exact"/>
              <w:jc w:val="center"/>
              <w:rPr>
                <w:rFonts w:hint="eastAsia" w:ascii="仿宋_GB2312" w:hAnsi="宋体" w:eastAsia="仿宋_GB2312" w:cs="宋体"/>
                <w:color w:val="auto"/>
                <w:kern w:val="0"/>
                <w:szCs w:val="21"/>
              </w:rPr>
            </w:pPr>
            <w:r>
              <w:rPr>
                <w:rFonts w:hint="eastAsia" w:ascii="仿宋_GB2312" w:hAnsi="宋体" w:eastAsia="仿宋_GB2312" w:cs="宋体"/>
                <w:color w:val="auto"/>
                <w:kern w:val="0"/>
                <w:szCs w:val="21"/>
              </w:rPr>
              <w:t>分值</w:t>
            </w:r>
          </w:p>
        </w:tc>
        <w:tc>
          <w:tcPr>
            <w:tcW w:w="817" w:type="dxa"/>
            <w:gridSpan w:val="2"/>
            <w:tcBorders>
              <w:top w:val="single" w:color="auto" w:sz="4" w:space="0"/>
              <w:left w:val="nil"/>
              <w:bottom w:val="single" w:color="auto" w:sz="4" w:space="0"/>
              <w:right w:val="single" w:color="auto" w:sz="4" w:space="0"/>
            </w:tcBorders>
            <w:vAlign w:val="center"/>
          </w:tcPr>
          <w:p w14:paraId="40B77476">
            <w:pPr>
              <w:widowControl/>
              <w:spacing w:line="240" w:lineRule="exact"/>
              <w:jc w:val="center"/>
              <w:rPr>
                <w:rFonts w:hint="eastAsia" w:ascii="仿宋_GB2312" w:hAnsi="宋体" w:eastAsia="仿宋_GB2312" w:cs="宋体"/>
                <w:color w:val="auto"/>
                <w:kern w:val="0"/>
                <w:szCs w:val="21"/>
              </w:rPr>
            </w:pPr>
            <w:r>
              <w:rPr>
                <w:rFonts w:hint="eastAsia" w:ascii="仿宋_GB2312" w:hAnsi="宋体" w:eastAsia="仿宋_GB2312" w:cs="宋体"/>
                <w:color w:val="auto"/>
                <w:kern w:val="0"/>
                <w:szCs w:val="21"/>
              </w:rPr>
              <w:t>得分</w:t>
            </w:r>
          </w:p>
        </w:tc>
        <w:tc>
          <w:tcPr>
            <w:tcW w:w="1159" w:type="dxa"/>
            <w:gridSpan w:val="2"/>
            <w:tcBorders>
              <w:top w:val="single" w:color="auto" w:sz="4" w:space="0"/>
              <w:left w:val="nil"/>
              <w:bottom w:val="single" w:color="auto" w:sz="4" w:space="0"/>
              <w:right w:val="single" w:color="auto" w:sz="4" w:space="0"/>
            </w:tcBorders>
            <w:vAlign w:val="center"/>
          </w:tcPr>
          <w:p w14:paraId="07FCE121">
            <w:pPr>
              <w:widowControl/>
              <w:spacing w:line="240" w:lineRule="exact"/>
              <w:jc w:val="center"/>
              <w:rPr>
                <w:rFonts w:hint="eastAsia" w:ascii="仿宋_GB2312" w:hAnsi="宋体" w:eastAsia="仿宋_GB2312" w:cs="宋体"/>
                <w:color w:val="auto"/>
                <w:kern w:val="0"/>
                <w:szCs w:val="21"/>
              </w:rPr>
            </w:pPr>
            <w:r>
              <w:rPr>
                <w:rFonts w:hint="eastAsia" w:ascii="仿宋_GB2312" w:hAnsi="宋体" w:eastAsia="仿宋_GB2312" w:cs="宋体"/>
                <w:color w:val="auto"/>
                <w:kern w:val="0"/>
                <w:szCs w:val="21"/>
              </w:rPr>
              <w:t>偏差原因分析及改进</w:t>
            </w:r>
          </w:p>
          <w:p w14:paraId="3F38158A">
            <w:pPr>
              <w:widowControl/>
              <w:spacing w:line="240" w:lineRule="exact"/>
              <w:jc w:val="center"/>
              <w:rPr>
                <w:rFonts w:hint="eastAsia" w:ascii="仿宋_GB2312" w:hAnsi="宋体" w:eastAsia="仿宋_GB2312" w:cs="宋体"/>
                <w:color w:val="auto"/>
                <w:kern w:val="0"/>
                <w:szCs w:val="21"/>
              </w:rPr>
            </w:pPr>
            <w:r>
              <w:rPr>
                <w:rFonts w:hint="eastAsia" w:ascii="仿宋_GB2312" w:hAnsi="宋体" w:eastAsia="仿宋_GB2312" w:cs="宋体"/>
                <w:color w:val="auto"/>
                <w:kern w:val="0"/>
                <w:szCs w:val="21"/>
              </w:rPr>
              <w:t>措施</w:t>
            </w:r>
          </w:p>
        </w:tc>
      </w:tr>
      <w:tr w14:paraId="2162737B">
        <w:tblPrEx>
          <w:tblCellMar>
            <w:top w:w="0" w:type="dxa"/>
            <w:left w:w="108" w:type="dxa"/>
            <w:bottom w:w="0" w:type="dxa"/>
            <w:right w:w="108" w:type="dxa"/>
          </w:tblCellMar>
        </w:tblPrEx>
        <w:trPr>
          <w:trHeight w:val="314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0110FB7B">
            <w:pPr>
              <w:widowControl/>
              <w:spacing w:line="240" w:lineRule="exact"/>
              <w:jc w:val="center"/>
              <w:rPr>
                <w:rFonts w:hint="eastAsia" w:ascii="仿宋_GB2312" w:hAnsi="宋体" w:eastAsia="仿宋_GB2312" w:cs="宋体"/>
                <w:color w:val="auto"/>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14:paraId="03AB22E8">
            <w:pPr>
              <w:widowControl/>
              <w:spacing w:line="240" w:lineRule="exact"/>
              <w:jc w:val="center"/>
              <w:rPr>
                <w:rFonts w:hint="eastAsia" w:ascii="仿宋_GB2312" w:hAnsi="宋体" w:eastAsia="仿宋_GB2312" w:cs="宋体"/>
                <w:color w:val="auto"/>
                <w:kern w:val="0"/>
                <w:szCs w:val="21"/>
              </w:rPr>
            </w:pPr>
            <w:r>
              <w:rPr>
                <w:rFonts w:hint="eastAsia" w:ascii="仿宋_GB2312" w:hAnsi="宋体" w:eastAsia="仿宋_GB2312" w:cs="宋体"/>
                <w:color w:val="auto"/>
                <w:kern w:val="0"/>
                <w:szCs w:val="21"/>
              </w:rPr>
              <w:t>产出指标</w:t>
            </w:r>
          </w:p>
        </w:tc>
        <w:tc>
          <w:tcPr>
            <w:tcW w:w="1105" w:type="dxa"/>
            <w:tcBorders>
              <w:top w:val="single" w:color="auto" w:sz="4" w:space="0"/>
              <w:left w:val="single" w:color="auto" w:sz="4" w:space="0"/>
              <w:bottom w:val="single" w:color="auto" w:sz="4" w:space="0"/>
              <w:right w:val="single" w:color="auto" w:sz="4" w:space="0"/>
            </w:tcBorders>
            <w:vAlign w:val="center"/>
          </w:tcPr>
          <w:p w14:paraId="260CA38B">
            <w:pPr>
              <w:widowControl/>
              <w:spacing w:line="240" w:lineRule="exact"/>
              <w:jc w:val="center"/>
              <w:rPr>
                <w:rFonts w:hint="eastAsia" w:ascii="仿宋_GB2312" w:hAnsi="宋体" w:eastAsia="仿宋_GB2312" w:cs="宋体"/>
                <w:color w:val="auto"/>
                <w:kern w:val="0"/>
                <w:szCs w:val="21"/>
              </w:rPr>
            </w:pPr>
            <w:r>
              <w:rPr>
                <w:rFonts w:hint="eastAsia" w:ascii="仿宋_GB2312" w:hAnsi="宋体" w:eastAsia="仿宋_GB2312" w:cs="宋体"/>
                <w:color w:val="auto"/>
                <w:kern w:val="0"/>
                <w:szCs w:val="21"/>
              </w:rPr>
              <w:t>数量指标</w:t>
            </w:r>
          </w:p>
        </w:tc>
        <w:tc>
          <w:tcPr>
            <w:tcW w:w="2137" w:type="dxa"/>
            <w:gridSpan w:val="3"/>
            <w:tcBorders>
              <w:top w:val="single" w:color="auto" w:sz="4" w:space="0"/>
              <w:left w:val="nil"/>
              <w:bottom w:val="single" w:color="auto" w:sz="4" w:space="0"/>
              <w:right w:val="single" w:color="auto" w:sz="4" w:space="0"/>
            </w:tcBorders>
            <w:vAlign w:val="center"/>
          </w:tcPr>
          <w:p w14:paraId="25CADA17">
            <w:pPr>
              <w:widowControl/>
              <w:spacing w:line="240" w:lineRule="exact"/>
              <w:jc w:val="left"/>
              <w:rPr>
                <w:rFonts w:hint="eastAsia" w:ascii="仿宋_GB2312" w:hAnsi="宋体" w:eastAsia="仿宋_GB2312" w:cs="宋体"/>
                <w:color w:val="auto"/>
                <w:kern w:val="0"/>
                <w:szCs w:val="21"/>
              </w:rPr>
            </w:pPr>
            <w:r>
              <w:rPr>
                <w:rFonts w:hint="eastAsia" w:ascii="仿宋_GB2312" w:hAnsi="宋体" w:eastAsia="仿宋_GB2312" w:cs="宋体"/>
                <w:color w:val="auto"/>
                <w:kern w:val="0"/>
                <w:szCs w:val="21"/>
              </w:rPr>
              <w:t>研究报告</w:t>
            </w:r>
          </w:p>
        </w:tc>
        <w:tc>
          <w:tcPr>
            <w:tcW w:w="809" w:type="dxa"/>
            <w:tcBorders>
              <w:top w:val="single" w:color="auto" w:sz="4" w:space="0"/>
              <w:left w:val="nil"/>
              <w:bottom w:val="single" w:color="auto" w:sz="4" w:space="0"/>
              <w:right w:val="single" w:color="auto" w:sz="4" w:space="0"/>
            </w:tcBorders>
            <w:vAlign w:val="center"/>
          </w:tcPr>
          <w:p w14:paraId="6CAD0E16">
            <w:pPr>
              <w:widowControl/>
              <w:spacing w:line="240" w:lineRule="exact"/>
              <w:jc w:val="center"/>
              <w:rPr>
                <w:rFonts w:hint="eastAsia" w:ascii="仿宋_GB2312" w:hAnsi="宋体" w:eastAsia="仿宋_GB2312" w:cs="宋体"/>
                <w:color w:val="auto"/>
                <w:kern w:val="0"/>
                <w:szCs w:val="21"/>
                <w:lang w:val="en-US" w:eastAsia="zh-CN"/>
              </w:rPr>
            </w:pPr>
            <w:r>
              <w:rPr>
                <w:rFonts w:hint="eastAsia" w:ascii="仿宋_GB2312" w:hAnsi="宋体" w:eastAsia="仿宋_GB2312" w:cs="宋体"/>
                <w:color w:val="auto"/>
                <w:kern w:val="0"/>
                <w:szCs w:val="21"/>
              </w:rPr>
              <w:t>1</w:t>
            </w:r>
            <w:r>
              <w:rPr>
                <w:rFonts w:hint="eastAsia" w:ascii="仿宋_GB2312" w:hAnsi="宋体" w:eastAsia="仿宋_GB2312" w:cs="宋体"/>
                <w:color w:val="auto"/>
                <w:kern w:val="0"/>
                <w:szCs w:val="21"/>
                <w:lang w:val="en-US" w:eastAsia="zh-CN"/>
              </w:rPr>
              <w:t>份</w:t>
            </w:r>
          </w:p>
        </w:tc>
        <w:tc>
          <w:tcPr>
            <w:tcW w:w="888" w:type="dxa"/>
            <w:tcBorders>
              <w:top w:val="single" w:color="auto" w:sz="4" w:space="0"/>
              <w:left w:val="nil"/>
              <w:bottom w:val="single" w:color="auto" w:sz="4" w:space="0"/>
              <w:right w:val="single" w:color="auto" w:sz="4" w:space="0"/>
            </w:tcBorders>
            <w:vAlign w:val="center"/>
          </w:tcPr>
          <w:p w14:paraId="4F9629CC">
            <w:pPr>
              <w:widowControl/>
              <w:spacing w:line="240" w:lineRule="exact"/>
              <w:jc w:val="center"/>
              <w:rPr>
                <w:rFonts w:hint="eastAsia" w:ascii="仿宋_GB2312" w:hAnsi="宋体" w:eastAsia="仿宋_GB2312" w:cs="宋体"/>
                <w:color w:val="auto"/>
                <w:kern w:val="0"/>
                <w:szCs w:val="21"/>
                <w:lang w:val="en-US" w:eastAsia="zh-CN"/>
              </w:rPr>
            </w:pPr>
            <w:r>
              <w:rPr>
                <w:rFonts w:hint="eastAsia" w:ascii="仿宋_GB2312" w:hAnsi="宋体" w:eastAsia="仿宋_GB2312" w:cs="宋体"/>
                <w:color w:val="auto"/>
                <w:kern w:val="0"/>
                <w:szCs w:val="21"/>
              </w:rPr>
              <w:t>5</w:t>
            </w:r>
            <w:r>
              <w:rPr>
                <w:rFonts w:hint="eastAsia" w:ascii="仿宋_GB2312" w:hAnsi="宋体" w:eastAsia="仿宋_GB2312" w:cs="宋体"/>
                <w:color w:val="auto"/>
                <w:kern w:val="0"/>
                <w:szCs w:val="21"/>
                <w:lang w:val="en-US" w:eastAsia="zh-CN"/>
              </w:rPr>
              <w:t>份</w:t>
            </w:r>
          </w:p>
        </w:tc>
        <w:tc>
          <w:tcPr>
            <w:tcW w:w="563" w:type="dxa"/>
            <w:gridSpan w:val="2"/>
            <w:tcBorders>
              <w:top w:val="single" w:color="auto" w:sz="4" w:space="0"/>
              <w:left w:val="nil"/>
              <w:bottom w:val="single" w:color="auto" w:sz="4" w:space="0"/>
              <w:right w:val="single" w:color="auto" w:sz="4" w:space="0"/>
            </w:tcBorders>
            <w:vAlign w:val="center"/>
          </w:tcPr>
          <w:p w14:paraId="5B6D462E">
            <w:pPr>
              <w:widowControl/>
              <w:spacing w:line="240" w:lineRule="exact"/>
              <w:jc w:val="center"/>
              <w:rPr>
                <w:rFonts w:hint="eastAsia" w:ascii="仿宋_GB2312" w:hAnsi="宋体" w:eastAsia="仿宋_GB2312" w:cs="宋体"/>
                <w:color w:val="auto"/>
                <w:kern w:val="0"/>
                <w:szCs w:val="21"/>
              </w:rPr>
            </w:pPr>
            <w:r>
              <w:rPr>
                <w:rFonts w:hint="eastAsia" w:ascii="仿宋_GB2312" w:hAnsi="宋体" w:eastAsia="仿宋_GB2312" w:cs="宋体"/>
                <w:color w:val="auto"/>
                <w:kern w:val="0"/>
                <w:szCs w:val="21"/>
              </w:rPr>
              <w:t>40</w:t>
            </w:r>
          </w:p>
        </w:tc>
        <w:tc>
          <w:tcPr>
            <w:tcW w:w="817" w:type="dxa"/>
            <w:gridSpan w:val="2"/>
            <w:tcBorders>
              <w:top w:val="single" w:color="auto" w:sz="4" w:space="0"/>
              <w:left w:val="nil"/>
              <w:bottom w:val="single" w:color="auto" w:sz="4" w:space="0"/>
              <w:right w:val="single" w:color="auto" w:sz="4" w:space="0"/>
            </w:tcBorders>
            <w:vAlign w:val="center"/>
          </w:tcPr>
          <w:p w14:paraId="32D1AF91">
            <w:pPr>
              <w:widowControl/>
              <w:spacing w:line="240" w:lineRule="exact"/>
              <w:jc w:val="center"/>
              <w:rPr>
                <w:rFonts w:hint="default" w:ascii="仿宋_GB2312" w:hAnsi="宋体" w:eastAsia="仿宋_GB2312" w:cs="宋体"/>
                <w:color w:val="auto"/>
                <w:kern w:val="0"/>
                <w:szCs w:val="21"/>
                <w:lang w:val="en-US" w:eastAsia="zh-CN"/>
              </w:rPr>
            </w:pPr>
            <w:r>
              <w:rPr>
                <w:rFonts w:hint="eastAsia" w:ascii="仿宋_GB2312" w:hAnsi="宋体" w:eastAsia="仿宋_GB2312" w:cs="宋体"/>
                <w:color w:val="auto"/>
                <w:kern w:val="0"/>
                <w:szCs w:val="21"/>
              </w:rPr>
              <w:t>40</w:t>
            </w:r>
            <w:r>
              <w:rPr>
                <w:rFonts w:hint="eastAsia" w:ascii="仿宋_GB2312" w:hAnsi="宋体" w:eastAsia="仿宋_GB2312" w:cs="宋体"/>
                <w:color w:val="auto"/>
                <w:kern w:val="0"/>
                <w:szCs w:val="21"/>
                <w:lang w:val="en-US" w:eastAsia="zh-CN"/>
              </w:rPr>
              <w:t>.00</w:t>
            </w:r>
          </w:p>
        </w:tc>
        <w:tc>
          <w:tcPr>
            <w:tcW w:w="1159" w:type="dxa"/>
            <w:gridSpan w:val="2"/>
            <w:tcBorders>
              <w:top w:val="single" w:color="auto" w:sz="4" w:space="0"/>
              <w:left w:val="nil"/>
              <w:bottom w:val="single" w:color="auto" w:sz="4" w:space="0"/>
              <w:right w:val="single" w:color="auto" w:sz="4" w:space="0"/>
            </w:tcBorders>
            <w:vAlign w:val="center"/>
          </w:tcPr>
          <w:p w14:paraId="5BB09577">
            <w:pPr>
              <w:widowControl/>
              <w:spacing w:line="240" w:lineRule="exact"/>
              <w:jc w:val="center"/>
              <w:rPr>
                <w:rFonts w:hint="eastAsia" w:ascii="仿宋_GB2312" w:hAnsi="宋体" w:eastAsia="仿宋_GB2312" w:cs="宋体"/>
                <w:color w:val="auto"/>
                <w:kern w:val="0"/>
                <w:szCs w:val="21"/>
                <w:lang w:val="en-US" w:eastAsia="zh-CN"/>
              </w:rPr>
            </w:pPr>
            <w:r>
              <w:rPr>
                <w:rFonts w:hint="eastAsia" w:ascii="仿宋_GB2312" w:hAnsi="宋体" w:eastAsia="仿宋_GB2312" w:cs="宋体"/>
                <w:color w:val="auto"/>
                <w:kern w:val="0"/>
                <w:szCs w:val="21"/>
                <w:lang w:val="en-US" w:eastAsia="zh-CN"/>
              </w:rPr>
              <w:t>无</w:t>
            </w:r>
          </w:p>
        </w:tc>
      </w:tr>
      <w:tr w14:paraId="3F90DE66">
        <w:tblPrEx>
          <w:tblCellMar>
            <w:top w:w="0" w:type="dxa"/>
            <w:left w:w="108" w:type="dxa"/>
            <w:bottom w:w="0" w:type="dxa"/>
            <w:right w:w="108" w:type="dxa"/>
          </w:tblCellMar>
        </w:tblPrEx>
        <w:trPr>
          <w:trHeight w:val="172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5A52A28C">
            <w:pPr>
              <w:widowControl/>
              <w:spacing w:line="240" w:lineRule="exact"/>
              <w:jc w:val="center"/>
              <w:rPr>
                <w:rFonts w:hint="eastAsia" w:ascii="仿宋_GB2312" w:hAnsi="宋体" w:eastAsia="仿宋_GB2312" w:cs="宋体"/>
                <w:color w:val="auto"/>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14:paraId="0763CB2E">
            <w:pPr>
              <w:widowControl/>
              <w:spacing w:line="240" w:lineRule="exact"/>
              <w:jc w:val="center"/>
              <w:rPr>
                <w:rFonts w:hint="eastAsia" w:ascii="仿宋_GB2312" w:hAnsi="宋体" w:eastAsia="仿宋_GB2312" w:cs="宋体"/>
                <w:color w:val="auto"/>
                <w:kern w:val="0"/>
                <w:szCs w:val="21"/>
              </w:rPr>
            </w:pPr>
            <w:r>
              <w:rPr>
                <w:rFonts w:hint="eastAsia" w:ascii="仿宋_GB2312" w:hAnsi="宋体" w:eastAsia="仿宋_GB2312" w:cs="宋体"/>
                <w:color w:val="auto"/>
                <w:kern w:val="0"/>
                <w:szCs w:val="21"/>
              </w:rPr>
              <w:t>效益指标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14:paraId="34DB6A4A">
            <w:pPr>
              <w:widowControl/>
              <w:spacing w:line="240" w:lineRule="exact"/>
              <w:jc w:val="center"/>
              <w:rPr>
                <w:rFonts w:hint="eastAsia" w:ascii="仿宋_GB2312" w:hAnsi="宋体" w:eastAsia="仿宋_GB2312" w:cs="宋体"/>
                <w:color w:val="auto"/>
                <w:kern w:val="0"/>
                <w:szCs w:val="21"/>
              </w:rPr>
            </w:pPr>
            <w:r>
              <w:rPr>
                <w:rFonts w:hint="eastAsia" w:ascii="仿宋_GB2312" w:hAnsi="宋体" w:eastAsia="仿宋_GB2312" w:cs="宋体"/>
                <w:color w:val="auto"/>
                <w:kern w:val="0"/>
                <w:szCs w:val="21"/>
              </w:rPr>
              <w:t>社会效益</w:t>
            </w:r>
          </w:p>
          <w:p w14:paraId="59AE1782">
            <w:pPr>
              <w:widowControl/>
              <w:spacing w:line="240" w:lineRule="exact"/>
              <w:jc w:val="center"/>
              <w:rPr>
                <w:rFonts w:hint="eastAsia" w:ascii="仿宋_GB2312" w:hAnsi="宋体" w:eastAsia="仿宋_GB2312" w:cs="宋体"/>
                <w:color w:val="auto"/>
                <w:kern w:val="0"/>
                <w:szCs w:val="21"/>
              </w:rPr>
            </w:pPr>
            <w:r>
              <w:rPr>
                <w:rFonts w:hint="eastAsia" w:ascii="仿宋_GB2312" w:hAnsi="宋体" w:eastAsia="仿宋_GB2312" w:cs="宋体"/>
                <w:color w:val="auto"/>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14:paraId="0A972549">
            <w:pPr>
              <w:widowControl/>
              <w:spacing w:line="240" w:lineRule="exact"/>
              <w:jc w:val="left"/>
              <w:rPr>
                <w:rFonts w:hint="eastAsia" w:ascii="仿宋_GB2312" w:hAnsi="宋体" w:eastAsia="仿宋_GB2312" w:cs="宋体"/>
                <w:color w:val="auto"/>
                <w:kern w:val="0"/>
                <w:szCs w:val="21"/>
              </w:rPr>
            </w:pPr>
            <w:r>
              <w:rPr>
                <w:rFonts w:hint="eastAsia" w:ascii="仿宋_GB2312" w:hAnsi="宋体" w:eastAsia="仿宋_GB2312" w:cs="宋体"/>
                <w:color w:val="auto"/>
                <w:kern w:val="0"/>
                <w:szCs w:val="21"/>
              </w:rPr>
              <w:t>了解市、区挂牌督学实施现状并提政策建议。</w:t>
            </w:r>
          </w:p>
        </w:tc>
        <w:tc>
          <w:tcPr>
            <w:tcW w:w="809" w:type="dxa"/>
            <w:tcBorders>
              <w:top w:val="single" w:color="auto" w:sz="4" w:space="0"/>
              <w:left w:val="nil"/>
              <w:bottom w:val="single" w:color="auto" w:sz="4" w:space="0"/>
              <w:right w:val="single" w:color="auto" w:sz="4" w:space="0"/>
            </w:tcBorders>
            <w:vAlign w:val="center"/>
          </w:tcPr>
          <w:p w14:paraId="640A557E">
            <w:pPr>
              <w:widowControl/>
              <w:spacing w:line="240" w:lineRule="exact"/>
              <w:jc w:val="center"/>
              <w:rPr>
                <w:rFonts w:hint="eastAsia" w:ascii="仿宋_GB2312" w:hAnsi="宋体" w:eastAsia="仿宋_GB2312" w:cs="宋体"/>
                <w:color w:val="auto"/>
                <w:kern w:val="0"/>
                <w:szCs w:val="21"/>
              </w:rPr>
            </w:pPr>
            <w:r>
              <w:rPr>
                <w:rFonts w:hint="eastAsia" w:ascii="仿宋_GB2312" w:hAnsi="宋体" w:eastAsia="仿宋_GB2312" w:cs="宋体"/>
                <w:color w:val="auto"/>
                <w:kern w:val="0"/>
                <w:szCs w:val="21"/>
              </w:rPr>
              <w:t>优</w:t>
            </w:r>
          </w:p>
        </w:tc>
        <w:tc>
          <w:tcPr>
            <w:tcW w:w="888" w:type="dxa"/>
            <w:tcBorders>
              <w:top w:val="single" w:color="auto" w:sz="4" w:space="0"/>
              <w:left w:val="nil"/>
              <w:bottom w:val="single" w:color="auto" w:sz="4" w:space="0"/>
              <w:right w:val="single" w:color="auto" w:sz="4" w:space="0"/>
            </w:tcBorders>
            <w:vAlign w:val="center"/>
          </w:tcPr>
          <w:p w14:paraId="5F1DEFA2">
            <w:pPr>
              <w:widowControl/>
              <w:spacing w:line="240" w:lineRule="exact"/>
              <w:jc w:val="center"/>
              <w:rPr>
                <w:rFonts w:hint="eastAsia" w:ascii="仿宋_GB2312" w:hAnsi="宋体" w:eastAsia="仿宋_GB2312" w:cs="宋体"/>
                <w:color w:val="auto"/>
                <w:kern w:val="0"/>
                <w:szCs w:val="21"/>
              </w:rPr>
            </w:pPr>
            <w:r>
              <w:rPr>
                <w:rFonts w:hint="eastAsia" w:ascii="仿宋_GB2312" w:hAnsi="宋体" w:eastAsia="仿宋_GB2312" w:cs="宋体"/>
                <w:color w:val="auto"/>
                <w:kern w:val="0"/>
                <w:szCs w:val="21"/>
              </w:rPr>
              <w:t>优</w:t>
            </w:r>
          </w:p>
        </w:tc>
        <w:tc>
          <w:tcPr>
            <w:tcW w:w="563" w:type="dxa"/>
            <w:gridSpan w:val="2"/>
            <w:tcBorders>
              <w:top w:val="single" w:color="auto" w:sz="4" w:space="0"/>
              <w:left w:val="nil"/>
              <w:bottom w:val="single" w:color="auto" w:sz="4" w:space="0"/>
              <w:right w:val="single" w:color="auto" w:sz="4" w:space="0"/>
            </w:tcBorders>
            <w:vAlign w:val="center"/>
          </w:tcPr>
          <w:p w14:paraId="6232A397">
            <w:pPr>
              <w:widowControl/>
              <w:spacing w:line="240" w:lineRule="exact"/>
              <w:jc w:val="center"/>
              <w:rPr>
                <w:rFonts w:hint="eastAsia" w:ascii="仿宋_GB2312" w:hAnsi="宋体" w:eastAsia="仿宋_GB2312" w:cs="宋体"/>
                <w:color w:val="auto"/>
                <w:kern w:val="0"/>
                <w:szCs w:val="21"/>
              </w:rPr>
            </w:pPr>
            <w:r>
              <w:rPr>
                <w:rFonts w:hint="eastAsia" w:ascii="仿宋_GB2312" w:hAnsi="宋体" w:eastAsia="仿宋_GB2312" w:cs="宋体"/>
                <w:color w:val="auto"/>
                <w:kern w:val="0"/>
                <w:szCs w:val="21"/>
              </w:rPr>
              <w:t>20</w:t>
            </w:r>
          </w:p>
        </w:tc>
        <w:tc>
          <w:tcPr>
            <w:tcW w:w="817" w:type="dxa"/>
            <w:gridSpan w:val="2"/>
            <w:tcBorders>
              <w:top w:val="single" w:color="auto" w:sz="4" w:space="0"/>
              <w:left w:val="nil"/>
              <w:bottom w:val="single" w:color="auto" w:sz="4" w:space="0"/>
              <w:right w:val="single" w:color="auto" w:sz="4" w:space="0"/>
            </w:tcBorders>
            <w:vAlign w:val="center"/>
          </w:tcPr>
          <w:p w14:paraId="76C9EA9B">
            <w:pPr>
              <w:widowControl/>
              <w:spacing w:line="240" w:lineRule="exact"/>
              <w:jc w:val="center"/>
              <w:rPr>
                <w:rFonts w:hint="default" w:ascii="仿宋_GB2312" w:hAnsi="宋体" w:eastAsia="仿宋_GB2312" w:cs="宋体"/>
                <w:color w:val="auto"/>
                <w:kern w:val="0"/>
                <w:szCs w:val="21"/>
                <w:lang w:val="en-US" w:eastAsia="zh-CN"/>
              </w:rPr>
            </w:pPr>
            <w:r>
              <w:rPr>
                <w:rFonts w:hint="eastAsia" w:ascii="仿宋_GB2312" w:hAnsi="宋体" w:eastAsia="仿宋_GB2312" w:cs="宋体"/>
                <w:color w:val="auto"/>
                <w:kern w:val="0"/>
                <w:szCs w:val="21"/>
              </w:rPr>
              <w:t>20</w:t>
            </w:r>
            <w:r>
              <w:rPr>
                <w:rFonts w:hint="eastAsia" w:ascii="仿宋_GB2312" w:hAnsi="宋体" w:eastAsia="仿宋_GB2312" w:cs="宋体"/>
                <w:color w:val="auto"/>
                <w:kern w:val="0"/>
                <w:szCs w:val="21"/>
                <w:lang w:val="en-US" w:eastAsia="zh-CN"/>
              </w:rPr>
              <w:t>.00</w:t>
            </w:r>
          </w:p>
        </w:tc>
        <w:tc>
          <w:tcPr>
            <w:tcW w:w="1159" w:type="dxa"/>
            <w:gridSpan w:val="2"/>
            <w:tcBorders>
              <w:top w:val="single" w:color="auto" w:sz="4" w:space="0"/>
              <w:left w:val="nil"/>
              <w:bottom w:val="single" w:color="auto" w:sz="4" w:space="0"/>
              <w:right w:val="single" w:color="auto" w:sz="4" w:space="0"/>
            </w:tcBorders>
            <w:vAlign w:val="center"/>
          </w:tcPr>
          <w:p w14:paraId="4FDD4E95">
            <w:pPr>
              <w:widowControl/>
              <w:spacing w:line="240" w:lineRule="exact"/>
              <w:jc w:val="center"/>
              <w:rPr>
                <w:rFonts w:hint="eastAsia" w:ascii="仿宋_GB2312" w:hAnsi="宋体" w:eastAsia="仿宋_GB2312" w:cs="宋体"/>
                <w:color w:val="auto"/>
                <w:kern w:val="0"/>
                <w:szCs w:val="21"/>
              </w:rPr>
            </w:pPr>
            <w:r>
              <w:rPr>
                <w:rFonts w:hint="eastAsia" w:ascii="仿宋_GB2312" w:hAnsi="宋体" w:eastAsia="仿宋_GB2312" w:cs="宋体"/>
                <w:color w:val="auto"/>
                <w:kern w:val="0"/>
                <w:szCs w:val="21"/>
                <w:lang w:val="en-US" w:eastAsia="zh-CN"/>
              </w:rPr>
              <w:t>无</w:t>
            </w:r>
          </w:p>
        </w:tc>
      </w:tr>
      <w:tr w14:paraId="5A8517B8">
        <w:tblPrEx>
          <w:tblCellMar>
            <w:top w:w="0" w:type="dxa"/>
            <w:left w:w="108" w:type="dxa"/>
            <w:bottom w:w="0" w:type="dxa"/>
            <w:right w:w="108" w:type="dxa"/>
          </w:tblCellMar>
        </w:tblPrEx>
        <w:trPr>
          <w:trHeight w:val="213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6E649C93">
            <w:pPr>
              <w:widowControl/>
              <w:spacing w:line="240" w:lineRule="exact"/>
              <w:jc w:val="center"/>
              <w:rPr>
                <w:rFonts w:hint="eastAsia" w:ascii="仿宋_GB2312" w:hAnsi="宋体" w:eastAsia="仿宋_GB2312" w:cs="宋体"/>
                <w:color w:val="auto"/>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229E3CD1">
            <w:pPr>
              <w:widowControl/>
              <w:spacing w:line="240" w:lineRule="exact"/>
              <w:jc w:val="center"/>
              <w:rPr>
                <w:rFonts w:hint="eastAsia" w:ascii="仿宋_GB2312" w:hAnsi="宋体" w:eastAsia="仿宋_GB2312" w:cs="宋体"/>
                <w:color w:val="auto"/>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0D9EC249">
            <w:pPr>
              <w:widowControl/>
              <w:spacing w:line="240" w:lineRule="exact"/>
              <w:jc w:val="center"/>
              <w:rPr>
                <w:rFonts w:hint="eastAsia" w:ascii="仿宋_GB2312" w:hAnsi="宋体" w:eastAsia="仿宋_GB2312" w:cs="宋体"/>
                <w:color w:val="auto"/>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4D37617F">
            <w:pPr>
              <w:widowControl/>
              <w:spacing w:line="240" w:lineRule="exact"/>
              <w:jc w:val="left"/>
              <w:rPr>
                <w:rFonts w:hint="eastAsia" w:ascii="仿宋_GB2312" w:hAnsi="宋体" w:eastAsia="仿宋_GB2312" w:cs="宋体"/>
                <w:color w:val="auto"/>
                <w:kern w:val="0"/>
                <w:szCs w:val="21"/>
              </w:rPr>
            </w:pPr>
            <w:r>
              <w:rPr>
                <w:rFonts w:hint="eastAsia" w:ascii="仿宋_GB2312" w:hAnsi="宋体" w:eastAsia="仿宋_GB2312" w:cs="宋体"/>
                <w:color w:val="auto"/>
                <w:kern w:val="0"/>
                <w:szCs w:val="21"/>
              </w:rPr>
              <w:t>推动市、区挂牌督导在学校内涵式发展督导方面的工作效果。</w:t>
            </w:r>
          </w:p>
        </w:tc>
        <w:tc>
          <w:tcPr>
            <w:tcW w:w="809" w:type="dxa"/>
            <w:tcBorders>
              <w:top w:val="single" w:color="auto" w:sz="4" w:space="0"/>
              <w:left w:val="nil"/>
              <w:bottom w:val="single" w:color="auto" w:sz="4" w:space="0"/>
              <w:right w:val="single" w:color="auto" w:sz="4" w:space="0"/>
            </w:tcBorders>
            <w:vAlign w:val="center"/>
          </w:tcPr>
          <w:p w14:paraId="5F799253">
            <w:pPr>
              <w:widowControl/>
              <w:spacing w:line="240" w:lineRule="exact"/>
              <w:jc w:val="center"/>
              <w:rPr>
                <w:rFonts w:hint="eastAsia" w:ascii="仿宋_GB2312" w:hAnsi="宋体" w:eastAsia="仿宋_GB2312" w:cs="宋体"/>
                <w:color w:val="auto"/>
                <w:kern w:val="0"/>
                <w:szCs w:val="21"/>
              </w:rPr>
            </w:pPr>
            <w:r>
              <w:rPr>
                <w:rFonts w:hint="eastAsia" w:ascii="仿宋_GB2312" w:hAnsi="宋体" w:eastAsia="仿宋_GB2312" w:cs="宋体"/>
                <w:color w:val="auto"/>
                <w:kern w:val="0"/>
                <w:szCs w:val="21"/>
              </w:rPr>
              <w:t>优</w:t>
            </w:r>
          </w:p>
        </w:tc>
        <w:tc>
          <w:tcPr>
            <w:tcW w:w="888" w:type="dxa"/>
            <w:tcBorders>
              <w:top w:val="single" w:color="auto" w:sz="4" w:space="0"/>
              <w:left w:val="nil"/>
              <w:bottom w:val="single" w:color="auto" w:sz="4" w:space="0"/>
              <w:right w:val="single" w:color="auto" w:sz="4" w:space="0"/>
            </w:tcBorders>
            <w:vAlign w:val="center"/>
          </w:tcPr>
          <w:p w14:paraId="0CD4D4C5">
            <w:pPr>
              <w:widowControl/>
              <w:spacing w:line="240" w:lineRule="exact"/>
              <w:jc w:val="center"/>
              <w:rPr>
                <w:rFonts w:hint="eastAsia" w:ascii="仿宋_GB2312" w:hAnsi="宋体" w:eastAsia="仿宋_GB2312" w:cs="宋体"/>
                <w:color w:val="auto"/>
                <w:kern w:val="0"/>
                <w:szCs w:val="21"/>
              </w:rPr>
            </w:pPr>
            <w:r>
              <w:rPr>
                <w:rFonts w:hint="eastAsia" w:ascii="仿宋_GB2312" w:hAnsi="宋体" w:eastAsia="仿宋_GB2312" w:cs="宋体"/>
                <w:color w:val="auto"/>
                <w:kern w:val="0"/>
                <w:szCs w:val="21"/>
              </w:rPr>
              <w:t>优</w:t>
            </w:r>
          </w:p>
        </w:tc>
        <w:tc>
          <w:tcPr>
            <w:tcW w:w="563" w:type="dxa"/>
            <w:gridSpan w:val="2"/>
            <w:tcBorders>
              <w:top w:val="single" w:color="auto" w:sz="4" w:space="0"/>
              <w:left w:val="nil"/>
              <w:bottom w:val="single" w:color="auto" w:sz="4" w:space="0"/>
              <w:right w:val="single" w:color="auto" w:sz="4" w:space="0"/>
            </w:tcBorders>
            <w:vAlign w:val="center"/>
          </w:tcPr>
          <w:p w14:paraId="799C1023">
            <w:pPr>
              <w:widowControl/>
              <w:spacing w:line="240" w:lineRule="exact"/>
              <w:jc w:val="center"/>
              <w:rPr>
                <w:rFonts w:hint="eastAsia" w:ascii="仿宋_GB2312" w:hAnsi="宋体" w:eastAsia="仿宋_GB2312" w:cs="宋体"/>
                <w:color w:val="auto"/>
                <w:kern w:val="0"/>
                <w:szCs w:val="21"/>
              </w:rPr>
            </w:pPr>
            <w:r>
              <w:rPr>
                <w:rFonts w:hint="eastAsia" w:ascii="仿宋_GB2312" w:hAnsi="宋体" w:eastAsia="仿宋_GB2312" w:cs="宋体"/>
                <w:color w:val="auto"/>
                <w:kern w:val="0"/>
                <w:szCs w:val="21"/>
              </w:rPr>
              <w:t>20</w:t>
            </w:r>
          </w:p>
        </w:tc>
        <w:tc>
          <w:tcPr>
            <w:tcW w:w="817" w:type="dxa"/>
            <w:gridSpan w:val="2"/>
            <w:tcBorders>
              <w:top w:val="single" w:color="auto" w:sz="4" w:space="0"/>
              <w:left w:val="nil"/>
              <w:bottom w:val="single" w:color="auto" w:sz="4" w:space="0"/>
              <w:right w:val="single" w:color="auto" w:sz="4" w:space="0"/>
            </w:tcBorders>
            <w:vAlign w:val="center"/>
          </w:tcPr>
          <w:p w14:paraId="352D0A00">
            <w:pPr>
              <w:widowControl/>
              <w:spacing w:line="240" w:lineRule="exact"/>
              <w:jc w:val="center"/>
              <w:rPr>
                <w:rFonts w:hint="default" w:ascii="仿宋_GB2312" w:hAnsi="宋体" w:eastAsia="仿宋_GB2312" w:cs="宋体"/>
                <w:color w:val="auto"/>
                <w:kern w:val="0"/>
                <w:szCs w:val="21"/>
                <w:lang w:val="en-US" w:eastAsia="zh-CN"/>
              </w:rPr>
            </w:pPr>
            <w:r>
              <w:rPr>
                <w:rFonts w:hint="eastAsia" w:ascii="仿宋_GB2312" w:hAnsi="宋体" w:eastAsia="仿宋_GB2312" w:cs="宋体"/>
                <w:color w:val="auto"/>
                <w:kern w:val="0"/>
                <w:szCs w:val="21"/>
                <w:highlight w:val="none"/>
                <w:lang w:val="en-US" w:eastAsia="zh-CN"/>
              </w:rPr>
              <w:t>20.00</w:t>
            </w:r>
          </w:p>
        </w:tc>
        <w:tc>
          <w:tcPr>
            <w:tcW w:w="1159" w:type="dxa"/>
            <w:gridSpan w:val="2"/>
            <w:tcBorders>
              <w:top w:val="single" w:color="auto" w:sz="4" w:space="0"/>
              <w:left w:val="nil"/>
              <w:bottom w:val="single" w:color="auto" w:sz="4" w:space="0"/>
              <w:right w:val="single" w:color="auto" w:sz="4" w:space="0"/>
            </w:tcBorders>
            <w:vAlign w:val="center"/>
          </w:tcPr>
          <w:p w14:paraId="09FBD281">
            <w:pPr>
              <w:widowControl/>
              <w:spacing w:line="240" w:lineRule="exact"/>
              <w:jc w:val="center"/>
              <w:rPr>
                <w:rFonts w:hint="eastAsia" w:ascii="仿宋_GB2312" w:hAnsi="宋体" w:eastAsia="仿宋_GB2312" w:cs="宋体"/>
                <w:color w:val="auto"/>
                <w:kern w:val="0"/>
                <w:szCs w:val="21"/>
              </w:rPr>
            </w:pPr>
            <w:r>
              <w:rPr>
                <w:rFonts w:hint="eastAsia" w:ascii="仿宋_GB2312" w:hAnsi="宋体" w:eastAsia="仿宋_GB2312" w:cs="宋体"/>
                <w:color w:val="auto"/>
                <w:kern w:val="0"/>
                <w:szCs w:val="21"/>
                <w:lang w:val="en-US" w:eastAsia="zh-CN"/>
              </w:rPr>
              <w:t>无</w:t>
            </w:r>
          </w:p>
        </w:tc>
      </w:tr>
      <w:tr w14:paraId="4B288C37">
        <w:tblPrEx>
          <w:tblCellMar>
            <w:top w:w="0" w:type="dxa"/>
            <w:left w:w="108" w:type="dxa"/>
            <w:bottom w:w="0" w:type="dxa"/>
            <w:right w:w="108" w:type="dxa"/>
          </w:tblCellMar>
        </w:tblPrEx>
        <w:trPr>
          <w:trHeight w:val="170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63A325C1">
            <w:pPr>
              <w:widowControl/>
              <w:spacing w:line="240" w:lineRule="exact"/>
              <w:jc w:val="center"/>
              <w:rPr>
                <w:rFonts w:hint="eastAsia" w:ascii="仿宋_GB2312" w:hAnsi="宋体" w:eastAsia="仿宋_GB2312" w:cs="宋体"/>
                <w:color w:val="auto"/>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14:paraId="21FD26F0">
            <w:pPr>
              <w:widowControl/>
              <w:spacing w:line="240" w:lineRule="exact"/>
              <w:jc w:val="center"/>
              <w:rPr>
                <w:rFonts w:hint="eastAsia" w:ascii="仿宋_GB2312" w:hAnsi="宋体" w:eastAsia="仿宋_GB2312" w:cs="宋体"/>
                <w:color w:val="auto"/>
                <w:kern w:val="0"/>
                <w:szCs w:val="21"/>
              </w:rPr>
            </w:pPr>
            <w:r>
              <w:rPr>
                <w:rFonts w:hint="eastAsia" w:ascii="仿宋_GB2312" w:hAnsi="宋体" w:eastAsia="仿宋_GB2312" w:cs="宋体"/>
                <w:color w:val="auto"/>
                <w:kern w:val="0"/>
                <w:szCs w:val="21"/>
              </w:rPr>
              <w:t>满意度</w:t>
            </w:r>
          </w:p>
          <w:p w14:paraId="3AFAAB1B">
            <w:pPr>
              <w:widowControl/>
              <w:spacing w:line="240" w:lineRule="exact"/>
              <w:jc w:val="center"/>
              <w:rPr>
                <w:rFonts w:hint="eastAsia" w:ascii="仿宋_GB2312" w:hAnsi="宋体" w:eastAsia="仿宋_GB2312" w:cs="宋体"/>
                <w:color w:val="auto"/>
                <w:kern w:val="0"/>
                <w:szCs w:val="21"/>
              </w:rPr>
            </w:pPr>
            <w:r>
              <w:rPr>
                <w:rFonts w:hint="eastAsia" w:ascii="仿宋_GB2312" w:hAnsi="宋体" w:eastAsia="仿宋_GB2312" w:cs="宋体"/>
                <w:color w:val="auto"/>
                <w:kern w:val="0"/>
                <w:szCs w:val="21"/>
              </w:rPr>
              <w:t>指标</w:t>
            </w:r>
          </w:p>
        </w:tc>
        <w:tc>
          <w:tcPr>
            <w:tcW w:w="1105" w:type="dxa"/>
            <w:tcBorders>
              <w:top w:val="single" w:color="auto" w:sz="4" w:space="0"/>
              <w:left w:val="single" w:color="auto" w:sz="4" w:space="0"/>
              <w:bottom w:val="single" w:color="auto" w:sz="4" w:space="0"/>
              <w:right w:val="single" w:color="auto" w:sz="4" w:space="0"/>
            </w:tcBorders>
            <w:vAlign w:val="center"/>
          </w:tcPr>
          <w:p w14:paraId="5CFB1402">
            <w:pPr>
              <w:widowControl/>
              <w:spacing w:line="240" w:lineRule="exact"/>
              <w:jc w:val="center"/>
              <w:rPr>
                <w:rFonts w:hint="eastAsia" w:ascii="仿宋_GB2312" w:hAnsi="宋体" w:eastAsia="仿宋_GB2312" w:cs="宋体"/>
                <w:color w:val="auto"/>
                <w:kern w:val="0"/>
                <w:szCs w:val="21"/>
              </w:rPr>
            </w:pPr>
            <w:r>
              <w:rPr>
                <w:rFonts w:hint="eastAsia" w:ascii="仿宋_GB2312" w:hAnsi="宋体" w:eastAsia="仿宋_GB2312" w:cs="宋体"/>
                <w:color w:val="auto"/>
                <w:kern w:val="0"/>
                <w:szCs w:val="21"/>
              </w:rPr>
              <w:t>服务对象满意度</w:t>
            </w:r>
            <w:r>
              <w:rPr>
                <w:rFonts w:hint="eastAsia" w:ascii="仿宋_GB2312" w:hAnsi="宋体" w:eastAsia="仿宋_GB2312" w:cs="宋体"/>
                <w:color w:val="auto"/>
                <w:kern w:val="0"/>
                <w:szCs w:val="21"/>
                <w:lang w:val="en-US" w:eastAsia="zh-CN"/>
              </w:rPr>
              <w:t>指</w:t>
            </w:r>
            <w:r>
              <w:rPr>
                <w:rFonts w:hint="eastAsia" w:ascii="仿宋_GB2312" w:hAnsi="宋体" w:eastAsia="仿宋_GB2312" w:cs="宋体"/>
                <w:color w:val="auto"/>
                <w:kern w:val="0"/>
                <w:szCs w:val="21"/>
              </w:rPr>
              <w:t>标</w:t>
            </w:r>
          </w:p>
        </w:tc>
        <w:tc>
          <w:tcPr>
            <w:tcW w:w="2137" w:type="dxa"/>
            <w:gridSpan w:val="3"/>
            <w:tcBorders>
              <w:top w:val="single" w:color="auto" w:sz="4" w:space="0"/>
              <w:left w:val="nil"/>
              <w:bottom w:val="single" w:color="auto" w:sz="4" w:space="0"/>
              <w:right w:val="single" w:color="auto" w:sz="4" w:space="0"/>
            </w:tcBorders>
            <w:vAlign w:val="center"/>
          </w:tcPr>
          <w:p w14:paraId="42769107">
            <w:pPr>
              <w:widowControl/>
              <w:spacing w:line="240" w:lineRule="exact"/>
              <w:jc w:val="left"/>
              <w:rPr>
                <w:rFonts w:hint="eastAsia" w:ascii="仿宋_GB2312" w:hAnsi="宋体" w:eastAsia="仿宋_GB2312" w:cs="宋体"/>
                <w:color w:val="auto"/>
                <w:kern w:val="0"/>
                <w:szCs w:val="21"/>
              </w:rPr>
            </w:pPr>
            <w:r>
              <w:rPr>
                <w:rFonts w:hint="eastAsia" w:ascii="仿宋_GB2312" w:hAnsi="宋体" w:eastAsia="仿宋_GB2312" w:cs="宋体"/>
                <w:color w:val="auto"/>
                <w:kern w:val="0"/>
                <w:szCs w:val="21"/>
              </w:rPr>
              <w:t>行政部门满意度</w:t>
            </w:r>
          </w:p>
        </w:tc>
        <w:tc>
          <w:tcPr>
            <w:tcW w:w="809" w:type="dxa"/>
            <w:tcBorders>
              <w:top w:val="single" w:color="auto" w:sz="4" w:space="0"/>
              <w:left w:val="nil"/>
              <w:bottom w:val="single" w:color="auto" w:sz="4" w:space="0"/>
              <w:right w:val="single" w:color="auto" w:sz="4" w:space="0"/>
            </w:tcBorders>
            <w:vAlign w:val="center"/>
          </w:tcPr>
          <w:p w14:paraId="03A2F8E3">
            <w:pPr>
              <w:widowControl/>
              <w:spacing w:line="240" w:lineRule="exact"/>
              <w:jc w:val="center"/>
              <w:rPr>
                <w:rFonts w:hint="eastAsia" w:ascii="仿宋_GB2312" w:hAnsi="宋体" w:eastAsia="仿宋_GB2312" w:cs="宋体"/>
                <w:color w:val="auto"/>
                <w:kern w:val="0"/>
                <w:szCs w:val="21"/>
                <w:lang w:val="en-US" w:eastAsia="zh-CN"/>
              </w:rPr>
            </w:pPr>
            <w:r>
              <w:rPr>
                <w:rFonts w:hint="eastAsia" w:ascii="仿宋_GB2312" w:hAnsi="宋体" w:eastAsia="仿宋_GB2312" w:cs="宋体"/>
                <w:color w:val="auto"/>
                <w:kern w:val="0"/>
                <w:szCs w:val="21"/>
              </w:rPr>
              <w:t>≥90</w:t>
            </w:r>
            <w:r>
              <w:rPr>
                <w:rFonts w:hint="eastAsia" w:ascii="仿宋_GB2312" w:hAnsi="宋体" w:eastAsia="仿宋_GB2312" w:cs="宋体"/>
                <w:color w:val="auto"/>
                <w:kern w:val="0"/>
                <w:szCs w:val="21"/>
                <w:lang w:val="en-US" w:eastAsia="zh-CN"/>
              </w:rPr>
              <w:t>%</w:t>
            </w:r>
          </w:p>
        </w:tc>
        <w:tc>
          <w:tcPr>
            <w:tcW w:w="888" w:type="dxa"/>
            <w:tcBorders>
              <w:top w:val="single" w:color="auto" w:sz="4" w:space="0"/>
              <w:left w:val="nil"/>
              <w:bottom w:val="single" w:color="auto" w:sz="4" w:space="0"/>
              <w:right w:val="single" w:color="auto" w:sz="4" w:space="0"/>
            </w:tcBorders>
            <w:vAlign w:val="center"/>
          </w:tcPr>
          <w:p w14:paraId="4936608F">
            <w:pPr>
              <w:widowControl/>
              <w:spacing w:line="240" w:lineRule="exact"/>
              <w:jc w:val="center"/>
              <w:rPr>
                <w:rFonts w:hint="eastAsia" w:ascii="仿宋_GB2312" w:hAnsi="宋体" w:eastAsia="仿宋_GB2312" w:cs="宋体"/>
                <w:color w:val="auto"/>
                <w:kern w:val="0"/>
                <w:szCs w:val="21"/>
                <w:lang w:val="en-US" w:eastAsia="zh-CN"/>
              </w:rPr>
            </w:pPr>
            <w:r>
              <w:rPr>
                <w:rFonts w:hint="eastAsia" w:ascii="仿宋_GB2312" w:hAnsi="宋体" w:eastAsia="仿宋_GB2312" w:cs="宋体"/>
                <w:color w:val="auto"/>
                <w:kern w:val="0"/>
                <w:szCs w:val="21"/>
                <w:highlight w:val="none"/>
              </w:rPr>
              <w:t>90</w:t>
            </w:r>
            <w:r>
              <w:rPr>
                <w:rFonts w:hint="eastAsia" w:ascii="仿宋_GB2312" w:hAnsi="宋体" w:eastAsia="仿宋_GB2312" w:cs="宋体"/>
                <w:color w:val="auto"/>
                <w:kern w:val="0"/>
                <w:szCs w:val="21"/>
                <w:highlight w:val="none"/>
                <w:lang w:val="en-US" w:eastAsia="zh-CN"/>
              </w:rPr>
              <w:t>%</w:t>
            </w:r>
          </w:p>
        </w:tc>
        <w:tc>
          <w:tcPr>
            <w:tcW w:w="563" w:type="dxa"/>
            <w:gridSpan w:val="2"/>
            <w:tcBorders>
              <w:top w:val="single" w:color="auto" w:sz="4" w:space="0"/>
              <w:left w:val="nil"/>
              <w:bottom w:val="single" w:color="auto" w:sz="4" w:space="0"/>
              <w:right w:val="single" w:color="auto" w:sz="4" w:space="0"/>
            </w:tcBorders>
            <w:vAlign w:val="center"/>
          </w:tcPr>
          <w:p w14:paraId="3DD11D87">
            <w:pPr>
              <w:widowControl/>
              <w:spacing w:line="240" w:lineRule="exact"/>
              <w:jc w:val="center"/>
              <w:rPr>
                <w:rFonts w:hint="eastAsia" w:ascii="仿宋_GB2312" w:hAnsi="宋体" w:eastAsia="仿宋_GB2312" w:cs="宋体"/>
                <w:color w:val="auto"/>
                <w:kern w:val="0"/>
                <w:szCs w:val="21"/>
              </w:rPr>
            </w:pPr>
            <w:r>
              <w:rPr>
                <w:rFonts w:hint="eastAsia" w:ascii="仿宋_GB2312" w:hAnsi="宋体" w:eastAsia="仿宋_GB2312" w:cs="宋体"/>
                <w:color w:val="auto"/>
                <w:kern w:val="0"/>
                <w:szCs w:val="21"/>
              </w:rPr>
              <w:t>10</w:t>
            </w:r>
          </w:p>
        </w:tc>
        <w:tc>
          <w:tcPr>
            <w:tcW w:w="817" w:type="dxa"/>
            <w:gridSpan w:val="2"/>
            <w:tcBorders>
              <w:top w:val="single" w:color="auto" w:sz="4" w:space="0"/>
              <w:left w:val="nil"/>
              <w:bottom w:val="single" w:color="auto" w:sz="4" w:space="0"/>
              <w:right w:val="single" w:color="auto" w:sz="4" w:space="0"/>
            </w:tcBorders>
            <w:vAlign w:val="center"/>
          </w:tcPr>
          <w:p w14:paraId="75D65B0E">
            <w:pPr>
              <w:widowControl/>
              <w:spacing w:line="240" w:lineRule="exact"/>
              <w:jc w:val="center"/>
              <w:rPr>
                <w:rFonts w:hint="default" w:ascii="仿宋_GB2312" w:hAnsi="宋体" w:eastAsia="仿宋_GB2312" w:cs="宋体"/>
                <w:color w:val="auto"/>
                <w:kern w:val="0"/>
                <w:szCs w:val="21"/>
                <w:lang w:val="en-US" w:eastAsia="zh-CN"/>
              </w:rPr>
            </w:pPr>
            <w:r>
              <w:rPr>
                <w:rFonts w:hint="eastAsia" w:ascii="仿宋_GB2312" w:hAnsi="宋体" w:eastAsia="仿宋_GB2312" w:cs="宋体"/>
                <w:color w:val="auto"/>
                <w:kern w:val="0"/>
                <w:szCs w:val="21"/>
              </w:rPr>
              <w:t>10</w:t>
            </w:r>
            <w:r>
              <w:rPr>
                <w:rFonts w:hint="eastAsia" w:ascii="仿宋_GB2312" w:hAnsi="宋体" w:eastAsia="仿宋_GB2312" w:cs="宋体"/>
                <w:color w:val="auto"/>
                <w:kern w:val="0"/>
                <w:szCs w:val="21"/>
                <w:lang w:val="en-US" w:eastAsia="zh-CN"/>
              </w:rPr>
              <w:t>.00</w:t>
            </w:r>
          </w:p>
        </w:tc>
        <w:tc>
          <w:tcPr>
            <w:tcW w:w="1159" w:type="dxa"/>
            <w:gridSpan w:val="2"/>
            <w:tcBorders>
              <w:top w:val="single" w:color="auto" w:sz="4" w:space="0"/>
              <w:left w:val="nil"/>
              <w:bottom w:val="single" w:color="auto" w:sz="4" w:space="0"/>
              <w:right w:val="single" w:color="auto" w:sz="4" w:space="0"/>
            </w:tcBorders>
            <w:vAlign w:val="center"/>
          </w:tcPr>
          <w:p w14:paraId="0A609A45">
            <w:pPr>
              <w:widowControl/>
              <w:spacing w:line="240" w:lineRule="exact"/>
              <w:jc w:val="center"/>
              <w:rPr>
                <w:rFonts w:hint="eastAsia" w:ascii="仿宋_GB2312" w:hAnsi="宋体" w:eastAsia="仿宋_GB2312" w:cs="宋体"/>
                <w:color w:val="auto"/>
                <w:kern w:val="0"/>
                <w:szCs w:val="21"/>
              </w:rPr>
            </w:pPr>
            <w:r>
              <w:rPr>
                <w:rFonts w:hint="eastAsia" w:ascii="仿宋_GB2312" w:hAnsi="宋体" w:eastAsia="仿宋_GB2312" w:cs="宋体"/>
                <w:color w:val="auto"/>
                <w:kern w:val="0"/>
                <w:szCs w:val="21"/>
                <w:lang w:val="en-US" w:eastAsia="zh-CN"/>
              </w:rPr>
              <w:t>无</w:t>
            </w:r>
          </w:p>
        </w:tc>
      </w:tr>
      <w:tr w14:paraId="35BC7924">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14:paraId="4D57BD01">
            <w:pPr>
              <w:widowControl/>
              <w:spacing w:line="240" w:lineRule="exact"/>
              <w:jc w:val="center"/>
              <w:rPr>
                <w:rFonts w:hint="eastAsia" w:ascii="仿宋_GB2312" w:hAnsi="宋体" w:eastAsia="仿宋_GB2312" w:cs="宋体"/>
                <w:color w:val="auto"/>
                <w:kern w:val="0"/>
                <w:szCs w:val="21"/>
              </w:rPr>
            </w:pPr>
            <w:r>
              <w:rPr>
                <w:rFonts w:hint="eastAsia" w:ascii="仿宋_GB2312" w:hAnsi="宋体" w:eastAsia="仿宋_GB2312" w:cs="宋体"/>
                <w:color w:val="auto"/>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14:paraId="7BB467D9">
            <w:pPr>
              <w:widowControl/>
              <w:spacing w:line="240" w:lineRule="exact"/>
              <w:jc w:val="center"/>
              <w:rPr>
                <w:rFonts w:hint="eastAsia" w:ascii="仿宋_GB2312" w:hAnsi="宋体" w:eastAsia="仿宋_GB2312" w:cs="宋体"/>
                <w:color w:val="auto"/>
                <w:kern w:val="0"/>
                <w:szCs w:val="21"/>
              </w:rPr>
            </w:pPr>
            <w:r>
              <w:rPr>
                <w:rFonts w:hint="eastAsia" w:ascii="仿宋_GB2312" w:hAnsi="宋体" w:eastAsia="仿宋_GB2312" w:cs="宋体"/>
                <w:color w:val="auto"/>
                <w:kern w:val="0"/>
                <w:szCs w:val="21"/>
              </w:rPr>
              <w:t>100</w:t>
            </w:r>
          </w:p>
        </w:tc>
        <w:tc>
          <w:tcPr>
            <w:tcW w:w="817" w:type="dxa"/>
            <w:gridSpan w:val="2"/>
            <w:tcBorders>
              <w:top w:val="single" w:color="auto" w:sz="4" w:space="0"/>
              <w:left w:val="nil"/>
              <w:bottom w:val="single" w:color="auto" w:sz="4" w:space="0"/>
              <w:right w:val="single" w:color="auto" w:sz="4" w:space="0"/>
            </w:tcBorders>
            <w:vAlign w:val="center"/>
          </w:tcPr>
          <w:p w14:paraId="1BA19F1C">
            <w:pPr>
              <w:widowControl/>
              <w:spacing w:line="240" w:lineRule="exact"/>
              <w:jc w:val="center"/>
              <w:rPr>
                <w:rFonts w:hint="eastAsia" w:ascii="仿宋_GB2312" w:hAnsi="宋体" w:eastAsia="仿宋_GB2312" w:cs="宋体"/>
                <w:color w:val="auto"/>
                <w:kern w:val="0"/>
                <w:szCs w:val="21"/>
              </w:rPr>
            </w:pPr>
            <w:r>
              <w:rPr>
                <w:rFonts w:hint="eastAsia" w:ascii="仿宋_GB2312" w:hAnsi="宋体" w:eastAsia="仿宋_GB2312" w:cs="宋体"/>
                <w:color w:val="auto"/>
                <w:kern w:val="0"/>
                <w:szCs w:val="21"/>
              </w:rPr>
              <w:t>9</w:t>
            </w:r>
            <w:r>
              <w:rPr>
                <w:rFonts w:hint="eastAsia" w:ascii="仿宋_GB2312" w:hAnsi="宋体" w:eastAsia="仿宋_GB2312" w:cs="宋体"/>
                <w:color w:val="auto"/>
                <w:kern w:val="0"/>
                <w:szCs w:val="21"/>
                <w:lang w:val="en-US" w:eastAsia="zh-CN"/>
              </w:rPr>
              <w:t>9</w:t>
            </w:r>
            <w:r>
              <w:rPr>
                <w:rFonts w:hint="eastAsia" w:ascii="仿宋_GB2312" w:hAnsi="宋体" w:eastAsia="仿宋_GB2312" w:cs="宋体"/>
                <w:color w:val="auto"/>
                <w:kern w:val="0"/>
                <w:szCs w:val="21"/>
              </w:rPr>
              <w:t>.96</w:t>
            </w:r>
          </w:p>
        </w:tc>
        <w:tc>
          <w:tcPr>
            <w:tcW w:w="1159" w:type="dxa"/>
            <w:gridSpan w:val="2"/>
            <w:tcBorders>
              <w:top w:val="single" w:color="auto" w:sz="4" w:space="0"/>
              <w:left w:val="nil"/>
              <w:bottom w:val="single" w:color="auto" w:sz="4" w:space="0"/>
              <w:right w:val="single" w:color="auto" w:sz="4" w:space="0"/>
            </w:tcBorders>
            <w:vAlign w:val="center"/>
          </w:tcPr>
          <w:p w14:paraId="79C3FCB9">
            <w:pPr>
              <w:widowControl/>
              <w:spacing w:line="240" w:lineRule="exact"/>
              <w:jc w:val="center"/>
              <w:rPr>
                <w:rFonts w:hint="eastAsia" w:ascii="仿宋_GB2312" w:hAnsi="宋体" w:eastAsia="仿宋_GB2312" w:cs="宋体"/>
                <w:color w:val="auto"/>
                <w:kern w:val="0"/>
                <w:szCs w:val="21"/>
              </w:rPr>
            </w:pPr>
          </w:p>
        </w:tc>
      </w:tr>
    </w:tbl>
    <w:p w14:paraId="20146920">
      <w:pPr>
        <w:rPr>
          <w:rFonts w:ascii="仿宋_GB2312" w:eastAsia="仿宋_GB2312"/>
          <w:vanish/>
          <w:sz w:val="32"/>
          <w:szCs w:val="32"/>
        </w:rPr>
      </w:pPr>
    </w:p>
    <w:p w14:paraId="20594286">
      <w:pPr>
        <w:widowControl/>
        <w:jc w:val="left"/>
        <w:rPr>
          <w:rFonts w:hint="eastAsia" w:ascii="仿宋_GB2312" w:hAnsi="宋体" w:eastAsia="仿宋_GB2312" w:cs="宋体"/>
          <w:color w:val="000000"/>
          <w:kern w:val="0"/>
          <w:sz w:val="32"/>
          <w:szCs w:val="32"/>
        </w:rPr>
      </w:pPr>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A3YjA3Y2NlOTU3ZGU5OTFmZjNmNzQzMTBhMTE3NjUifQ=="/>
  </w:docVars>
  <w:rsids>
    <w:rsidRoot w:val="00512C82"/>
    <w:rsid w:val="000530BF"/>
    <w:rsid w:val="0008681D"/>
    <w:rsid w:val="000E78D9"/>
    <w:rsid w:val="00147E54"/>
    <w:rsid w:val="001C3A31"/>
    <w:rsid w:val="001E0DF8"/>
    <w:rsid w:val="00200EAE"/>
    <w:rsid w:val="00251CED"/>
    <w:rsid w:val="00267BBA"/>
    <w:rsid w:val="00291E66"/>
    <w:rsid w:val="002C6AC3"/>
    <w:rsid w:val="003435ED"/>
    <w:rsid w:val="004071A6"/>
    <w:rsid w:val="0045622B"/>
    <w:rsid w:val="00512C82"/>
    <w:rsid w:val="0051381B"/>
    <w:rsid w:val="006D0B6F"/>
    <w:rsid w:val="00895068"/>
    <w:rsid w:val="008A3EEA"/>
    <w:rsid w:val="008A4A63"/>
    <w:rsid w:val="009F37EA"/>
    <w:rsid w:val="00A8264C"/>
    <w:rsid w:val="00B47A57"/>
    <w:rsid w:val="00B503B1"/>
    <w:rsid w:val="00BE539F"/>
    <w:rsid w:val="00C10906"/>
    <w:rsid w:val="00CE49C2"/>
    <w:rsid w:val="00D42DF0"/>
    <w:rsid w:val="00D67718"/>
    <w:rsid w:val="00E017CD"/>
    <w:rsid w:val="00E265C9"/>
    <w:rsid w:val="00E3158C"/>
    <w:rsid w:val="00E32E16"/>
    <w:rsid w:val="00ED7DDE"/>
    <w:rsid w:val="00F0426A"/>
    <w:rsid w:val="00F561EB"/>
    <w:rsid w:val="00F941F7"/>
    <w:rsid w:val="16F40B72"/>
    <w:rsid w:val="20032C9C"/>
    <w:rsid w:val="23093B0C"/>
    <w:rsid w:val="36893093"/>
    <w:rsid w:val="37E72FFE"/>
    <w:rsid w:val="4B26517A"/>
    <w:rsid w:val="4FF62F11"/>
    <w:rsid w:val="5E706388"/>
    <w:rsid w:val="5FB3C5AC"/>
    <w:rsid w:val="64CD63F0"/>
    <w:rsid w:val="656D1448"/>
    <w:rsid w:val="703D4BDA"/>
    <w:rsid w:val="74C8391F"/>
    <w:rsid w:val="754D0069"/>
    <w:rsid w:val="7FFB8508"/>
    <w:rsid w:val="7FFFDB25"/>
    <w:rsid w:val="87EF5D2D"/>
    <w:rsid w:val="B9E710A5"/>
    <w:rsid w:val="ED3DD3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字符"/>
    <w:link w:val="2"/>
    <w:qFormat/>
    <w:uiPriority w:val="99"/>
    <w:rPr>
      <w:sz w:val="18"/>
      <w:szCs w:val="18"/>
    </w:rPr>
  </w:style>
  <w:style w:type="character" w:customStyle="1" w:styleId="7">
    <w:name w:val="页眉 字符"/>
    <w:link w:val="3"/>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540</Words>
  <Characters>635</Characters>
  <Lines>6</Lines>
  <Paragraphs>1</Paragraphs>
  <TotalTime>15</TotalTime>
  <ScaleCrop>false</ScaleCrop>
  <LinksUpToDate>false</LinksUpToDate>
  <CharactersWithSpaces>643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2021-03-13T23:31:00Z</dcterms:created>
  <dc:creator>Administrator</dc:creator>
  <cp:lastModifiedBy>张莹鑫</cp:lastModifiedBy>
  <dcterms:modified xsi:type="dcterms:W3CDTF">2025-08-21T09:10:59Z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E163569FC66E4A5C82C349BF24E528D2_12</vt:lpwstr>
  </property>
  <property fmtid="{D5CDD505-2E9C-101B-9397-08002B2CF9AE}" pid="4" name="KSOTemplateDocerSaveRecord">
    <vt:lpwstr>eyJoZGlkIjoiMzEwNTM5NzYwMDRjMzkwZTVkZjY2ODkwMGIxNGU0OTUiLCJ1c2VySWQiOiIyMzA2NjcwMTMifQ==</vt:lpwstr>
  </property>
</Properties>
</file>