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A65C69D2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ACD24978">
      <w:pPr>
        <w:pStyle w:val="style0"/>
        <w:spacing w:lineRule="exact" w:line="48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预算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E86DA0D">
      <w:pPr>
        <w:pStyle w:val="style0"/>
        <w:spacing w:lineRule="exact" w:line="240"/>
        <w:rPr>
          <w:rFonts w:ascii="仿宋_GB2312" w:eastAsia="仿宋_GB2312" w:hAnsi="宋体" w:hint="eastAsia"/>
          <w:sz w:val="30"/>
          <w:szCs w:val="30"/>
        </w:rPr>
      </w:pPr>
    </w:p>
    <w:tbl>
      <w:tblPr>
        <w:tblStyle w:val="style105"/>
        <w:tblW w:w="92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057"/>
        <w:gridCol w:w="70"/>
        <w:gridCol w:w="496"/>
        <w:gridCol w:w="208"/>
        <w:gridCol w:w="553"/>
        <w:gridCol w:w="293"/>
        <w:gridCol w:w="961"/>
      </w:tblGrid>
      <w:tr w14:paraId="5077557F"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CDC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7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1A94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信息系统运维类项目-应用平台运维与服务支撑（尾款）</w:t>
            </w:r>
          </w:p>
        </w:tc>
      </w:tr>
      <w:tr w14:paraId="5EECC729">
        <w:tblPrEx/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993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64078A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DB2A20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E635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北京市数字教育中心</w:t>
            </w:r>
          </w:p>
        </w:tc>
      </w:tr>
      <w:tr w14:paraId="D2B4271B">
        <w:tblPrEx/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1B68CF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项目资金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8C6E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800B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年初预</w:t>
            </w:r>
          </w:p>
          <w:p w14:paraId="ABF7128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BC99FD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全年预</w:t>
            </w:r>
          </w:p>
          <w:p w14:paraId="7BD8B21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0995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全年</w:t>
            </w:r>
          </w:p>
          <w:p w14:paraId="08E2FAD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718C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3103F9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7194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得分</w:t>
            </w:r>
          </w:p>
        </w:tc>
      </w:tr>
      <w:tr w14:paraId="C33F8B5F">
        <w:tblPrEx/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0B2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1CEF7">
            <w:pPr>
              <w:pStyle w:val="style0"/>
              <w:widowControl/>
              <w:spacing w:lineRule="exact" w:line="240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83D1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742.098900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7C00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</w:rPr>
              <w:t>742.0989</w:t>
            </w: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74C92">
            <w:pPr>
              <w:pStyle w:val="style0"/>
              <w:widowControl/>
              <w:spacing w:lineRule="exact" w:line="240"/>
              <w:jc w:val="both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</w:rPr>
              <w:t>742.0989</w:t>
            </w: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5876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565DBC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451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</w:tr>
      <w:tr w14:paraId="1D8D9240">
        <w:tblPrEx/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43E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4062B9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其中：当年财政</w:t>
            </w:r>
          </w:p>
          <w:p w14:paraId="3781844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4274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742.098900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1511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</w:rPr>
              <w:t>742.0989</w:t>
            </w: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805224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</w:rPr>
              <w:t>742.0989</w:t>
            </w: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5BBA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FC4E21E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BCC5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—</w:t>
            </w:r>
          </w:p>
        </w:tc>
      </w:tr>
      <w:tr w14:paraId="B8C6E956">
        <w:tblPrEx/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E8FBC7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780936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9DC046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8C32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EE82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DFA221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79D3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60564C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—</w:t>
            </w:r>
          </w:p>
        </w:tc>
      </w:tr>
      <w:tr w14:paraId="D87A280C">
        <w:tblPrEx/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81BC9E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1F6AEE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926D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440D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5B2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A746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33C7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3E3C2E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—</w:t>
            </w:r>
          </w:p>
        </w:tc>
      </w:tr>
      <w:tr w14:paraId="2411DDBF">
        <w:tblPrEx/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8D5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7613D2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241F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实际完成情况</w:t>
            </w:r>
          </w:p>
        </w:tc>
      </w:tr>
      <w:tr w14:paraId="145448B3">
        <w:tblPrEx/>
        <w:trPr>
          <w:trHeight w:val="330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200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1F589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根据业务需求，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完成对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单位系统项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目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运行维护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服务的购置，保障业务的正常运行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。</w:t>
            </w:r>
          </w:p>
        </w:tc>
        <w:tc>
          <w:tcPr>
            <w:tcW w:w="36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761A4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完成对26个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系统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和1个新增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项目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的全年运行维护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服务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。</w:t>
            </w:r>
          </w:p>
        </w:tc>
      </w:tr>
      <w:tr w14:paraId="C401A69F">
        <w:tblPrEx/>
        <w:trPr>
          <w:trHeight w:val="973" w:hRule="exact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8AC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绩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效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指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837D81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FF2DC1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6D0A87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CC01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年度</w:t>
            </w:r>
          </w:p>
          <w:p w14:paraId="7E2B671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4F9E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实际</w:t>
            </w:r>
          </w:p>
          <w:p w14:paraId="0ABE2E4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AF3D5B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02AB2F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得分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66CD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偏差原因分析及改进</w:t>
            </w:r>
          </w:p>
          <w:p w14:paraId="6362DC0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措施</w:t>
            </w:r>
          </w:p>
        </w:tc>
      </w:tr>
      <w:tr w14:paraId="E07E7768">
        <w:tblPrEx/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D97F74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FC1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E6F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F33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购置公共基础服务数量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5816AB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  <w:t>2个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5CFF4E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  <w:t>2个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EF1895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CDD9AA1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256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0119DD7B">
        <w:tblPrEx/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38C904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FEF1CF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E7F45E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670582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软件维护数量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BCCCC9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  <w:t>25个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3F97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  <w:t>25个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C49A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FC23582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995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D86804A">
        <w:tblPrEx/>
        <w:trPr>
          <w:trHeight w:val="544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5B7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D36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738FCA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1B5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政府采购率、系统验收合格率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BF8B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273DF4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8CF044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FA9B175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623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CCE5B6BD">
        <w:tblPrEx/>
        <w:trPr>
          <w:trHeight w:val="969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CA1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485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65A8ED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EAF890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系统正常运行率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0863C9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≥99%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63C896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B543BB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2E8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F01606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95ACB487">
        <w:tblPrEx/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5AB666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3CA652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D3E59A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FB1613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系统运维工作完成率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B861DC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9A92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C587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7AC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23DD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9984496">
        <w:tblPrEx/>
        <w:trPr>
          <w:trHeight w:val="957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DA3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AB089E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45DB50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58AC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故障响应率、故障排除率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455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FBC281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1763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869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2.50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B6C276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CE74C878">
        <w:tblPrEx/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550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8D2AB6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BD3BC7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937F2B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年内完成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96A1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≤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AF87AF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CA1CBE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E310F16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178D00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D10A33AA">
        <w:tblPrEx/>
        <w:trPr>
          <w:trHeight w:val="1211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65D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9ADB2A2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848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A13E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5EDD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yellow"/>
                <w:lang w:val="en-US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≤</w:t>
            </w:r>
            <w:r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  <w:t>742.0989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8A5B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</w:rPr>
              <w:t>742.0989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477E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D47A4E5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FCCADC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8BBF3E62">
        <w:tblPrEx/>
        <w:trPr>
          <w:trHeight w:val="3463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AFE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087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012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社会效益</w:t>
            </w:r>
          </w:p>
          <w:p w14:paraId="68DF0F2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BCCD0B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社会满意度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9D5A1E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≥95%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13C3C2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E196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880804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12.40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C8AA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进一步加强项目资料的收集。</w:t>
            </w:r>
          </w:p>
        </w:tc>
      </w:tr>
      <w:tr w14:paraId="EB3E8AEE">
        <w:tblPrEx/>
        <w:trPr>
          <w:trHeight w:val="2693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86D06EB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F9AF81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905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495C51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公共主页点击量增长率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B2CC80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925994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8C7E94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EF34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12.40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B5EE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eastAsia="zh-CN"/>
              </w:rPr>
              <w:t>进一步提升项目指标设置的科学性。</w:t>
            </w:r>
          </w:p>
        </w:tc>
      </w:tr>
      <w:tr w14:paraId="472419B1">
        <w:tblPrEx/>
        <w:trPr>
          <w:trHeight w:val="3531" w:hRule="exact"/>
          <w:jc w:val="center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7D7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472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满意度</w:t>
            </w:r>
          </w:p>
          <w:p w14:paraId="BE68AF8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CDD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服务对象满意度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18D228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市、区、校三级用户满意度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091DB7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  <w:t>≥90%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4265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97.2%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183F1E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D09455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lang w:val="en-US" w:eastAsia="zh-CN"/>
              </w:rPr>
              <w:t>8.40</w:t>
            </w:r>
          </w:p>
          <w:bookmarkStart w:id="0" w:name="_GoBack"/>
          <w:bookmarkEnd w:id="0"/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A8F9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 w:val="21"/>
                <w:szCs w:val="21"/>
                <w:highlight w:val="none"/>
                <w:lang w:val="en-US" w:eastAsia="zh-CN"/>
              </w:rPr>
              <w:t>加强用户满意度调查数量。。</w:t>
            </w:r>
          </w:p>
        </w:tc>
      </w:tr>
      <w:tr w14:paraId="61577D4A">
        <w:tblPrEx/>
        <w:trPr>
          <w:trHeight w:val="477" w:hRule="exact"/>
          <w:jc w:val="center"/>
        </w:trPr>
        <w:tc>
          <w:tcPr>
            <w:tcW w:w="6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DDEAC6D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CD9C65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3827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default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 w:val="21"/>
                <w:szCs w:val="21"/>
                <w:lang w:val="en-US" w:eastAsia="zh-CN"/>
              </w:rPr>
              <w:t>93.20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7AE390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 w:val="21"/>
                <w:szCs w:val="21"/>
              </w:rPr>
            </w:pPr>
          </w:p>
        </w:tc>
      </w:tr>
    </w:tbl>
    <w:p w14:paraId="D99A54A5">
      <w:pPr>
        <w:pStyle w:val="style0"/>
        <w:rPr>
          <w:rFonts w:ascii="仿宋_GB2312" w:eastAsia="仿宋_GB2312" w:hint="eastAsia"/>
          <w:vanish/>
          <w:sz w:val="32"/>
          <w:szCs w:val="32"/>
        </w:rPr>
      </w:pPr>
    </w:p>
    <w:p w14:paraId="D933A889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2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paragraph" w:styleId="style2">
    <w:name w:val="heading 2"/>
    <w:basedOn w:val="style0"/>
    <w:next w:val="style0"/>
    <w:qFormat/>
    <w:uiPriority w:val="0"/>
    <w:pPr>
      <w:keepNext/>
      <w:keepLines/>
      <w:spacing w:before="260" w:after="260" w:lineRule="auto" w:line="416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Words>523</Words>
  <Pages>2</Pages>
  <Characters>713</Characters>
  <Application>WPS Office</Application>
  <DocSecurity>0</DocSecurity>
  <Paragraphs>199</Paragraphs>
  <ScaleCrop>false</ScaleCrop>
  <LinksUpToDate>false</LinksUpToDate>
  <CharactersWithSpaces>721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2021-03-14T15:31:00Z</dcterms:created>
  <dc:creator>Administrator</dc:creator>
  <lastModifiedBy>2211133C</lastModifiedBy>
  <dcterms:modified xsi:type="dcterms:W3CDTF">2025-08-27T06:04:56Z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44DCB91C8EC947DC9227413A707BBF8E_13</vt:lpwstr>
  </property>
  <property fmtid="{D5CDD505-2E9C-101B-9397-08002B2CF9AE}" pid="4" name="KSOTemplateDocerSaveRecord">
    <vt:lpwstr>eyJoZGlkIjoiM2NjY2IyOWExOWI4NDk5NzVlMDZlMWE0ZTkyYmU0YjAifQ==</vt:lpwstr>
  </property>
</Properties>
</file>