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B79DA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1C35F10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206457B6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593"/>
        <w:gridCol w:w="1282"/>
        <w:gridCol w:w="1523"/>
        <w:gridCol w:w="1297"/>
        <w:gridCol w:w="1219"/>
        <w:gridCol w:w="109"/>
        <w:gridCol w:w="817"/>
        <w:gridCol w:w="1005"/>
        <w:gridCol w:w="608"/>
      </w:tblGrid>
      <w:tr w14:paraId="01B96DA9">
        <w:trPr>
          <w:trHeight w:val="306" w:hRule="exact"/>
          <w:jc w:val="center"/>
        </w:trPr>
        <w:tc>
          <w:tcPr>
            <w:tcW w:w="1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804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AC3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改善办学保障条件-阜成路校区教一楼抗震加固改造</w:t>
            </w:r>
          </w:p>
        </w:tc>
      </w:tr>
      <w:tr w14:paraId="48B43288">
        <w:trPr>
          <w:trHeight w:val="306" w:hRule="exact"/>
          <w:jc w:val="center"/>
        </w:trPr>
        <w:tc>
          <w:tcPr>
            <w:tcW w:w="1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F19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D0C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F1B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EE4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北京工商大学</w:t>
            </w:r>
          </w:p>
        </w:tc>
      </w:tr>
      <w:tr w14:paraId="7FD100E7">
        <w:trPr>
          <w:trHeight w:val="567" w:hRule="exact"/>
          <w:jc w:val="center"/>
        </w:trPr>
        <w:tc>
          <w:tcPr>
            <w:tcW w:w="11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F39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632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6EA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1AED5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B97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D4896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A92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12451D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11A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A30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FE8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95DF906">
        <w:trPr>
          <w:trHeight w:val="611" w:hRule="exact"/>
          <w:jc w:val="center"/>
        </w:trPr>
        <w:tc>
          <w:tcPr>
            <w:tcW w:w="11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C34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970E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398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579.876000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E5B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966.115306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40E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966.115306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1F7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E9F7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348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3F236B20">
        <w:trPr>
          <w:trHeight w:val="801" w:hRule="exact"/>
          <w:jc w:val="center"/>
        </w:trPr>
        <w:tc>
          <w:tcPr>
            <w:tcW w:w="11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AF9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B80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8585A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7B1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579.876000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459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966.115306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C01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966.115306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2E8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CAD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B57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5C7A754">
        <w:trPr>
          <w:trHeight w:val="567" w:hRule="exact"/>
          <w:jc w:val="center"/>
        </w:trPr>
        <w:tc>
          <w:tcPr>
            <w:tcW w:w="11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9F6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4C5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BD3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B8A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2FB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84C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92D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461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F9B63F8">
        <w:trPr>
          <w:trHeight w:val="306" w:hRule="exact"/>
          <w:jc w:val="center"/>
        </w:trPr>
        <w:tc>
          <w:tcPr>
            <w:tcW w:w="11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1FD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651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754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266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951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2F1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148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48D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2CBA2C4"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20E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BBFB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5CE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00D9C10"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F58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1E6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项目实施、竣工验收及审计结算。</w:t>
            </w:r>
          </w:p>
        </w:tc>
        <w:tc>
          <w:tcPr>
            <w:tcW w:w="37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1D3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项目实施、竣工验收及审计结算。</w:t>
            </w:r>
          </w:p>
        </w:tc>
      </w:tr>
      <w:tr w14:paraId="2F0946D8">
        <w:trPr>
          <w:trHeight w:val="117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C29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12D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15B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C01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88C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5B635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49F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6C2E4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206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314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68C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7F123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6C7E71B">
        <w:trPr>
          <w:trHeight w:val="1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92C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1A51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0EC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BDC5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楼宇室内拆除、楼体结构加固工程、加固后恢复。其中地面铺设面积。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9AC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≧9383.3㎡</w:t>
            </w:r>
          </w:p>
        </w:tc>
        <w:tc>
          <w:tcPr>
            <w:tcW w:w="12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6BF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9383.3㎡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21D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5E3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535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06A28EF">
        <w:trPr>
          <w:trHeight w:val="2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C45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705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F72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B315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设计及施工验收规范要求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162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建筑安全等级2级，抗震设防烈度8，结构加固设计年限30年</w:t>
            </w:r>
          </w:p>
        </w:tc>
        <w:tc>
          <w:tcPr>
            <w:tcW w:w="12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E23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建筑安全等级2级，抗震设防烈度8，结构加固设计年限30年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1F5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413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4CF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540FB01">
        <w:trPr>
          <w:trHeight w:val="3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F9E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3E0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0E2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C94F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项目验收、投入使用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项目审计结算完成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时间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77D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≤2024年12月</w:t>
            </w:r>
          </w:p>
        </w:tc>
        <w:tc>
          <w:tcPr>
            <w:tcW w:w="12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29C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</w:t>
            </w:r>
            <w:bookmarkStart w:id="0" w:name="_GoBack"/>
            <w:bookmarkEnd w:id="0"/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011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CA9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AE7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9AD2175">
        <w:trPr>
          <w:trHeight w:val="11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C1F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3929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4BA7E7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79472D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00E17F6F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DC9A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工程项目总成本控制数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D10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≤966.115306万元</w:t>
            </w:r>
          </w:p>
        </w:tc>
        <w:tc>
          <w:tcPr>
            <w:tcW w:w="12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252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966.115306万元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5BD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5CA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AE4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54CDBFB">
        <w:trPr>
          <w:trHeight w:val="22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0DF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DA0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3DA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027B65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7AF0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楼宇安全保障性能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2C8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加固楼宇安全保障性能，为师生提供安全良好的工作、学习、活动、生活条件</w:t>
            </w:r>
          </w:p>
        </w:tc>
        <w:tc>
          <w:tcPr>
            <w:tcW w:w="12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6AA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加固楼宇安全保障性能，为师生提供安全良好的工作、学习、活动、生活条件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5C1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CB4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3C7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D9E3BC5">
        <w:trPr>
          <w:trHeight w:val="20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980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1D9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4AA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347AB0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5465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环保和能耗要求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B2D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符合国家环保要求，实现节能减排降耗</w:t>
            </w:r>
          </w:p>
        </w:tc>
        <w:tc>
          <w:tcPr>
            <w:tcW w:w="12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FD9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符合国家环保要求，实现节能减排降耗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314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A45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0E0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F0E9E45">
        <w:trPr>
          <w:trHeight w:val="22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FE8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4DE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500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E57A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可持续影响时间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2BB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≥30年</w:t>
            </w:r>
          </w:p>
        </w:tc>
        <w:tc>
          <w:tcPr>
            <w:tcW w:w="12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A10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≥30年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A51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AC1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9EB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663B3C2">
        <w:trPr>
          <w:trHeight w:val="11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5A8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F04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995E5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E04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2759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A78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2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6CF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95%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1A0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5B3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366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C77B8F4">
        <w:trPr>
          <w:trHeight w:val="477" w:hRule="exact"/>
          <w:jc w:val="center"/>
        </w:trPr>
        <w:tc>
          <w:tcPr>
            <w:tcW w:w="64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B2F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113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844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D6C5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BA1120B">
      <w:pPr>
        <w:rPr>
          <w:rFonts w:ascii="仿宋_GB2312" w:eastAsia="仿宋_GB2312"/>
          <w:vanish/>
          <w:sz w:val="32"/>
          <w:szCs w:val="32"/>
        </w:rPr>
      </w:pPr>
    </w:p>
    <w:p w14:paraId="50324B7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ZjA0ZWE4ZTI5OTI5N2E0YTBjNGNjMzBiYzhkYTYifQ=="/>
    <w:docVar w:name="KSO_WPS_MARK_KEY" w:val="08627ef3-b6cb-4584-a7f3-335dd007e106"/>
  </w:docVars>
  <w:rsids>
    <w:rsidRoot w:val="00512C82"/>
    <w:rsid w:val="002209FF"/>
    <w:rsid w:val="003435ED"/>
    <w:rsid w:val="00435BB6"/>
    <w:rsid w:val="0045622B"/>
    <w:rsid w:val="00512C82"/>
    <w:rsid w:val="005D5E6E"/>
    <w:rsid w:val="008A3EEA"/>
    <w:rsid w:val="00A4093F"/>
    <w:rsid w:val="00A87C2B"/>
    <w:rsid w:val="00B47A57"/>
    <w:rsid w:val="00CB3826"/>
    <w:rsid w:val="00CE49C2"/>
    <w:rsid w:val="00E017CD"/>
    <w:rsid w:val="00F51A6D"/>
    <w:rsid w:val="00F523CB"/>
    <w:rsid w:val="00F561EB"/>
    <w:rsid w:val="00F90BED"/>
    <w:rsid w:val="0C4B258B"/>
    <w:rsid w:val="1C1C29E9"/>
    <w:rsid w:val="32346337"/>
    <w:rsid w:val="37E72FFE"/>
    <w:rsid w:val="37FD5239"/>
    <w:rsid w:val="47670D82"/>
    <w:rsid w:val="47A232F7"/>
    <w:rsid w:val="4B26517A"/>
    <w:rsid w:val="573C2C5C"/>
    <w:rsid w:val="5AB7216F"/>
    <w:rsid w:val="5C064590"/>
    <w:rsid w:val="5FB3C5AC"/>
    <w:rsid w:val="5FFF4BA4"/>
    <w:rsid w:val="66C80071"/>
    <w:rsid w:val="759EBC83"/>
    <w:rsid w:val="7FB131E8"/>
    <w:rsid w:val="7FCB6D86"/>
    <w:rsid w:val="7FFB8508"/>
    <w:rsid w:val="B3F5FB69"/>
    <w:rsid w:val="B9E710A5"/>
    <w:rsid w:val="BEF5BBA2"/>
    <w:rsid w:val="FEF6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682</Words>
  <Characters>895</Characters>
  <Lines>7</Lines>
  <Paragraphs>2</Paragraphs>
  <TotalTime>7</TotalTime>
  <ScaleCrop>false</ScaleCrop>
  <LinksUpToDate>false</LinksUpToDate>
  <CharactersWithSpaces>906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2025-04-25T06:20:00Z</dcterms:created>
  <dc:creator>Administrator</dc:creator>
  <cp:lastModifiedBy>张伟华</cp:lastModifiedBy>
  <dcterms:modified xsi:type="dcterms:W3CDTF">2025-08-23T18:06:22Z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529723EC245CA04881CBA768BF9307EB_43</vt:lpwstr>
  </property>
  <property fmtid="{D5CDD505-2E9C-101B-9397-08002B2CF9AE}" pid="4" name="KSOTemplateDocerSaveRecord">
    <vt:lpwstr>eyJoZGlkIjoiN2JhOGRiMWRhZWQzNDk3MDdhYjMzMmQ0ZGExNmUwMWMifQ==</vt:lpwstr>
  </property>
</Properties>
</file>