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84EA8">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454C8F4">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365533D7">
      <w:pPr>
        <w:spacing w:line="240" w:lineRule="exact"/>
        <w:rPr>
          <w:rFonts w:hint="eastAsia" w:ascii="仿宋_GB2312" w:hAnsi="宋体" w:eastAsia="仿宋_GB2312"/>
          <w:sz w:val="30"/>
          <w:szCs w:val="30"/>
        </w:rPr>
      </w:pPr>
    </w:p>
    <w:tbl>
      <w:tblPr>
        <w:tblStyle w:val="4"/>
        <w:tblW w:w="9234"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394"/>
        <w:gridCol w:w="180"/>
        <w:gridCol w:w="409"/>
        <w:gridCol w:w="392"/>
        <w:gridCol w:w="470"/>
        <w:gridCol w:w="890"/>
      </w:tblGrid>
      <w:tr w14:paraId="1D1852C6">
        <w:tblPrEx>
          <w:tblCellMar>
            <w:top w:w="0" w:type="dxa"/>
            <w:left w:w="108" w:type="dxa"/>
            <w:bottom w:w="0" w:type="dxa"/>
            <w:right w:w="108" w:type="dxa"/>
          </w:tblCellMar>
        </w:tblPrEx>
        <w:trPr>
          <w:trHeight w:val="32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7CAA9C5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74" w:type="dxa"/>
            <w:gridSpan w:val="12"/>
            <w:tcBorders>
              <w:top w:val="single" w:color="auto" w:sz="4" w:space="0"/>
              <w:left w:val="nil"/>
              <w:bottom w:val="single" w:color="auto" w:sz="4" w:space="0"/>
              <w:right w:val="single" w:color="auto" w:sz="4" w:space="0"/>
            </w:tcBorders>
            <w:noWrap w:val="0"/>
            <w:vAlign w:val="center"/>
          </w:tcPr>
          <w:p w14:paraId="19B5FB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直属单位业务发展-</w:t>
            </w:r>
            <w:r>
              <w:rPr>
                <w:rFonts w:hint="eastAsia" w:ascii="仿宋_GB2312" w:hAnsi="宋体" w:eastAsia="仿宋_GB2312" w:cs="宋体"/>
                <w:kern w:val="0"/>
                <w:szCs w:val="21"/>
              </w:rPr>
              <w:t>北京市中小学体育教师场景式育人课程教学资源开发</w:t>
            </w:r>
          </w:p>
        </w:tc>
      </w:tr>
      <w:tr w14:paraId="5F7D8328">
        <w:tblPrEx>
          <w:tblCellMar>
            <w:top w:w="0" w:type="dxa"/>
            <w:left w:w="108" w:type="dxa"/>
            <w:bottom w:w="0" w:type="dxa"/>
            <w:right w:w="108" w:type="dxa"/>
          </w:tblCellMar>
        </w:tblPrEx>
        <w:trPr>
          <w:trHeight w:val="35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1CE307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07FD069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242" w:type="dxa"/>
            <w:gridSpan w:val="2"/>
            <w:tcBorders>
              <w:top w:val="nil"/>
              <w:left w:val="nil"/>
              <w:bottom w:val="single" w:color="auto" w:sz="4" w:space="0"/>
              <w:right w:val="single" w:color="auto" w:sz="4" w:space="0"/>
            </w:tcBorders>
            <w:noWrap w:val="0"/>
            <w:vAlign w:val="center"/>
          </w:tcPr>
          <w:p w14:paraId="797479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341" w:type="dxa"/>
            <w:gridSpan w:val="5"/>
            <w:tcBorders>
              <w:top w:val="single" w:color="auto" w:sz="4" w:space="0"/>
              <w:left w:val="nil"/>
              <w:bottom w:val="single" w:color="auto" w:sz="4" w:space="0"/>
              <w:right w:val="single" w:color="auto" w:sz="4" w:space="0"/>
            </w:tcBorders>
            <w:noWrap w:val="0"/>
            <w:vAlign w:val="center"/>
          </w:tcPr>
          <w:p w14:paraId="2153B23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北京教育学院</w:t>
            </w:r>
          </w:p>
        </w:tc>
      </w:tr>
      <w:tr w14:paraId="1C921693">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E8B5F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4C7E981">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38E01A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73B77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noWrap w:val="0"/>
            <w:vAlign w:val="center"/>
          </w:tcPr>
          <w:p w14:paraId="2F1991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E755A2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42" w:type="dxa"/>
            <w:gridSpan w:val="2"/>
            <w:tcBorders>
              <w:top w:val="nil"/>
              <w:left w:val="nil"/>
              <w:bottom w:val="single" w:color="auto" w:sz="4" w:space="0"/>
              <w:right w:val="single" w:color="auto" w:sz="4" w:space="0"/>
            </w:tcBorders>
            <w:noWrap w:val="0"/>
            <w:vAlign w:val="center"/>
          </w:tcPr>
          <w:p w14:paraId="1CAB8E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7A896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89" w:type="dxa"/>
            <w:gridSpan w:val="2"/>
            <w:tcBorders>
              <w:top w:val="nil"/>
              <w:left w:val="nil"/>
              <w:bottom w:val="single" w:color="auto" w:sz="4" w:space="0"/>
              <w:right w:val="single" w:color="auto" w:sz="4" w:space="0"/>
            </w:tcBorders>
            <w:noWrap w:val="0"/>
            <w:vAlign w:val="center"/>
          </w:tcPr>
          <w:p w14:paraId="573F0CC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62" w:type="dxa"/>
            <w:gridSpan w:val="2"/>
            <w:tcBorders>
              <w:top w:val="single" w:color="auto" w:sz="4" w:space="0"/>
              <w:left w:val="nil"/>
              <w:bottom w:val="single" w:color="auto" w:sz="4" w:space="0"/>
              <w:right w:val="single" w:color="auto" w:sz="4" w:space="0"/>
            </w:tcBorders>
            <w:noWrap w:val="0"/>
            <w:vAlign w:val="center"/>
          </w:tcPr>
          <w:p w14:paraId="390F62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890" w:type="dxa"/>
            <w:tcBorders>
              <w:top w:val="nil"/>
              <w:left w:val="nil"/>
              <w:bottom w:val="single" w:color="auto" w:sz="4" w:space="0"/>
              <w:right w:val="single" w:color="auto" w:sz="4" w:space="0"/>
            </w:tcBorders>
            <w:noWrap w:val="0"/>
            <w:vAlign w:val="center"/>
          </w:tcPr>
          <w:p w14:paraId="7B9318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80247B0">
        <w:tblPrEx>
          <w:tblCellMar>
            <w:top w:w="0" w:type="dxa"/>
            <w:left w:w="108" w:type="dxa"/>
            <w:bottom w:w="0" w:type="dxa"/>
            <w:right w:w="108" w:type="dxa"/>
          </w:tblCellMar>
        </w:tblPrEx>
        <w:trPr>
          <w:trHeight w:val="53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2E69056">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89DF5CC">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62E1C12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0.000000</w:t>
            </w:r>
          </w:p>
        </w:tc>
        <w:tc>
          <w:tcPr>
            <w:tcW w:w="1132" w:type="dxa"/>
            <w:gridSpan w:val="2"/>
            <w:tcBorders>
              <w:top w:val="nil"/>
              <w:left w:val="nil"/>
              <w:bottom w:val="single" w:color="auto" w:sz="4" w:space="0"/>
              <w:right w:val="single" w:color="auto" w:sz="4" w:space="0"/>
            </w:tcBorders>
            <w:noWrap w:val="0"/>
            <w:vAlign w:val="center"/>
          </w:tcPr>
          <w:p w14:paraId="0779D98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178.465000</w:t>
            </w:r>
          </w:p>
        </w:tc>
        <w:tc>
          <w:tcPr>
            <w:tcW w:w="1242" w:type="dxa"/>
            <w:gridSpan w:val="2"/>
            <w:tcBorders>
              <w:top w:val="nil"/>
              <w:left w:val="nil"/>
              <w:bottom w:val="single" w:color="auto" w:sz="4" w:space="0"/>
              <w:right w:val="single" w:color="auto" w:sz="4" w:space="0"/>
            </w:tcBorders>
            <w:noWrap w:val="0"/>
            <w:vAlign w:val="center"/>
          </w:tcPr>
          <w:p w14:paraId="22C19737">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176.18835</w:t>
            </w:r>
            <w:r>
              <w:rPr>
                <w:rFonts w:hint="eastAsia" w:ascii="仿宋_GB2312" w:hAnsi="宋体" w:eastAsia="仿宋_GB2312" w:cs="宋体"/>
                <w:kern w:val="0"/>
                <w:szCs w:val="21"/>
                <w:lang w:val="en-US" w:eastAsia="zh-CN"/>
              </w:rPr>
              <w:t>0</w:t>
            </w:r>
          </w:p>
        </w:tc>
        <w:tc>
          <w:tcPr>
            <w:tcW w:w="589" w:type="dxa"/>
            <w:gridSpan w:val="2"/>
            <w:tcBorders>
              <w:top w:val="nil"/>
              <w:left w:val="nil"/>
              <w:bottom w:val="single" w:color="auto" w:sz="4" w:space="0"/>
              <w:right w:val="single" w:color="auto" w:sz="4" w:space="0"/>
            </w:tcBorders>
            <w:noWrap w:val="0"/>
            <w:vAlign w:val="center"/>
          </w:tcPr>
          <w:p w14:paraId="59AE231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62" w:type="dxa"/>
            <w:gridSpan w:val="2"/>
            <w:tcBorders>
              <w:top w:val="single" w:color="auto" w:sz="4" w:space="0"/>
              <w:left w:val="nil"/>
              <w:bottom w:val="single" w:color="auto" w:sz="4" w:space="0"/>
              <w:right w:val="single" w:color="auto" w:sz="4" w:space="0"/>
            </w:tcBorders>
            <w:noWrap w:val="0"/>
            <w:vAlign w:val="center"/>
          </w:tcPr>
          <w:p w14:paraId="02F3ACC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98.72%</w:t>
            </w:r>
          </w:p>
        </w:tc>
        <w:tc>
          <w:tcPr>
            <w:tcW w:w="890" w:type="dxa"/>
            <w:tcBorders>
              <w:top w:val="nil"/>
              <w:left w:val="nil"/>
              <w:bottom w:val="single" w:color="auto" w:sz="4" w:space="0"/>
              <w:right w:val="single" w:color="auto" w:sz="4" w:space="0"/>
            </w:tcBorders>
            <w:noWrap w:val="0"/>
            <w:vAlign w:val="center"/>
          </w:tcPr>
          <w:p w14:paraId="580B361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9.87</w:t>
            </w:r>
          </w:p>
        </w:tc>
      </w:tr>
      <w:tr w14:paraId="4FAB5632">
        <w:tblPrEx>
          <w:tblCellMar>
            <w:top w:w="0" w:type="dxa"/>
            <w:left w:w="108" w:type="dxa"/>
            <w:bottom w:w="0" w:type="dxa"/>
            <w:right w:w="108" w:type="dxa"/>
          </w:tblCellMar>
        </w:tblPrEx>
        <w:trPr>
          <w:trHeight w:val="7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17A9700">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042BD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A28A16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35CC389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0.000000</w:t>
            </w:r>
          </w:p>
        </w:tc>
        <w:tc>
          <w:tcPr>
            <w:tcW w:w="1132" w:type="dxa"/>
            <w:gridSpan w:val="2"/>
            <w:tcBorders>
              <w:top w:val="nil"/>
              <w:left w:val="nil"/>
              <w:bottom w:val="single" w:color="auto" w:sz="4" w:space="0"/>
              <w:right w:val="single" w:color="auto" w:sz="4" w:space="0"/>
            </w:tcBorders>
            <w:shd w:val="clear" w:color="auto" w:fill="auto"/>
            <w:noWrap w:val="0"/>
            <w:vAlign w:val="center"/>
          </w:tcPr>
          <w:p w14:paraId="083491D0">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178.465000</w:t>
            </w:r>
          </w:p>
        </w:tc>
        <w:tc>
          <w:tcPr>
            <w:tcW w:w="1242" w:type="dxa"/>
            <w:gridSpan w:val="2"/>
            <w:tcBorders>
              <w:top w:val="nil"/>
              <w:left w:val="nil"/>
              <w:bottom w:val="single" w:color="auto" w:sz="4" w:space="0"/>
              <w:right w:val="single" w:color="auto" w:sz="4" w:space="0"/>
            </w:tcBorders>
            <w:shd w:val="clear" w:color="auto" w:fill="auto"/>
            <w:noWrap w:val="0"/>
            <w:vAlign w:val="center"/>
          </w:tcPr>
          <w:p w14:paraId="0DC006F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176.18835</w:t>
            </w:r>
            <w:r>
              <w:rPr>
                <w:rFonts w:hint="eastAsia" w:ascii="仿宋_GB2312" w:hAnsi="宋体" w:eastAsia="仿宋_GB2312" w:cs="宋体"/>
                <w:kern w:val="0"/>
                <w:szCs w:val="21"/>
                <w:lang w:val="en-US" w:eastAsia="zh-CN"/>
              </w:rPr>
              <w:t>0</w:t>
            </w:r>
          </w:p>
        </w:tc>
        <w:tc>
          <w:tcPr>
            <w:tcW w:w="589" w:type="dxa"/>
            <w:gridSpan w:val="2"/>
            <w:tcBorders>
              <w:top w:val="nil"/>
              <w:left w:val="nil"/>
              <w:bottom w:val="single" w:color="auto" w:sz="4" w:space="0"/>
              <w:right w:val="single" w:color="auto" w:sz="4" w:space="0"/>
            </w:tcBorders>
            <w:noWrap w:val="0"/>
            <w:vAlign w:val="center"/>
          </w:tcPr>
          <w:p w14:paraId="15A799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62" w:type="dxa"/>
            <w:gridSpan w:val="2"/>
            <w:tcBorders>
              <w:top w:val="single" w:color="auto" w:sz="4" w:space="0"/>
              <w:left w:val="nil"/>
              <w:bottom w:val="single" w:color="auto" w:sz="4" w:space="0"/>
              <w:right w:val="single" w:color="auto" w:sz="4" w:space="0"/>
            </w:tcBorders>
            <w:noWrap w:val="0"/>
            <w:vAlign w:val="center"/>
          </w:tcPr>
          <w:p w14:paraId="273258B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98.72%</w:t>
            </w:r>
          </w:p>
        </w:tc>
        <w:tc>
          <w:tcPr>
            <w:tcW w:w="890" w:type="dxa"/>
            <w:tcBorders>
              <w:top w:val="nil"/>
              <w:left w:val="nil"/>
              <w:bottom w:val="single" w:color="auto" w:sz="4" w:space="0"/>
              <w:right w:val="single" w:color="auto" w:sz="4" w:space="0"/>
            </w:tcBorders>
            <w:noWrap w:val="0"/>
            <w:vAlign w:val="center"/>
          </w:tcPr>
          <w:p w14:paraId="333C42D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A5AD9F4">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02A9301">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EFDE5B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49B78BEF">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0B5DE72C">
            <w:pPr>
              <w:widowControl/>
              <w:spacing w:line="240" w:lineRule="exact"/>
              <w:jc w:val="center"/>
              <w:rPr>
                <w:rFonts w:hint="eastAsia" w:ascii="仿宋_GB2312" w:hAnsi="宋体" w:eastAsia="仿宋_GB2312" w:cs="宋体"/>
                <w:kern w:val="0"/>
                <w:szCs w:val="21"/>
              </w:rPr>
            </w:pPr>
          </w:p>
        </w:tc>
        <w:tc>
          <w:tcPr>
            <w:tcW w:w="1242" w:type="dxa"/>
            <w:gridSpan w:val="2"/>
            <w:tcBorders>
              <w:top w:val="nil"/>
              <w:left w:val="nil"/>
              <w:bottom w:val="single" w:color="auto" w:sz="4" w:space="0"/>
              <w:right w:val="single" w:color="auto" w:sz="4" w:space="0"/>
            </w:tcBorders>
            <w:noWrap w:val="0"/>
            <w:vAlign w:val="center"/>
          </w:tcPr>
          <w:p w14:paraId="00330076">
            <w:pPr>
              <w:widowControl/>
              <w:spacing w:line="240" w:lineRule="exact"/>
              <w:jc w:val="center"/>
              <w:rPr>
                <w:rFonts w:hint="eastAsia" w:ascii="仿宋_GB2312" w:hAnsi="宋体" w:eastAsia="仿宋_GB2312" w:cs="宋体"/>
                <w:kern w:val="0"/>
                <w:szCs w:val="21"/>
              </w:rPr>
            </w:pPr>
          </w:p>
        </w:tc>
        <w:tc>
          <w:tcPr>
            <w:tcW w:w="589" w:type="dxa"/>
            <w:gridSpan w:val="2"/>
            <w:tcBorders>
              <w:top w:val="nil"/>
              <w:left w:val="nil"/>
              <w:bottom w:val="single" w:color="auto" w:sz="4" w:space="0"/>
              <w:right w:val="single" w:color="auto" w:sz="4" w:space="0"/>
            </w:tcBorders>
            <w:noWrap w:val="0"/>
            <w:vAlign w:val="center"/>
          </w:tcPr>
          <w:p w14:paraId="34351D2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62" w:type="dxa"/>
            <w:gridSpan w:val="2"/>
            <w:tcBorders>
              <w:top w:val="single" w:color="auto" w:sz="4" w:space="0"/>
              <w:left w:val="nil"/>
              <w:bottom w:val="single" w:color="auto" w:sz="4" w:space="0"/>
              <w:right w:val="single" w:color="auto" w:sz="4" w:space="0"/>
            </w:tcBorders>
            <w:noWrap w:val="0"/>
            <w:vAlign w:val="center"/>
          </w:tcPr>
          <w:p w14:paraId="66851F4F">
            <w:pPr>
              <w:widowControl/>
              <w:spacing w:line="240" w:lineRule="exact"/>
              <w:jc w:val="center"/>
              <w:rPr>
                <w:rFonts w:hint="eastAsia" w:ascii="仿宋_GB2312" w:hAnsi="宋体" w:eastAsia="仿宋_GB2312" w:cs="宋体"/>
                <w:kern w:val="0"/>
                <w:szCs w:val="21"/>
              </w:rPr>
            </w:pPr>
          </w:p>
        </w:tc>
        <w:tc>
          <w:tcPr>
            <w:tcW w:w="890" w:type="dxa"/>
            <w:tcBorders>
              <w:top w:val="nil"/>
              <w:left w:val="nil"/>
              <w:bottom w:val="single" w:color="auto" w:sz="4" w:space="0"/>
              <w:right w:val="single" w:color="auto" w:sz="4" w:space="0"/>
            </w:tcBorders>
            <w:noWrap w:val="0"/>
            <w:vAlign w:val="center"/>
          </w:tcPr>
          <w:p w14:paraId="69EA8B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34505FF">
        <w:tblPrEx>
          <w:tblCellMar>
            <w:top w:w="0" w:type="dxa"/>
            <w:left w:w="108" w:type="dxa"/>
            <w:bottom w:w="0" w:type="dxa"/>
            <w:right w:w="108" w:type="dxa"/>
          </w:tblCellMar>
        </w:tblPrEx>
        <w:trPr>
          <w:trHeight w:val="37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F7235F1">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7BE51AE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404757D0">
            <w:pPr>
              <w:widowControl/>
              <w:spacing w:line="240" w:lineRule="exact"/>
              <w:jc w:val="center"/>
              <w:rPr>
                <w:rFonts w:hint="eastAsia"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noWrap w:val="0"/>
            <w:vAlign w:val="center"/>
          </w:tcPr>
          <w:p w14:paraId="00A4A63C">
            <w:pPr>
              <w:widowControl/>
              <w:spacing w:line="240" w:lineRule="exact"/>
              <w:jc w:val="center"/>
              <w:rPr>
                <w:rFonts w:hint="eastAsia" w:ascii="仿宋_GB2312" w:hAnsi="宋体" w:eastAsia="仿宋_GB2312" w:cs="宋体"/>
                <w:kern w:val="0"/>
                <w:szCs w:val="21"/>
              </w:rPr>
            </w:pPr>
          </w:p>
        </w:tc>
        <w:tc>
          <w:tcPr>
            <w:tcW w:w="1242" w:type="dxa"/>
            <w:gridSpan w:val="2"/>
            <w:tcBorders>
              <w:top w:val="nil"/>
              <w:left w:val="nil"/>
              <w:bottom w:val="single" w:color="auto" w:sz="4" w:space="0"/>
              <w:right w:val="single" w:color="auto" w:sz="4" w:space="0"/>
            </w:tcBorders>
            <w:noWrap w:val="0"/>
            <w:vAlign w:val="center"/>
          </w:tcPr>
          <w:p w14:paraId="040CFB57">
            <w:pPr>
              <w:widowControl/>
              <w:spacing w:line="240" w:lineRule="exact"/>
              <w:jc w:val="center"/>
              <w:rPr>
                <w:rFonts w:hint="eastAsia" w:ascii="仿宋_GB2312" w:hAnsi="宋体" w:eastAsia="仿宋_GB2312" w:cs="宋体"/>
                <w:kern w:val="0"/>
                <w:szCs w:val="21"/>
              </w:rPr>
            </w:pPr>
          </w:p>
        </w:tc>
        <w:tc>
          <w:tcPr>
            <w:tcW w:w="589" w:type="dxa"/>
            <w:gridSpan w:val="2"/>
            <w:tcBorders>
              <w:top w:val="nil"/>
              <w:left w:val="nil"/>
              <w:bottom w:val="single" w:color="auto" w:sz="4" w:space="0"/>
              <w:right w:val="single" w:color="auto" w:sz="4" w:space="0"/>
            </w:tcBorders>
            <w:noWrap w:val="0"/>
            <w:vAlign w:val="center"/>
          </w:tcPr>
          <w:p w14:paraId="1CE0E73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62" w:type="dxa"/>
            <w:gridSpan w:val="2"/>
            <w:tcBorders>
              <w:top w:val="single" w:color="auto" w:sz="4" w:space="0"/>
              <w:left w:val="nil"/>
              <w:bottom w:val="single" w:color="auto" w:sz="4" w:space="0"/>
              <w:right w:val="single" w:color="auto" w:sz="4" w:space="0"/>
            </w:tcBorders>
            <w:noWrap w:val="0"/>
            <w:vAlign w:val="center"/>
          </w:tcPr>
          <w:p w14:paraId="34D90EE0">
            <w:pPr>
              <w:widowControl/>
              <w:spacing w:line="240" w:lineRule="exact"/>
              <w:jc w:val="center"/>
              <w:rPr>
                <w:rFonts w:hint="eastAsia" w:ascii="仿宋_GB2312" w:hAnsi="宋体" w:eastAsia="仿宋_GB2312" w:cs="宋体"/>
                <w:kern w:val="0"/>
                <w:szCs w:val="21"/>
              </w:rPr>
            </w:pPr>
          </w:p>
        </w:tc>
        <w:tc>
          <w:tcPr>
            <w:tcW w:w="890" w:type="dxa"/>
            <w:tcBorders>
              <w:top w:val="nil"/>
              <w:left w:val="nil"/>
              <w:bottom w:val="single" w:color="auto" w:sz="4" w:space="0"/>
              <w:right w:val="single" w:color="auto" w:sz="4" w:space="0"/>
            </w:tcBorders>
            <w:noWrap w:val="0"/>
            <w:vAlign w:val="center"/>
          </w:tcPr>
          <w:p w14:paraId="7350D9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1DDC69C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05504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0EE6E2A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83" w:type="dxa"/>
            <w:gridSpan w:val="7"/>
            <w:tcBorders>
              <w:top w:val="single" w:color="auto" w:sz="4" w:space="0"/>
              <w:left w:val="nil"/>
              <w:bottom w:val="single" w:color="auto" w:sz="4" w:space="0"/>
              <w:right w:val="single" w:color="auto" w:sz="4" w:space="0"/>
            </w:tcBorders>
            <w:noWrap w:val="0"/>
            <w:vAlign w:val="center"/>
          </w:tcPr>
          <w:p w14:paraId="4BCA97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663A90A4">
        <w:tblPrEx>
          <w:tblCellMar>
            <w:top w:w="0" w:type="dxa"/>
            <w:left w:w="108" w:type="dxa"/>
            <w:bottom w:w="0" w:type="dxa"/>
            <w:right w:w="108" w:type="dxa"/>
          </w:tblCellMar>
        </w:tblPrEx>
        <w:trPr>
          <w:trHeight w:val="4058"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373D1F2C">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07E15F47">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紧扣“新时代、新课程、高质量”理念，围绕基础教育体育与健康课程教学改革“双新”任务，以解决真实情景中体育教学实际问题和学生体质健康促进问题为导向，以大教研、融媒体、教博展为大场景，以双新单元和日体能为内容，帮助体育教师全面更新教育理念、转变育人方式，促进体育教师教学行为和学生学习方式发生深刻变化，提升体育教师新课程实施能力和教书育人能力，体育教与学方式改革创新的氛围日益浓厚，开发一批教学方式改革成果显著、有效落实新课标和育人要求的课程教学资源，展示一批新时代体育与健康课程教学改革的创新成果，形成“培、研、产、展、奖、库”育人发展资源，北京市基础教育体育与健康课程教学改革形成新气象。</w:t>
            </w:r>
          </w:p>
        </w:tc>
        <w:tc>
          <w:tcPr>
            <w:tcW w:w="3583" w:type="dxa"/>
            <w:gridSpan w:val="7"/>
            <w:tcBorders>
              <w:top w:val="single" w:color="auto" w:sz="4" w:space="0"/>
              <w:left w:val="nil"/>
              <w:bottom w:val="single" w:color="auto" w:sz="4" w:space="0"/>
              <w:right w:val="single" w:color="auto" w:sz="4" w:space="0"/>
            </w:tcBorders>
            <w:noWrap w:val="0"/>
            <w:vAlign w:val="center"/>
          </w:tcPr>
          <w:p w14:paraId="12D43A79">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聚焦双新单元教学和一日体能锻炼，以市区校三级协同联动的集体大教研场景、全过程在线直播和运动负荷监测的数字化场景、变革行动赋能和实践突破的练兵实训展场景，围绕双新单元，开发产出了288个单元教学和一日体能的场景习练数字化课程教学资源。项目撬动了体育教师、课堂、学生、家长、校长和班主任、培训形式等一系列积极的变化，帮助体育教师解决教学实际问题和学生体质健康促进问题，培育了首都学校体育综合发展理念，带动了各层级体育教师岗位练兵实训，促进了指向育人的场景式学习。</w:t>
            </w:r>
          </w:p>
        </w:tc>
      </w:tr>
      <w:tr w14:paraId="711F0057">
        <w:tblPrEx>
          <w:tblCellMar>
            <w:top w:w="0" w:type="dxa"/>
            <w:left w:w="108" w:type="dxa"/>
            <w:bottom w:w="0" w:type="dxa"/>
            <w:right w:w="108" w:type="dxa"/>
          </w:tblCellMar>
        </w:tblPrEx>
        <w:trPr>
          <w:trHeight w:val="99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486ED6E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3B04243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67DF62D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7922AE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0FFF0D4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061E6FB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7746AEF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430E240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74" w:type="dxa"/>
            <w:gridSpan w:val="2"/>
            <w:tcBorders>
              <w:top w:val="single" w:color="auto" w:sz="4" w:space="0"/>
              <w:left w:val="nil"/>
              <w:bottom w:val="single" w:color="auto" w:sz="4" w:space="0"/>
              <w:right w:val="single" w:color="auto" w:sz="4" w:space="0"/>
            </w:tcBorders>
            <w:noWrap w:val="0"/>
            <w:vAlign w:val="center"/>
          </w:tcPr>
          <w:p w14:paraId="42A991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01" w:type="dxa"/>
            <w:gridSpan w:val="2"/>
            <w:tcBorders>
              <w:top w:val="single" w:color="auto" w:sz="4" w:space="0"/>
              <w:left w:val="nil"/>
              <w:bottom w:val="single" w:color="auto" w:sz="4" w:space="0"/>
              <w:right w:val="single" w:color="auto" w:sz="4" w:space="0"/>
            </w:tcBorders>
            <w:noWrap w:val="0"/>
            <w:vAlign w:val="center"/>
          </w:tcPr>
          <w:p w14:paraId="68ECB5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360" w:type="dxa"/>
            <w:gridSpan w:val="2"/>
            <w:tcBorders>
              <w:top w:val="single" w:color="auto" w:sz="4" w:space="0"/>
              <w:left w:val="nil"/>
              <w:bottom w:val="single" w:color="auto" w:sz="4" w:space="0"/>
              <w:right w:val="single" w:color="auto" w:sz="4" w:space="0"/>
            </w:tcBorders>
            <w:noWrap w:val="0"/>
            <w:vAlign w:val="center"/>
          </w:tcPr>
          <w:p w14:paraId="1B290E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49F97AF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2A578ECA">
        <w:tblPrEx>
          <w:tblCellMar>
            <w:top w:w="0" w:type="dxa"/>
            <w:left w:w="108" w:type="dxa"/>
            <w:bottom w:w="0" w:type="dxa"/>
            <w:right w:w="108" w:type="dxa"/>
          </w:tblCellMar>
        </w:tblPrEx>
        <w:trPr>
          <w:trHeight w:val="128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4FCAC48">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6C6AF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w:t>
            </w:r>
          </w:p>
          <w:p w14:paraId="0218906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5D7F13C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1D401AD9">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基本运动技能、体能、专项运动技能学习、健康教育、跨学科主题学习单元设计与实施课例</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bottom w:val="single" w:color="auto" w:sz="4" w:space="0"/>
              <w:right w:val="single" w:color="auto" w:sz="4" w:space="0"/>
            </w:tcBorders>
            <w:noWrap w:val="0"/>
            <w:vAlign w:val="center"/>
          </w:tcPr>
          <w:p w14:paraId="07345A1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132个</w:t>
            </w:r>
          </w:p>
        </w:tc>
        <w:tc>
          <w:tcPr>
            <w:tcW w:w="848" w:type="dxa"/>
            <w:tcBorders>
              <w:top w:val="single" w:color="auto" w:sz="4" w:space="0"/>
              <w:left w:val="nil"/>
              <w:bottom w:val="single" w:color="auto" w:sz="4" w:space="0"/>
              <w:right w:val="single" w:color="auto" w:sz="4" w:space="0"/>
            </w:tcBorders>
            <w:noWrap w:val="0"/>
            <w:vAlign w:val="center"/>
          </w:tcPr>
          <w:p w14:paraId="13AC470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135个</w:t>
            </w:r>
          </w:p>
        </w:tc>
        <w:tc>
          <w:tcPr>
            <w:tcW w:w="574" w:type="dxa"/>
            <w:gridSpan w:val="2"/>
            <w:tcBorders>
              <w:top w:val="single" w:color="auto" w:sz="4" w:space="0"/>
              <w:left w:val="nil"/>
              <w:bottom w:val="single" w:color="auto" w:sz="4" w:space="0"/>
              <w:right w:val="single" w:color="auto" w:sz="4" w:space="0"/>
            </w:tcBorders>
            <w:noWrap w:val="0"/>
            <w:vAlign w:val="center"/>
          </w:tcPr>
          <w:p w14:paraId="5CFFC05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bottom w:val="single" w:color="auto" w:sz="4" w:space="0"/>
              <w:right w:val="single" w:color="auto" w:sz="4" w:space="0"/>
            </w:tcBorders>
            <w:noWrap w:val="0"/>
            <w:vAlign w:val="center"/>
          </w:tcPr>
          <w:p w14:paraId="055739B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nil"/>
              <w:bottom w:val="single" w:color="auto" w:sz="4" w:space="0"/>
              <w:right w:val="single" w:color="auto" w:sz="4" w:space="0"/>
            </w:tcBorders>
            <w:noWrap w:val="0"/>
            <w:vAlign w:val="center"/>
          </w:tcPr>
          <w:p w14:paraId="32813182">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1CA28AD6">
        <w:tblPrEx>
          <w:tblCellMar>
            <w:top w:w="0" w:type="dxa"/>
            <w:left w:w="108" w:type="dxa"/>
            <w:bottom w:w="0" w:type="dxa"/>
            <w:right w:w="108" w:type="dxa"/>
          </w:tblCellMar>
        </w:tblPrEx>
        <w:trPr>
          <w:trHeight w:val="58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C60500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930953A">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77CC8B03">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5325BB2">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学生一日体能沉浸式主题</w:t>
            </w:r>
            <w:r>
              <w:rPr>
                <w:rFonts w:hint="eastAsia" w:ascii="仿宋_GB2312" w:hAnsi="宋体" w:eastAsia="仿宋_GB2312" w:cs="宋体"/>
                <w:color w:val="000000"/>
                <w:kern w:val="0"/>
                <w:szCs w:val="21"/>
                <w:lang w:val="en-US" w:eastAsia="zh-CN"/>
              </w:rPr>
              <w:t>案例。</w:t>
            </w:r>
          </w:p>
        </w:tc>
        <w:tc>
          <w:tcPr>
            <w:tcW w:w="849" w:type="dxa"/>
            <w:tcBorders>
              <w:top w:val="single" w:color="auto" w:sz="4" w:space="0"/>
              <w:left w:val="nil"/>
              <w:bottom w:val="single" w:color="auto" w:sz="4" w:space="0"/>
              <w:right w:val="single" w:color="auto" w:sz="4" w:space="0"/>
            </w:tcBorders>
            <w:noWrap w:val="0"/>
            <w:vAlign w:val="center"/>
          </w:tcPr>
          <w:p w14:paraId="2D45090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150个</w:t>
            </w:r>
          </w:p>
        </w:tc>
        <w:tc>
          <w:tcPr>
            <w:tcW w:w="848" w:type="dxa"/>
            <w:tcBorders>
              <w:top w:val="single" w:color="auto" w:sz="4" w:space="0"/>
              <w:left w:val="nil"/>
              <w:bottom w:val="single" w:color="auto" w:sz="4" w:space="0"/>
              <w:right w:val="single" w:color="auto" w:sz="4" w:space="0"/>
            </w:tcBorders>
            <w:noWrap w:val="0"/>
            <w:vAlign w:val="center"/>
          </w:tcPr>
          <w:p w14:paraId="6553875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153个</w:t>
            </w:r>
          </w:p>
        </w:tc>
        <w:tc>
          <w:tcPr>
            <w:tcW w:w="574" w:type="dxa"/>
            <w:gridSpan w:val="2"/>
            <w:tcBorders>
              <w:top w:val="single" w:color="auto" w:sz="4" w:space="0"/>
              <w:left w:val="nil"/>
              <w:bottom w:val="single" w:color="auto" w:sz="4" w:space="0"/>
              <w:right w:val="single" w:color="auto" w:sz="4" w:space="0"/>
            </w:tcBorders>
            <w:noWrap w:val="0"/>
            <w:vAlign w:val="center"/>
          </w:tcPr>
          <w:p w14:paraId="215827D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bottom w:val="single" w:color="auto" w:sz="4" w:space="0"/>
              <w:right w:val="single" w:color="auto" w:sz="4" w:space="0"/>
            </w:tcBorders>
            <w:noWrap w:val="0"/>
            <w:vAlign w:val="center"/>
          </w:tcPr>
          <w:p w14:paraId="38489E1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nil"/>
              <w:bottom w:val="single" w:color="auto" w:sz="4" w:space="0"/>
              <w:right w:val="single" w:color="auto" w:sz="4" w:space="0"/>
            </w:tcBorders>
            <w:noWrap w:val="0"/>
            <w:vAlign w:val="center"/>
          </w:tcPr>
          <w:p w14:paraId="162EA4C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090DF24">
        <w:tblPrEx>
          <w:tblCellMar>
            <w:top w:w="0" w:type="dxa"/>
            <w:left w:w="108" w:type="dxa"/>
            <w:bottom w:w="0" w:type="dxa"/>
            <w:right w:w="108" w:type="dxa"/>
          </w:tblCellMar>
        </w:tblPrEx>
        <w:trPr>
          <w:trHeight w:val="90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BACD8A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C47CBF8">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75436E0">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single" w:color="auto" w:sz="4" w:space="0"/>
              <w:bottom w:val="single" w:color="auto" w:sz="4" w:space="0"/>
              <w:right w:val="single" w:color="auto" w:sz="4" w:space="0"/>
            </w:tcBorders>
            <w:noWrap w:val="0"/>
            <w:vAlign w:val="center"/>
          </w:tcPr>
          <w:p w14:paraId="7891E349">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现场、线上和融媒体展示相结合的课博展和练博展</w:t>
            </w:r>
            <w:r>
              <w:rPr>
                <w:rFonts w:hint="eastAsia" w:ascii="仿宋_GB2312" w:hAnsi="宋体" w:eastAsia="仿宋_GB2312" w:cs="宋体"/>
                <w:color w:val="000000"/>
                <w:kern w:val="0"/>
                <w:szCs w:val="21"/>
                <w:lang w:eastAsia="zh-CN"/>
              </w:rPr>
              <w:t>。</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BFE6BBD">
            <w:pPr>
              <w:widowControl/>
              <w:spacing w:line="240" w:lineRule="exact"/>
              <w:jc w:val="center"/>
              <w:rPr>
                <w:rFonts w:hint="default" w:ascii="仿宋_GB2312" w:hAnsi="宋体" w:eastAsia="仿宋_GB2312" w:cs="宋体"/>
                <w:kern w:val="0"/>
                <w:szCs w:val="21"/>
                <w:lang w:val="en-US" w:eastAsia="zh-CN"/>
              </w:rPr>
            </w:pPr>
            <w:bookmarkStart w:id="0" w:name="OLE_LINK2"/>
            <w:r>
              <w:rPr>
                <w:rFonts w:hint="eastAsia" w:ascii="仿宋_GB2312" w:hAnsi="宋体" w:eastAsia="仿宋_GB2312" w:cs="宋体"/>
                <w:kern w:val="0"/>
                <w:szCs w:val="21"/>
                <w:lang w:val="en-US" w:eastAsia="zh-CN"/>
              </w:rPr>
              <w:t>15</w:t>
            </w:r>
            <w:bookmarkEnd w:id="0"/>
            <w:r>
              <w:rPr>
                <w:rFonts w:hint="eastAsia" w:ascii="仿宋_GB2312" w:hAnsi="宋体" w:eastAsia="仿宋_GB2312" w:cs="宋体"/>
                <w:kern w:val="0"/>
                <w:szCs w:val="21"/>
                <w:lang w:val="en-US" w:eastAsia="zh-CN"/>
              </w:rPr>
              <w:t>场</w:t>
            </w:r>
          </w:p>
        </w:tc>
        <w:tc>
          <w:tcPr>
            <w:tcW w:w="848" w:type="dxa"/>
            <w:tcBorders>
              <w:top w:val="single" w:color="auto" w:sz="4" w:space="0"/>
              <w:left w:val="single" w:color="auto" w:sz="4" w:space="0"/>
              <w:bottom w:val="single" w:color="auto" w:sz="4" w:space="0"/>
              <w:right w:val="single" w:color="auto" w:sz="4" w:space="0"/>
            </w:tcBorders>
            <w:noWrap w:val="0"/>
            <w:vAlign w:val="center"/>
          </w:tcPr>
          <w:p w14:paraId="47A3077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21场</w:t>
            </w:r>
          </w:p>
        </w:tc>
        <w:tc>
          <w:tcPr>
            <w:tcW w:w="574" w:type="dxa"/>
            <w:gridSpan w:val="2"/>
            <w:tcBorders>
              <w:top w:val="single" w:color="auto" w:sz="4" w:space="0"/>
              <w:left w:val="single" w:color="auto" w:sz="4" w:space="0"/>
              <w:bottom w:val="single" w:color="auto" w:sz="4" w:space="0"/>
              <w:right w:val="single" w:color="auto" w:sz="4" w:space="0"/>
            </w:tcBorders>
            <w:noWrap w:val="0"/>
            <w:vAlign w:val="center"/>
          </w:tcPr>
          <w:p w14:paraId="107D9A2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single" w:color="auto" w:sz="4" w:space="0"/>
              <w:bottom w:val="single" w:color="auto" w:sz="4" w:space="0"/>
              <w:right w:val="single" w:color="auto" w:sz="4" w:space="0"/>
            </w:tcBorders>
            <w:noWrap w:val="0"/>
            <w:vAlign w:val="center"/>
          </w:tcPr>
          <w:p w14:paraId="3E3014F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single" w:color="auto" w:sz="4" w:space="0"/>
              <w:bottom w:val="single" w:color="auto" w:sz="4" w:space="0"/>
              <w:right w:val="single" w:color="auto" w:sz="4" w:space="0"/>
            </w:tcBorders>
            <w:noWrap w:val="0"/>
            <w:vAlign w:val="center"/>
          </w:tcPr>
          <w:p w14:paraId="48434CF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0DCD185">
        <w:tblPrEx>
          <w:tblCellMar>
            <w:top w:w="0" w:type="dxa"/>
            <w:left w:w="108" w:type="dxa"/>
            <w:bottom w:w="0" w:type="dxa"/>
            <w:right w:w="108" w:type="dxa"/>
          </w:tblCellMar>
        </w:tblPrEx>
        <w:trPr>
          <w:trHeight w:val="1236" w:hRule="exact"/>
          <w:jc w:val="center"/>
        </w:trPr>
        <w:tc>
          <w:tcPr>
            <w:tcW w:w="585" w:type="dxa"/>
            <w:vMerge w:val="restart"/>
            <w:tcBorders>
              <w:top w:val="single" w:color="auto" w:sz="4" w:space="0"/>
              <w:left w:val="single" w:color="auto" w:sz="4" w:space="0"/>
              <w:right w:val="single" w:color="auto" w:sz="4" w:space="0"/>
            </w:tcBorders>
            <w:noWrap w:val="0"/>
            <w:vAlign w:val="center"/>
          </w:tcPr>
          <w:p w14:paraId="29E157FA">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noWrap w:val="0"/>
            <w:vAlign w:val="center"/>
          </w:tcPr>
          <w:p w14:paraId="7389CB80">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5454A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right w:val="single" w:color="auto" w:sz="4" w:space="0"/>
            </w:tcBorders>
            <w:noWrap w:val="0"/>
            <w:vAlign w:val="center"/>
          </w:tcPr>
          <w:p w14:paraId="5904C1D1">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提升体育教师新课程实施能力和育人能力，产出一批课程教学改革创新成果</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32264A7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848" w:type="dxa"/>
            <w:tcBorders>
              <w:top w:val="single" w:color="auto" w:sz="4" w:space="0"/>
              <w:left w:val="nil"/>
              <w:right w:val="single" w:color="auto" w:sz="4" w:space="0"/>
            </w:tcBorders>
            <w:noWrap w:val="0"/>
            <w:vAlign w:val="center"/>
          </w:tcPr>
          <w:p w14:paraId="7041906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98%</w:t>
            </w:r>
          </w:p>
        </w:tc>
        <w:tc>
          <w:tcPr>
            <w:tcW w:w="574" w:type="dxa"/>
            <w:gridSpan w:val="2"/>
            <w:tcBorders>
              <w:top w:val="single" w:color="auto" w:sz="4" w:space="0"/>
              <w:left w:val="nil"/>
              <w:right w:val="single" w:color="auto" w:sz="4" w:space="0"/>
            </w:tcBorders>
            <w:noWrap w:val="0"/>
            <w:vAlign w:val="center"/>
          </w:tcPr>
          <w:p w14:paraId="53FD3B1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right w:val="single" w:color="auto" w:sz="4" w:space="0"/>
            </w:tcBorders>
            <w:noWrap w:val="0"/>
            <w:vAlign w:val="center"/>
          </w:tcPr>
          <w:p w14:paraId="1C6D3BF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nil"/>
              <w:right w:val="single" w:color="auto" w:sz="4" w:space="0"/>
            </w:tcBorders>
            <w:noWrap w:val="0"/>
            <w:vAlign w:val="center"/>
          </w:tcPr>
          <w:p w14:paraId="0DB1DB0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25EBAC38">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23F9A7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72E7CDC">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195EAF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right w:val="single" w:color="auto" w:sz="4" w:space="0"/>
            </w:tcBorders>
            <w:noWrap w:val="0"/>
            <w:vAlign w:val="center"/>
          </w:tcPr>
          <w:p w14:paraId="65A2F2D7">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在2024年底之前完成全部任务</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071FF11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1年</w:t>
            </w:r>
          </w:p>
        </w:tc>
        <w:tc>
          <w:tcPr>
            <w:tcW w:w="848" w:type="dxa"/>
            <w:tcBorders>
              <w:top w:val="single" w:color="auto" w:sz="4" w:space="0"/>
              <w:left w:val="nil"/>
              <w:right w:val="single" w:color="auto" w:sz="4" w:space="0"/>
            </w:tcBorders>
            <w:noWrap w:val="0"/>
            <w:vAlign w:val="center"/>
          </w:tcPr>
          <w:p w14:paraId="6E53964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1年</w:t>
            </w:r>
          </w:p>
        </w:tc>
        <w:tc>
          <w:tcPr>
            <w:tcW w:w="574" w:type="dxa"/>
            <w:gridSpan w:val="2"/>
            <w:tcBorders>
              <w:top w:val="single" w:color="auto" w:sz="4" w:space="0"/>
              <w:left w:val="nil"/>
              <w:right w:val="single" w:color="auto" w:sz="4" w:space="0"/>
            </w:tcBorders>
            <w:noWrap w:val="0"/>
            <w:vAlign w:val="center"/>
          </w:tcPr>
          <w:p w14:paraId="47A434E0">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1" w:type="dxa"/>
            <w:gridSpan w:val="2"/>
            <w:tcBorders>
              <w:top w:val="single" w:color="auto" w:sz="4" w:space="0"/>
              <w:left w:val="nil"/>
              <w:right w:val="single" w:color="auto" w:sz="4" w:space="0"/>
            </w:tcBorders>
            <w:noWrap w:val="0"/>
            <w:vAlign w:val="center"/>
          </w:tcPr>
          <w:p w14:paraId="2392F80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1360" w:type="dxa"/>
            <w:gridSpan w:val="2"/>
            <w:tcBorders>
              <w:top w:val="single" w:color="auto" w:sz="4" w:space="0"/>
              <w:left w:val="nil"/>
              <w:bottom w:val="single" w:color="auto" w:sz="4" w:space="0"/>
              <w:right w:val="single" w:color="auto" w:sz="4" w:space="0"/>
            </w:tcBorders>
            <w:noWrap w:val="0"/>
            <w:vAlign w:val="center"/>
          </w:tcPr>
          <w:p w14:paraId="76E018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5B946C9C">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D412B54">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noWrap w:val="0"/>
            <w:vAlign w:val="center"/>
          </w:tcPr>
          <w:p w14:paraId="6D10B94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w:t>
            </w:r>
          </w:p>
          <w:p w14:paraId="6E3EF9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right w:val="single" w:color="auto" w:sz="4" w:space="0"/>
            </w:tcBorders>
            <w:noWrap w:val="0"/>
            <w:vAlign w:val="center"/>
          </w:tcPr>
          <w:p w14:paraId="58A0A83E">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tc>
        <w:tc>
          <w:tcPr>
            <w:tcW w:w="2137" w:type="dxa"/>
            <w:gridSpan w:val="3"/>
            <w:tcBorders>
              <w:top w:val="single" w:color="auto" w:sz="4" w:space="0"/>
              <w:left w:val="nil"/>
              <w:right w:val="single" w:color="auto" w:sz="4" w:space="0"/>
            </w:tcBorders>
            <w:noWrap w:val="0"/>
            <w:vAlign w:val="center"/>
          </w:tcPr>
          <w:p w14:paraId="586D069B">
            <w:pPr>
              <w:widowControl/>
              <w:spacing w:line="240" w:lineRule="exact"/>
              <w:jc w:val="left"/>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北京教育学院体育学科创新平台团队、学科专家、北京市优秀体育教师团队人力成本，以及材料成本和管理等间接成本</w:t>
            </w:r>
            <w:r>
              <w:rPr>
                <w:rFonts w:hint="eastAsia" w:ascii="仿宋_GB2312" w:hAnsi="宋体" w:eastAsia="仿宋_GB2312" w:cs="宋体"/>
                <w:color w:val="000000"/>
                <w:kern w:val="0"/>
                <w:szCs w:val="21"/>
                <w:lang w:val="en-US" w:eastAsia="zh-CN"/>
              </w:rPr>
              <w:t>及专家师资。</w:t>
            </w:r>
          </w:p>
        </w:tc>
        <w:tc>
          <w:tcPr>
            <w:tcW w:w="849" w:type="dxa"/>
            <w:tcBorders>
              <w:top w:val="single" w:color="auto" w:sz="4" w:space="0"/>
              <w:left w:val="nil"/>
              <w:right w:val="single" w:color="auto" w:sz="4" w:space="0"/>
            </w:tcBorders>
            <w:noWrap w:val="0"/>
            <w:vAlign w:val="center"/>
          </w:tcPr>
          <w:p w14:paraId="20A322F2">
            <w:pPr>
              <w:widowControl/>
              <w:spacing w:line="240" w:lineRule="exact"/>
              <w:jc w:val="center"/>
              <w:rPr>
                <w:rFonts w:hint="default" w:ascii="仿宋_GB2312" w:hAnsi="宋体" w:eastAsia="仿宋_GB2312" w:cs="宋体"/>
                <w:kern w:val="0"/>
                <w:szCs w:val="21"/>
                <w:lang w:val="en-US" w:eastAsia="zh-CN"/>
              </w:rPr>
            </w:pPr>
            <w:bookmarkStart w:id="1" w:name="OLE_LINK1"/>
            <w:r>
              <w:rPr>
                <w:rFonts w:hint="eastAsia" w:ascii="仿宋_GB2312" w:hAnsi="宋体" w:eastAsia="仿宋_GB2312" w:cs="宋体"/>
                <w:kern w:val="0"/>
                <w:szCs w:val="21"/>
                <w:lang w:val="en-US" w:eastAsia="zh-CN"/>
              </w:rPr>
              <w:t>600</w:t>
            </w:r>
            <w:bookmarkEnd w:id="1"/>
            <w:r>
              <w:rPr>
                <w:rFonts w:hint="eastAsia" w:ascii="仿宋_GB2312" w:hAnsi="宋体" w:eastAsia="仿宋_GB2312" w:cs="宋体"/>
                <w:kern w:val="0"/>
                <w:szCs w:val="21"/>
                <w:lang w:val="en-US" w:eastAsia="zh-CN"/>
              </w:rPr>
              <w:t>人次</w:t>
            </w:r>
          </w:p>
        </w:tc>
        <w:tc>
          <w:tcPr>
            <w:tcW w:w="848" w:type="dxa"/>
            <w:tcBorders>
              <w:top w:val="single" w:color="auto" w:sz="4" w:space="0"/>
              <w:left w:val="nil"/>
              <w:right w:val="single" w:color="auto" w:sz="4" w:space="0"/>
            </w:tcBorders>
            <w:noWrap w:val="0"/>
            <w:vAlign w:val="center"/>
          </w:tcPr>
          <w:p w14:paraId="0049703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622人次</w:t>
            </w:r>
          </w:p>
        </w:tc>
        <w:tc>
          <w:tcPr>
            <w:tcW w:w="574" w:type="dxa"/>
            <w:gridSpan w:val="2"/>
            <w:tcBorders>
              <w:top w:val="single" w:color="auto" w:sz="4" w:space="0"/>
              <w:left w:val="nil"/>
              <w:right w:val="single" w:color="auto" w:sz="4" w:space="0"/>
            </w:tcBorders>
            <w:noWrap w:val="0"/>
            <w:vAlign w:val="center"/>
          </w:tcPr>
          <w:p w14:paraId="701DF371">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1" w:type="dxa"/>
            <w:gridSpan w:val="2"/>
            <w:tcBorders>
              <w:top w:val="single" w:color="auto" w:sz="4" w:space="0"/>
              <w:left w:val="nil"/>
              <w:right w:val="single" w:color="auto" w:sz="4" w:space="0"/>
            </w:tcBorders>
            <w:noWrap w:val="0"/>
            <w:vAlign w:val="center"/>
          </w:tcPr>
          <w:p w14:paraId="612B381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4.00</w:t>
            </w:r>
          </w:p>
        </w:tc>
        <w:tc>
          <w:tcPr>
            <w:tcW w:w="1360" w:type="dxa"/>
            <w:gridSpan w:val="2"/>
            <w:tcBorders>
              <w:top w:val="single" w:color="auto" w:sz="4" w:space="0"/>
              <w:left w:val="nil"/>
              <w:bottom w:val="single" w:color="auto" w:sz="4" w:space="0"/>
              <w:right w:val="single" w:color="auto" w:sz="4" w:space="0"/>
            </w:tcBorders>
            <w:noWrap w:val="0"/>
            <w:vAlign w:val="center"/>
          </w:tcPr>
          <w:p w14:paraId="61DE0D9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加强成本支出精准性</w:t>
            </w:r>
          </w:p>
        </w:tc>
      </w:tr>
      <w:tr w14:paraId="67451BC2">
        <w:tblPrEx>
          <w:tblCellMar>
            <w:top w:w="0" w:type="dxa"/>
            <w:left w:w="108" w:type="dxa"/>
            <w:bottom w:w="0" w:type="dxa"/>
            <w:right w:w="108" w:type="dxa"/>
          </w:tblCellMar>
        </w:tblPrEx>
        <w:trPr>
          <w:trHeight w:val="72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4E45579">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noWrap w:val="0"/>
            <w:vAlign w:val="center"/>
          </w:tcPr>
          <w:p w14:paraId="0E51A93C">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noWrap w:val="0"/>
            <w:vAlign w:val="center"/>
          </w:tcPr>
          <w:p w14:paraId="264F43B8">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社会成本指标</w:t>
            </w:r>
          </w:p>
        </w:tc>
        <w:tc>
          <w:tcPr>
            <w:tcW w:w="2137" w:type="dxa"/>
            <w:gridSpan w:val="3"/>
            <w:tcBorders>
              <w:top w:val="single" w:color="auto" w:sz="4" w:space="0"/>
              <w:left w:val="nil"/>
              <w:right w:val="single" w:color="auto" w:sz="4" w:space="0"/>
            </w:tcBorders>
            <w:noWrap w:val="0"/>
            <w:vAlign w:val="center"/>
          </w:tcPr>
          <w:p w14:paraId="2D907A3F">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实施中的不确定性和安全风险</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26E5CFE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48" w:type="dxa"/>
            <w:tcBorders>
              <w:top w:val="single" w:color="auto" w:sz="4" w:space="0"/>
              <w:left w:val="nil"/>
              <w:right w:val="single" w:color="auto" w:sz="4" w:space="0"/>
            </w:tcBorders>
            <w:noWrap w:val="0"/>
            <w:vAlign w:val="center"/>
          </w:tcPr>
          <w:p w14:paraId="3E878E2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74" w:type="dxa"/>
            <w:gridSpan w:val="2"/>
            <w:tcBorders>
              <w:top w:val="single" w:color="auto" w:sz="4" w:space="0"/>
              <w:left w:val="nil"/>
              <w:right w:val="single" w:color="auto" w:sz="4" w:space="0"/>
            </w:tcBorders>
            <w:noWrap w:val="0"/>
            <w:vAlign w:val="center"/>
          </w:tcPr>
          <w:p w14:paraId="0957967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w:t>
            </w:r>
          </w:p>
        </w:tc>
        <w:tc>
          <w:tcPr>
            <w:tcW w:w="801" w:type="dxa"/>
            <w:gridSpan w:val="2"/>
            <w:tcBorders>
              <w:top w:val="single" w:color="auto" w:sz="4" w:space="0"/>
              <w:left w:val="nil"/>
              <w:right w:val="single" w:color="auto" w:sz="4" w:space="0"/>
            </w:tcBorders>
            <w:noWrap w:val="0"/>
            <w:vAlign w:val="center"/>
          </w:tcPr>
          <w:p w14:paraId="17B496E7">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60" w:type="dxa"/>
            <w:gridSpan w:val="2"/>
            <w:tcBorders>
              <w:top w:val="single" w:color="auto" w:sz="4" w:space="0"/>
              <w:left w:val="nil"/>
              <w:bottom w:val="single" w:color="auto" w:sz="4" w:space="0"/>
              <w:right w:val="single" w:color="auto" w:sz="4" w:space="0"/>
            </w:tcBorders>
            <w:noWrap w:val="0"/>
            <w:vAlign w:val="center"/>
          </w:tcPr>
          <w:p w14:paraId="4F356F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1DD1AC8E">
        <w:tblPrEx>
          <w:tblCellMar>
            <w:top w:w="0" w:type="dxa"/>
            <w:left w:w="108" w:type="dxa"/>
            <w:bottom w:w="0" w:type="dxa"/>
            <w:right w:w="108" w:type="dxa"/>
          </w:tblCellMar>
        </w:tblPrEx>
        <w:trPr>
          <w:trHeight w:val="124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F9A0F61">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423E8B1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w:t>
            </w:r>
          </w:p>
          <w:p w14:paraId="47410F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right w:val="single" w:color="auto" w:sz="4" w:space="0"/>
            </w:tcBorders>
            <w:noWrap w:val="0"/>
            <w:vAlign w:val="center"/>
          </w:tcPr>
          <w:p w14:paraId="579BC1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7921CF7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noWrap w:val="0"/>
            <w:vAlign w:val="center"/>
          </w:tcPr>
          <w:p w14:paraId="672168E4">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形成“培、研、产、展、奖、库”育人发展体系，家校社、师生、家长协同育人</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3E6BD71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协同</w:t>
            </w:r>
          </w:p>
        </w:tc>
        <w:tc>
          <w:tcPr>
            <w:tcW w:w="848" w:type="dxa"/>
            <w:tcBorders>
              <w:top w:val="single" w:color="auto" w:sz="4" w:space="0"/>
              <w:left w:val="nil"/>
              <w:right w:val="single" w:color="auto" w:sz="4" w:space="0"/>
            </w:tcBorders>
            <w:noWrap w:val="0"/>
            <w:vAlign w:val="center"/>
          </w:tcPr>
          <w:p w14:paraId="7BE6D20E">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有效</w:t>
            </w:r>
          </w:p>
          <w:p w14:paraId="2C3C0B66">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协同</w:t>
            </w:r>
          </w:p>
        </w:tc>
        <w:tc>
          <w:tcPr>
            <w:tcW w:w="574" w:type="dxa"/>
            <w:gridSpan w:val="2"/>
            <w:tcBorders>
              <w:top w:val="single" w:color="auto" w:sz="4" w:space="0"/>
              <w:left w:val="nil"/>
              <w:right w:val="single" w:color="auto" w:sz="4" w:space="0"/>
            </w:tcBorders>
            <w:noWrap w:val="0"/>
            <w:vAlign w:val="center"/>
          </w:tcPr>
          <w:p w14:paraId="527B832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right w:val="single" w:color="auto" w:sz="4" w:space="0"/>
            </w:tcBorders>
            <w:noWrap w:val="0"/>
            <w:vAlign w:val="center"/>
          </w:tcPr>
          <w:p w14:paraId="36AF14A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nil"/>
              <w:bottom w:val="single" w:color="auto" w:sz="4" w:space="0"/>
              <w:right w:val="single" w:color="auto" w:sz="4" w:space="0"/>
            </w:tcBorders>
            <w:noWrap w:val="0"/>
            <w:vAlign w:val="center"/>
          </w:tcPr>
          <w:p w14:paraId="1CA06B6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无</w:t>
            </w:r>
          </w:p>
        </w:tc>
      </w:tr>
      <w:tr w14:paraId="5EB200AF">
        <w:tblPrEx>
          <w:tblCellMar>
            <w:top w:w="0" w:type="dxa"/>
            <w:left w:w="108" w:type="dxa"/>
            <w:bottom w:w="0" w:type="dxa"/>
            <w:right w:w="108" w:type="dxa"/>
          </w:tblCellMar>
        </w:tblPrEx>
        <w:trPr>
          <w:trHeight w:val="100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936618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6AA6CDA">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AFBDE5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14:paraId="70AC248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noWrap w:val="0"/>
            <w:vAlign w:val="center"/>
          </w:tcPr>
          <w:p w14:paraId="01797896">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北京市基础教育体育与健康课程教学改革形成新气象</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45E13C55">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提升</w:t>
            </w:r>
          </w:p>
        </w:tc>
        <w:tc>
          <w:tcPr>
            <w:tcW w:w="848" w:type="dxa"/>
            <w:tcBorders>
              <w:top w:val="single" w:color="auto" w:sz="4" w:space="0"/>
              <w:left w:val="nil"/>
              <w:right w:val="single" w:color="auto" w:sz="4" w:space="0"/>
            </w:tcBorders>
            <w:noWrap w:val="0"/>
            <w:vAlign w:val="center"/>
          </w:tcPr>
          <w:p w14:paraId="54502B7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显著</w:t>
            </w:r>
          </w:p>
          <w:p w14:paraId="03B38FF2">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提升</w:t>
            </w:r>
          </w:p>
        </w:tc>
        <w:tc>
          <w:tcPr>
            <w:tcW w:w="574" w:type="dxa"/>
            <w:gridSpan w:val="2"/>
            <w:tcBorders>
              <w:top w:val="single" w:color="auto" w:sz="4" w:space="0"/>
              <w:left w:val="nil"/>
              <w:right w:val="single" w:color="auto" w:sz="4" w:space="0"/>
            </w:tcBorders>
            <w:noWrap w:val="0"/>
            <w:vAlign w:val="center"/>
          </w:tcPr>
          <w:p w14:paraId="6E15234B">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w:t>
            </w:r>
          </w:p>
        </w:tc>
        <w:tc>
          <w:tcPr>
            <w:tcW w:w="801" w:type="dxa"/>
            <w:gridSpan w:val="2"/>
            <w:tcBorders>
              <w:top w:val="single" w:color="auto" w:sz="4" w:space="0"/>
              <w:left w:val="nil"/>
              <w:right w:val="single" w:color="auto" w:sz="4" w:space="0"/>
            </w:tcBorders>
            <w:noWrap w:val="0"/>
            <w:vAlign w:val="center"/>
          </w:tcPr>
          <w:p w14:paraId="53B32C0F">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1360" w:type="dxa"/>
            <w:gridSpan w:val="2"/>
            <w:tcBorders>
              <w:top w:val="single" w:color="auto" w:sz="4" w:space="0"/>
              <w:left w:val="nil"/>
              <w:bottom w:val="single" w:color="auto" w:sz="4" w:space="0"/>
              <w:right w:val="single" w:color="auto" w:sz="4" w:space="0"/>
            </w:tcBorders>
            <w:noWrap w:val="0"/>
            <w:vAlign w:val="center"/>
          </w:tcPr>
          <w:p w14:paraId="5EBD7D6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6F11DC21">
        <w:tblPrEx>
          <w:tblCellMar>
            <w:top w:w="0" w:type="dxa"/>
            <w:left w:w="108" w:type="dxa"/>
            <w:bottom w:w="0" w:type="dxa"/>
            <w:right w:w="108" w:type="dxa"/>
          </w:tblCellMar>
        </w:tblPrEx>
        <w:trPr>
          <w:trHeight w:val="118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3359C1C">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4F46594">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CA862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right w:val="single" w:color="auto" w:sz="4" w:space="0"/>
            </w:tcBorders>
            <w:noWrap w:val="0"/>
            <w:vAlign w:val="center"/>
          </w:tcPr>
          <w:p w14:paraId="22BE2B5A">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融媒体课程教学资源、教师专业可持续发展和学生</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5A43303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提升</w:t>
            </w:r>
          </w:p>
        </w:tc>
        <w:tc>
          <w:tcPr>
            <w:tcW w:w="848" w:type="dxa"/>
            <w:tcBorders>
              <w:top w:val="single" w:color="auto" w:sz="4" w:space="0"/>
              <w:left w:val="nil"/>
              <w:right w:val="single" w:color="auto" w:sz="4" w:space="0"/>
            </w:tcBorders>
            <w:noWrap w:val="0"/>
            <w:vAlign w:val="center"/>
          </w:tcPr>
          <w:p w14:paraId="1EB3B01D">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显著</w:t>
            </w:r>
          </w:p>
          <w:p w14:paraId="6C2157C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提升</w:t>
            </w:r>
          </w:p>
        </w:tc>
        <w:tc>
          <w:tcPr>
            <w:tcW w:w="574" w:type="dxa"/>
            <w:gridSpan w:val="2"/>
            <w:tcBorders>
              <w:top w:val="single" w:color="auto" w:sz="4" w:space="0"/>
              <w:left w:val="nil"/>
              <w:right w:val="single" w:color="auto" w:sz="4" w:space="0"/>
            </w:tcBorders>
            <w:noWrap w:val="0"/>
            <w:vAlign w:val="center"/>
          </w:tcPr>
          <w:p w14:paraId="2DA79E4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right w:val="single" w:color="auto" w:sz="4" w:space="0"/>
            </w:tcBorders>
            <w:noWrap w:val="0"/>
            <w:vAlign w:val="center"/>
          </w:tcPr>
          <w:p w14:paraId="500DC96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9.25</w:t>
            </w:r>
          </w:p>
        </w:tc>
        <w:tc>
          <w:tcPr>
            <w:tcW w:w="1360" w:type="dxa"/>
            <w:gridSpan w:val="2"/>
            <w:tcBorders>
              <w:top w:val="single" w:color="auto" w:sz="4" w:space="0"/>
              <w:left w:val="nil"/>
              <w:bottom w:val="single" w:color="auto" w:sz="4" w:space="0"/>
              <w:right w:val="single" w:color="auto" w:sz="4" w:space="0"/>
            </w:tcBorders>
            <w:noWrap w:val="0"/>
            <w:vAlign w:val="center"/>
          </w:tcPr>
          <w:p w14:paraId="7E2B959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量化细化效益指标</w:t>
            </w:r>
            <w:bookmarkStart w:id="2" w:name="_GoBack"/>
            <w:bookmarkEnd w:id="2"/>
          </w:p>
        </w:tc>
      </w:tr>
      <w:tr w14:paraId="7AAF45B2">
        <w:tblPrEx>
          <w:tblCellMar>
            <w:top w:w="0" w:type="dxa"/>
            <w:left w:w="108" w:type="dxa"/>
            <w:bottom w:w="0" w:type="dxa"/>
            <w:right w:w="108" w:type="dxa"/>
          </w:tblCellMar>
        </w:tblPrEx>
        <w:trPr>
          <w:trHeight w:val="114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33EF527">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9AE70A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3B94D5C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AFF115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right w:val="single" w:color="auto" w:sz="4" w:space="0"/>
            </w:tcBorders>
            <w:noWrap w:val="0"/>
            <w:vAlign w:val="center"/>
          </w:tcPr>
          <w:p w14:paraId="004F2687">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体育教师、学校、学生、家长满意度</w:t>
            </w:r>
            <w:r>
              <w:rPr>
                <w:rFonts w:hint="eastAsia" w:ascii="仿宋_GB2312" w:hAnsi="宋体" w:eastAsia="仿宋_GB2312" w:cs="宋体"/>
                <w:color w:val="000000"/>
                <w:kern w:val="0"/>
                <w:szCs w:val="21"/>
                <w:lang w:eastAsia="zh-CN"/>
              </w:rPr>
              <w:t>。</w:t>
            </w:r>
          </w:p>
        </w:tc>
        <w:tc>
          <w:tcPr>
            <w:tcW w:w="849" w:type="dxa"/>
            <w:tcBorders>
              <w:top w:val="single" w:color="auto" w:sz="4" w:space="0"/>
              <w:left w:val="nil"/>
              <w:right w:val="single" w:color="auto" w:sz="4" w:space="0"/>
            </w:tcBorders>
            <w:noWrap w:val="0"/>
            <w:vAlign w:val="center"/>
          </w:tcPr>
          <w:p w14:paraId="1998096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848" w:type="dxa"/>
            <w:tcBorders>
              <w:top w:val="single" w:color="auto" w:sz="4" w:space="0"/>
              <w:left w:val="nil"/>
              <w:right w:val="single" w:color="auto" w:sz="4" w:space="0"/>
            </w:tcBorders>
            <w:noWrap w:val="0"/>
            <w:vAlign w:val="center"/>
          </w:tcPr>
          <w:p w14:paraId="23275B6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97%</w:t>
            </w:r>
          </w:p>
        </w:tc>
        <w:tc>
          <w:tcPr>
            <w:tcW w:w="574" w:type="dxa"/>
            <w:gridSpan w:val="2"/>
            <w:tcBorders>
              <w:top w:val="single" w:color="auto" w:sz="4" w:space="0"/>
              <w:left w:val="nil"/>
              <w:right w:val="single" w:color="auto" w:sz="4" w:space="0"/>
            </w:tcBorders>
            <w:noWrap w:val="0"/>
            <w:vAlign w:val="center"/>
          </w:tcPr>
          <w:p w14:paraId="2B2AEAC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1" w:type="dxa"/>
            <w:gridSpan w:val="2"/>
            <w:tcBorders>
              <w:top w:val="single" w:color="auto" w:sz="4" w:space="0"/>
              <w:left w:val="nil"/>
              <w:right w:val="single" w:color="auto" w:sz="4" w:space="0"/>
            </w:tcBorders>
            <w:noWrap w:val="0"/>
            <w:vAlign w:val="center"/>
          </w:tcPr>
          <w:p w14:paraId="48A624D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360" w:type="dxa"/>
            <w:gridSpan w:val="2"/>
            <w:tcBorders>
              <w:top w:val="single" w:color="auto" w:sz="4" w:space="0"/>
              <w:left w:val="nil"/>
              <w:bottom w:val="single" w:color="auto" w:sz="4" w:space="0"/>
              <w:right w:val="single" w:color="auto" w:sz="4" w:space="0"/>
            </w:tcBorders>
            <w:noWrap w:val="0"/>
            <w:vAlign w:val="center"/>
          </w:tcPr>
          <w:p w14:paraId="11E6350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无</w:t>
            </w:r>
          </w:p>
        </w:tc>
      </w:tr>
      <w:tr w14:paraId="0A978CEB">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70337E4F">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4" w:type="dxa"/>
            <w:gridSpan w:val="2"/>
            <w:tcBorders>
              <w:top w:val="single" w:color="auto" w:sz="4" w:space="0"/>
              <w:left w:val="nil"/>
              <w:bottom w:val="single" w:color="auto" w:sz="4" w:space="0"/>
              <w:right w:val="single" w:color="auto" w:sz="4" w:space="0"/>
            </w:tcBorders>
            <w:noWrap w:val="0"/>
            <w:vAlign w:val="center"/>
          </w:tcPr>
          <w:p w14:paraId="04D56223">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01" w:type="dxa"/>
            <w:gridSpan w:val="2"/>
            <w:tcBorders>
              <w:top w:val="single" w:color="auto" w:sz="4" w:space="0"/>
              <w:left w:val="nil"/>
              <w:bottom w:val="single" w:color="auto" w:sz="4" w:space="0"/>
              <w:right w:val="single" w:color="auto" w:sz="4" w:space="0"/>
            </w:tcBorders>
            <w:noWrap w:val="0"/>
            <w:vAlign w:val="center"/>
          </w:tcPr>
          <w:p w14:paraId="2A4CB40A">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98.12</w:t>
            </w:r>
          </w:p>
        </w:tc>
        <w:tc>
          <w:tcPr>
            <w:tcW w:w="1360" w:type="dxa"/>
            <w:gridSpan w:val="2"/>
            <w:tcBorders>
              <w:top w:val="single" w:color="auto" w:sz="4" w:space="0"/>
              <w:left w:val="nil"/>
              <w:bottom w:val="single" w:color="auto" w:sz="4" w:space="0"/>
              <w:right w:val="single" w:color="auto" w:sz="4" w:space="0"/>
            </w:tcBorders>
            <w:noWrap w:val="0"/>
            <w:vAlign w:val="center"/>
          </w:tcPr>
          <w:p w14:paraId="689CE8F9">
            <w:pPr>
              <w:widowControl/>
              <w:spacing w:line="240" w:lineRule="exact"/>
              <w:jc w:val="center"/>
              <w:rPr>
                <w:rFonts w:hint="eastAsia" w:ascii="仿宋_GB2312" w:hAnsi="宋体" w:eastAsia="仿宋_GB2312" w:cs="宋体"/>
                <w:kern w:val="0"/>
                <w:szCs w:val="21"/>
              </w:rPr>
            </w:pPr>
          </w:p>
        </w:tc>
      </w:tr>
    </w:tbl>
    <w:p w14:paraId="3F87DA91">
      <w:pPr>
        <w:rPr>
          <w:rFonts w:hint="eastAsia" w:ascii="仿宋_GB2312" w:eastAsia="仿宋_GB2312"/>
          <w:vanish/>
          <w:sz w:val="32"/>
          <w:szCs w:val="32"/>
        </w:rPr>
      </w:pPr>
    </w:p>
    <w:p w14:paraId="16583AAC">
      <w:pPr>
        <w:widowControl/>
        <w:jc w:val="left"/>
        <w:rPr>
          <w:rFonts w:ascii="仿宋_GB2312" w:hAnsi="宋体" w:eastAsia="仿宋_GB2312" w:cs="宋体"/>
          <w:color w:val="000000"/>
          <w:kern w:val="0"/>
          <w:sz w:val="32"/>
          <w:szCs w:val="32"/>
        </w:rPr>
      </w:pPr>
    </w:p>
    <w:p w14:paraId="43574133"/>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486D0F-68C3-4B90-A15F-F28A14922C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31FDDD2-ADB6-4A7F-8918-C1DF29314F45}"/>
  </w:font>
  <w:font w:name="方正小标宋简体">
    <w:panose1 w:val="02000000000000000000"/>
    <w:charset w:val="86"/>
    <w:family w:val="auto"/>
    <w:pitch w:val="default"/>
    <w:sig w:usb0="00000001" w:usb1="08000000" w:usb2="00000000" w:usb3="00000000" w:csb0="00040000" w:csb1="00000000"/>
    <w:embedRegular r:id="rId3" w:fontKey="{4C1F3137-08EE-47A8-96CD-BFCF98DACB2C}"/>
  </w:font>
  <w:font w:name="仿宋_GB2312">
    <w:panose1 w:val="02010609030101010101"/>
    <w:charset w:val="86"/>
    <w:family w:val="modern"/>
    <w:pitch w:val="default"/>
    <w:sig w:usb0="00000001" w:usb1="080E0000" w:usb2="00000000" w:usb3="00000000" w:csb0="00040000" w:csb1="00000000"/>
    <w:embedRegular r:id="rId4" w:fontKey="{6F7D8216-F771-4AEF-812D-A6D788F4DA4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3YjZiZWQ5OWZmOTBmZjljNDA3ZTQ2Y2VhYjhmMjQifQ=="/>
  </w:docVars>
  <w:rsids>
    <w:rsidRoot w:val="00512C82"/>
    <w:rsid w:val="003435ED"/>
    <w:rsid w:val="0045622B"/>
    <w:rsid w:val="00512C82"/>
    <w:rsid w:val="008A3EEA"/>
    <w:rsid w:val="00B47A57"/>
    <w:rsid w:val="00CE49C2"/>
    <w:rsid w:val="00E017CD"/>
    <w:rsid w:val="00F561EB"/>
    <w:rsid w:val="018067FB"/>
    <w:rsid w:val="025D69F9"/>
    <w:rsid w:val="05BA1449"/>
    <w:rsid w:val="0A1E3055"/>
    <w:rsid w:val="0B5E677C"/>
    <w:rsid w:val="0F16079E"/>
    <w:rsid w:val="0F961EA7"/>
    <w:rsid w:val="11987B90"/>
    <w:rsid w:val="26A82F80"/>
    <w:rsid w:val="26C2328E"/>
    <w:rsid w:val="2EF266DA"/>
    <w:rsid w:val="321D3A6E"/>
    <w:rsid w:val="32A970B0"/>
    <w:rsid w:val="34664753"/>
    <w:rsid w:val="37E72FFE"/>
    <w:rsid w:val="3CC47865"/>
    <w:rsid w:val="3D06169F"/>
    <w:rsid w:val="44346B4C"/>
    <w:rsid w:val="4B26517A"/>
    <w:rsid w:val="4C2F01CE"/>
    <w:rsid w:val="4F3E697A"/>
    <w:rsid w:val="536F35A6"/>
    <w:rsid w:val="56933A3C"/>
    <w:rsid w:val="57FA2171"/>
    <w:rsid w:val="59D553D3"/>
    <w:rsid w:val="5FB3C5AC"/>
    <w:rsid w:val="61265BEC"/>
    <w:rsid w:val="61A905CB"/>
    <w:rsid w:val="62832BCA"/>
    <w:rsid w:val="65AC2438"/>
    <w:rsid w:val="66A955DC"/>
    <w:rsid w:val="6C9D2BBA"/>
    <w:rsid w:val="731052D4"/>
    <w:rsid w:val="7C5D17E1"/>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脚 Char"/>
    <w:link w:val="2"/>
    <w:autoRedefine/>
    <w:qFormat/>
    <w:uiPriority w:val="99"/>
    <w:rPr>
      <w:sz w:val="18"/>
      <w:szCs w:val="18"/>
    </w:rPr>
  </w:style>
  <w:style w:type="character" w:customStyle="1" w:styleId="8">
    <w:name w:val="页眉 Char"/>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1224</Words>
  <Characters>1374</Characters>
  <Lines>8</Lines>
  <Paragraphs>2</Paragraphs>
  <TotalTime>6</TotalTime>
  <ScaleCrop>false</ScaleCrop>
  <LinksUpToDate>false</LinksUpToDate>
  <CharactersWithSpaces>1382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安阳</cp:lastModifiedBy>
  <dcterms:modified xsi:type="dcterms:W3CDTF">2025-08-23T06:54:51Z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E163569FC66E4A5C82C349BF24E528D2_12</vt:lpwstr>
  </property>
  <property fmtid="{D5CDD505-2E9C-101B-9397-08002B2CF9AE}" pid="4" name="KSOTemplateDocerSaveRecord">
    <vt:lpwstr>eyJoZGlkIjoiNWU3YjZiZWQ5OWZmOTBmZjljNDA3ZTQ2Y2VhYjhmMjQiLCJ1c2VySWQiOiIxNTU2NjUzMDIxIn0=</vt:lpwstr>
  </property>
</Properties>
</file>