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2E5B4">
      <w:pPr>
        <w:spacing w:line="480" w:lineRule="exact"/>
        <w:jc w:val="center"/>
        <w:rPr>
          <w:rFonts w:hint="eastAsia" w:ascii="方正小标宋简体" w:hAnsi="黑体" w:eastAsia="方正小标宋简体"/>
          <w:sz w:val="36"/>
          <w:szCs w:val="36"/>
          <w:highlight w:val="none"/>
        </w:rPr>
      </w:pPr>
      <w:r>
        <w:rPr>
          <w:rFonts w:hint="eastAsia" w:ascii="方正小标宋简体" w:hAnsi="黑体" w:eastAsia="方正小标宋简体"/>
          <w:sz w:val="36"/>
          <w:szCs w:val="36"/>
          <w:highlight w:val="none"/>
        </w:rPr>
        <w:t>项目支出绩效自评表</w:t>
      </w:r>
    </w:p>
    <w:p w14:paraId="19AC0F82">
      <w:pPr>
        <w:spacing w:line="48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w:t>
      </w:r>
      <w:r>
        <w:rPr>
          <w:rFonts w:hint="eastAsia" w:ascii="仿宋_GB2312" w:hAnsi="宋体" w:eastAsia="仿宋_GB2312"/>
          <w:sz w:val="28"/>
          <w:szCs w:val="28"/>
          <w:highlight w:val="none"/>
          <w:lang w:val="en-US" w:eastAsia="zh-CN"/>
        </w:rPr>
        <w:t>2024</w:t>
      </w:r>
      <w:r>
        <w:rPr>
          <w:rFonts w:hint="eastAsia" w:ascii="仿宋_GB2312" w:hAnsi="宋体" w:eastAsia="仿宋_GB2312"/>
          <w:sz w:val="28"/>
          <w:szCs w:val="28"/>
          <w:highlight w:val="none"/>
          <w:lang w:eastAsia="zh-CN"/>
        </w:rPr>
        <w:t>预算</w:t>
      </w:r>
      <w:r>
        <w:rPr>
          <w:rFonts w:hint="eastAsia" w:ascii="仿宋_GB2312" w:hAnsi="宋体" w:eastAsia="仿宋_GB2312"/>
          <w:sz w:val="28"/>
          <w:szCs w:val="28"/>
          <w:highlight w:val="none"/>
        </w:rPr>
        <w:t>年度）</w:t>
      </w:r>
    </w:p>
    <w:p w14:paraId="0168BC33">
      <w:pPr>
        <w:spacing w:line="240" w:lineRule="exact"/>
        <w:rPr>
          <w:rFonts w:hint="eastAsia" w:ascii="仿宋_GB2312" w:hAnsi="宋体" w:eastAsia="仿宋_GB2312"/>
          <w:sz w:val="30"/>
          <w:szCs w:val="30"/>
          <w:highlight w:val="none"/>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955"/>
        <w:gridCol w:w="172"/>
        <w:gridCol w:w="1148"/>
        <w:gridCol w:w="930"/>
        <w:gridCol w:w="540"/>
        <w:gridCol w:w="435"/>
        <w:gridCol w:w="180"/>
        <w:gridCol w:w="675"/>
        <w:gridCol w:w="611"/>
      </w:tblGrid>
      <w:tr w14:paraId="42DA6EC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4955DA59">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项目名称</w:t>
            </w:r>
          </w:p>
        </w:tc>
        <w:tc>
          <w:tcPr>
            <w:tcW w:w="7478" w:type="dxa"/>
            <w:gridSpan w:val="11"/>
            <w:tcBorders>
              <w:top w:val="single" w:color="auto" w:sz="4" w:space="0"/>
              <w:left w:val="nil"/>
              <w:bottom w:val="single" w:color="auto" w:sz="4" w:space="0"/>
              <w:right w:val="single" w:color="auto" w:sz="4" w:space="0"/>
            </w:tcBorders>
            <w:noWrap w:val="0"/>
            <w:vAlign w:val="center"/>
          </w:tcPr>
          <w:p w14:paraId="09B8A451">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改善办学保障条件—基础设施改造—弱电路由安全改造工程</w:t>
            </w:r>
          </w:p>
        </w:tc>
      </w:tr>
      <w:tr w14:paraId="7C70C7FA">
        <w:tblPrEx>
          <w:tblCellMar>
            <w:top w:w="0" w:type="dxa"/>
            <w:left w:w="108" w:type="dxa"/>
            <w:bottom w:w="0" w:type="dxa"/>
            <w:right w:w="108" w:type="dxa"/>
          </w:tblCellMar>
        </w:tblPrEx>
        <w:trPr>
          <w:trHeight w:val="52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AED263D">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主管部门</w:t>
            </w:r>
          </w:p>
        </w:tc>
        <w:tc>
          <w:tcPr>
            <w:tcW w:w="4107" w:type="dxa"/>
            <w:gridSpan w:val="5"/>
            <w:tcBorders>
              <w:top w:val="single" w:color="auto" w:sz="4" w:space="0"/>
              <w:left w:val="nil"/>
              <w:bottom w:val="single" w:color="auto" w:sz="4" w:space="0"/>
              <w:right w:val="single" w:color="auto" w:sz="4" w:space="0"/>
            </w:tcBorders>
            <w:noWrap w:val="0"/>
            <w:vAlign w:val="center"/>
          </w:tcPr>
          <w:p w14:paraId="7933E229">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北京市教育委员会</w:t>
            </w:r>
          </w:p>
        </w:tc>
        <w:tc>
          <w:tcPr>
            <w:tcW w:w="1470" w:type="dxa"/>
            <w:gridSpan w:val="2"/>
            <w:tcBorders>
              <w:top w:val="nil"/>
              <w:left w:val="nil"/>
              <w:bottom w:val="single" w:color="auto" w:sz="4" w:space="0"/>
              <w:right w:val="single" w:color="auto" w:sz="4" w:space="0"/>
            </w:tcBorders>
            <w:noWrap w:val="0"/>
            <w:vAlign w:val="center"/>
          </w:tcPr>
          <w:p w14:paraId="0BD1A01A">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实施单位</w:t>
            </w:r>
          </w:p>
        </w:tc>
        <w:tc>
          <w:tcPr>
            <w:tcW w:w="1901" w:type="dxa"/>
            <w:gridSpan w:val="4"/>
            <w:tcBorders>
              <w:top w:val="single" w:color="auto" w:sz="4" w:space="0"/>
              <w:left w:val="nil"/>
              <w:bottom w:val="single" w:color="auto" w:sz="4" w:space="0"/>
              <w:right w:val="single" w:color="auto" w:sz="4" w:space="0"/>
            </w:tcBorders>
            <w:noWrap w:val="0"/>
            <w:vAlign w:val="center"/>
          </w:tcPr>
          <w:p w14:paraId="7ACD1538">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北京市教育考试命题阅卷服务中心</w:t>
            </w:r>
          </w:p>
        </w:tc>
      </w:tr>
      <w:tr w14:paraId="778296D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8CE0E91">
            <w:pPr>
              <w:widowControl/>
              <w:spacing w:line="240" w:lineRule="exact"/>
              <w:jc w:val="center"/>
              <w:rPr>
                <w:rFonts w:hint="eastAsia" w:ascii="仿宋_GB2312" w:hAnsi="宋体" w:eastAsia="仿宋_GB2312" w:cs="宋体"/>
                <w:kern w:val="0"/>
                <w:sz w:val="21"/>
                <w:szCs w:val="21"/>
                <w:highlight w:val="none"/>
                <w:lang w:val="en-US" w:eastAsia="zh-CN" w:bidi="ar-SA"/>
              </w:rPr>
            </w:pPr>
            <w:bookmarkStart w:id="3" w:name="_GoBack"/>
            <w:bookmarkEnd w:id="3"/>
            <w:r>
              <w:rPr>
                <w:rFonts w:hint="eastAsia" w:ascii="仿宋_GB2312" w:hAnsi="宋体" w:eastAsia="仿宋_GB2312" w:cs="宋体"/>
                <w:kern w:val="0"/>
                <w:szCs w:val="21"/>
                <w:highlight w:val="none"/>
              </w:rPr>
              <w:t>项目资金</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（万元）</w:t>
            </w:r>
          </w:p>
          <w:p w14:paraId="71436BEE">
            <w:pPr>
              <w:widowControl/>
              <w:spacing w:line="240" w:lineRule="exact"/>
              <w:jc w:val="center"/>
              <w:rPr>
                <w:rFonts w:hint="eastAsia" w:ascii="仿宋_GB2312" w:hAnsi="宋体" w:eastAsia="仿宋_GB2312" w:cs="宋体"/>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75CB9C60">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1127" w:type="dxa"/>
            <w:gridSpan w:val="2"/>
            <w:tcBorders>
              <w:top w:val="nil"/>
              <w:left w:val="nil"/>
              <w:bottom w:val="single" w:color="auto" w:sz="4" w:space="0"/>
              <w:right w:val="single" w:color="auto" w:sz="4" w:space="0"/>
            </w:tcBorders>
            <w:noWrap w:val="0"/>
            <w:vAlign w:val="center"/>
          </w:tcPr>
          <w:p w14:paraId="6C47556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年初预</w:t>
            </w:r>
          </w:p>
          <w:p w14:paraId="56398B07">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算数</w:t>
            </w:r>
          </w:p>
        </w:tc>
        <w:tc>
          <w:tcPr>
            <w:tcW w:w="1148" w:type="dxa"/>
            <w:tcBorders>
              <w:top w:val="nil"/>
              <w:left w:val="nil"/>
              <w:bottom w:val="single" w:color="auto" w:sz="4" w:space="0"/>
              <w:right w:val="single" w:color="auto" w:sz="4" w:space="0"/>
            </w:tcBorders>
            <w:noWrap w:val="0"/>
            <w:vAlign w:val="center"/>
          </w:tcPr>
          <w:p w14:paraId="6FA6A448">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全年预</w:t>
            </w:r>
          </w:p>
          <w:p w14:paraId="15B1C66F">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算数</w:t>
            </w:r>
          </w:p>
        </w:tc>
        <w:tc>
          <w:tcPr>
            <w:tcW w:w="1470" w:type="dxa"/>
            <w:gridSpan w:val="2"/>
            <w:tcBorders>
              <w:top w:val="nil"/>
              <w:left w:val="nil"/>
              <w:bottom w:val="single" w:color="auto" w:sz="4" w:space="0"/>
              <w:right w:val="single" w:color="auto" w:sz="4" w:space="0"/>
            </w:tcBorders>
            <w:noWrap w:val="0"/>
            <w:vAlign w:val="center"/>
          </w:tcPr>
          <w:p w14:paraId="0FE2256D">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全年</w:t>
            </w:r>
          </w:p>
          <w:p w14:paraId="6E18D830">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执行数</w:t>
            </w:r>
          </w:p>
        </w:tc>
        <w:tc>
          <w:tcPr>
            <w:tcW w:w="435" w:type="dxa"/>
            <w:tcBorders>
              <w:top w:val="nil"/>
              <w:left w:val="nil"/>
              <w:bottom w:val="single" w:color="auto" w:sz="4" w:space="0"/>
              <w:right w:val="single" w:color="auto" w:sz="4" w:space="0"/>
            </w:tcBorders>
            <w:noWrap w:val="0"/>
            <w:vAlign w:val="center"/>
          </w:tcPr>
          <w:p w14:paraId="068C6D7E">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分值</w:t>
            </w:r>
          </w:p>
        </w:tc>
        <w:tc>
          <w:tcPr>
            <w:tcW w:w="855" w:type="dxa"/>
            <w:gridSpan w:val="2"/>
            <w:tcBorders>
              <w:top w:val="single" w:color="auto" w:sz="4" w:space="0"/>
              <w:left w:val="nil"/>
              <w:bottom w:val="single" w:color="auto" w:sz="4" w:space="0"/>
              <w:right w:val="single" w:color="auto" w:sz="4" w:space="0"/>
            </w:tcBorders>
            <w:noWrap w:val="0"/>
            <w:vAlign w:val="center"/>
          </w:tcPr>
          <w:p w14:paraId="30DD84E6">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执行率</w:t>
            </w:r>
          </w:p>
        </w:tc>
        <w:tc>
          <w:tcPr>
            <w:tcW w:w="611" w:type="dxa"/>
            <w:tcBorders>
              <w:top w:val="nil"/>
              <w:left w:val="nil"/>
              <w:bottom w:val="single" w:color="auto" w:sz="4" w:space="0"/>
              <w:right w:val="single" w:color="auto" w:sz="4" w:space="0"/>
            </w:tcBorders>
            <w:noWrap w:val="0"/>
            <w:vAlign w:val="center"/>
          </w:tcPr>
          <w:p w14:paraId="706D9CA2">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得分</w:t>
            </w:r>
          </w:p>
        </w:tc>
      </w:tr>
      <w:tr w14:paraId="23FFC261">
        <w:tblPrEx>
          <w:tblCellMar>
            <w:top w:w="0" w:type="dxa"/>
            <w:left w:w="108" w:type="dxa"/>
            <w:bottom w:w="0" w:type="dxa"/>
            <w:right w:w="108" w:type="dxa"/>
          </w:tblCellMar>
        </w:tblPrEx>
        <w:trPr>
          <w:trHeight w:val="46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575302B">
            <w:pPr>
              <w:widowControl/>
              <w:spacing w:line="240" w:lineRule="exact"/>
              <w:jc w:val="center"/>
              <w:rPr>
                <w:rFonts w:hint="eastAsia" w:ascii="仿宋_GB2312" w:hAnsi="宋体" w:eastAsia="仿宋_GB2312" w:cs="宋体"/>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0BD1A258">
            <w:pPr>
              <w:widowControl/>
              <w:spacing w:line="240" w:lineRule="exact"/>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年度资金总额</w:t>
            </w:r>
          </w:p>
        </w:tc>
        <w:tc>
          <w:tcPr>
            <w:tcW w:w="1127" w:type="dxa"/>
            <w:gridSpan w:val="2"/>
            <w:tcBorders>
              <w:top w:val="nil"/>
              <w:left w:val="nil"/>
              <w:bottom w:val="single" w:color="auto" w:sz="4" w:space="0"/>
              <w:right w:val="single" w:color="auto" w:sz="4" w:space="0"/>
            </w:tcBorders>
            <w:shd w:val="clear" w:color="auto" w:fill="auto"/>
            <w:noWrap w:val="0"/>
            <w:vAlign w:val="center"/>
          </w:tcPr>
          <w:p w14:paraId="7DA64D3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111.862194</w:t>
            </w:r>
          </w:p>
        </w:tc>
        <w:tc>
          <w:tcPr>
            <w:tcW w:w="1148" w:type="dxa"/>
            <w:tcBorders>
              <w:top w:val="nil"/>
              <w:left w:val="nil"/>
              <w:bottom w:val="single" w:color="auto" w:sz="4" w:space="0"/>
              <w:right w:val="single" w:color="auto" w:sz="4" w:space="0"/>
            </w:tcBorders>
            <w:noWrap w:val="0"/>
            <w:vAlign w:val="center"/>
          </w:tcPr>
          <w:p w14:paraId="44935A02">
            <w:pPr>
              <w:widowControl/>
              <w:spacing w:line="240" w:lineRule="exact"/>
              <w:jc w:val="center"/>
              <w:rPr>
                <w:rFonts w:hint="eastAsia" w:ascii="仿宋_GB2312" w:hAnsi="宋体" w:eastAsia="仿宋_GB2312" w:cs="宋体"/>
                <w:kern w:val="0"/>
                <w:szCs w:val="21"/>
                <w:highlight w:val="none"/>
                <w:lang w:val="en-US" w:eastAsia="zh-CN"/>
              </w:rPr>
            </w:pPr>
            <w:bookmarkStart w:id="0" w:name="OLE_LINK2"/>
            <w:r>
              <w:rPr>
                <w:rFonts w:hint="eastAsia" w:ascii="仿宋_GB2312" w:hAnsi="宋体" w:eastAsia="仿宋_GB2312" w:cs="宋体"/>
                <w:kern w:val="0"/>
                <w:szCs w:val="21"/>
                <w:highlight w:val="none"/>
                <w:lang w:val="en-US" w:eastAsia="zh-CN"/>
              </w:rPr>
              <w:t>111.862194</w:t>
            </w:r>
            <w:bookmarkEnd w:id="0"/>
          </w:p>
        </w:tc>
        <w:tc>
          <w:tcPr>
            <w:tcW w:w="1470" w:type="dxa"/>
            <w:gridSpan w:val="2"/>
            <w:tcBorders>
              <w:top w:val="nil"/>
              <w:left w:val="nil"/>
              <w:bottom w:val="single" w:color="auto" w:sz="4" w:space="0"/>
              <w:right w:val="single" w:color="auto" w:sz="4" w:space="0"/>
            </w:tcBorders>
            <w:noWrap w:val="0"/>
            <w:vAlign w:val="center"/>
          </w:tcPr>
          <w:p w14:paraId="4C217CE6">
            <w:pPr>
              <w:widowControl/>
              <w:spacing w:line="240" w:lineRule="exact"/>
              <w:jc w:val="center"/>
              <w:rPr>
                <w:rFonts w:hint="eastAsia" w:ascii="仿宋_GB2312" w:hAnsi="宋体" w:eastAsia="仿宋_GB2312" w:cs="宋体"/>
                <w:kern w:val="0"/>
                <w:sz w:val="21"/>
                <w:szCs w:val="21"/>
                <w:highlight w:val="none"/>
                <w:lang w:val="en-US" w:eastAsia="zh-CN" w:bidi="ar-SA"/>
              </w:rPr>
            </w:pPr>
            <w:bookmarkStart w:id="1" w:name="OLE_LINK1"/>
            <w:r>
              <w:rPr>
                <w:rFonts w:hint="eastAsia" w:ascii="仿宋_GB2312" w:hAnsi="宋体" w:eastAsia="仿宋_GB2312" w:cs="宋体"/>
                <w:kern w:val="0"/>
                <w:szCs w:val="21"/>
                <w:highlight w:val="none"/>
                <w:lang w:val="en-US" w:eastAsia="zh-CN"/>
              </w:rPr>
              <w:t>107.437049</w:t>
            </w:r>
            <w:bookmarkEnd w:id="1"/>
          </w:p>
        </w:tc>
        <w:tc>
          <w:tcPr>
            <w:tcW w:w="435" w:type="dxa"/>
            <w:tcBorders>
              <w:top w:val="nil"/>
              <w:left w:val="nil"/>
              <w:bottom w:val="single" w:color="auto" w:sz="4" w:space="0"/>
              <w:right w:val="single" w:color="auto" w:sz="4" w:space="0"/>
            </w:tcBorders>
            <w:noWrap w:val="0"/>
            <w:vAlign w:val="center"/>
          </w:tcPr>
          <w:p w14:paraId="1B601E20">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10</w:t>
            </w:r>
          </w:p>
        </w:tc>
        <w:tc>
          <w:tcPr>
            <w:tcW w:w="855" w:type="dxa"/>
            <w:gridSpan w:val="2"/>
            <w:tcBorders>
              <w:top w:val="single" w:color="auto" w:sz="4" w:space="0"/>
              <w:left w:val="nil"/>
              <w:bottom w:val="single" w:color="auto" w:sz="4" w:space="0"/>
              <w:right w:val="single" w:color="auto" w:sz="4" w:space="0"/>
            </w:tcBorders>
            <w:noWrap w:val="0"/>
            <w:vAlign w:val="center"/>
          </w:tcPr>
          <w:p w14:paraId="03CF83D1">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 w:val="21"/>
                <w:szCs w:val="21"/>
                <w:highlight w:val="none"/>
                <w:lang w:val="en-US" w:eastAsia="zh-CN" w:bidi="ar-SA"/>
              </w:rPr>
              <w:t>96.04%</w:t>
            </w:r>
          </w:p>
        </w:tc>
        <w:tc>
          <w:tcPr>
            <w:tcW w:w="611" w:type="dxa"/>
            <w:tcBorders>
              <w:top w:val="nil"/>
              <w:left w:val="nil"/>
              <w:bottom w:val="single" w:color="auto" w:sz="4" w:space="0"/>
              <w:right w:val="single" w:color="auto" w:sz="4" w:space="0"/>
            </w:tcBorders>
            <w:noWrap w:val="0"/>
            <w:vAlign w:val="center"/>
          </w:tcPr>
          <w:p w14:paraId="0727E103">
            <w:pPr>
              <w:widowControl/>
              <w:spacing w:line="240" w:lineRule="exact"/>
              <w:jc w:val="center"/>
              <w:rPr>
                <w:rFonts w:hint="default"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 w:val="21"/>
                <w:szCs w:val="21"/>
                <w:highlight w:val="none"/>
                <w:lang w:val="en-US" w:eastAsia="zh-CN" w:bidi="ar-SA"/>
              </w:rPr>
              <w:t>9.00</w:t>
            </w:r>
          </w:p>
        </w:tc>
      </w:tr>
      <w:tr w14:paraId="5BA8EEC4">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26CA043">
            <w:pPr>
              <w:widowControl/>
              <w:spacing w:line="240" w:lineRule="exact"/>
              <w:jc w:val="center"/>
              <w:rPr>
                <w:rFonts w:hint="eastAsia" w:ascii="仿宋_GB2312" w:hAnsi="宋体" w:eastAsia="仿宋_GB2312" w:cs="宋体"/>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37690CE0">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其中：当年财政</w:t>
            </w:r>
          </w:p>
          <w:p w14:paraId="01934E65">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拨款</w:t>
            </w:r>
          </w:p>
        </w:tc>
        <w:tc>
          <w:tcPr>
            <w:tcW w:w="1127" w:type="dxa"/>
            <w:gridSpan w:val="2"/>
            <w:tcBorders>
              <w:top w:val="nil"/>
              <w:left w:val="nil"/>
              <w:bottom w:val="single" w:color="auto" w:sz="4" w:space="0"/>
              <w:right w:val="single" w:color="auto" w:sz="4" w:space="0"/>
            </w:tcBorders>
            <w:noWrap w:val="0"/>
            <w:vAlign w:val="center"/>
          </w:tcPr>
          <w:p w14:paraId="76A2827A">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111.862194</w:t>
            </w:r>
          </w:p>
        </w:tc>
        <w:tc>
          <w:tcPr>
            <w:tcW w:w="1148" w:type="dxa"/>
            <w:tcBorders>
              <w:top w:val="nil"/>
              <w:left w:val="nil"/>
              <w:bottom w:val="single" w:color="auto" w:sz="4" w:space="0"/>
              <w:right w:val="single" w:color="auto" w:sz="4" w:space="0"/>
            </w:tcBorders>
            <w:noWrap w:val="0"/>
            <w:vAlign w:val="center"/>
          </w:tcPr>
          <w:p w14:paraId="3520B17E">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111.862194</w:t>
            </w:r>
          </w:p>
        </w:tc>
        <w:tc>
          <w:tcPr>
            <w:tcW w:w="1470" w:type="dxa"/>
            <w:gridSpan w:val="2"/>
            <w:tcBorders>
              <w:top w:val="nil"/>
              <w:left w:val="nil"/>
              <w:bottom w:val="single" w:color="auto" w:sz="4" w:space="0"/>
              <w:right w:val="single" w:color="auto" w:sz="4" w:space="0"/>
            </w:tcBorders>
            <w:noWrap w:val="0"/>
            <w:vAlign w:val="center"/>
          </w:tcPr>
          <w:p w14:paraId="32DC05FF">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107.437049</w:t>
            </w:r>
          </w:p>
        </w:tc>
        <w:tc>
          <w:tcPr>
            <w:tcW w:w="435" w:type="dxa"/>
            <w:tcBorders>
              <w:top w:val="nil"/>
              <w:left w:val="nil"/>
              <w:bottom w:val="single" w:color="auto" w:sz="4" w:space="0"/>
              <w:right w:val="single" w:color="auto" w:sz="4" w:space="0"/>
            </w:tcBorders>
            <w:noWrap w:val="0"/>
            <w:vAlign w:val="center"/>
          </w:tcPr>
          <w:p w14:paraId="2F932D5F">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w:t>
            </w:r>
          </w:p>
        </w:tc>
        <w:tc>
          <w:tcPr>
            <w:tcW w:w="855" w:type="dxa"/>
            <w:gridSpan w:val="2"/>
            <w:tcBorders>
              <w:top w:val="single" w:color="auto" w:sz="4" w:space="0"/>
              <w:left w:val="nil"/>
              <w:bottom w:val="single" w:color="auto" w:sz="4" w:space="0"/>
              <w:right w:val="single" w:color="auto" w:sz="4" w:space="0"/>
            </w:tcBorders>
            <w:noWrap w:val="0"/>
            <w:vAlign w:val="center"/>
          </w:tcPr>
          <w:p w14:paraId="6EF5CC54">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611" w:type="dxa"/>
            <w:tcBorders>
              <w:top w:val="nil"/>
              <w:left w:val="nil"/>
              <w:bottom w:val="single" w:color="auto" w:sz="4" w:space="0"/>
              <w:right w:val="single" w:color="auto" w:sz="4" w:space="0"/>
            </w:tcBorders>
            <w:noWrap w:val="0"/>
            <w:vAlign w:val="center"/>
          </w:tcPr>
          <w:p w14:paraId="23319E0B">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w:t>
            </w:r>
          </w:p>
        </w:tc>
      </w:tr>
      <w:tr w14:paraId="53E0A55F">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C11B8B5">
            <w:pPr>
              <w:widowControl/>
              <w:spacing w:line="240" w:lineRule="exact"/>
              <w:jc w:val="center"/>
              <w:rPr>
                <w:rFonts w:hint="eastAsia" w:ascii="仿宋_GB2312" w:hAnsi="宋体" w:eastAsia="仿宋_GB2312" w:cs="宋体"/>
                <w:kern w:val="0"/>
                <w:szCs w:val="21"/>
                <w:highlight w:val="none"/>
              </w:rPr>
            </w:pPr>
          </w:p>
        </w:tc>
        <w:tc>
          <w:tcPr>
            <w:tcW w:w="1832" w:type="dxa"/>
            <w:gridSpan w:val="2"/>
            <w:tcBorders>
              <w:top w:val="single" w:color="auto" w:sz="4" w:space="0"/>
              <w:left w:val="nil"/>
              <w:bottom w:val="single" w:color="auto" w:sz="4" w:space="0"/>
              <w:right w:val="single" w:color="auto" w:sz="4" w:space="0"/>
            </w:tcBorders>
            <w:noWrap w:val="0"/>
            <w:vAlign w:val="center"/>
          </w:tcPr>
          <w:p w14:paraId="37FCF3B5">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 xml:space="preserve">      上年结转资金</w:t>
            </w:r>
          </w:p>
        </w:tc>
        <w:tc>
          <w:tcPr>
            <w:tcW w:w="1127" w:type="dxa"/>
            <w:gridSpan w:val="2"/>
            <w:tcBorders>
              <w:top w:val="nil"/>
              <w:left w:val="nil"/>
              <w:bottom w:val="single" w:color="auto" w:sz="4" w:space="0"/>
              <w:right w:val="single" w:color="auto" w:sz="4" w:space="0"/>
            </w:tcBorders>
            <w:noWrap w:val="0"/>
            <w:vAlign w:val="center"/>
          </w:tcPr>
          <w:p w14:paraId="4F0B8D38">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1148" w:type="dxa"/>
            <w:tcBorders>
              <w:top w:val="nil"/>
              <w:left w:val="nil"/>
              <w:bottom w:val="single" w:color="auto" w:sz="4" w:space="0"/>
              <w:right w:val="single" w:color="auto" w:sz="4" w:space="0"/>
            </w:tcBorders>
            <w:noWrap w:val="0"/>
            <w:vAlign w:val="center"/>
          </w:tcPr>
          <w:p w14:paraId="28705A68">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1470" w:type="dxa"/>
            <w:gridSpan w:val="2"/>
            <w:tcBorders>
              <w:top w:val="nil"/>
              <w:left w:val="nil"/>
              <w:bottom w:val="single" w:color="auto" w:sz="4" w:space="0"/>
              <w:right w:val="single" w:color="auto" w:sz="4" w:space="0"/>
            </w:tcBorders>
            <w:noWrap w:val="0"/>
            <w:vAlign w:val="center"/>
          </w:tcPr>
          <w:p w14:paraId="6CDF5099">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435" w:type="dxa"/>
            <w:tcBorders>
              <w:top w:val="nil"/>
              <w:left w:val="nil"/>
              <w:bottom w:val="single" w:color="auto" w:sz="4" w:space="0"/>
              <w:right w:val="single" w:color="auto" w:sz="4" w:space="0"/>
            </w:tcBorders>
            <w:noWrap w:val="0"/>
            <w:vAlign w:val="center"/>
          </w:tcPr>
          <w:p w14:paraId="5625910C">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w:t>
            </w:r>
          </w:p>
        </w:tc>
        <w:tc>
          <w:tcPr>
            <w:tcW w:w="855" w:type="dxa"/>
            <w:gridSpan w:val="2"/>
            <w:tcBorders>
              <w:top w:val="single" w:color="auto" w:sz="4" w:space="0"/>
              <w:left w:val="nil"/>
              <w:bottom w:val="single" w:color="auto" w:sz="4" w:space="0"/>
              <w:right w:val="single" w:color="auto" w:sz="4" w:space="0"/>
            </w:tcBorders>
            <w:noWrap w:val="0"/>
            <w:vAlign w:val="center"/>
          </w:tcPr>
          <w:p w14:paraId="4D01E728">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611" w:type="dxa"/>
            <w:tcBorders>
              <w:top w:val="nil"/>
              <w:left w:val="nil"/>
              <w:bottom w:val="single" w:color="auto" w:sz="4" w:space="0"/>
              <w:right w:val="single" w:color="auto" w:sz="4" w:space="0"/>
            </w:tcBorders>
            <w:noWrap w:val="0"/>
            <w:vAlign w:val="center"/>
          </w:tcPr>
          <w:p w14:paraId="6632968A">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w:t>
            </w:r>
          </w:p>
        </w:tc>
      </w:tr>
      <w:tr w14:paraId="6405E4AB">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2632656">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1832" w:type="dxa"/>
            <w:gridSpan w:val="2"/>
            <w:tcBorders>
              <w:top w:val="single" w:color="auto" w:sz="4" w:space="0"/>
              <w:left w:val="nil"/>
              <w:bottom w:val="single" w:color="auto" w:sz="4" w:space="0"/>
              <w:right w:val="single" w:color="auto" w:sz="4" w:space="0"/>
            </w:tcBorders>
            <w:noWrap w:val="0"/>
            <w:vAlign w:val="center"/>
          </w:tcPr>
          <w:p w14:paraId="0E8F8F24">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 xml:space="preserve">  其他资金</w:t>
            </w:r>
          </w:p>
        </w:tc>
        <w:tc>
          <w:tcPr>
            <w:tcW w:w="1127" w:type="dxa"/>
            <w:gridSpan w:val="2"/>
            <w:tcBorders>
              <w:top w:val="nil"/>
              <w:left w:val="nil"/>
              <w:bottom w:val="single" w:color="auto" w:sz="4" w:space="0"/>
              <w:right w:val="single" w:color="auto" w:sz="4" w:space="0"/>
            </w:tcBorders>
            <w:noWrap w:val="0"/>
            <w:vAlign w:val="center"/>
          </w:tcPr>
          <w:p w14:paraId="3136C4A7">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1148" w:type="dxa"/>
            <w:tcBorders>
              <w:top w:val="nil"/>
              <w:left w:val="nil"/>
              <w:bottom w:val="single" w:color="auto" w:sz="4" w:space="0"/>
              <w:right w:val="single" w:color="auto" w:sz="4" w:space="0"/>
            </w:tcBorders>
            <w:noWrap w:val="0"/>
            <w:vAlign w:val="center"/>
          </w:tcPr>
          <w:p w14:paraId="7D30FCF1">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1470" w:type="dxa"/>
            <w:gridSpan w:val="2"/>
            <w:tcBorders>
              <w:top w:val="nil"/>
              <w:left w:val="nil"/>
              <w:bottom w:val="single" w:color="auto" w:sz="4" w:space="0"/>
              <w:right w:val="single" w:color="auto" w:sz="4" w:space="0"/>
            </w:tcBorders>
            <w:noWrap w:val="0"/>
            <w:vAlign w:val="center"/>
          </w:tcPr>
          <w:p w14:paraId="77297F02">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435" w:type="dxa"/>
            <w:tcBorders>
              <w:top w:val="nil"/>
              <w:left w:val="nil"/>
              <w:bottom w:val="single" w:color="auto" w:sz="4" w:space="0"/>
              <w:right w:val="single" w:color="auto" w:sz="4" w:space="0"/>
            </w:tcBorders>
            <w:noWrap w:val="0"/>
            <w:vAlign w:val="center"/>
          </w:tcPr>
          <w:p w14:paraId="6BBC83B0">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w:t>
            </w:r>
          </w:p>
        </w:tc>
        <w:tc>
          <w:tcPr>
            <w:tcW w:w="855" w:type="dxa"/>
            <w:gridSpan w:val="2"/>
            <w:tcBorders>
              <w:top w:val="single" w:color="auto" w:sz="4" w:space="0"/>
              <w:left w:val="nil"/>
              <w:bottom w:val="single" w:color="auto" w:sz="4" w:space="0"/>
              <w:right w:val="single" w:color="auto" w:sz="4" w:space="0"/>
            </w:tcBorders>
            <w:noWrap w:val="0"/>
            <w:vAlign w:val="center"/>
          </w:tcPr>
          <w:p w14:paraId="67252658">
            <w:pPr>
              <w:widowControl/>
              <w:spacing w:line="240" w:lineRule="exact"/>
              <w:jc w:val="center"/>
              <w:rPr>
                <w:rFonts w:hint="eastAsia" w:ascii="仿宋_GB2312" w:hAnsi="宋体" w:eastAsia="仿宋_GB2312" w:cs="宋体"/>
                <w:kern w:val="0"/>
                <w:sz w:val="21"/>
                <w:szCs w:val="21"/>
                <w:highlight w:val="none"/>
                <w:lang w:val="en-US" w:eastAsia="zh-CN" w:bidi="ar-SA"/>
              </w:rPr>
            </w:pPr>
          </w:p>
        </w:tc>
        <w:tc>
          <w:tcPr>
            <w:tcW w:w="611" w:type="dxa"/>
            <w:tcBorders>
              <w:top w:val="nil"/>
              <w:left w:val="nil"/>
              <w:bottom w:val="single" w:color="auto" w:sz="4" w:space="0"/>
              <w:right w:val="single" w:color="auto" w:sz="4" w:space="0"/>
            </w:tcBorders>
            <w:noWrap w:val="0"/>
            <w:vAlign w:val="center"/>
          </w:tcPr>
          <w:p w14:paraId="2D89BDC2">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w:t>
            </w:r>
          </w:p>
        </w:tc>
      </w:tr>
      <w:tr w14:paraId="5A26F5EE">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46DF6EDF">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年度总体目标</w:t>
            </w:r>
          </w:p>
          <w:p w14:paraId="5957F013">
            <w:pPr>
              <w:widowControl/>
              <w:spacing w:line="240" w:lineRule="exact"/>
              <w:jc w:val="center"/>
              <w:rPr>
                <w:rFonts w:hint="eastAsia" w:ascii="仿宋_GB2312" w:hAnsi="宋体" w:eastAsia="仿宋_GB2312" w:cs="宋体"/>
                <w:kern w:val="0"/>
                <w:szCs w:val="21"/>
                <w:highlight w:val="none"/>
              </w:rPr>
            </w:pPr>
          </w:p>
        </w:tc>
        <w:tc>
          <w:tcPr>
            <w:tcW w:w="5082" w:type="dxa"/>
            <w:gridSpan w:val="6"/>
            <w:tcBorders>
              <w:top w:val="single" w:color="auto" w:sz="4" w:space="0"/>
              <w:left w:val="nil"/>
              <w:bottom w:val="single" w:color="auto" w:sz="4" w:space="0"/>
              <w:right w:val="single" w:color="auto" w:sz="4" w:space="0"/>
            </w:tcBorders>
            <w:noWrap w:val="0"/>
            <w:vAlign w:val="center"/>
          </w:tcPr>
          <w:p w14:paraId="3AABE593">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预期目标</w:t>
            </w:r>
          </w:p>
        </w:tc>
        <w:tc>
          <w:tcPr>
            <w:tcW w:w="3371" w:type="dxa"/>
            <w:gridSpan w:val="6"/>
            <w:tcBorders>
              <w:top w:val="single" w:color="auto" w:sz="4" w:space="0"/>
              <w:left w:val="nil"/>
              <w:bottom w:val="single" w:color="auto" w:sz="4" w:space="0"/>
              <w:right w:val="single" w:color="auto" w:sz="4" w:space="0"/>
            </w:tcBorders>
            <w:noWrap w:val="0"/>
            <w:vAlign w:val="center"/>
          </w:tcPr>
          <w:p w14:paraId="3EC553BE">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实际完成情况</w:t>
            </w:r>
          </w:p>
        </w:tc>
      </w:tr>
      <w:tr w14:paraId="126F7850">
        <w:tblPrEx>
          <w:tblCellMar>
            <w:top w:w="0" w:type="dxa"/>
            <w:left w:w="108" w:type="dxa"/>
            <w:bottom w:w="0" w:type="dxa"/>
            <w:right w:w="108" w:type="dxa"/>
          </w:tblCellMar>
        </w:tblPrEx>
        <w:trPr>
          <w:trHeight w:val="1842"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63202A9F">
            <w:pPr>
              <w:widowControl/>
              <w:spacing w:line="240" w:lineRule="exact"/>
              <w:jc w:val="center"/>
              <w:rPr>
                <w:rFonts w:hint="eastAsia" w:ascii="仿宋_GB2312" w:hAnsi="宋体" w:eastAsia="仿宋_GB2312" w:cs="宋体"/>
                <w:kern w:val="0"/>
                <w:szCs w:val="21"/>
                <w:highlight w:val="none"/>
              </w:rPr>
            </w:pPr>
          </w:p>
        </w:tc>
        <w:tc>
          <w:tcPr>
            <w:tcW w:w="5082" w:type="dxa"/>
            <w:gridSpan w:val="6"/>
            <w:tcBorders>
              <w:top w:val="single" w:color="auto" w:sz="4" w:space="0"/>
              <w:left w:val="nil"/>
              <w:bottom w:val="single" w:color="auto" w:sz="4" w:space="0"/>
              <w:right w:val="single" w:color="auto" w:sz="4" w:space="0"/>
            </w:tcBorders>
            <w:noWrap w:val="0"/>
            <w:vAlign w:val="center"/>
          </w:tcPr>
          <w:p w14:paraId="59CDD673">
            <w:pPr>
              <w:widowControl/>
              <w:spacing w:line="240" w:lineRule="exact"/>
              <w:jc w:val="left"/>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北京市教育考试命题阅卷服务中心通路不畅问题已成为掣肘工作高效开展的主要“瓶颈”之一，路由缺乏，线缆交叉。通过弱电路由整体改造，建立覆盖全园区的弱电管路，建立符合国家相关标准规定的弱电通路，消除安全隐患，建立北京市教育考试命题阅卷服务所应用的信息化、智能化系统的安全保密所要求的基础设施环境。</w:t>
            </w:r>
          </w:p>
        </w:tc>
        <w:tc>
          <w:tcPr>
            <w:tcW w:w="3371" w:type="dxa"/>
            <w:gridSpan w:val="6"/>
            <w:tcBorders>
              <w:top w:val="single" w:color="auto" w:sz="4" w:space="0"/>
              <w:left w:val="nil"/>
              <w:bottom w:val="single" w:color="auto" w:sz="4" w:space="0"/>
              <w:right w:val="single" w:color="auto" w:sz="4" w:space="0"/>
            </w:tcBorders>
            <w:noWrap w:val="0"/>
            <w:vAlign w:val="center"/>
          </w:tcPr>
          <w:p w14:paraId="21319B69">
            <w:pPr>
              <w:widowControl/>
              <w:spacing w:line="240" w:lineRule="exact"/>
              <w:jc w:val="center"/>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rPr>
              <w:t>通过</w:t>
            </w:r>
            <w:r>
              <w:rPr>
                <w:rFonts w:hint="eastAsia" w:ascii="仿宋_GB2312" w:hAnsi="宋体" w:eastAsia="仿宋_GB2312" w:cs="宋体"/>
                <w:kern w:val="0"/>
                <w:szCs w:val="21"/>
                <w:highlight w:val="none"/>
                <w:lang w:val="en-US" w:eastAsia="zh-CN"/>
              </w:rPr>
              <w:t>本次</w:t>
            </w:r>
            <w:r>
              <w:rPr>
                <w:rFonts w:hint="eastAsia" w:ascii="仿宋_GB2312" w:hAnsi="宋体" w:eastAsia="仿宋_GB2312" w:cs="宋体"/>
                <w:kern w:val="0"/>
                <w:szCs w:val="21"/>
                <w:highlight w:val="none"/>
              </w:rPr>
              <w:t>弱电路由整体改造，建立覆盖全园区的弱电管路，建立</w:t>
            </w:r>
            <w:r>
              <w:rPr>
                <w:rFonts w:hint="eastAsia" w:ascii="仿宋_GB2312" w:hAnsi="宋体" w:eastAsia="仿宋_GB2312" w:cs="宋体"/>
                <w:kern w:val="0"/>
                <w:szCs w:val="21"/>
                <w:highlight w:val="none"/>
                <w:lang w:val="en-US" w:eastAsia="zh-CN"/>
              </w:rPr>
              <w:t>了</w:t>
            </w:r>
            <w:r>
              <w:rPr>
                <w:rFonts w:hint="eastAsia" w:ascii="仿宋_GB2312" w:hAnsi="宋体" w:eastAsia="仿宋_GB2312" w:cs="宋体"/>
                <w:kern w:val="0"/>
                <w:szCs w:val="21"/>
                <w:highlight w:val="none"/>
              </w:rPr>
              <w:t>符合国家相关标准规定的弱电通路，消除安全隐患，建立北京市教育考试命题阅卷服务所应用的信息化、智能化系统的安全保密所要求的基础设施环境。</w:t>
            </w:r>
          </w:p>
        </w:tc>
      </w:tr>
      <w:tr w14:paraId="14B597E0">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614046F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绩</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效</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指</w:t>
            </w:r>
            <w:r>
              <w:rPr>
                <w:rFonts w:hint="eastAsia" w:ascii="仿宋_GB2312" w:hAnsi="宋体" w:eastAsia="仿宋_GB2312" w:cs="宋体"/>
                <w:kern w:val="0"/>
                <w:szCs w:val="21"/>
                <w:highlight w:val="none"/>
              </w:rPr>
              <w:br w:type="textWrapping"/>
            </w:r>
            <w:r>
              <w:rPr>
                <w:rFonts w:hint="eastAsia" w:ascii="仿宋_GB2312" w:hAnsi="宋体" w:eastAsia="仿宋_GB2312" w:cs="宋体"/>
                <w:kern w:val="0"/>
                <w:szCs w:val="21"/>
                <w:highlight w:val="none"/>
              </w:rPr>
              <w:t>标</w:t>
            </w:r>
          </w:p>
        </w:tc>
        <w:tc>
          <w:tcPr>
            <w:tcW w:w="975" w:type="dxa"/>
            <w:tcBorders>
              <w:top w:val="single" w:color="auto" w:sz="4" w:space="0"/>
              <w:left w:val="nil"/>
              <w:bottom w:val="single" w:color="auto" w:sz="4" w:space="0"/>
              <w:right w:val="single" w:color="auto" w:sz="4" w:space="0"/>
            </w:tcBorders>
            <w:noWrap w:val="0"/>
            <w:vAlign w:val="center"/>
          </w:tcPr>
          <w:p w14:paraId="533919FB">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一级指标</w:t>
            </w:r>
          </w:p>
        </w:tc>
        <w:tc>
          <w:tcPr>
            <w:tcW w:w="1105" w:type="dxa"/>
            <w:tcBorders>
              <w:top w:val="single" w:color="auto" w:sz="4" w:space="0"/>
              <w:left w:val="nil"/>
              <w:bottom w:val="single" w:color="auto" w:sz="4" w:space="0"/>
              <w:right w:val="single" w:color="auto" w:sz="4" w:space="0"/>
            </w:tcBorders>
            <w:noWrap w:val="0"/>
            <w:vAlign w:val="center"/>
          </w:tcPr>
          <w:p w14:paraId="187D7EB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二级指标</w:t>
            </w:r>
          </w:p>
        </w:tc>
        <w:tc>
          <w:tcPr>
            <w:tcW w:w="1682" w:type="dxa"/>
            <w:gridSpan w:val="2"/>
            <w:tcBorders>
              <w:top w:val="single" w:color="auto" w:sz="4" w:space="0"/>
              <w:left w:val="nil"/>
              <w:bottom w:val="single" w:color="auto" w:sz="4" w:space="0"/>
              <w:right w:val="single" w:color="auto" w:sz="4" w:space="0"/>
            </w:tcBorders>
            <w:noWrap w:val="0"/>
            <w:vAlign w:val="center"/>
          </w:tcPr>
          <w:p w14:paraId="213AB66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三级指标</w:t>
            </w:r>
          </w:p>
        </w:tc>
        <w:tc>
          <w:tcPr>
            <w:tcW w:w="1320" w:type="dxa"/>
            <w:gridSpan w:val="2"/>
            <w:tcBorders>
              <w:top w:val="single" w:color="auto" w:sz="4" w:space="0"/>
              <w:left w:val="nil"/>
              <w:bottom w:val="single" w:color="auto" w:sz="4" w:space="0"/>
              <w:right w:val="single" w:color="auto" w:sz="4" w:space="0"/>
            </w:tcBorders>
            <w:noWrap w:val="0"/>
            <w:vAlign w:val="center"/>
          </w:tcPr>
          <w:p w14:paraId="40817A58">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年度</w:t>
            </w:r>
          </w:p>
          <w:p w14:paraId="39CFA0C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指标值</w:t>
            </w:r>
          </w:p>
        </w:tc>
        <w:tc>
          <w:tcPr>
            <w:tcW w:w="930" w:type="dxa"/>
            <w:tcBorders>
              <w:top w:val="single" w:color="auto" w:sz="4" w:space="0"/>
              <w:left w:val="nil"/>
              <w:bottom w:val="single" w:color="auto" w:sz="4" w:space="0"/>
              <w:right w:val="single" w:color="auto" w:sz="4" w:space="0"/>
            </w:tcBorders>
            <w:noWrap w:val="0"/>
            <w:vAlign w:val="center"/>
          </w:tcPr>
          <w:p w14:paraId="0E799E6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实际</w:t>
            </w:r>
          </w:p>
          <w:p w14:paraId="01306311">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完成值</w:t>
            </w:r>
          </w:p>
        </w:tc>
        <w:tc>
          <w:tcPr>
            <w:tcW w:w="540" w:type="dxa"/>
            <w:tcBorders>
              <w:top w:val="single" w:color="auto" w:sz="4" w:space="0"/>
              <w:left w:val="nil"/>
              <w:bottom w:val="single" w:color="auto" w:sz="4" w:space="0"/>
              <w:right w:val="single" w:color="auto" w:sz="4" w:space="0"/>
            </w:tcBorders>
            <w:noWrap w:val="0"/>
            <w:vAlign w:val="center"/>
          </w:tcPr>
          <w:p w14:paraId="363E198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分值</w:t>
            </w:r>
          </w:p>
        </w:tc>
        <w:tc>
          <w:tcPr>
            <w:tcW w:w="615" w:type="dxa"/>
            <w:gridSpan w:val="2"/>
            <w:tcBorders>
              <w:top w:val="single" w:color="auto" w:sz="4" w:space="0"/>
              <w:left w:val="nil"/>
              <w:bottom w:val="single" w:color="auto" w:sz="4" w:space="0"/>
              <w:right w:val="single" w:color="auto" w:sz="4" w:space="0"/>
            </w:tcBorders>
            <w:noWrap w:val="0"/>
            <w:vAlign w:val="center"/>
          </w:tcPr>
          <w:p w14:paraId="1ABF12A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得分</w:t>
            </w:r>
          </w:p>
        </w:tc>
        <w:tc>
          <w:tcPr>
            <w:tcW w:w="1286" w:type="dxa"/>
            <w:gridSpan w:val="2"/>
            <w:tcBorders>
              <w:top w:val="single" w:color="auto" w:sz="4" w:space="0"/>
              <w:left w:val="nil"/>
              <w:bottom w:val="single" w:color="auto" w:sz="4" w:space="0"/>
              <w:right w:val="single" w:color="auto" w:sz="4" w:space="0"/>
            </w:tcBorders>
            <w:noWrap w:val="0"/>
            <w:vAlign w:val="center"/>
          </w:tcPr>
          <w:p w14:paraId="07FA0B5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偏差原因分析及改进</w:t>
            </w:r>
          </w:p>
          <w:p w14:paraId="502203B5">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措施</w:t>
            </w:r>
          </w:p>
        </w:tc>
      </w:tr>
      <w:tr w14:paraId="047A116E">
        <w:tblPrEx>
          <w:tblCellMar>
            <w:top w:w="0" w:type="dxa"/>
            <w:left w:w="108" w:type="dxa"/>
            <w:bottom w:w="0" w:type="dxa"/>
            <w:right w:w="108" w:type="dxa"/>
          </w:tblCellMar>
        </w:tblPrEx>
        <w:trPr>
          <w:trHeight w:val="97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B26956D">
            <w:pPr>
              <w:widowControl/>
              <w:spacing w:line="240" w:lineRule="exact"/>
              <w:jc w:val="center"/>
              <w:rPr>
                <w:rFonts w:hint="eastAsia" w:ascii="仿宋_GB2312" w:hAnsi="宋体" w:eastAsia="仿宋_GB2312" w:cs="宋体"/>
                <w:kern w:val="0"/>
                <w:szCs w:val="21"/>
                <w:highlight w:val="none"/>
              </w:rPr>
            </w:pPr>
            <w:bookmarkStart w:id="2" w:name="OLE_LINK3" w:colFirst="1" w:colLast="8"/>
          </w:p>
        </w:tc>
        <w:tc>
          <w:tcPr>
            <w:tcW w:w="975" w:type="dxa"/>
            <w:vMerge w:val="restart"/>
            <w:tcBorders>
              <w:top w:val="single" w:color="auto" w:sz="4" w:space="0"/>
              <w:left w:val="single" w:color="auto" w:sz="4" w:space="0"/>
              <w:right w:val="single" w:color="auto" w:sz="4" w:space="0"/>
            </w:tcBorders>
            <w:noWrap w:val="0"/>
            <w:vAlign w:val="center"/>
          </w:tcPr>
          <w:p w14:paraId="169CAE3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7F121D3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数量指标</w:t>
            </w:r>
          </w:p>
        </w:tc>
        <w:tc>
          <w:tcPr>
            <w:tcW w:w="1682" w:type="dxa"/>
            <w:gridSpan w:val="2"/>
            <w:tcBorders>
              <w:top w:val="single" w:color="auto" w:sz="4" w:space="0"/>
              <w:left w:val="nil"/>
              <w:bottom w:val="single" w:color="auto" w:sz="4" w:space="0"/>
              <w:right w:val="single" w:color="auto" w:sz="4" w:space="0"/>
            </w:tcBorders>
            <w:noWrap w:val="0"/>
            <w:vAlign w:val="center"/>
          </w:tcPr>
          <w:p w14:paraId="4E85029C">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沟槽开挖及回填</w:t>
            </w:r>
          </w:p>
        </w:tc>
        <w:tc>
          <w:tcPr>
            <w:tcW w:w="1320" w:type="dxa"/>
            <w:gridSpan w:val="2"/>
            <w:tcBorders>
              <w:top w:val="single" w:color="auto" w:sz="4" w:space="0"/>
              <w:left w:val="nil"/>
              <w:bottom w:val="single" w:color="auto" w:sz="4" w:space="0"/>
              <w:right w:val="single" w:color="auto" w:sz="4" w:space="0"/>
            </w:tcBorders>
            <w:noWrap w:val="0"/>
            <w:vAlign w:val="center"/>
          </w:tcPr>
          <w:p w14:paraId="26108818">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2400立方米</w:t>
            </w:r>
          </w:p>
        </w:tc>
        <w:tc>
          <w:tcPr>
            <w:tcW w:w="930" w:type="dxa"/>
            <w:tcBorders>
              <w:top w:val="single" w:color="auto" w:sz="4" w:space="0"/>
              <w:left w:val="nil"/>
              <w:bottom w:val="single" w:color="auto" w:sz="4" w:space="0"/>
              <w:right w:val="single" w:color="auto" w:sz="4" w:space="0"/>
            </w:tcBorders>
            <w:noWrap w:val="0"/>
            <w:vAlign w:val="center"/>
          </w:tcPr>
          <w:p w14:paraId="79D86744">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2189.6</w:t>
            </w:r>
            <w:r>
              <w:rPr>
                <w:rFonts w:hint="eastAsia" w:ascii="仿宋_GB2312" w:hAnsi="宋体" w:eastAsia="仿宋_GB2312" w:cs="宋体"/>
                <w:kern w:val="0"/>
                <w:szCs w:val="21"/>
                <w:highlight w:val="none"/>
                <w:lang w:val="en-US" w:eastAsia="zh-CN"/>
              </w:rPr>
              <w:t>立方米</w:t>
            </w:r>
          </w:p>
        </w:tc>
        <w:tc>
          <w:tcPr>
            <w:tcW w:w="540" w:type="dxa"/>
            <w:tcBorders>
              <w:top w:val="single" w:color="auto" w:sz="4" w:space="0"/>
              <w:left w:val="nil"/>
              <w:bottom w:val="single" w:color="auto" w:sz="4" w:space="0"/>
              <w:right w:val="single" w:color="auto" w:sz="4" w:space="0"/>
            </w:tcBorders>
            <w:noWrap w:val="0"/>
            <w:vAlign w:val="center"/>
          </w:tcPr>
          <w:p w14:paraId="0C875274">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0F27014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6.00</w:t>
            </w:r>
          </w:p>
        </w:tc>
        <w:tc>
          <w:tcPr>
            <w:tcW w:w="1286" w:type="dxa"/>
            <w:gridSpan w:val="2"/>
            <w:tcBorders>
              <w:top w:val="single" w:color="auto" w:sz="4" w:space="0"/>
              <w:left w:val="nil"/>
              <w:bottom w:val="single" w:color="auto" w:sz="4" w:space="0"/>
              <w:right w:val="single" w:color="auto" w:sz="4" w:space="0"/>
            </w:tcBorders>
            <w:noWrap w:val="0"/>
            <w:vAlign w:val="center"/>
          </w:tcPr>
          <w:p w14:paraId="3C5277E2">
            <w:pPr>
              <w:widowControl/>
              <w:spacing w:line="240" w:lineRule="exact"/>
              <w:jc w:val="left"/>
              <w:rPr>
                <w:rFonts w:hint="eastAsia" w:ascii="仿宋_GB2312" w:hAnsi="宋体" w:eastAsia="仿宋_GB2312" w:cs="宋体"/>
                <w:kern w:val="0"/>
                <w:sz w:val="21"/>
                <w:szCs w:val="21"/>
                <w:highlight w:val="none"/>
                <w:lang w:val="en-US" w:eastAsia="zh-CN" w:bidi="ar-SA"/>
              </w:rPr>
            </w:pPr>
            <w:r>
              <w:rPr>
                <w:rFonts w:hint="eastAsia" w:ascii="仿宋_GB2312" w:hAnsi="宋体" w:eastAsia="仿宋_GB2312" w:cs="宋体"/>
                <w:kern w:val="0"/>
                <w:szCs w:val="21"/>
                <w:highlight w:val="none"/>
                <w:lang w:val="en-US" w:eastAsia="zh-CN"/>
              </w:rPr>
              <w:t>因地质条件限制，部分改用PE50管道或钢管</w:t>
            </w:r>
          </w:p>
        </w:tc>
      </w:tr>
      <w:tr w14:paraId="3906AEEF">
        <w:tblPrEx>
          <w:tblCellMar>
            <w:top w:w="0" w:type="dxa"/>
            <w:left w:w="108" w:type="dxa"/>
            <w:bottom w:w="0" w:type="dxa"/>
            <w:right w:w="108" w:type="dxa"/>
          </w:tblCellMar>
        </w:tblPrEx>
        <w:trPr>
          <w:trHeight w:val="39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1E7F4A3">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left w:val="single" w:color="auto" w:sz="4" w:space="0"/>
              <w:right w:val="single" w:color="auto" w:sz="4" w:space="0"/>
            </w:tcBorders>
            <w:noWrap w:val="0"/>
            <w:vAlign w:val="center"/>
          </w:tcPr>
          <w:p w14:paraId="0B92CBA1">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41C98EF2">
            <w:pPr>
              <w:widowControl/>
              <w:spacing w:line="240" w:lineRule="exact"/>
              <w:jc w:val="center"/>
              <w:rPr>
                <w:rFonts w:hint="eastAsia" w:ascii="仿宋_GB2312" w:hAnsi="宋体" w:eastAsia="仿宋_GB2312" w:cs="宋体"/>
                <w:kern w:val="0"/>
                <w:szCs w:val="21"/>
                <w:highlight w:val="none"/>
              </w:rPr>
            </w:pPr>
          </w:p>
        </w:tc>
        <w:tc>
          <w:tcPr>
            <w:tcW w:w="1682" w:type="dxa"/>
            <w:gridSpan w:val="2"/>
            <w:tcBorders>
              <w:top w:val="single" w:color="auto" w:sz="4" w:space="0"/>
              <w:left w:val="nil"/>
              <w:bottom w:val="single" w:color="auto" w:sz="4" w:space="0"/>
              <w:right w:val="single" w:color="auto" w:sz="4" w:space="0"/>
            </w:tcBorders>
            <w:noWrap w:val="0"/>
            <w:vAlign w:val="center"/>
          </w:tcPr>
          <w:p w14:paraId="48C7C863">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接入井</w:t>
            </w:r>
          </w:p>
        </w:tc>
        <w:tc>
          <w:tcPr>
            <w:tcW w:w="1320" w:type="dxa"/>
            <w:gridSpan w:val="2"/>
            <w:tcBorders>
              <w:top w:val="single" w:color="auto" w:sz="4" w:space="0"/>
              <w:left w:val="nil"/>
              <w:bottom w:val="single" w:color="auto" w:sz="4" w:space="0"/>
              <w:right w:val="single" w:color="auto" w:sz="4" w:space="0"/>
            </w:tcBorders>
            <w:noWrap w:val="0"/>
            <w:vAlign w:val="center"/>
          </w:tcPr>
          <w:p w14:paraId="6E826A2C">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49项</w:t>
            </w:r>
          </w:p>
        </w:tc>
        <w:tc>
          <w:tcPr>
            <w:tcW w:w="930" w:type="dxa"/>
            <w:tcBorders>
              <w:top w:val="single" w:color="auto" w:sz="4" w:space="0"/>
              <w:left w:val="nil"/>
              <w:bottom w:val="single" w:color="auto" w:sz="4" w:space="0"/>
              <w:right w:val="single" w:color="auto" w:sz="4" w:space="0"/>
            </w:tcBorders>
            <w:noWrap w:val="0"/>
            <w:vAlign w:val="center"/>
          </w:tcPr>
          <w:p w14:paraId="6D67E937">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49项</w:t>
            </w:r>
          </w:p>
        </w:tc>
        <w:tc>
          <w:tcPr>
            <w:tcW w:w="540" w:type="dxa"/>
            <w:tcBorders>
              <w:top w:val="single" w:color="auto" w:sz="4" w:space="0"/>
              <w:left w:val="nil"/>
              <w:bottom w:val="single" w:color="auto" w:sz="4" w:space="0"/>
              <w:right w:val="single" w:color="auto" w:sz="4" w:space="0"/>
            </w:tcBorders>
            <w:noWrap w:val="0"/>
            <w:vAlign w:val="center"/>
          </w:tcPr>
          <w:p w14:paraId="51B7905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4A00E6D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286" w:type="dxa"/>
            <w:gridSpan w:val="2"/>
            <w:tcBorders>
              <w:top w:val="single" w:color="auto" w:sz="4" w:space="0"/>
              <w:left w:val="nil"/>
              <w:bottom w:val="single" w:color="auto" w:sz="4" w:space="0"/>
              <w:right w:val="single" w:color="auto" w:sz="4" w:space="0"/>
            </w:tcBorders>
            <w:noWrap w:val="0"/>
            <w:vAlign w:val="center"/>
          </w:tcPr>
          <w:p w14:paraId="2FE38B84">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0CE9B8D2">
        <w:tblPrEx>
          <w:tblCellMar>
            <w:top w:w="0" w:type="dxa"/>
            <w:left w:w="108" w:type="dxa"/>
            <w:bottom w:w="0" w:type="dxa"/>
            <w:right w:w="108" w:type="dxa"/>
          </w:tblCellMar>
        </w:tblPrEx>
        <w:trPr>
          <w:trHeight w:val="74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B044716">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left w:val="single" w:color="auto" w:sz="4" w:space="0"/>
              <w:right w:val="single" w:color="auto" w:sz="4" w:space="0"/>
            </w:tcBorders>
            <w:noWrap w:val="0"/>
            <w:vAlign w:val="center"/>
          </w:tcPr>
          <w:p w14:paraId="2DC8D9EA">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35D31913">
            <w:pPr>
              <w:widowControl/>
              <w:spacing w:line="240" w:lineRule="exact"/>
              <w:jc w:val="center"/>
              <w:rPr>
                <w:rFonts w:hint="eastAsia" w:ascii="仿宋_GB2312" w:hAnsi="宋体" w:eastAsia="仿宋_GB2312" w:cs="宋体"/>
                <w:kern w:val="0"/>
                <w:szCs w:val="21"/>
                <w:highlight w:val="none"/>
              </w:rPr>
            </w:pPr>
          </w:p>
        </w:tc>
        <w:tc>
          <w:tcPr>
            <w:tcW w:w="1682" w:type="dxa"/>
            <w:gridSpan w:val="2"/>
            <w:tcBorders>
              <w:top w:val="single" w:color="auto" w:sz="4" w:space="0"/>
              <w:left w:val="nil"/>
              <w:bottom w:val="single" w:color="auto" w:sz="4" w:space="0"/>
              <w:right w:val="single" w:color="auto" w:sz="4" w:space="0"/>
            </w:tcBorders>
            <w:noWrap w:val="0"/>
            <w:vAlign w:val="center"/>
          </w:tcPr>
          <w:p w14:paraId="6FF6C079">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48芯单模光缆</w:t>
            </w:r>
          </w:p>
        </w:tc>
        <w:tc>
          <w:tcPr>
            <w:tcW w:w="1320" w:type="dxa"/>
            <w:gridSpan w:val="2"/>
            <w:tcBorders>
              <w:top w:val="single" w:color="auto" w:sz="4" w:space="0"/>
              <w:left w:val="nil"/>
              <w:bottom w:val="single" w:color="auto" w:sz="4" w:space="0"/>
              <w:right w:val="single" w:color="auto" w:sz="4" w:space="0"/>
            </w:tcBorders>
            <w:noWrap w:val="0"/>
            <w:vAlign w:val="center"/>
          </w:tcPr>
          <w:p w14:paraId="7548758E">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20000</w:t>
            </w:r>
            <w:r>
              <w:rPr>
                <w:rFonts w:hint="eastAsia" w:ascii="仿宋_GB2312" w:hAnsi="宋体" w:eastAsia="仿宋_GB2312" w:cs="宋体"/>
                <w:kern w:val="0"/>
                <w:szCs w:val="21"/>
                <w:highlight w:val="none"/>
                <w:lang w:val="en-US" w:eastAsia="zh-CN"/>
              </w:rPr>
              <w:t>米</w:t>
            </w:r>
          </w:p>
        </w:tc>
        <w:tc>
          <w:tcPr>
            <w:tcW w:w="930" w:type="dxa"/>
            <w:tcBorders>
              <w:top w:val="single" w:color="auto" w:sz="4" w:space="0"/>
              <w:left w:val="nil"/>
              <w:bottom w:val="single" w:color="auto" w:sz="4" w:space="0"/>
              <w:right w:val="single" w:color="auto" w:sz="4" w:space="0"/>
            </w:tcBorders>
            <w:noWrap w:val="0"/>
            <w:vAlign w:val="center"/>
          </w:tcPr>
          <w:p w14:paraId="75297B9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0米</w:t>
            </w:r>
          </w:p>
        </w:tc>
        <w:tc>
          <w:tcPr>
            <w:tcW w:w="540" w:type="dxa"/>
            <w:tcBorders>
              <w:top w:val="single" w:color="auto" w:sz="4" w:space="0"/>
              <w:left w:val="nil"/>
              <w:bottom w:val="single" w:color="auto" w:sz="4" w:space="0"/>
              <w:right w:val="single" w:color="auto" w:sz="4" w:space="0"/>
            </w:tcBorders>
            <w:noWrap w:val="0"/>
            <w:vAlign w:val="center"/>
          </w:tcPr>
          <w:p w14:paraId="1ED224C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63CB934F">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0</w:t>
            </w:r>
          </w:p>
        </w:tc>
        <w:tc>
          <w:tcPr>
            <w:tcW w:w="1286" w:type="dxa"/>
            <w:gridSpan w:val="2"/>
            <w:tcBorders>
              <w:top w:val="single" w:color="auto" w:sz="4" w:space="0"/>
              <w:left w:val="nil"/>
              <w:bottom w:val="single" w:color="auto" w:sz="4" w:space="0"/>
              <w:right w:val="single" w:color="auto" w:sz="4" w:space="0"/>
            </w:tcBorders>
            <w:noWrap w:val="0"/>
            <w:vAlign w:val="center"/>
          </w:tcPr>
          <w:p w14:paraId="36DF05B1">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因地质条件限制，未采用48芯单模光缆</w:t>
            </w:r>
          </w:p>
        </w:tc>
      </w:tr>
      <w:tr w14:paraId="6FD61CC7">
        <w:tblPrEx>
          <w:tblCellMar>
            <w:top w:w="0" w:type="dxa"/>
            <w:left w:w="108" w:type="dxa"/>
            <w:bottom w:w="0" w:type="dxa"/>
            <w:right w:w="108" w:type="dxa"/>
          </w:tblCellMar>
        </w:tblPrEx>
        <w:trPr>
          <w:trHeight w:val="107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B71A41D">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left w:val="single" w:color="auto" w:sz="4" w:space="0"/>
              <w:right w:val="single" w:color="auto" w:sz="4" w:space="0"/>
            </w:tcBorders>
            <w:noWrap w:val="0"/>
            <w:vAlign w:val="center"/>
          </w:tcPr>
          <w:p w14:paraId="2C02CF62">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7DE43A34">
            <w:pPr>
              <w:widowControl/>
              <w:spacing w:line="240" w:lineRule="exact"/>
              <w:jc w:val="center"/>
              <w:rPr>
                <w:rFonts w:hint="eastAsia" w:ascii="仿宋_GB2312" w:hAnsi="宋体" w:eastAsia="仿宋_GB2312" w:cs="宋体"/>
                <w:kern w:val="0"/>
                <w:szCs w:val="21"/>
                <w:highlight w:val="none"/>
              </w:rPr>
            </w:pPr>
          </w:p>
        </w:tc>
        <w:tc>
          <w:tcPr>
            <w:tcW w:w="1682" w:type="dxa"/>
            <w:gridSpan w:val="2"/>
            <w:tcBorders>
              <w:top w:val="single" w:color="auto" w:sz="4" w:space="0"/>
              <w:left w:val="nil"/>
              <w:bottom w:val="single" w:color="auto" w:sz="4" w:space="0"/>
              <w:right w:val="single" w:color="auto" w:sz="4" w:space="0"/>
            </w:tcBorders>
            <w:noWrap w:val="0"/>
            <w:vAlign w:val="center"/>
          </w:tcPr>
          <w:p w14:paraId="68C3B49F">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9芯通讯管敷设</w:t>
            </w:r>
          </w:p>
        </w:tc>
        <w:tc>
          <w:tcPr>
            <w:tcW w:w="1320" w:type="dxa"/>
            <w:gridSpan w:val="2"/>
            <w:tcBorders>
              <w:top w:val="single" w:color="auto" w:sz="4" w:space="0"/>
              <w:left w:val="nil"/>
              <w:bottom w:val="single" w:color="auto" w:sz="4" w:space="0"/>
              <w:right w:val="single" w:color="auto" w:sz="4" w:space="0"/>
            </w:tcBorders>
            <w:noWrap w:val="0"/>
            <w:vAlign w:val="center"/>
          </w:tcPr>
          <w:p w14:paraId="247BCF25">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4500米</w:t>
            </w:r>
          </w:p>
        </w:tc>
        <w:tc>
          <w:tcPr>
            <w:tcW w:w="930" w:type="dxa"/>
            <w:tcBorders>
              <w:top w:val="single" w:color="auto" w:sz="4" w:space="0"/>
              <w:left w:val="nil"/>
              <w:bottom w:val="single" w:color="auto" w:sz="4" w:space="0"/>
              <w:right w:val="single" w:color="auto" w:sz="4" w:space="0"/>
            </w:tcBorders>
            <w:noWrap w:val="0"/>
            <w:vAlign w:val="center"/>
          </w:tcPr>
          <w:p w14:paraId="43BD666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2390</w:t>
            </w:r>
            <w:r>
              <w:rPr>
                <w:rFonts w:hint="eastAsia" w:ascii="仿宋_GB2312" w:hAnsi="宋体" w:eastAsia="仿宋_GB2312" w:cs="宋体"/>
                <w:kern w:val="0"/>
                <w:szCs w:val="21"/>
                <w:highlight w:val="none"/>
                <w:lang w:val="en-US" w:eastAsia="zh-CN"/>
              </w:rPr>
              <w:t>米</w:t>
            </w:r>
          </w:p>
        </w:tc>
        <w:tc>
          <w:tcPr>
            <w:tcW w:w="540" w:type="dxa"/>
            <w:tcBorders>
              <w:top w:val="single" w:color="auto" w:sz="4" w:space="0"/>
              <w:left w:val="nil"/>
              <w:bottom w:val="single" w:color="auto" w:sz="4" w:space="0"/>
              <w:right w:val="single" w:color="auto" w:sz="4" w:space="0"/>
            </w:tcBorders>
            <w:noWrap w:val="0"/>
            <w:vAlign w:val="center"/>
          </w:tcPr>
          <w:p w14:paraId="305B471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6D55651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6.00</w:t>
            </w:r>
          </w:p>
        </w:tc>
        <w:tc>
          <w:tcPr>
            <w:tcW w:w="1286" w:type="dxa"/>
            <w:gridSpan w:val="2"/>
            <w:tcBorders>
              <w:top w:val="single" w:color="auto" w:sz="4" w:space="0"/>
              <w:left w:val="nil"/>
              <w:bottom w:val="single" w:color="auto" w:sz="4" w:space="0"/>
              <w:right w:val="single" w:color="auto" w:sz="4" w:space="0"/>
            </w:tcBorders>
            <w:noWrap w:val="0"/>
            <w:vAlign w:val="center"/>
          </w:tcPr>
          <w:p w14:paraId="312B4870">
            <w:pPr>
              <w:widowControl/>
              <w:spacing w:line="240" w:lineRule="exact"/>
              <w:jc w:val="left"/>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因地质条件限制，部分改用PE50管道或钢管</w:t>
            </w:r>
          </w:p>
        </w:tc>
      </w:tr>
      <w:tr w14:paraId="47926188">
        <w:tblPrEx>
          <w:tblCellMar>
            <w:top w:w="0" w:type="dxa"/>
            <w:left w:w="108" w:type="dxa"/>
            <w:bottom w:w="0" w:type="dxa"/>
            <w:right w:w="108" w:type="dxa"/>
          </w:tblCellMar>
        </w:tblPrEx>
        <w:trPr>
          <w:trHeight w:val="174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9F42B69">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left w:val="single" w:color="auto" w:sz="4" w:space="0"/>
              <w:right w:val="single" w:color="auto" w:sz="4" w:space="0"/>
            </w:tcBorders>
            <w:noWrap w:val="0"/>
            <w:vAlign w:val="center"/>
          </w:tcPr>
          <w:p w14:paraId="0E0826EE">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C92AB60">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质量指标</w:t>
            </w:r>
          </w:p>
        </w:tc>
        <w:tc>
          <w:tcPr>
            <w:tcW w:w="1682" w:type="dxa"/>
            <w:gridSpan w:val="2"/>
            <w:tcBorders>
              <w:top w:val="single" w:color="auto" w:sz="4" w:space="0"/>
              <w:left w:val="nil"/>
              <w:bottom w:val="single" w:color="auto" w:sz="4" w:space="0"/>
              <w:right w:val="single" w:color="auto" w:sz="4" w:space="0"/>
            </w:tcBorders>
            <w:noWrap w:val="0"/>
            <w:vAlign w:val="center"/>
          </w:tcPr>
          <w:p w14:paraId="1F3456AB">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按《通信管道工程施工及验收标准-GB/T50374-2018》等国家相关标准及规范完成项目验收</w:t>
            </w:r>
          </w:p>
        </w:tc>
        <w:tc>
          <w:tcPr>
            <w:tcW w:w="1320" w:type="dxa"/>
            <w:gridSpan w:val="2"/>
            <w:tcBorders>
              <w:top w:val="single" w:color="auto" w:sz="4" w:space="0"/>
              <w:left w:val="nil"/>
              <w:bottom w:val="single" w:color="auto" w:sz="4" w:space="0"/>
              <w:right w:val="single" w:color="auto" w:sz="4" w:space="0"/>
            </w:tcBorders>
            <w:noWrap w:val="0"/>
            <w:vAlign w:val="center"/>
          </w:tcPr>
          <w:p w14:paraId="5D62741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100%</w:t>
            </w:r>
          </w:p>
        </w:tc>
        <w:tc>
          <w:tcPr>
            <w:tcW w:w="930" w:type="dxa"/>
            <w:tcBorders>
              <w:top w:val="single" w:color="auto" w:sz="4" w:space="0"/>
              <w:left w:val="nil"/>
              <w:bottom w:val="single" w:color="auto" w:sz="4" w:space="0"/>
              <w:right w:val="single" w:color="auto" w:sz="4" w:space="0"/>
            </w:tcBorders>
            <w:noWrap w:val="0"/>
            <w:vAlign w:val="center"/>
          </w:tcPr>
          <w:p w14:paraId="07A2F9E6">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100%</w:t>
            </w:r>
          </w:p>
        </w:tc>
        <w:tc>
          <w:tcPr>
            <w:tcW w:w="540" w:type="dxa"/>
            <w:tcBorders>
              <w:top w:val="single" w:color="auto" w:sz="4" w:space="0"/>
              <w:left w:val="nil"/>
              <w:bottom w:val="single" w:color="auto" w:sz="4" w:space="0"/>
              <w:right w:val="single" w:color="auto" w:sz="4" w:space="0"/>
            </w:tcBorders>
            <w:noWrap w:val="0"/>
            <w:vAlign w:val="center"/>
          </w:tcPr>
          <w:p w14:paraId="71A3A617">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1B1FAABA">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286" w:type="dxa"/>
            <w:gridSpan w:val="2"/>
            <w:tcBorders>
              <w:top w:val="single" w:color="auto" w:sz="4" w:space="0"/>
              <w:left w:val="nil"/>
              <w:bottom w:val="single" w:color="auto" w:sz="4" w:space="0"/>
              <w:right w:val="single" w:color="auto" w:sz="4" w:space="0"/>
            </w:tcBorders>
            <w:noWrap w:val="0"/>
            <w:vAlign w:val="center"/>
          </w:tcPr>
          <w:p w14:paraId="35F65DE9">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269F23F6">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07929DD">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left w:val="single" w:color="auto" w:sz="4" w:space="0"/>
              <w:right w:val="single" w:color="auto" w:sz="4" w:space="0"/>
            </w:tcBorders>
            <w:noWrap w:val="0"/>
            <w:vAlign w:val="center"/>
          </w:tcPr>
          <w:p w14:paraId="24BDDFFD">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9F68F5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时效指标</w:t>
            </w:r>
          </w:p>
        </w:tc>
        <w:tc>
          <w:tcPr>
            <w:tcW w:w="1682" w:type="dxa"/>
            <w:gridSpan w:val="2"/>
            <w:tcBorders>
              <w:top w:val="single" w:color="auto" w:sz="4" w:space="0"/>
              <w:left w:val="nil"/>
              <w:bottom w:val="single" w:color="auto" w:sz="4" w:space="0"/>
              <w:right w:val="single" w:color="auto" w:sz="4" w:space="0"/>
            </w:tcBorders>
            <w:noWrap w:val="0"/>
            <w:vAlign w:val="center"/>
          </w:tcPr>
          <w:p w14:paraId="19C89977">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项目实施时限</w:t>
            </w:r>
          </w:p>
        </w:tc>
        <w:tc>
          <w:tcPr>
            <w:tcW w:w="1320" w:type="dxa"/>
            <w:gridSpan w:val="2"/>
            <w:tcBorders>
              <w:top w:val="single" w:color="auto" w:sz="4" w:space="0"/>
              <w:left w:val="nil"/>
              <w:bottom w:val="single" w:color="auto" w:sz="4" w:space="0"/>
              <w:right w:val="single" w:color="auto" w:sz="4" w:space="0"/>
            </w:tcBorders>
            <w:noWrap w:val="0"/>
            <w:vAlign w:val="center"/>
          </w:tcPr>
          <w:p w14:paraId="38BED7E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小于等于12月</w:t>
            </w:r>
          </w:p>
        </w:tc>
        <w:tc>
          <w:tcPr>
            <w:tcW w:w="930" w:type="dxa"/>
            <w:tcBorders>
              <w:top w:val="single" w:color="auto" w:sz="4" w:space="0"/>
              <w:left w:val="nil"/>
              <w:bottom w:val="single" w:color="auto" w:sz="4" w:space="0"/>
              <w:right w:val="single" w:color="auto" w:sz="4" w:space="0"/>
            </w:tcBorders>
            <w:noWrap w:val="0"/>
            <w:vAlign w:val="center"/>
          </w:tcPr>
          <w:p w14:paraId="58881F44">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按时完成</w:t>
            </w:r>
          </w:p>
        </w:tc>
        <w:tc>
          <w:tcPr>
            <w:tcW w:w="540" w:type="dxa"/>
            <w:tcBorders>
              <w:top w:val="single" w:color="auto" w:sz="4" w:space="0"/>
              <w:left w:val="nil"/>
              <w:bottom w:val="single" w:color="auto" w:sz="4" w:space="0"/>
              <w:right w:val="single" w:color="auto" w:sz="4" w:space="0"/>
            </w:tcBorders>
            <w:noWrap w:val="0"/>
            <w:vAlign w:val="center"/>
          </w:tcPr>
          <w:p w14:paraId="0AB1D0AE">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638E1942">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286" w:type="dxa"/>
            <w:gridSpan w:val="2"/>
            <w:tcBorders>
              <w:top w:val="single" w:color="auto" w:sz="4" w:space="0"/>
              <w:left w:val="nil"/>
              <w:bottom w:val="single" w:color="auto" w:sz="4" w:space="0"/>
              <w:right w:val="single" w:color="auto" w:sz="4" w:space="0"/>
            </w:tcBorders>
            <w:noWrap w:val="0"/>
            <w:vAlign w:val="center"/>
          </w:tcPr>
          <w:p w14:paraId="55CC2BD6">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37BA3D40">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213204B">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left w:val="single" w:color="auto" w:sz="4" w:space="0"/>
              <w:bottom w:val="single" w:color="auto" w:sz="4" w:space="0"/>
              <w:right w:val="single" w:color="auto" w:sz="4" w:space="0"/>
            </w:tcBorders>
            <w:noWrap w:val="0"/>
            <w:vAlign w:val="center"/>
          </w:tcPr>
          <w:p w14:paraId="285CA821">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EF71D5D">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时效指标</w:t>
            </w:r>
          </w:p>
        </w:tc>
        <w:tc>
          <w:tcPr>
            <w:tcW w:w="1682" w:type="dxa"/>
            <w:gridSpan w:val="2"/>
            <w:tcBorders>
              <w:top w:val="single" w:color="auto" w:sz="4" w:space="0"/>
              <w:left w:val="nil"/>
              <w:bottom w:val="single" w:color="auto" w:sz="4" w:space="0"/>
              <w:right w:val="single" w:color="auto" w:sz="4" w:space="0"/>
            </w:tcBorders>
            <w:noWrap w:val="0"/>
            <w:vAlign w:val="center"/>
          </w:tcPr>
          <w:p w14:paraId="5849BC33">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资金拨付完成情况</w:t>
            </w:r>
          </w:p>
        </w:tc>
        <w:tc>
          <w:tcPr>
            <w:tcW w:w="1320" w:type="dxa"/>
            <w:gridSpan w:val="2"/>
            <w:tcBorders>
              <w:top w:val="single" w:color="auto" w:sz="4" w:space="0"/>
              <w:left w:val="nil"/>
              <w:bottom w:val="single" w:color="auto" w:sz="4" w:space="0"/>
              <w:right w:val="single" w:color="auto" w:sz="4" w:space="0"/>
            </w:tcBorders>
            <w:noWrap w:val="0"/>
            <w:vAlign w:val="center"/>
          </w:tcPr>
          <w:p w14:paraId="107483EC">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930" w:type="dxa"/>
            <w:tcBorders>
              <w:top w:val="single" w:color="auto" w:sz="4" w:space="0"/>
              <w:left w:val="nil"/>
              <w:bottom w:val="single" w:color="auto" w:sz="4" w:space="0"/>
              <w:right w:val="single" w:color="auto" w:sz="4" w:space="0"/>
            </w:tcBorders>
            <w:noWrap w:val="0"/>
            <w:vAlign w:val="center"/>
          </w:tcPr>
          <w:p w14:paraId="714D38D2">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w:t>
            </w:r>
          </w:p>
        </w:tc>
        <w:tc>
          <w:tcPr>
            <w:tcW w:w="540" w:type="dxa"/>
            <w:tcBorders>
              <w:top w:val="single" w:color="auto" w:sz="4" w:space="0"/>
              <w:left w:val="nil"/>
              <w:bottom w:val="single" w:color="auto" w:sz="4" w:space="0"/>
              <w:right w:val="single" w:color="auto" w:sz="4" w:space="0"/>
            </w:tcBorders>
            <w:noWrap w:val="0"/>
            <w:vAlign w:val="center"/>
          </w:tcPr>
          <w:p w14:paraId="2250B65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0CC42D50">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w:t>
            </w:r>
          </w:p>
        </w:tc>
        <w:tc>
          <w:tcPr>
            <w:tcW w:w="1286" w:type="dxa"/>
            <w:gridSpan w:val="2"/>
            <w:tcBorders>
              <w:top w:val="single" w:color="auto" w:sz="4" w:space="0"/>
              <w:left w:val="nil"/>
              <w:bottom w:val="single" w:color="auto" w:sz="4" w:space="0"/>
              <w:right w:val="single" w:color="auto" w:sz="4" w:space="0"/>
            </w:tcBorders>
            <w:noWrap w:val="0"/>
            <w:vAlign w:val="center"/>
          </w:tcPr>
          <w:p w14:paraId="63826197">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2026A586">
        <w:tblPrEx>
          <w:tblCellMar>
            <w:top w:w="0" w:type="dxa"/>
            <w:left w:w="108" w:type="dxa"/>
            <w:bottom w:w="0" w:type="dxa"/>
            <w:right w:w="108" w:type="dxa"/>
          </w:tblCellMar>
        </w:tblPrEx>
        <w:trPr>
          <w:trHeight w:val="7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8977284">
            <w:pPr>
              <w:widowControl/>
              <w:spacing w:line="240" w:lineRule="exact"/>
              <w:jc w:val="center"/>
              <w:rPr>
                <w:rFonts w:hint="eastAsia" w:ascii="仿宋_GB2312" w:hAnsi="宋体" w:eastAsia="仿宋_GB2312" w:cs="宋体"/>
                <w:kern w:val="0"/>
                <w:szCs w:val="21"/>
                <w:highlight w:val="none"/>
              </w:rPr>
            </w:pPr>
          </w:p>
        </w:tc>
        <w:tc>
          <w:tcPr>
            <w:tcW w:w="975" w:type="dxa"/>
            <w:tcBorders>
              <w:top w:val="single" w:color="auto" w:sz="4" w:space="0"/>
              <w:left w:val="single" w:color="auto" w:sz="4" w:space="0"/>
              <w:right w:val="single" w:color="auto" w:sz="4" w:space="0"/>
            </w:tcBorders>
            <w:noWrap w:val="0"/>
            <w:vAlign w:val="center"/>
          </w:tcPr>
          <w:p w14:paraId="24CBEBA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成本指标</w:t>
            </w:r>
          </w:p>
          <w:p w14:paraId="1F2162E0">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right w:val="single" w:color="auto" w:sz="4" w:space="0"/>
            </w:tcBorders>
            <w:noWrap w:val="0"/>
            <w:vAlign w:val="center"/>
          </w:tcPr>
          <w:p w14:paraId="73BCE591">
            <w:pPr>
              <w:widowControl/>
              <w:spacing w:line="240" w:lineRule="exact"/>
              <w:jc w:val="both"/>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经济成本指标</w:t>
            </w:r>
          </w:p>
          <w:p w14:paraId="47FFF3EF">
            <w:pPr>
              <w:widowControl/>
              <w:spacing w:line="240" w:lineRule="exact"/>
              <w:jc w:val="both"/>
              <w:rPr>
                <w:rFonts w:hint="eastAsia" w:ascii="仿宋_GB2312" w:hAnsi="宋体" w:eastAsia="仿宋_GB2312" w:cs="宋体"/>
                <w:kern w:val="0"/>
                <w:szCs w:val="21"/>
                <w:highlight w:val="none"/>
                <w:lang w:val="en-US" w:eastAsia="zh-CN"/>
              </w:rPr>
            </w:pPr>
          </w:p>
        </w:tc>
        <w:tc>
          <w:tcPr>
            <w:tcW w:w="1682" w:type="dxa"/>
            <w:gridSpan w:val="2"/>
            <w:tcBorders>
              <w:top w:val="single" w:color="auto" w:sz="4" w:space="0"/>
              <w:left w:val="nil"/>
              <w:bottom w:val="single" w:color="auto" w:sz="4" w:space="0"/>
              <w:right w:val="single" w:color="auto" w:sz="4" w:space="0"/>
            </w:tcBorders>
            <w:noWrap w:val="0"/>
            <w:vAlign w:val="center"/>
          </w:tcPr>
          <w:p w14:paraId="476B4152">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经费控制情况</w:t>
            </w:r>
          </w:p>
        </w:tc>
        <w:tc>
          <w:tcPr>
            <w:tcW w:w="1320" w:type="dxa"/>
            <w:gridSpan w:val="2"/>
            <w:tcBorders>
              <w:top w:val="single" w:color="auto" w:sz="4" w:space="0"/>
              <w:left w:val="nil"/>
              <w:bottom w:val="single" w:color="auto" w:sz="4" w:space="0"/>
              <w:right w:val="single" w:color="auto" w:sz="4" w:space="0"/>
            </w:tcBorders>
            <w:shd w:val="clear" w:color="auto" w:fill="auto"/>
            <w:noWrap w:val="0"/>
            <w:vAlign w:val="center"/>
          </w:tcPr>
          <w:p w14:paraId="038B7A5D">
            <w:pPr>
              <w:keepNext w:val="0"/>
              <w:keepLines w:val="0"/>
              <w:widowControl/>
              <w:suppressLineNumbers w:val="0"/>
              <w:jc w:val="left"/>
              <w:textAlignment w:val="center"/>
              <w:rPr>
                <w:rFonts w:hint="default" w:ascii="等线" w:hAnsi="等线" w:eastAsia="等线" w:cs="等线"/>
                <w:i w:val="0"/>
                <w:iCs w:val="0"/>
                <w:color w:val="000000"/>
                <w:kern w:val="2"/>
                <w:sz w:val="18"/>
                <w:szCs w:val="18"/>
                <w:highlight w:val="none"/>
                <w:u w:val="none"/>
                <w:lang w:val="en-US" w:eastAsia="zh-CN" w:bidi="ar-SA"/>
              </w:rPr>
            </w:pPr>
            <w:r>
              <w:rPr>
                <w:rFonts w:hint="eastAsia" w:ascii="仿宋_GB2312" w:hAnsi="宋体" w:eastAsia="仿宋_GB2312" w:cs="宋体"/>
                <w:kern w:val="0"/>
                <w:szCs w:val="21"/>
                <w:highlight w:val="none"/>
                <w:lang w:val="en-US" w:eastAsia="zh-CN"/>
              </w:rPr>
              <w:t>小于等于275.6万元</w:t>
            </w:r>
          </w:p>
        </w:tc>
        <w:tc>
          <w:tcPr>
            <w:tcW w:w="930" w:type="dxa"/>
            <w:tcBorders>
              <w:top w:val="single" w:color="auto" w:sz="4" w:space="0"/>
              <w:left w:val="nil"/>
              <w:bottom w:val="single" w:color="auto" w:sz="4" w:space="0"/>
              <w:right w:val="single" w:color="auto" w:sz="4" w:space="0"/>
            </w:tcBorders>
            <w:noWrap w:val="0"/>
            <w:vAlign w:val="center"/>
          </w:tcPr>
          <w:p w14:paraId="561DEEC3">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rPr>
              <w:t>104</w:t>
            </w:r>
            <w:r>
              <w:rPr>
                <w:rFonts w:hint="eastAsia" w:ascii="仿宋_GB2312" w:hAnsi="宋体" w:eastAsia="仿宋_GB2312" w:cs="宋体"/>
                <w:kern w:val="0"/>
                <w:szCs w:val="21"/>
                <w:highlight w:val="none"/>
                <w:lang w:val="en-US" w:eastAsia="zh-CN"/>
              </w:rPr>
              <w:t>.</w:t>
            </w:r>
            <w:r>
              <w:rPr>
                <w:rFonts w:hint="eastAsia" w:ascii="仿宋_GB2312" w:hAnsi="宋体" w:eastAsia="仿宋_GB2312" w:cs="宋体"/>
                <w:kern w:val="0"/>
                <w:szCs w:val="21"/>
                <w:highlight w:val="none"/>
              </w:rPr>
              <w:t>239547</w:t>
            </w:r>
            <w:r>
              <w:rPr>
                <w:rFonts w:hint="eastAsia" w:ascii="仿宋_GB2312" w:hAnsi="宋体" w:eastAsia="仿宋_GB2312" w:cs="宋体"/>
                <w:kern w:val="0"/>
                <w:szCs w:val="21"/>
                <w:highlight w:val="none"/>
                <w:lang w:val="en-US" w:eastAsia="zh-CN"/>
              </w:rPr>
              <w:t>万元</w:t>
            </w:r>
          </w:p>
        </w:tc>
        <w:tc>
          <w:tcPr>
            <w:tcW w:w="540" w:type="dxa"/>
            <w:tcBorders>
              <w:top w:val="single" w:color="auto" w:sz="4" w:space="0"/>
              <w:left w:val="nil"/>
              <w:bottom w:val="single" w:color="auto" w:sz="4" w:space="0"/>
              <w:right w:val="single" w:color="auto" w:sz="4" w:space="0"/>
            </w:tcBorders>
            <w:noWrap w:val="0"/>
            <w:vAlign w:val="center"/>
          </w:tcPr>
          <w:p w14:paraId="306C34A2">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0D848193">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286" w:type="dxa"/>
            <w:gridSpan w:val="2"/>
            <w:tcBorders>
              <w:top w:val="single" w:color="auto" w:sz="4" w:space="0"/>
              <w:left w:val="nil"/>
              <w:bottom w:val="single" w:color="auto" w:sz="4" w:space="0"/>
              <w:right w:val="single" w:color="auto" w:sz="4" w:space="0"/>
            </w:tcBorders>
            <w:noWrap w:val="0"/>
            <w:vAlign w:val="center"/>
          </w:tcPr>
          <w:p w14:paraId="557B26E8">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602F1DB6">
        <w:tblPrEx>
          <w:tblCellMar>
            <w:top w:w="0" w:type="dxa"/>
            <w:left w:w="108" w:type="dxa"/>
            <w:bottom w:w="0" w:type="dxa"/>
            <w:right w:w="108" w:type="dxa"/>
          </w:tblCellMar>
        </w:tblPrEx>
        <w:trPr>
          <w:trHeight w:val="363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31F3010">
            <w:pPr>
              <w:widowControl/>
              <w:spacing w:line="240" w:lineRule="exact"/>
              <w:jc w:val="center"/>
              <w:rPr>
                <w:rFonts w:hint="eastAsia" w:ascii="仿宋_GB2312" w:hAnsi="宋体" w:eastAsia="仿宋_GB2312" w:cs="宋体"/>
                <w:kern w:val="0"/>
                <w:szCs w:val="21"/>
                <w:highlight w:val="none"/>
              </w:rPr>
            </w:pPr>
          </w:p>
        </w:tc>
        <w:tc>
          <w:tcPr>
            <w:tcW w:w="975" w:type="dxa"/>
            <w:vMerge w:val="restart"/>
            <w:tcBorders>
              <w:top w:val="single" w:color="auto" w:sz="4" w:space="0"/>
              <w:left w:val="single" w:color="auto" w:sz="4" w:space="0"/>
              <w:right w:val="single" w:color="auto" w:sz="4" w:space="0"/>
            </w:tcBorders>
            <w:noWrap w:val="0"/>
            <w:vAlign w:val="center"/>
          </w:tcPr>
          <w:p w14:paraId="181BAF7F">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65D258B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社会效益</w:t>
            </w:r>
          </w:p>
          <w:p w14:paraId="7B3F9DC4">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682" w:type="dxa"/>
            <w:gridSpan w:val="2"/>
            <w:tcBorders>
              <w:top w:val="single" w:color="auto" w:sz="4" w:space="0"/>
              <w:left w:val="nil"/>
              <w:bottom w:val="single" w:color="auto" w:sz="4" w:space="0"/>
              <w:right w:val="single" w:color="auto" w:sz="4" w:space="0"/>
            </w:tcBorders>
            <w:noWrap w:val="0"/>
            <w:vAlign w:val="center"/>
          </w:tcPr>
          <w:p w14:paraId="3A72C260">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通过项目实施，建立弱电独立路由，实现弱电管路与其它管道的分开，改变中心弱电管路与强电、热力、供水等共用热力管道的情况，消除安全隐患。</w:t>
            </w:r>
          </w:p>
        </w:tc>
        <w:tc>
          <w:tcPr>
            <w:tcW w:w="1320" w:type="dxa"/>
            <w:gridSpan w:val="2"/>
            <w:tcBorders>
              <w:top w:val="single" w:color="auto" w:sz="4" w:space="0"/>
              <w:left w:val="nil"/>
              <w:bottom w:val="single" w:color="auto" w:sz="4" w:space="0"/>
              <w:right w:val="single" w:color="auto" w:sz="4" w:space="0"/>
            </w:tcBorders>
            <w:noWrap w:val="0"/>
            <w:vAlign w:val="center"/>
          </w:tcPr>
          <w:p w14:paraId="742D07B5">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通过项目实施，建立弱电独立路由，实现弱电管路与其它管道的分开，改变中心弱电管路与强电、热力、供水等共用热力管道的情况，消除安全隐患。</w:t>
            </w:r>
          </w:p>
        </w:tc>
        <w:tc>
          <w:tcPr>
            <w:tcW w:w="930" w:type="dxa"/>
            <w:tcBorders>
              <w:top w:val="single" w:color="auto" w:sz="4" w:space="0"/>
              <w:left w:val="nil"/>
              <w:bottom w:val="single" w:color="auto" w:sz="4" w:space="0"/>
              <w:right w:val="single" w:color="auto" w:sz="4" w:space="0"/>
            </w:tcBorders>
            <w:noWrap w:val="0"/>
            <w:vAlign w:val="center"/>
          </w:tcPr>
          <w:p w14:paraId="0B0A93B1">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完成</w:t>
            </w:r>
          </w:p>
        </w:tc>
        <w:tc>
          <w:tcPr>
            <w:tcW w:w="540" w:type="dxa"/>
            <w:tcBorders>
              <w:top w:val="single" w:color="auto" w:sz="4" w:space="0"/>
              <w:left w:val="nil"/>
              <w:bottom w:val="single" w:color="auto" w:sz="4" w:space="0"/>
              <w:right w:val="single" w:color="auto" w:sz="4" w:space="0"/>
            </w:tcBorders>
            <w:noWrap w:val="0"/>
            <w:vAlign w:val="center"/>
          </w:tcPr>
          <w:p w14:paraId="0BF9CE6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18DC4AA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286" w:type="dxa"/>
            <w:gridSpan w:val="2"/>
            <w:tcBorders>
              <w:top w:val="single" w:color="auto" w:sz="4" w:space="0"/>
              <w:left w:val="nil"/>
              <w:bottom w:val="single" w:color="auto" w:sz="4" w:space="0"/>
              <w:right w:val="single" w:color="auto" w:sz="4" w:space="0"/>
            </w:tcBorders>
            <w:noWrap w:val="0"/>
            <w:vAlign w:val="center"/>
          </w:tcPr>
          <w:p w14:paraId="6AEE541E">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677BF689">
        <w:tblPrEx>
          <w:tblCellMar>
            <w:top w:w="0" w:type="dxa"/>
            <w:left w:w="108" w:type="dxa"/>
            <w:bottom w:w="0" w:type="dxa"/>
            <w:right w:w="108" w:type="dxa"/>
          </w:tblCellMar>
        </w:tblPrEx>
        <w:trPr>
          <w:trHeight w:val="293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F6C2626">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921A669">
            <w:pPr>
              <w:widowControl/>
              <w:spacing w:line="240" w:lineRule="exact"/>
              <w:jc w:val="center"/>
              <w:rPr>
                <w:rFonts w:hint="eastAsia" w:ascii="仿宋_GB2312" w:hAnsi="宋体" w:eastAsia="仿宋_GB2312" w:cs="宋体"/>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49A71EB9">
            <w:pPr>
              <w:widowControl/>
              <w:spacing w:line="240" w:lineRule="exact"/>
              <w:jc w:val="center"/>
              <w:rPr>
                <w:rFonts w:hint="eastAsia" w:ascii="仿宋_GB2312" w:hAnsi="宋体" w:eastAsia="仿宋_GB2312" w:cs="宋体"/>
                <w:kern w:val="0"/>
                <w:szCs w:val="21"/>
                <w:highlight w:val="none"/>
              </w:rPr>
            </w:pPr>
          </w:p>
        </w:tc>
        <w:tc>
          <w:tcPr>
            <w:tcW w:w="1682" w:type="dxa"/>
            <w:gridSpan w:val="2"/>
            <w:tcBorders>
              <w:top w:val="single" w:color="auto" w:sz="4" w:space="0"/>
              <w:left w:val="nil"/>
              <w:bottom w:val="single" w:color="auto" w:sz="4" w:space="0"/>
              <w:right w:val="single" w:color="auto" w:sz="4" w:space="0"/>
            </w:tcBorders>
            <w:noWrap w:val="0"/>
            <w:vAlign w:val="center"/>
          </w:tcPr>
          <w:p w14:paraId="67C3D3AD">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实现全园区各建筑物之间的弱电管网互联互通，确保涉密与非密线路符合相关国家规范的合理间距，确保保密安全。</w:t>
            </w:r>
          </w:p>
        </w:tc>
        <w:tc>
          <w:tcPr>
            <w:tcW w:w="1320" w:type="dxa"/>
            <w:gridSpan w:val="2"/>
            <w:tcBorders>
              <w:top w:val="single" w:color="auto" w:sz="4" w:space="0"/>
              <w:left w:val="nil"/>
              <w:bottom w:val="single" w:color="auto" w:sz="4" w:space="0"/>
              <w:right w:val="single" w:color="auto" w:sz="4" w:space="0"/>
            </w:tcBorders>
            <w:noWrap w:val="0"/>
            <w:vAlign w:val="center"/>
          </w:tcPr>
          <w:p w14:paraId="09376F35">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实现全园区各建筑物之间的弱电管网互联互通，确保涉密与非密线路符合相关国家规范的合理间距，确保保密安全。</w:t>
            </w:r>
          </w:p>
        </w:tc>
        <w:tc>
          <w:tcPr>
            <w:tcW w:w="930" w:type="dxa"/>
            <w:tcBorders>
              <w:top w:val="single" w:color="auto" w:sz="4" w:space="0"/>
              <w:left w:val="nil"/>
              <w:bottom w:val="single" w:color="auto" w:sz="4" w:space="0"/>
              <w:right w:val="single" w:color="auto" w:sz="4" w:space="0"/>
            </w:tcBorders>
            <w:noWrap w:val="0"/>
            <w:vAlign w:val="center"/>
          </w:tcPr>
          <w:p w14:paraId="48257C32">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完成</w:t>
            </w:r>
          </w:p>
        </w:tc>
        <w:tc>
          <w:tcPr>
            <w:tcW w:w="540" w:type="dxa"/>
            <w:tcBorders>
              <w:top w:val="single" w:color="auto" w:sz="4" w:space="0"/>
              <w:left w:val="nil"/>
              <w:bottom w:val="single" w:color="auto" w:sz="4" w:space="0"/>
              <w:right w:val="single" w:color="auto" w:sz="4" w:space="0"/>
            </w:tcBorders>
            <w:noWrap w:val="0"/>
            <w:vAlign w:val="center"/>
          </w:tcPr>
          <w:p w14:paraId="22370352">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10</w:t>
            </w:r>
          </w:p>
        </w:tc>
        <w:tc>
          <w:tcPr>
            <w:tcW w:w="615" w:type="dxa"/>
            <w:gridSpan w:val="2"/>
            <w:tcBorders>
              <w:top w:val="single" w:color="auto" w:sz="4" w:space="0"/>
              <w:left w:val="nil"/>
              <w:bottom w:val="single" w:color="auto" w:sz="4" w:space="0"/>
              <w:right w:val="single" w:color="auto" w:sz="4" w:space="0"/>
            </w:tcBorders>
            <w:noWrap w:val="0"/>
            <w:vAlign w:val="center"/>
          </w:tcPr>
          <w:p w14:paraId="29AB338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286" w:type="dxa"/>
            <w:gridSpan w:val="2"/>
            <w:tcBorders>
              <w:top w:val="single" w:color="auto" w:sz="4" w:space="0"/>
              <w:left w:val="nil"/>
              <w:bottom w:val="single" w:color="auto" w:sz="4" w:space="0"/>
              <w:right w:val="single" w:color="auto" w:sz="4" w:space="0"/>
            </w:tcBorders>
            <w:noWrap w:val="0"/>
            <w:vAlign w:val="center"/>
          </w:tcPr>
          <w:p w14:paraId="2D14A3E1">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5D33873C">
        <w:tblPrEx>
          <w:tblCellMar>
            <w:top w:w="0" w:type="dxa"/>
            <w:left w:w="108" w:type="dxa"/>
            <w:bottom w:w="0" w:type="dxa"/>
            <w:right w:w="108" w:type="dxa"/>
          </w:tblCellMar>
        </w:tblPrEx>
        <w:trPr>
          <w:trHeight w:val="37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7C55581">
            <w:pPr>
              <w:widowControl/>
              <w:spacing w:line="240" w:lineRule="exact"/>
              <w:jc w:val="center"/>
              <w:rPr>
                <w:rFonts w:hint="eastAsia" w:ascii="仿宋_GB2312" w:hAnsi="宋体" w:eastAsia="仿宋_GB2312" w:cs="宋体"/>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9B2E873">
            <w:pPr>
              <w:widowControl/>
              <w:spacing w:line="240" w:lineRule="exact"/>
              <w:jc w:val="center"/>
              <w:rPr>
                <w:rFonts w:hint="eastAsia" w:ascii="仿宋_GB2312" w:hAnsi="宋体" w:eastAsia="仿宋_GB2312" w:cs="宋体"/>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BDE9493">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可持续影响指标</w:t>
            </w:r>
          </w:p>
        </w:tc>
        <w:tc>
          <w:tcPr>
            <w:tcW w:w="1682" w:type="dxa"/>
            <w:gridSpan w:val="2"/>
            <w:tcBorders>
              <w:top w:val="single" w:color="auto" w:sz="4" w:space="0"/>
              <w:left w:val="nil"/>
              <w:bottom w:val="single" w:color="auto" w:sz="4" w:space="0"/>
              <w:right w:val="single" w:color="auto" w:sz="4" w:space="0"/>
            </w:tcBorders>
            <w:noWrap w:val="0"/>
            <w:vAlign w:val="center"/>
          </w:tcPr>
          <w:p w14:paraId="7A40B579">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建立北京市教育考试命题阅卷服务所应用的信息化、智能化系统的所要求的基础通路设施环境，为信息化、智能化应用打下基础，提升履职能力</w:t>
            </w:r>
          </w:p>
        </w:tc>
        <w:tc>
          <w:tcPr>
            <w:tcW w:w="1320" w:type="dxa"/>
            <w:gridSpan w:val="2"/>
            <w:tcBorders>
              <w:top w:val="single" w:color="auto" w:sz="4" w:space="0"/>
              <w:left w:val="nil"/>
              <w:bottom w:val="single" w:color="auto" w:sz="4" w:space="0"/>
              <w:right w:val="single" w:color="auto" w:sz="4" w:space="0"/>
            </w:tcBorders>
            <w:noWrap w:val="0"/>
            <w:vAlign w:val="center"/>
          </w:tcPr>
          <w:p w14:paraId="29ED0488">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建立北京市教育考试命题阅卷服务所应用的信息化、智能化系统的所要求的基础通路设施环境，为信息化、智能化应用打下基础，提升履职能力</w:t>
            </w:r>
          </w:p>
        </w:tc>
        <w:tc>
          <w:tcPr>
            <w:tcW w:w="930" w:type="dxa"/>
            <w:tcBorders>
              <w:top w:val="single" w:color="auto" w:sz="4" w:space="0"/>
              <w:left w:val="nil"/>
              <w:bottom w:val="single" w:color="auto" w:sz="4" w:space="0"/>
              <w:right w:val="single" w:color="auto" w:sz="4" w:space="0"/>
            </w:tcBorders>
            <w:noWrap w:val="0"/>
            <w:vAlign w:val="center"/>
          </w:tcPr>
          <w:p w14:paraId="00A89B12">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完成</w:t>
            </w:r>
          </w:p>
        </w:tc>
        <w:tc>
          <w:tcPr>
            <w:tcW w:w="540" w:type="dxa"/>
            <w:tcBorders>
              <w:top w:val="single" w:color="auto" w:sz="4" w:space="0"/>
              <w:left w:val="nil"/>
              <w:bottom w:val="single" w:color="auto" w:sz="4" w:space="0"/>
              <w:right w:val="single" w:color="auto" w:sz="4" w:space="0"/>
            </w:tcBorders>
            <w:noWrap w:val="0"/>
            <w:vAlign w:val="center"/>
          </w:tcPr>
          <w:p w14:paraId="4B27D9CA">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lang w:val="en-US" w:eastAsia="zh-CN"/>
              </w:rPr>
              <w:t>7</w:t>
            </w:r>
          </w:p>
        </w:tc>
        <w:tc>
          <w:tcPr>
            <w:tcW w:w="615" w:type="dxa"/>
            <w:gridSpan w:val="2"/>
            <w:tcBorders>
              <w:top w:val="single" w:color="auto" w:sz="4" w:space="0"/>
              <w:left w:val="nil"/>
              <w:bottom w:val="single" w:color="auto" w:sz="4" w:space="0"/>
              <w:right w:val="single" w:color="auto" w:sz="4" w:space="0"/>
            </w:tcBorders>
            <w:noWrap w:val="0"/>
            <w:vAlign w:val="center"/>
          </w:tcPr>
          <w:p w14:paraId="49B0CDE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7.00</w:t>
            </w:r>
          </w:p>
        </w:tc>
        <w:tc>
          <w:tcPr>
            <w:tcW w:w="1286" w:type="dxa"/>
            <w:gridSpan w:val="2"/>
            <w:tcBorders>
              <w:top w:val="single" w:color="auto" w:sz="4" w:space="0"/>
              <w:left w:val="nil"/>
              <w:bottom w:val="single" w:color="auto" w:sz="4" w:space="0"/>
              <w:right w:val="single" w:color="auto" w:sz="4" w:space="0"/>
            </w:tcBorders>
            <w:noWrap w:val="0"/>
            <w:vAlign w:val="center"/>
          </w:tcPr>
          <w:p w14:paraId="4D452AD8">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tr w14:paraId="19CD4839">
        <w:tblPrEx>
          <w:tblCellMar>
            <w:top w:w="0" w:type="dxa"/>
            <w:left w:w="108" w:type="dxa"/>
            <w:bottom w:w="0" w:type="dxa"/>
            <w:right w:w="108" w:type="dxa"/>
          </w:tblCellMar>
        </w:tblPrEx>
        <w:trPr>
          <w:trHeight w:val="68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793EC09">
            <w:pPr>
              <w:widowControl/>
              <w:spacing w:line="240" w:lineRule="exact"/>
              <w:jc w:val="center"/>
              <w:rPr>
                <w:rFonts w:hint="eastAsia" w:ascii="仿宋_GB2312" w:hAnsi="宋体" w:eastAsia="仿宋_GB2312" w:cs="宋体"/>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640A9B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满意度</w:t>
            </w:r>
          </w:p>
          <w:p w14:paraId="210B856C">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9E99869">
            <w:pPr>
              <w:widowControl/>
              <w:spacing w:line="240" w:lineRule="exact"/>
              <w:jc w:val="center"/>
              <w:rPr>
                <w:rFonts w:hint="eastAsia" w:ascii="仿宋_GB2312" w:hAnsi="宋体" w:eastAsia="仿宋_GB2312" w:cs="宋体"/>
                <w:kern w:val="0"/>
                <w:szCs w:val="21"/>
                <w:highlight w:val="none"/>
              </w:rPr>
            </w:pPr>
            <w:r>
              <w:rPr>
                <w:rFonts w:hint="eastAsia" w:ascii="仿宋_GB2312" w:hAnsi="宋体" w:eastAsia="仿宋_GB2312" w:cs="宋体"/>
                <w:kern w:val="0"/>
                <w:szCs w:val="21"/>
                <w:highlight w:val="none"/>
              </w:rPr>
              <w:t>服务对象满意度</w:t>
            </w:r>
            <w:r>
              <w:rPr>
                <w:rFonts w:hint="eastAsia" w:ascii="仿宋_GB2312" w:hAnsi="宋体" w:eastAsia="仿宋_GB2312" w:cs="宋体"/>
                <w:kern w:val="0"/>
                <w:szCs w:val="21"/>
                <w:highlight w:val="none"/>
                <w:lang w:val="en-US" w:eastAsia="zh-CN"/>
              </w:rPr>
              <w:t>指</w:t>
            </w:r>
            <w:r>
              <w:rPr>
                <w:rFonts w:hint="eastAsia" w:ascii="仿宋_GB2312" w:hAnsi="宋体" w:eastAsia="仿宋_GB2312" w:cs="宋体"/>
                <w:kern w:val="0"/>
                <w:szCs w:val="21"/>
                <w:highlight w:val="none"/>
              </w:rPr>
              <w:t>标</w:t>
            </w:r>
          </w:p>
        </w:tc>
        <w:tc>
          <w:tcPr>
            <w:tcW w:w="1682" w:type="dxa"/>
            <w:gridSpan w:val="2"/>
            <w:tcBorders>
              <w:top w:val="single" w:color="auto" w:sz="4" w:space="0"/>
              <w:left w:val="nil"/>
              <w:bottom w:val="single" w:color="auto" w:sz="4" w:space="0"/>
              <w:right w:val="single" w:color="auto" w:sz="4" w:space="0"/>
            </w:tcBorders>
            <w:noWrap w:val="0"/>
            <w:vAlign w:val="center"/>
          </w:tcPr>
          <w:p w14:paraId="661EDF3B">
            <w:pPr>
              <w:widowControl/>
              <w:spacing w:line="240" w:lineRule="exact"/>
              <w:jc w:val="left"/>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服务人群满意度</w:t>
            </w:r>
          </w:p>
        </w:tc>
        <w:tc>
          <w:tcPr>
            <w:tcW w:w="1320" w:type="dxa"/>
            <w:gridSpan w:val="2"/>
            <w:tcBorders>
              <w:top w:val="single" w:color="auto" w:sz="4" w:space="0"/>
              <w:left w:val="nil"/>
              <w:bottom w:val="single" w:color="auto" w:sz="4" w:space="0"/>
              <w:right w:val="single" w:color="auto" w:sz="4" w:space="0"/>
            </w:tcBorders>
            <w:noWrap w:val="0"/>
            <w:vAlign w:val="center"/>
          </w:tcPr>
          <w:p w14:paraId="18CA036F">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大于等于95%</w:t>
            </w:r>
          </w:p>
        </w:tc>
        <w:tc>
          <w:tcPr>
            <w:tcW w:w="930" w:type="dxa"/>
            <w:tcBorders>
              <w:top w:val="single" w:color="auto" w:sz="4" w:space="0"/>
              <w:left w:val="nil"/>
              <w:bottom w:val="single" w:color="auto" w:sz="4" w:space="0"/>
              <w:right w:val="single" w:color="auto" w:sz="4" w:space="0"/>
            </w:tcBorders>
            <w:noWrap w:val="0"/>
            <w:vAlign w:val="center"/>
          </w:tcPr>
          <w:p w14:paraId="50B1ED48">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98%</w:t>
            </w:r>
          </w:p>
        </w:tc>
        <w:tc>
          <w:tcPr>
            <w:tcW w:w="540" w:type="dxa"/>
            <w:tcBorders>
              <w:top w:val="single" w:color="auto" w:sz="4" w:space="0"/>
              <w:left w:val="nil"/>
              <w:bottom w:val="single" w:color="auto" w:sz="4" w:space="0"/>
              <w:right w:val="single" w:color="auto" w:sz="4" w:space="0"/>
            </w:tcBorders>
            <w:noWrap w:val="0"/>
            <w:vAlign w:val="center"/>
          </w:tcPr>
          <w:p w14:paraId="74DAD3FE">
            <w:pPr>
              <w:widowControl/>
              <w:spacing w:line="240" w:lineRule="exact"/>
              <w:jc w:val="center"/>
              <w:rPr>
                <w:rFonts w:hint="default" w:ascii="仿宋_GB2312" w:hAnsi="宋体" w:eastAsia="仿宋_GB2312" w:cs="宋体"/>
                <w:kern w:val="0"/>
                <w:szCs w:val="21"/>
                <w:highlight w:val="none"/>
                <w:lang w:val="en-US"/>
              </w:rPr>
            </w:pPr>
            <w:r>
              <w:rPr>
                <w:rFonts w:hint="eastAsia" w:ascii="仿宋_GB2312" w:hAnsi="宋体" w:eastAsia="仿宋_GB2312" w:cs="宋体"/>
                <w:kern w:val="0"/>
                <w:szCs w:val="21"/>
                <w:highlight w:val="none"/>
                <w:lang w:val="en-US" w:eastAsia="zh-CN"/>
              </w:rPr>
              <w:t>10</w:t>
            </w:r>
          </w:p>
        </w:tc>
        <w:tc>
          <w:tcPr>
            <w:tcW w:w="615" w:type="dxa"/>
            <w:gridSpan w:val="2"/>
            <w:tcBorders>
              <w:top w:val="single" w:color="auto" w:sz="4" w:space="0"/>
              <w:left w:val="nil"/>
              <w:bottom w:val="single" w:color="auto" w:sz="4" w:space="0"/>
              <w:right w:val="single" w:color="auto" w:sz="4" w:space="0"/>
            </w:tcBorders>
            <w:noWrap w:val="0"/>
            <w:vAlign w:val="center"/>
          </w:tcPr>
          <w:p w14:paraId="17074506">
            <w:pPr>
              <w:widowControl/>
              <w:spacing w:line="240" w:lineRule="exact"/>
              <w:jc w:val="center"/>
              <w:rPr>
                <w:rFonts w:hint="default"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10.00</w:t>
            </w:r>
          </w:p>
        </w:tc>
        <w:tc>
          <w:tcPr>
            <w:tcW w:w="1286" w:type="dxa"/>
            <w:gridSpan w:val="2"/>
            <w:tcBorders>
              <w:top w:val="single" w:color="auto" w:sz="4" w:space="0"/>
              <w:left w:val="nil"/>
              <w:bottom w:val="single" w:color="auto" w:sz="4" w:space="0"/>
              <w:right w:val="single" w:color="auto" w:sz="4" w:space="0"/>
            </w:tcBorders>
            <w:noWrap w:val="0"/>
            <w:vAlign w:val="center"/>
          </w:tcPr>
          <w:p w14:paraId="420CFCFA">
            <w:pPr>
              <w:widowControl/>
              <w:spacing w:line="240" w:lineRule="exact"/>
              <w:jc w:val="center"/>
              <w:rPr>
                <w:rFonts w:hint="eastAsia" w:ascii="仿宋_GB2312" w:hAnsi="宋体" w:eastAsia="仿宋_GB2312" w:cs="宋体"/>
                <w:kern w:val="0"/>
                <w:szCs w:val="21"/>
                <w:highlight w:val="none"/>
                <w:lang w:val="en-US" w:eastAsia="zh-CN"/>
              </w:rPr>
            </w:pPr>
            <w:r>
              <w:rPr>
                <w:rFonts w:hint="eastAsia" w:ascii="仿宋_GB2312" w:hAnsi="宋体" w:eastAsia="仿宋_GB2312" w:cs="宋体"/>
                <w:kern w:val="0"/>
                <w:szCs w:val="21"/>
                <w:highlight w:val="none"/>
                <w:lang w:val="en-US" w:eastAsia="zh-CN"/>
              </w:rPr>
              <w:t>无</w:t>
            </w:r>
          </w:p>
        </w:tc>
      </w:tr>
      <w:bookmarkEnd w:id="2"/>
      <w:tr w14:paraId="4101A961">
        <w:tblPrEx>
          <w:tblCellMar>
            <w:top w:w="0" w:type="dxa"/>
            <w:left w:w="108" w:type="dxa"/>
            <w:bottom w:w="0" w:type="dxa"/>
            <w:right w:w="108" w:type="dxa"/>
          </w:tblCellMar>
        </w:tblPrEx>
        <w:trPr>
          <w:trHeight w:val="477" w:hRule="exact"/>
          <w:jc w:val="center"/>
        </w:trPr>
        <w:tc>
          <w:tcPr>
            <w:tcW w:w="6597" w:type="dxa"/>
            <w:gridSpan w:val="8"/>
            <w:tcBorders>
              <w:top w:val="single" w:color="auto" w:sz="4" w:space="0"/>
              <w:left w:val="single" w:color="auto" w:sz="4" w:space="0"/>
              <w:bottom w:val="single" w:color="auto" w:sz="4" w:space="0"/>
              <w:right w:val="single" w:color="auto" w:sz="4" w:space="0"/>
            </w:tcBorders>
            <w:noWrap w:val="0"/>
            <w:vAlign w:val="center"/>
          </w:tcPr>
          <w:p w14:paraId="4D37A4E8">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总分</w:t>
            </w:r>
          </w:p>
        </w:tc>
        <w:tc>
          <w:tcPr>
            <w:tcW w:w="540" w:type="dxa"/>
            <w:tcBorders>
              <w:top w:val="single" w:color="auto" w:sz="4" w:space="0"/>
              <w:left w:val="nil"/>
              <w:bottom w:val="single" w:color="auto" w:sz="4" w:space="0"/>
              <w:right w:val="single" w:color="auto" w:sz="4" w:space="0"/>
            </w:tcBorders>
            <w:noWrap w:val="0"/>
            <w:vAlign w:val="center"/>
          </w:tcPr>
          <w:p w14:paraId="68808A50">
            <w:pPr>
              <w:widowControl/>
              <w:spacing w:line="240" w:lineRule="exact"/>
              <w:jc w:val="center"/>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100</w:t>
            </w:r>
          </w:p>
        </w:tc>
        <w:tc>
          <w:tcPr>
            <w:tcW w:w="615" w:type="dxa"/>
            <w:gridSpan w:val="2"/>
            <w:tcBorders>
              <w:top w:val="single" w:color="auto" w:sz="4" w:space="0"/>
              <w:left w:val="nil"/>
              <w:bottom w:val="single" w:color="auto" w:sz="4" w:space="0"/>
              <w:right w:val="single" w:color="auto" w:sz="4" w:space="0"/>
            </w:tcBorders>
            <w:noWrap w:val="0"/>
            <w:vAlign w:val="center"/>
          </w:tcPr>
          <w:p w14:paraId="0E833CAE">
            <w:pPr>
              <w:widowControl/>
              <w:spacing w:line="240" w:lineRule="exact"/>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90.00</w:t>
            </w:r>
          </w:p>
        </w:tc>
        <w:tc>
          <w:tcPr>
            <w:tcW w:w="1286" w:type="dxa"/>
            <w:gridSpan w:val="2"/>
            <w:tcBorders>
              <w:top w:val="single" w:color="auto" w:sz="4" w:space="0"/>
              <w:left w:val="nil"/>
              <w:bottom w:val="single" w:color="auto" w:sz="4" w:space="0"/>
              <w:right w:val="single" w:color="auto" w:sz="4" w:space="0"/>
            </w:tcBorders>
            <w:noWrap w:val="0"/>
            <w:vAlign w:val="center"/>
          </w:tcPr>
          <w:p w14:paraId="68A34940">
            <w:pPr>
              <w:widowControl/>
              <w:spacing w:line="240" w:lineRule="exact"/>
              <w:jc w:val="center"/>
              <w:rPr>
                <w:rFonts w:hint="eastAsia" w:ascii="仿宋_GB2312" w:hAnsi="宋体" w:eastAsia="仿宋_GB2312" w:cs="宋体"/>
                <w:kern w:val="0"/>
                <w:szCs w:val="21"/>
                <w:highlight w:val="none"/>
              </w:rPr>
            </w:pPr>
          </w:p>
        </w:tc>
      </w:tr>
    </w:tbl>
    <w:p w14:paraId="78DB07E4">
      <w:pPr>
        <w:rPr>
          <w:rFonts w:hint="eastAsia" w:ascii="仿宋_GB2312" w:eastAsia="仿宋_GB2312"/>
          <w:vanish/>
          <w:sz w:val="32"/>
          <w:szCs w:val="32"/>
          <w:highlight w:val="none"/>
        </w:rPr>
      </w:pPr>
    </w:p>
    <w:p w14:paraId="3D215563">
      <w:pPr>
        <w:widowControl/>
        <w:jc w:val="left"/>
        <w:rPr>
          <w:rFonts w:ascii="仿宋_GB2312" w:hAnsi="宋体" w:eastAsia="仿宋_GB2312" w:cs="宋体"/>
          <w:color w:val="000000"/>
          <w:kern w:val="0"/>
          <w:sz w:val="32"/>
          <w:szCs w:val="32"/>
          <w:highlight w:val="none"/>
        </w:rPr>
      </w:pPr>
    </w:p>
    <w:p w14:paraId="0458D072">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YWRhMDNjOWU3OWYzZTZlNzE4ZDVmMDgyN2M5ZjkifQ=="/>
  </w:docVars>
  <w:rsids>
    <w:rsidRoot w:val="00512C82"/>
    <w:rsid w:val="003435ED"/>
    <w:rsid w:val="0045622B"/>
    <w:rsid w:val="00512C82"/>
    <w:rsid w:val="008A3EEA"/>
    <w:rsid w:val="00B47A57"/>
    <w:rsid w:val="00CE49C2"/>
    <w:rsid w:val="00E017CD"/>
    <w:rsid w:val="00F561EB"/>
    <w:rsid w:val="012810B4"/>
    <w:rsid w:val="022211B7"/>
    <w:rsid w:val="0737795B"/>
    <w:rsid w:val="08C872D2"/>
    <w:rsid w:val="112F3D99"/>
    <w:rsid w:val="12791770"/>
    <w:rsid w:val="12AF1807"/>
    <w:rsid w:val="16182E20"/>
    <w:rsid w:val="1D43737A"/>
    <w:rsid w:val="1D772D50"/>
    <w:rsid w:val="1E685A19"/>
    <w:rsid w:val="1EBA2EF4"/>
    <w:rsid w:val="28160851"/>
    <w:rsid w:val="28EC5BE2"/>
    <w:rsid w:val="2E143FC1"/>
    <w:rsid w:val="310444A3"/>
    <w:rsid w:val="34A02EC8"/>
    <w:rsid w:val="37E72FFE"/>
    <w:rsid w:val="39932868"/>
    <w:rsid w:val="48690B40"/>
    <w:rsid w:val="4B26517A"/>
    <w:rsid w:val="4E281379"/>
    <w:rsid w:val="50D21A70"/>
    <w:rsid w:val="57560D05"/>
    <w:rsid w:val="58F31AEC"/>
    <w:rsid w:val="5FB3C5AC"/>
    <w:rsid w:val="67FC4C7E"/>
    <w:rsid w:val="7AEE2205"/>
    <w:rsid w:val="7C991F2A"/>
    <w:rsid w:val="7FA35F86"/>
    <w:rsid w:val="7FFB8508"/>
    <w:rsid w:val="B9E710A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uiPriority w:val="99"/>
    <w:rPr>
      <w:sz w:val="18"/>
      <w:szCs w:val="18"/>
    </w:rPr>
  </w:style>
  <w:style w:type="character" w:customStyle="1" w:styleId="7">
    <w:name w:val="页眉 Char"/>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1108</Words>
  <Characters>1296</Characters>
  <Lines>8</Lines>
  <Paragraphs>2</Paragraphs>
  <TotalTime>2</TotalTime>
  <ScaleCrop>false</ScaleCrop>
  <LinksUpToDate>false</LinksUpToDate>
  <CharactersWithSpaces>1304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2021-03-13T15:31:00Z</dcterms:created>
  <dc:creator>Administrator</dc:creator>
  <cp:lastModifiedBy>香酥鸡腿子</cp:lastModifiedBy>
  <dcterms:modified xsi:type="dcterms:W3CDTF">2025-08-21T08:19:56Z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E163569FC66E4A5C82C349BF24E528D2_12</vt:lpwstr>
  </property>
  <property fmtid="{D5CDD505-2E9C-101B-9397-08002B2CF9AE}" pid="4" name="KSOTemplateDocerSaveRecord">
    <vt:lpwstr>eyJoZGlkIjoiMGY3ZWI3ZGIyMjhmMjhiNjZjMDk5MzhlOGMxOGQwMDUiLCJ1c2VySWQiOiIyMzc0NTM5NTUifQ==</vt:lpwstr>
  </property>
</Properties>
</file>