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71"/>
        <w:gridCol w:w="57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直属单位业务发展—北京市义务教育学校高质量发展的整体推进研究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93.866800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93.866800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25.460005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27.12%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7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93.866800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93.866800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25.460005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27.12%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2.</w:t>
            </w: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7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北京市中小学校高质量发展的实践推进依据和行动框架，形成学校高质量发展系列实践指导工具，建设一批高质量发展典型学校，形成北京市义务教育高质量发展现状报告，为科学决策提供实践依据和政策建议，为北京市制定与落实义务教育高质量发展相关政策提供思路、策略以及实施指南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形成1个学校高质量发展建设框架体系；5个子系统改进的理论、案例、策略研究报告和行动指导方案；若干典型案例分析。1篇专栏约稿；1份研究报告；3份“义务教育优质均衡舆情”家长和教师问卷调查报告；若干优质均衡发展建设创建指导材料。1份研究型学校建设指南；1本研究型学校建设经验交流会资料汇编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；发布45份获奖典型案例。院实验校管理文件1份、协议3份、论文1篇、报告2份、报道1篇、规划1份、实验模型1套、专题课程资源包2套等。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专题大规模培训会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＝3场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rPr>
                <w:rFonts w:ascii="Times New Roman" w:hAnsi="Times New Roman" w:eastAsia="仿宋_GB2312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2"/>
                <w:sz w:val="21"/>
                <w:szCs w:val="21"/>
              </w:rPr>
              <w:t>8场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指导学校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形成专题报告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≥5个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23个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典型学校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50所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77所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区域参与率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培训完成时间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报告完成时间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11月前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11月前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项目总投入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93.866800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25.460005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提高学校办学水平，满足人民群众需求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＞85%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提升学校整体改进能力，营造良好组织生态，激发组织活力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＞85%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实践部门满意率</w:t>
            </w:r>
            <w:r>
              <w:rPr>
                <w:rFonts w:hint="eastAsia" w:eastAsia="仿宋_GB2312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</w:t>
            </w:r>
            <w:r>
              <w:rPr>
                <w:rFonts w:hint="eastAsia" w:eastAsia="仿宋_GB2312"/>
                <w:szCs w:val="21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/>
                <w:szCs w:val="21"/>
              </w:rPr>
              <w:t>政策制定部门满意率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92.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0628D5"/>
    <w:rsid w:val="00153C69"/>
    <w:rsid w:val="00252474"/>
    <w:rsid w:val="003435ED"/>
    <w:rsid w:val="003B0641"/>
    <w:rsid w:val="0041236F"/>
    <w:rsid w:val="00413C26"/>
    <w:rsid w:val="0045622B"/>
    <w:rsid w:val="004B784F"/>
    <w:rsid w:val="004E1CC3"/>
    <w:rsid w:val="00512C82"/>
    <w:rsid w:val="00592709"/>
    <w:rsid w:val="005A071D"/>
    <w:rsid w:val="005C7EE5"/>
    <w:rsid w:val="00612956"/>
    <w:rsid w:val="00621E4F"/>
    <w:rsid w:val="006D535E"/>
    <w:rsid w:val="00764F1B"/>
    <w:rsid w:val="00851CB4"/>
    <w:rsid w:val="0088471E"/>
    <w:rsid w:val="008A3EEA"/>
    <w:rsid w:val="00987DEF"/>
    <w:rsid w:val="00A11702"/>
    <w:rsid w:val="00A43BF9"/>
    <w:rsid w:val="00AA5608"/>
    <w:rsid w:val="00B47A57"/>
    <w:rsid w:val="00C608A9"/>
    <w:rsid w:val="00CE49C2"/>
    <w:rsid w:val="00E017CD"/>
    <w:rsid w:val="00ED6E26"/>
    <w:rsid w:val="00F561EB"/>
    <w:rsid w:val="012215DC"/>
    <w:rsid w:val="343574A3"/>
    <w:rsid w:val="355D1523"/>
    <w:rsid w:val="37E72FFE"/>
    <w:rsid w:val="3C60501B"/>
    <w:rsid w:val="44A03B8E"/>
    <w:rsid w:val="4B26517A"/>
    <w:rsid w:val="5FA40A7B"/>
    <w:rsid w:val="5FB3C5AC"/>
    <w:rsid w:val="77B2066E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页脚 字符"/>
    <w:link w:val="2"/>
    <w:qFormat/>
    <w:uiPriority w:val="99"/>
    <w:rPr>
      <w:sz w:val="18"/>
      <w:szCs w:val="18"/>
    </w:rPr>
  </w:style>
  <w:style w:type="character" w:customStyle="1" w:styleId="8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3.xml><?xml version="1.0" encoding="utf-8"?>
<formulas xmlns="http://www.yonyou.com/formula"/>
</file>

<file path=customXml/itemProps1.xml><?xml version="1.0" encoding="utf-8"?>
<ds:datastoreItem xmlns:ds="http://schemas.openxmlformats.org/officeDocument/2006/customXml" ds:itemID="{7AC5763F-3221-4870-8D73-5D00A7DB2B6A}">
  <ds:schemaRefs/>
</ds:datastoreItem>
</file>

<file path=customXml/itemProps2.xml><?xml version="1.0" encoding="utf-8"?>
<ds:datastoreItem xmlns:ds="http://schemas.openxmlformats.org/officeDocument/2006/customXml" ds:itemID="{60C3F78C-2B41-4860-8444-95E02AE72A43}">
  <ds:schemaRefs/>
</ds:datastoreItem>
</file>

<file path=customXml/itemProps3.xml><?xml version="1.0" encoding="utf-8"?>
<ds:datastoreItem xmlns:ds="http://schemas.openxmlformats.org/officeDocument/2006/customXml" ds:itemID="{D7B022E1-0CFF-4158-80F7-5353F891A9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545</Words>
  <Characters>667</Characters>
  <Lines>166</Lines>
  <Paragraphs>151</Paragraphs>
  <TotalTime>54</TotalTime>
  <ScaleCrop>false</ScaleCrop>
  <LinksUpToDate>false</LinksUpToDate>
  <CharactersWithSpaces>1061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dcterms:modified xsi:type="dcterms:W3CDTF">2025-08-22T04:32:05Z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56AF29F7628F4CD69947D136347F9CBD_13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