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DDBE0" w14:textId="77777777" w:rsidR="00B43518" w:rsidRDefault="00000000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5718DB1E" w14:textId="77777777" w:rsidR="00B43518" w:rsidRDefault="00000000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6F9AF752" w14:textId="77777777" w:rsidR="00B43518" w:rsidRDefault="00B43518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856"/>
        <w:gridCol w:w="271"/>
        <w:gridCol w:w="1132"/>
        <w:gridCol w:w="848"/>
        <w:gridCol w:w="279"/>
        <w:gridCol w:w="284"/>
        <w:gridCol w:w="420"/>
        <w:gridCol w:w="310"/>
        <w:gridCol w:w="536"/>
        <w:gridCol w:w="710"/>
      </w:tblGrid>
      <w:tr w:rsidR="00B43518" w14:paraId="140D5436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F46F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412AE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市属高校分类发展-北京服装学院服装学新兴交叉学科平台建设</w:t>
            </w:r>
          </w:p>
        </w:tc>
      </w:tr>
      <w:tr w:rsidR="00B43518" w14:paraId="075730B3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5B88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847EC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C0890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188BB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北京服装学院</w:t>
            </w:r>
          </w:p>
        </w:tc>
      </w:tr>
      <w:tr w:rsidR="00B43518" w14:paraId="1A61E5AD" w14:textId="77777777">
        <w:trPr>
          <w:trHeight w:hRule="exact" w:val="567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F070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BBD63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D5F2D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55B8FD84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28553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12188DB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C333E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396AAC3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1E17E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472C4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3BACC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43518" w14:paraId="3A6F7D72" w14:textId="77777777">
        <w:trPr>
          <w:cantSplit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CEDA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05318" w14:textId="77777777" w:rsidR="00B43518" w:rsidRDefault="00000000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87A6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         1,000.000000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D388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   1,000.000000 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D55B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      993.557300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8F2CE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8E4C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99.36%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ABBB3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9.94</w:t>
            </w:r>
          </w:p>
        </w:tc>
      </w:tr>
      <w:tr w:rsidR="00B43518" w14:paraId="57BECA66" w14:textId="77777777">
        <w:trPr>
          <w:trHeight w:hRule="exact" w:val="601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59D3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EE491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5113849D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35120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         1,000.000000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C2D83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   1,000.000000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AE237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      993.557300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539D7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8A91F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99.36%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CF70F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—</w:t>
            </w:r>
          </w:p>
        </w:tc>
      </w:tr>
      <w:tr w:rsidR="00B43518" w14:paraId="15F6E7F3" w14:textId="77777777">
        <w:trPr>
          <w:trHeight w:hRule="exact" w:val="567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7DA0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B4369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5D647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A5868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E55DC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0CF16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543B4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31985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3518" w14:paraId="6D5315AA" w14:textId="77777777" w:rsidTr="00520295">
        <w:trPr>
          <w:trHeight w:hRule="exact" w:val="502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0695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2498A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BEA95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3197E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5B591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33764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0EE9E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EDD77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3518" w14:paraId="2D2B6C72" w14:textId="77777777">
        <w:trPr>
          <w:trHeight w:hRule="exact" w:val="548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0947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7BFA4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F97B3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43518" w14:paraId="773C653A" w14:textId="77777777">
        <w:trPr>
          <w:trHeight w:hRule="exact" w:val="5520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27A5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9D884" w14:textId="77777777" w:rsidR="00B43518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1.发表交叉学科方面的高水平论文20篇以上，形成相关发明专利、版权或标准8项, 获得省部级以上交叉学科科研项目5-7项, 完成产业发展相关研究报告3-5项, 科研、教学或设计等成果获奖5-7项, 形成文化品牌2-3项，完成关键技术研发2-3项。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2.建成高水平交叉学科研究及科研学术研究团队2-3个、承担解决行业关键核心问题的国家重大重点项目1-2项、完成创新设计2-3项、产出高水平交叉学科方面学术著作3-5部、进行新</w:t>
            </w:r>
            <w:proofErr w:type="gramStart"/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中式等</w:t>
            </w:r>
            <w:proofErr w:type="gramEnd"/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服装设计研发2-3项。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3.培养交叉学科领域青年教师人才5-8人，培养具备跨学科的复合知识与过硬的专业核心能力研究生20人，有效促进学校学科发展和科研水平提升，为相关服装行业企业发展提供支撑，助力时尚北京国际形象塑造。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43405" w14:textId="77777777" w:rsidR="00B43518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1.发表交叉学科方面的高水平论文20篇以上，形成相关发明专利、版权或标准8项, 获得省部级以上交叉学科科研项目5-7项, 完成产业发展相关研究报告3-5项, 科研、教学或设计等成果获奖5-7项, 形成文化品牌2-3项，完成关键技术研发2-3项。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2.建成高水平交叉学科研究及科研学术研究团队2-3个、承担解决行业关键核心问题的国家重大重点项目1-2项、完成创新设计2-3项、产出高水平交叉学科方面学术著作3-5部、进行新</w:t>
            </w:r>
            <w:proofErr w:type="gramStart"/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中式等</w:t>
            </w:r>
            <w:proofErr w:type="gramEnd"/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服装设计研发2-3项。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br/>
              <w:t>3.培养交叉学科领域青年教师人才5-8人，培养具备跨学科的复合知识与过硬的专业核心能力研究生20人，有效促进学校学科发展和科研水平提升，为相关服装行业企业发展提供支撑，助力时尚北京国际形象塑造。</w:t>
            </w:r>
          </w:p>
        </w:tc>
      </w:tr>
      <w:tr w:rsidR="00B43518" w14:paraId="6CD53DE4" w14:textId="77777777">
        <w:trPr>
          <w:trHeight w:hRule="exact" w:val="83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51DD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5656D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0CDC8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33A90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A760A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2AF1B4C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71F41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636E8FC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50CCD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8D4AF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430F6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14:paraId="14F74315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B43518" w14:paraId="176A4B83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35AF" w14:textId="77777777" w:rsidR="00B43518" w:rsidRDefault="00B43518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C5D1B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CA92D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3116A" w14:textId="77777777" w:rsidR="00B43518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发表交叉学科方面高水平论文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00931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≥20篇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D760B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20篇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64448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67884" w14:textId="77777777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A2B41" w14:textId="279398FD" w:rsidR="00B43518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</w:t>
            </w:r>
            <w:r w:rsidR="003C751A">
              <w:rPr>
                <w:rFonts w:ascii="仿宋_GB2312" w:eastAsia="仿宋_GB2312" w:hint="eastAsia"/>
              </w:rPr>
              <w:t>偏差</w:t>
            </w:r>
          </w:p>
        </w:tc>
      </w:tr>
      <w:tr w:rsidR="003C751A" w14:paraId="17B90FA0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8D78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32D3B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AF4D8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FD617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形成发明专利、版权或标准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4FF1A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≥8项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B84FB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8项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94077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AE04E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C10B0" w14:textId="39265A25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2E300B08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1EE1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26897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3544E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5F9F2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获得交叉学科领域省部级以上科研项目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288EF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≥5项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C38B9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7项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913D0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9B6C0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4D9B1" w14:textId="7A97A690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41AA5D76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006F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16395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6535A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85FDD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完成产业发展相关研究报告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275A7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≥3项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875BD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5项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9A6FC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7C46D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749E3" w14:textId="4922471E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4E73F159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04318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AD7A5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FAC4F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22499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科研、教学或设计等成果获奖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2C984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≥5项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98ED1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7项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8B4CE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D0441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8D4AF" w14:textId="0096D60B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1F85E432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D0E0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010A4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B59AA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BB2C9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形成文化品牌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6B5AA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≥2项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42323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4AA2A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0ECCA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8F1EC" w14:textId="1675F42C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52E0F932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1692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ED906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89EE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045A1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完成关键核心技术研发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C06FC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≥2项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4AEB0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E782B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4E87B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78EE0" w14:textId="08240AE8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1CE6A31C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DA7E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ED9C1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F4B3FA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9691D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建成高水平交叉学科研究及科研学术研究团队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281EF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≥2个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F862B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AD905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44D8A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F6DDD" w14:textId="47DD3F11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08964649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2B55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744A2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0ABC8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AE295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承担解决行业关键核心问题的国家重大重点项目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3608C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≥1项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B9C6B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CB299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C8FD8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71967" w14:textId="61F05ED1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500B06AE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0509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4EBAE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26202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69A80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完成创新设计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20E0C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≥2项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1AB6A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9DF2B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35068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0932D" w14:textId="326A1AE9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567D4927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192D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EB6A1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10BD0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F15C8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产出高水平交叉学科方面学术著作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39715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≥3部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80387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5部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C3878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F390B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C58F3" w14:textId="0DF008CC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7ECACC14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4612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8DF68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5B78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4D766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进行新</w:t>
            </w:r>
            <w:proofErr w:type="gramStart"/>
            <w:r>
              <w:rPr>
                <w:rFonts w:ascii="仿宋_GB2312" w:eastAsia="仿宋_GB2312" w:hint="eastAsia"/>
              </w:rPr>
              <w:t>中式等</w:t>
            </w:r>
            <w:proofErr w:type="gramEnd"/>
            <w:r>
              <w:rPr>
                <w:rFonts w:ascii="仿宋_GB2312" w:eastAsia="仿宋_GB2312" w:hint="eastAsia"/>
              </w:rPr>
              <w:t>服装设计研发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81E80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≥2项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6E20D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AE67C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9141E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57A1E" w14:textId="4932FEA1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41841217" w14:textId="77777777">
        <w:trPr>
          <w:trHeight w:hRule="exact" w:val="2395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0CC8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B35B0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F78364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88718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第一阶段：初步设计阶段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36F9E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按时完成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E00AE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CC57D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121AE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5F5D1" w14:textId="5B858CE8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7FD333F9" w14:textId="77777777">
        <w:trPr>
          <w:trHeight w:hRule="exact" w:val="2395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DAEB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925B0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7B33E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44E5A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第二阶段：项目实施阶段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EC410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按时完成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46CE8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2EAFA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D6BD5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EC39D" w14:textId="4C8E86A2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52E6DD31" w14:textId="77777777">
        <w:trPr>
          <w:trHeight w:hRule="exact" w:val="2395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E4C5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4995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C82C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1212A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第三阶段：年度验收阶段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238A6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按时完成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423D3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F48AB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39AFF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DD810" w14:textId="39AFF790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596F8309" w14:textId="77777777">
        <w:trPr>
          <w:trHeight w:hRule="exact" w:val="142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728B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4537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3F99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0BBFAAA6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26284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为相关服装行业企业发展提供支撑，服务社会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A5558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有所促进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8E051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有所促进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26AFB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ED3B6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2.50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CAD42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效益有待进一步发挥</w:t>
            </w:r>
          </w:p>
        </w:tc>
      </w:tr>
      <w:tr w:rsidR="003C751A" w14:paraId="461B02EB" w14:textId="77777777">
        <w:trPr>
          <w:trHeight w:hRule="exact" w:val="198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C3BE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10D6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C026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生态效益指标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E6CEA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对环境影响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51145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绿色环保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449C1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绿色环保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E21BF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14B70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2.50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80A96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效益有待进一步发挥</w:t>
            </w:r>
          </w:p>
        </w:tc>
      </w:tr>
      <w:tr w:rsidR="003C751A" w14:paraId="43B68602" w14:textId="77777777">
        <w:trPr>
          <w:trHeight w:hRule="exact" w:val="198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D6D4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343F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1552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社会效益指标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0F315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培养交叉学科领域青年教师人才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A560E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≥5人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42070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8人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D6238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DF003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D6B9F" w14:textId="7BD8E6A6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01C28B77" w14:textId="77777777">
        <w:trPr>
          <w:trHeight w:hRule="exact" w:val="198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CCFF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3D69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B8C4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505F3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培养交叉学科领域研究生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237CE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3D5B2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9CACE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62311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C220A" w14:textId="5C766494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33637894" w14:textId="77777777" w:rsidTr="003C751A">
        <w:trPr>
          <w:trHeight w:hRule="exact" w:val="1285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FFB1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EA44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0FB1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FBCBD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学校学科发展和科研水平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8646B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有所提升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13AD4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有所提升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ACEAE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79FC2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2.50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8B84F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效益有待进一步发挥</w:t>
            </w:r>
          </w:p>
        </w:tc>
      </w:tr>
      <w:tr w:rsidR="003C751A" w14:paraId="005CFB4A" w14:textId="77777777" w:rsidTr="003C751A">
        <w:trPr>
          <w:trHeight w:hRule="exact" w:val="1285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A35B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8883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FB1B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31BD7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时尚北京国际形象塑造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FE990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有所促进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006B6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有所促进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E664F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7B7A6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2.50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D11B4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效益有待进一步发挥</w:t>
            </w:r>
          </w:p>
        </w:tc>
      </w:tr>
      <w:tr w:rsidR="003C751A" w14:paraId="23DE30F5" w14:textId="77777777">
        <w:trPr>
          <w:trHeight w:hRule="exact" w:val="1561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F1A5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FD6B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B5C0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可持续影响指标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940B5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是否可持续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4398F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可持续发展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0DDFE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可持续发展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13835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6286A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3.75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93836" w14:textId="5D59C4E6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  <w:highlight w:val="yellow"/>
              </w:rPr>
            </w:pPr>
            <w:r>
              <w:rPr>
                <w:rFonts w:ascii="仿宋_GB2312" w:eastAsia="仿宋_GB2312" w:hint="eastAsia"/>
              </w:rPr>
              <w:t>无偏差</w:t>
            </w:r>
          </w:p>
        </w:tc>
      </w:tr>
      <w:tr w:rsidR="003C751A" w14:paraId="5AA19A58" w14:textId="77777777" w:rsidTr="003C751A">
        <w:trPr>
          <w:trHeight w:hRule="exact" w:val="2980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E978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1587D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03DCA096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9408E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E6BE9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教师满意度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ED229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16D4C" w14:textId="77777777" w:rsidR="003C751A" w:rsidRDefault="003C751A" w:rsidP="003C751A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95%以上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AE6EF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A2F13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2.50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CB3FC" w14:textId="02F926E9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  <w:highlight w:val="yellow"/>
              </w:rPr>
            </w:pPr>
            <w:r w:rsidRPr="003C751A">
              <w:rPr>
                <w:rFonts w:ascii="仿宋_GB2312" w:eastAsia="仿宋_GB2312" w:hint="eastAsia"/>
              </w:rPr>
              <w:t>通过线上或线下问卷等方式调查，实际满意度与设定目标存在一定差异，后续将进一步提升服务满意度。</w:t>
            </w:r>
          </w:p>
        </w:tc>
      </w:tr>
      <w:tr w:rsidR="003C751A" w14:paraId="56332990" w14:textId="77777777" w:rsidTr="003C751A">
        <w:trPr>
          <w:trHeight w:hRule="exact" w:val="283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0CF8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4842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CE5D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E9D14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学生满意度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CD331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EF138" w14:textId="77777777" w:rsidR="003C751A" w:rsidRDefault="003C751A" w:rsidP="003C751A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95%以上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8B2E7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3.75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445A6" w14:textId="77777777" w:rsidR="003C751A" w:rsidRDefault="003C751A" w:rsidP="003C751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 xml:space="preserve">2.50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0C359" w14:textId="6B874394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  <w:highlight w:val="yellow"/>
              </w:rPr>
            </w:pPr>
            <w:r w:rsidRPr="003C751A">
              <w:rPr>
                <w:rFonts w:ascii="仿宋_GB2312" w:eastAsia="仿宋_GB2312" w:hint="eastAsia"/>
              </w:rPr>
              <w:t>通过线上或线下问卷等方式调查，实际满意度与设定目标存在一定差异，后续将进一步提升服务满意度。</w:t>
            </w:r>
          </w:p>
        </w:tc>
      </w:tr>
      <w:tr w:rsidR="003C751A" w14:paraId="0C618D89" w14:textId="77777777">
        <w:trPr>
          <w:trHeight w:hRule="exact" w:val="477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E5973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A45FB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B6050" w14:textId="77777777" w:rsidR="003C751A" w:rsidRDefault="003C751A" w:rsidP="003C751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92.44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AA466" w14:textId="77777777" w:rsidR="003C751A" w:rsidRDefault="003C751A" w:rsidP="003C751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157F8841" w14:textId="77777777" w:rsidR="00B43518" w:rsidRDefault="00B43518">
      <w:pPr>
        <w:rPr>
          <w:rFonts w:ascii="仿宋_GB2312" w:eastAsia="仿宋_GB2312"/>
          <w:vanish/>
          <w:sz w:val="32"/>
          <w:szCs w:val="32"/>
        </w:rPr>
      </w:pPr>
    </w:p>
    <w:p w14:paraId="589AE407" w14:textId="77777777" w:rsidR="00B43518" w:rsidRDefault="00B43518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sectPr w:rsidR="00B4351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5A155" w14:textId="77777777" w:rsidR="007C2AA7" w:rsidRDefault="007C2AA7">
      <w:pPr>
        <w:spacing w:line="240" w:lineRule="auto"/>
      </w:pPr>
      <w:r>
        <w:separator/>
      </w:r>
    </w:p>
  </w:endnote>
  <w:endnote w:type="continuationSeparator" w:id="0">
    <w:p w14:paraId="72741396" w14:textId="77777777" w:rsidR="007C2AA7" w:rsidRDefault="007C2A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778AF" w14:textId="77777777" w:rsidR="007C2AA7" w:rsidRDefault="007C2AA7">
      <w:pPr>
        <w:spacing w:line="240" w:lineRule="auto"/>
      </w:pPr>
      <w:r>
        <w:separator/>
      </w:r>
    </w:p>
  </w:footnote>
  <w:footnote w:type="continuationSeparator" w:id="0">
    <w:p w14:paraId="62886855" w14:textId="77777777" w:rsidR="007C2AA7" w:rsidRDefault="007C2A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lmZGJlN2MxODJkMTNmZDc0YmFlNzBjYTRmZWM2MmUifQ=="/>
  </w:docVars>
  <w:rsids>
    <w:rsidRoot w:val="00512C82"/>
    <w:rsid w:val="B9E710A5"/>
    <w:rsid w:val="BFF53FB5"/>
    <w:rsid w:val="E8FD30A5"/>
    <w:rsid w:val="00016DE6"/>
    <w:rsid w:val="00022705"/>
    <w:rsid w:val="00097888"/>
    <w:rsid w:val="001D6136"/>
    <w:rsid w:val="001F4CD2"/>
    <w:rsid w:val="002764FF"/>
    <w:rsid w:val="002A2EFF"/>
    <w:rsid w:val="0030669D"/>
    <w:rsid w:val="0031476B"/>
    <w:rsid w:val="003435ED"/>
    <w:rsid w:val="00357B2A"/>
    <w:rsid w:val="003C751A"/>
    <w:rsid w:val="00407023"/>
    <w:rsid w:val="0045622B"/>
    <w:rsid w:val="00483839"/>
    <w:rsid w:val="004B176A"/>
    <w:rsid w:val="00512C82"/>
    <w:rsid w:val="00520295"/>
    <w:rsid w:val="0052793A"/>
    <w:rsid w:val="00601F27"/>
    <w:rsid w:val="006A32EF"/>
    <w:rsid w:val="007670CE"/>
    <w:rsid w:val="00772740"/>
    <w:rsid w:val="007768DA"/>
    <w:rsid w:val="007C0674"/>
    <w:rsid w:val="007C2AA7"/>
    <w:rsid w:val="007C763E"/>
    <w:rsid w:val="00853936"/>
    <w:rsid w:val="008724D3"/>
    <w:rsid w:val="0088662E"/>
    <w:rsid w:val="00886DD0"/>
    <w:rsid w:val="008A3EEA"/>
    <w:rsid w:val="008C5472"/>
    <w:rsid w:val="00937BC6"/>
    <w:rsid w:val="009B0215"/>
    <w:rsid w:val="009B0ED5"/>
    <w:rsid w:val="009D5364"/>
    <w:rsid w:val="00A75D4B"/>
    <w:rsid w:val="00B100E8"/>
    <w:rsid w:val="00B25AF6"/>
    <w:rsid w:val="00B43518"/>
    <w:rsid w:val="00B47A57"/>
    <w:rsid w:val="00BC3C3F"/>
    <w:rsid w:val="00C235A1"/>
    <w:rsid w:val="00C32FED"/>
    <w:rsid w:val="00CC495D"/>
    <w:rsid w:val="00CE2C25"/>
    <w:rsid w:val="00CE49C2"/>
    <w:rsid w:val="00CF4968"/>
    <w:rsid w:val="00CF5EE5"/>
    <w:rsid w:val="00E0084B"/>
    <w:rsid w:val="00E017CD"/>
    <w:rsid w:val="00F30487"/>
    <w:rsid w:val="00F42E35"/>
    <w:rsid w:val="00F561EB"/>
    <w:rsid w:val="00F80FB6"/>
    <w:rsid w:val="00FA7A4E"/>
    <w:rsid w:val="14936468"/>
    <w:rsid w:val="37E72FFE"/>
    <w:rsid w:val="4B26517A"/>
    <w:rsid w:val="58BF70FE"/>
    <w:rsid w:val="5FB3C5AC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22A153"/>
  <w15:docId w15:val="{DA0D7903-515D-476C-B08C-94AE39AE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1002</Words>
  <Characters>1203</Characters>
  <Application>Microsoft Office Word</Application>
  <DocSecurity>0</DocSecurity>
  <Lines>401</Lines>
  <Paragraphs>244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zj w</cp:lastModifiedBy>
  <cp:revision>6</cp:revision>
  <dcterms:created xsi:type="dcterms:W3CDTF">2025-05-14T19:10:00Z</dcterms:created>
  <dcterms:modified xsi:type="dcterms:W3CDTF">2025-08-24T02:53:00Z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eyJoZGlkIjoiNmFmZWEwNjhhYjE2NWE5YzYzNDcyMmExY2U2ZGY1M2MiLCJ1c2VySWQiOiI5NjcwNzA5NTEifQ==</vt:lpwstr>
  </property>
</Properties>
</file>