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412F7FF6">
      <w:pPr>
        <w:pStyle w:val="style0"/>
        <w:spacing w:lineRule="exact" w:line="480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66A86C3">
      <w:pPr>
        <w:pStyle w:val="style0"/>
        <w:spacing w:lineRule="exact" w:line="48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预算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Style w:val="style105"/>
        <w:tblpPr w:leftFromText="180" w:rightFromText="180" w:topFromText="0" w:bottomFromText="0" w:vertAnchor="text" w:horzAnchor="page" w:tblpX="1786" w:tblpY="480"/>
        <w:tblOverlap w:val="never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772"/>
        <w:gridCol w:w="355"/>
        <w:gridCol w:w="220"/>
        <w:gridCol w:w="484"/>
        <w:gridCol w:w="199"/>
        <w:gridCol w:w="647"/>
        <w:gridCol w:w="710"/>
      </w:tblGrid>
      <w:tr w14:paraId="38E79AAB">
        <w:trPr>
          <w:trHeight w:val="0" w:hRule="auto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2E3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3982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基础教育内涵发展-数字学校资源、研究及服务</w:t>
            </w:r>
          </w:p>
        </w:tc>
      </w:tr>
      <w:tr w14:paraId="1A37D93F">
        <w:tblPrEx/>
        <w:trPr>
          <w:trHeight w:val="0" w:hRule="auto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24E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A137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86BF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986A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北京市数字教育中心</w:t>
            </w:r>
          </w:p>
        </w:tc>
      </w:tr>
      <w:tr w14:paraId="482D1F9B">
        <w:tblPrEx/>
        <w:trPr>
          <w:trHeight w:val="0" w:hRule="auto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093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项目资金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br/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4C24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C7CC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年初预</w:t>
            </w:r>
          </w:p>
          <w:p w14:paraId="052AD03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AF8A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全年预</w:t>
            </w:r>
          </w:p>
          <w:p w14:paraId="79D9272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1672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全年</w:t>
            </w:r>
          </w:p>
          <w:p w14:paraId="5EAE58E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A673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2C91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EA4C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得分</w:t>
            </w:r>
          </w:p>
        </w:tc>
      </w:tr>
      <w:tr w14:paraId="3748BA1E">
        <w:tblPrEx/>
        <w:trPr>
          <w:trHeight w:val="0" w:hRule="auto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B4D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02DCA">
            <w:pPr>
              <w:pStyle w:val="style0"/>
              <w:widowControl/>
              <w:spacing w:lineRule="exact" w:line="240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年度资金总额</w:t>
            </w:r>
            <w:bookmarkStart w:id="0" w:name="_GoBack"/>
            <w:bookmarkEnd w:id="0"/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046A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488.507000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2644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488.507000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F0D9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468.3673</w:t>
            </w: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3345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E1BC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95.88%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2AF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9.59</w:t>
            </w:r>
          </w:p>
        </w:tc>
      </w:tr>
      <w:tr w14:paraId="350774AD">
        <w:tblPrEx/>
        <w:trPr>
          <w:trHeight w:val="0" w:hRule="auto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D4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E7AA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其中：当年财政</w:t>
            </w:r>
          </w:p>
          <w:p w14:paraId="1823565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D7F0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488.507000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E86F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488.507000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F0EF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468.3673</w:t>
            </w: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06EB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36D6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95.88%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9C00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—</w:t>
            </w:r>
          </w:p>
        </w:tc>
      </w:tr>
      <w:tr w14:paraId="287AD493">
        <w:tblPrEx/>
        <w:trPr>
          <w:trHeight w:val="0" w:hRule="auto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55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B618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8F98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1AB1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9707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824F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ADD2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FCF7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—</w:t>
            </w:r>
          </w:p>
        </w:tc>
      </w:tr>
      <w:tr w14:paraId="0F8DCDD8">
        <w:tblPrEx/>
        <w:trPr>
          <w:trHeight w:val="0" w:hRule="auto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F1D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927F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273D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EB77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F0C6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D174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77BA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C37F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—</w:t>
            </w:r>
          </w:p>
        </w:tc>
      </w:tr>
      <w:tr w14:paraId="34568446">
        <w:tblPrEx/>
        <w:trPr>
          <w:trHeight w:val="0" w:hRule="auto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658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F138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C853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实际完成情况</w:t>
            </w:r>
          </w:p>
        </w:tc>
      </w:tr>
      <w:tr w14:paraId="119D732B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A51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4735C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从体系及课程建设征集、数字化服务研究、教学应用服务、学科创新实践四个角度，推动北京市基础教育数字化转型，构建未来数字学校服务。一是构建数字课程体系。二是开展数字化教育服务研究，充分调研国内先进数字化教育服务路径，指导数字学校实践。三是提供教学应用服务。四是提升中小学科学教师创新实验能力和素养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4F852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一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、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构建数字课程体系</w:t>
            </w:r>
          </w:p>
          <w:p w14:paraId="3FD8FC9F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开展知识图谱研究，构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建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知识图谱。</w:t>
            </w:r>
          </w:p>
          <w:p w14:paraId="4474CEFE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开展数字课程建设及相关教学资源征集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，并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完成资源的评审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。</w:t>
            </w:r>
          </w:p>
          <w:p w14:paraId="22D5EF1F">
            <w:pPr>
              <w:pStyle w:val="style0"/>
              <w:widowControl/>
              <w:numPr>
                <w:ilvl w:val="0"/>
                <w:numId w:val="1"/>
              </w:numPr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开展数字化教育服务研究</w:t>
            </w:r>
          </w:p>
          <w:p w14:paraId="7472F32A">
            <w:pPr>
              <w:pStyle w:val="style0"/>
              <w:widowControl/>
              <w:numPr>
                <w:ilvl w:val="0"/>
                <w:numId w:val="0"/>
              </w:numPr>
              <w:spacing w:lineRule="exact" w:line="240"/>
              <w:jc w:val="left"/>
              <w:rPr>
                <w:rFonts w:ascii="仿宋" w:cs="仿宋" w:eastAsia="仿宋" w:hAnsi="仿宋" w:hint="eastAsia"/>
                <w:color w:val="ff0000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学习人工智能应用与智慧教育发展方面的先进经验和成功案例，推动我市人工智能系统性创新应用场景落地，促进首都教育数字化转型。</w:t>
            </w:r>
          </w:p>
          <w:p w14:paraId="3FA2DD3C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三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、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提供教学应用服务。</w:t>
            </w:r>
          </w:p>
          <w:p w14:paraId="66E93B38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为师生提供跨越时空的数字化教学服务。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开展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数字资源整理加工与审核上线服务。</w:t>
            </w:r>
            <w:r>
              <w:rPr>
                <w:rFonts w:ascii="仿宋" w:cs="仿宋" w:eastAsia="仿宋" w:hAnsi="仿宋" w:hint="eastAsia"/>
                <w:color w:val="auto"/>
                <w:kern w:val="0"/>
                <w:szCs w:val="21"/>
                <w:lang w:eastAsia="zh-CN"/>
              </w:rPr>
              <w:t>开展</w:t>
            </w:r>
            <w:r>
              <w:rPr>
                <w:rFonts w:ascii="仿宋" w:cs="仿宋" w:eastAsia="仿宋" w:hAnsi="仿宋" w:hint="eastAsia"/>
                <w:color w:val="auto"/>
                <w:kern w:val="0"/>
                <w:szCs w:val="21"/>
              </w:rPr>
              <w:t>基于人工智能服务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。</w:t>
            </w:r>
          </w:p>
          <w:p w14:paraId="5FFA2590">
            <w:pPr>
              <w:pStyle w:val="style0"/>
              <w:widowControl/>
              <w:numPr>
                <w:ilvl w:val="0"/>
                <w:numId w:val="0"/>
              </w:numPr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四是提升中小学科学教师创新实验能力和素养。</w:t>
            </w: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完成并推荐优秀案例参加全国说课；对优秀自制教具进行重点指导，制作出具有全国水平和市级水平的自制教具。</w:t>
            </w:r>
          </w:p>
        </w:tc>
      </w:tr>
      <w:tr w14:paraId="15D5545F">
        <w:tblPrEx/>
        <w:trPr>
          <w:trHeight w:val="0" w:hRule="auto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306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绩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br/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效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br/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指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br/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4D2E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BD62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FE6E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6459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年度</w:t>
            </w:r>
          </w:p>
          <w:p w14:paraId="29984A7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指标值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DA65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实际</w:t>
            </w:r>
          </w:p>
          <w:p w14:paraId="0D65487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C1AF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分值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2E40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得分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4D36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偏差原因分析及改进</w:t>
            </w:r>
          </w:p>
          <w:p w14:paraId="03F9B96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措施</w:t>
            </w:r>
          </w:p>
        </w:tc>
      </w:tr>
      <w:tr w14:paraId="7B8046CB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16A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F0E6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D59A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BFE7D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数字课程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ABF1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eastAsia="zh-CN"/>
              </w:rPr>
              <w:t>254学时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9AC3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254学时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171D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3314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2D5B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593E9584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20F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56B4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F3D3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1E138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数字资源专题/系列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1A2E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5个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6708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7个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8A40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0108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567C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EB62B1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E25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5D77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0BD1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31C61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基础教育精品课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D1CD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1285学时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6346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color w:val="auto"/>
                <w:kern w:val="0"/>
                <w:szCs w:val="21"/>
                <w:highlight w:val="none"/>
              </w:rPr>
              <w:t>1290学时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76C9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39E7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4F65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263C0211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66C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52D4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FAE0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AEC54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精品课优质资源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E224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200学时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36FF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200学时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4D9E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36EF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0333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2B11CD86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078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0BA5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B2AA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885DA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教学设计/案例/练习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C0F0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5900个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D9B2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eastAsia="zh-CN"/>
              </w:rPr>
              <w:t>9088个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E10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5CDE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1.80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78A0D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进一步提高指标设置合理性</w:t>
            </w:r>
          </w:p>
        </w:tc>
      </w:tr>
      <w:tr w14:paraId="748425C9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C84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FBD5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1651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C34A2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实验教学说课案例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3098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15个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21A4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30个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9D7B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1284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1.80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F78E9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加强项目前期调研和分析，科学设置指标值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。</w:t>
            </w:r>
          </w:p>
        </w:tc>
      </w:tr>
      <w:tr w14:paraId="29F27FDD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AD7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9757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D7C1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9E644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实验研究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11B8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7个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DB22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8个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0FC6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97B0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CED8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689C04F8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A72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A3A6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BB9B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6FA45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教学应用服务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BCD6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1项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4F62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1项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0584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FDD5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DBFB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210033A8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B66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EF11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D2D6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B1FAC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数字资源加工审核服务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08E4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1项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31E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1项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E407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923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639B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4032BECF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1DB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8056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031F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0B4EA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人工智能教育助手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FBF2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1套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8D2A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1套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BDCD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9B94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0E2C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5DCD244E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2D2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186E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6FA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8EEE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知识图谱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D66C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1套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9621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1套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D4CB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F8ED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556A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12F23DEF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2E4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9392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BC0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EEEA9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人工智能教育助手服务无故障运行率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A8A2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98%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C132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99%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F3B3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E42A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3.80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43408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进一步加强指标设置的合理性。</w:t>
            </w:r>
          </w:p>
        </w:tc>
      </w:tr>
      <w:tr w14:paraId="2CD6A851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462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01A1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041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72D8F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通过专家评审及验收评审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D996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达成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3343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达成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DD1A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F2F8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4.60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47015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加强指标的量化。</w:t>
            </w:r>
          </w:p>
        </w:tc>
      </w:tr>
      <w:tr w14:paraId="762FB54A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844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5A48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DD3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6A6F5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人工智能助手故障响应率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23F5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100%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A94D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100%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E843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854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3.60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EA346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进一步细化指标。</w:t>
            </w:r>
          </w:p>
        </w:tc>
      </w:tr>
      <w:tr w14:paraId="6F08F3AB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E55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779D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ADE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50C4D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工作进度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7296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≤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12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个月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7771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12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个月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D66D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004F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A178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4D8E3F03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DE5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E4A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F8C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经济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0D202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7ABB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≤488.507</w:t>
            </w: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万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6F11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468.3673</w:t>
            </w: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万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86E4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F899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A4C5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56A9A0CC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35B9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48C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8FB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社会效益</w:t>
            </w:r>
          </w:p>
          <w:p w14:paraId="10C3985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EBC1C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建设、征集、活动的覆盖范围面向全市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8732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达成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96D8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达成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4CFB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53C5A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6.30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5D944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加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强项目</w:t>
            </w: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资料的收集工作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。</w:t>
            </w:r>
          </w:p>
        </w:tc>
      </w:tr>
      <w:tr w14:paraId="6FCDBA06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4A5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DDB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A01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5C8A2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推动教育大资源构建、数字化转型发展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D80A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达成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268B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达成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546E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54CA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5.90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EA91B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加强指标设置的科学性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。</w:t>
            </w:r>
          </w:p>
        </w:tc>
      </w:tr>
      <w:tr w14:paraId="3225BFEE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B0A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34B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B8D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6D61A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教学服务使用年限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185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1年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2C68D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1年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D089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1B7E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7.50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05DA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</w:tr>
      <w:tr w14:paraId="67D32CE8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0D76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19A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3CF0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A5ECE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数字课程服务年限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D820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1年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4628C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highlight w:val="none"/>
              </w:rPr>
              <w:t>3年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144A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15D91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6.50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393F3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进一步提升指标科学性。</w:t>
            </w:r>
          </w:p>
        </w:tc>
      </w:tr>
      <w:tr w14:paraId="56305A0D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E042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0D55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满意度</w:t>
            </w:r>
          </w:p>
          <w:p w14:paraId="28DA05F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C67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服务对象满意度</w:t>
            </w: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指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D3B21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60AC7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≥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85%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3629E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</w:rPr>
              <w:t>90%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F8C0B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0653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val="en-US" w:eastAsia="zh-CN"/>
              </w:rPr>
              <w:t>8.40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5639D">
            <w:pPr>
              <w:pStyle w:val="style0"/>
              <w:widowControl/>
              <w:spacing w:lineRule="exact" w:line="240"/>
              <w:jc w:val="left"/>
              <w:rPr>
                <w:rFonts w:ascii="仿宋" w:cs="仿宋" w:eastAsia="仿宋" w:hAnsi="仿宋" w:hint="eastAsia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kern w:val="0"/>
                <w:szCs w:val="21"/>
                <w:lang w:eastAsia="zh-CN"/>
              </w:rPr>
              <w:t>提升满意度指标</w:t>
            </w:r>
            <w:r>
              <w:rPr>
                <w:rFonts w:ascii="仿宋" w:cs="仿宋" w:eastAsia="仿宋" w:hAnsi="仿宋" w:hint="eastAsia"/>
                <w:kern w:val="0"/>
                <w:szCs w:val="21"/>
              </w:rPr>
              <w:t>。</w:t>
            </w:r>
          </w:p>
        </w:tc>
      </w:tr>
      <w:tr w14:paraId="2C0AAB18">
        <w:tblPrEx/>
        <w:trPr>
          <w:trHeight w:val="0" w:hRule="auto"/>
        </w:trPr>
        <w:tc>
          <w:tcPr>
            <w:tcW w:w="6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7438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69553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084FF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color w:val="000000"/>
                <w:kern w:val="0"/>
                <w:szCs w:val="21"/>
                <w:lang w:val="en-US" w:eastAsia="zh-CN"/>
              </w:rPr>
              <w:t>90.79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6544">
            <w:pPr>
              <w:pStyle w:val="style0"/>
              <w:widowControl/>
              <w:spacing w:lineRule="exact" w:line="240"/>
              <w:jc w:val="center"/>
              <w:rPr>
                <w:rFonts w:ascii="仿宋" w:cs="仿宋" w:eastAsia="仿宋" w:hAnsi="仿宋" w:hint="eastAsia"/>
                <w:kern w:val="0"/>
                <w:szCs w:val="21"/>
              </w:rPr>
            </w:pPr>
          </w:p>
        </w:tc>
      </w:tr>
    </w:tbl>
    <w:p w14:paraId="233B64F7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小标宋简体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9FD48A25"/>
    <w:lvl w:ilvl="0">
      <w:start w:val="2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脚 Char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Char"/>
    <w:next w:val="style4098"/>
    <w:link w:val="style31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1100</Words>
  <Pages>3</Pages>
  <Characters>1302</Characters>
  <Application>WPS Office</Application>
  <DocSecurity>0</DocSecurity>
  <Paragraphs>305</Paragraphs>
  <ScaleCrop>false</ScaleCrop>
  <LinksUpToDate>false</LinksUpToDate>
  <CharactersWithSpaces>1310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2021-03-14T15:31:00Z</dcterms:created>
  <dc:creator>Administrator</dc:creator>
  <lastModifiedBy>2211133C</lastModifiedBy>
  <dcterms:modified xsi:type="dcterms:W3CDTF">2025-08-27T02:19:38Z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e2d07a280dbe4b36a5e8e261c3b56daa_23</vt:lpwstr>
  </property>
  <property fmtid="{D5CDD505-2E9C-101B-9397-08002B2CF9AE}" pid="4" name="KSOTemplateDocerSaveRecord">
    <vt:lpwstr>eyJoZGlkIjoiYzk1ZTkxMjM0NjNjN2VjMzAwZTQzYzRkNGNlZWY1NDgifQ==</vt:lpwstr>
  </property>
</Properties>
</file>