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72807C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9"/>
        <w:tblpPr w:leftFromText="180" w:rightFromText="180" w:vertAnchor="text" w:horzAnchor="page" w:tblpX="1157" w:tblpY="568"/>
        <w:tblOverlap w:val="never"/>
        <w:tblW w:w="898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5"/>
        <w:gridCol w:w="970"/>
        <w:gridCol w:w="970"/>
        <w:gridCol w:w="866"/>
        <w:gridCol w:w="1184"/>
        <w:gridCol w:w="1440"/>
        <w:gridCol w:w="949"/>
        <w:gridCol w:w="91"/>
        <w:gridCol w:w="410"/>
        <w:gridCol w:w="400"/>
        <w:gridCol w:w="513"/>
        <w:gridCol w:w="577"/>
      </w:tblGrid>
      <w:tr w14:paraId="7CA23F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</w:trPr>
        <w:tc>
          <w:tcPr>
            <w:tcW w:w="8985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B7E392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4E7ECF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</w:trPr>
        <w:tc>
          <w:tcPr>
            <w:tcW w:w="8985" w:type="dxa"/>
            <w:gridSpan w:val="12"/>
            <w:tcBorders>
              <w:top w:val="nil"/>
              <w:left w:val="nil"/>
              <w:bottom w:val="single" w:color="000000" w:sz="4" w:space="0"/>
              <w:right w:val="nil"/>
            </w:tcBorders>
          </w:tcPr>
          <w:p w14:paraId="77713EB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 w14:paraId="65C706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85" w:type="dxa"/>
            <w:gridSpan w:val="2"/>
            <w:tcBorders>
              <w:top w:val="single" w:color="000000" w:sz="4" w:space="0"/>
            </w:tcBorders>
            <w:vAlign w:val="center"/>
          </w:tcPr>
          <w:p w14:paraId="71E5E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00" w:type="dxa"/>
            <w:gridSpan w:val="10"/>
            <w:tcBorders>
              <w:top w:val="single" w:color="000000" w:sz="4" w:space="0"/>
            </w:tcBorders>
            <w:vAlign w:val="center"/>
          </w:tcPr>
          <w:p w14:paraId="1CA0F4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朝阳医院临床教学设备购置</w:t>
            </w:r>
          </w:p>
        </w:tc>
      </w:tr>
      <w:tr w14:paraId="2A1731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</w:trPr>
        <w:tc>
          <w:tcPr>
            <w:tcW w:w="1585" w:type="dxa"/>
            <w:gridSpan w:val="2"/>
            <w:vAlign w:val="center"/>
          </w:tcPr>
          <w:p w14:paraId="1F58FD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60" w:type="dxa"/>
            <w:gridSpan w:val="4"/>
            <w:vAlign w:val="center"/>
          </w:tcPr>
          <w:p w14:paraId="340FAB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949" w:type="dxa"/>
            <w:vAlign w:val="center"/>
          </w:tcPr>
          <w:p w14:paraId="584376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991" w:type="dxa"/>
            <w:gridSpan w:val="5"/>
            <w:vAlign w:val="center"/>
          </w:tcPr>
          <w:p w14:paraId="2F1740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首都医科大学附属北京朝阳医院</w:t>
            </w:r>
          </w:p>
        </w:tc>
      </w:tr>
      <w:tr w14:paraId="6FE099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</w:trPr>
        <w:tc>
          <w:tcPr>
            <w:tcW w:w="1585" w:type="dxa"/>
            <w:gridSpan w:val="2"/>
            <w:vMerge w:val="restart"/>
            <w:vAlign w:val="center"/>
          </w:tcPr>
          <w:p w14:paraId="385127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36" w:type="dxa"/>
            <w:gridSpan w:val="2"/>
            <w:vAlign w:val="center"/>
          </w:tcPr>
          <w:p w14:paraId="1C6F26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vAlign w:val="center"/>
          </w:tcPr>
          <w:p w14:paraId="6F28B5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40" w:type="dxa"/>
            <w:vAlign w:val="center"/>
          </w:tcPr>
          <w:p w14:paraId="07D00A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49" w:type="dxa"/>
            <w:vAlign w:val="center"/>
          </w:tcPr>
          <w:p w14:paraId="5322E1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01" w:type="dxa"/>
            <w:gridSpan w:val="2"/>
            <w:vAlign w:val="center"/>
          </w:tcPr>
          <w:p w14:paraId="7C366D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913" w:type="dxa"/>
            <w:gridSpan w:val="2"/>
            <w:vAlign w:val="center"/>
          </w:tcPr>
          <w:p w14:paraId="4F25C1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577" w:type="dxa"/>
            <w:vAlign w:val="center"/>
          </w:tcPr>
          <w:p w14:paraId="76888E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4405D2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</w:trPr>
        <w:tc>
          <w:tcPr>
            <w:tcW w:w="1585" w:type="dxa"/>
            <w:gridSpan w:val="2"/>
            <w:vMerge w:val="continue"/>
            <w:vAlign w:val="center"/>
          </w:tcPr>
          <w:p w14:paraId="1671921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6" w:type="dxa"/>
            <w:gridSpan w:val="2"/>
            <w:vAlign w:val="center"/>
          </w:tcPr>
          <w:p w14:paraId="1DFD9063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84" w:type="dxa"/>
            <w:vAlign w:val="center"/>
          </w:tcPr>
          <w:p w14:paraId="2398E3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672.03</w:t>
            </w:r>
          </w:p>
        </w:tc>
        <w:tc>
          <w:tcPr>
            <w:tcW w:w="1440" w:type="dxa"/>
            <w:vAlign w:val="center"/>
          </w:tcPr>
          <w:p w14:paraId="3B532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672.03</w:t>
            </w:r>
          </w:p>
        </w:tc>
        <w:tc>
          <w:tcPr>
            <w:tcW w:w="949" w:type="dxa"/>
            <w:vAlign w:val="center"/>
          </w:tcPr>
          <w:p w14:paraId="7FB6E3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OLE_LINK1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672.03</w:t>
            </w:r>
            <w:bookmarkEnd w:id="0"/>
          </w:p>
        </w:tc>
        <w:tc>
          <w:tcPr>
            <w:tcW w:w="501" w:type="dxa"/>
            <w:gridSpan w:val="2"/>
            <w:vAlign w:val="center"/>
          </w:tcPr>
          <w:p w14:paraId="2639CD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13" w:type="dxa"/>
            <w:gridSpan w:val="2"/>
            <w:vAlign w:val="center"/>
          </w:tcPr>
          <w:p w14:paraId="128880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77" w:type="dxa"/>
            <w:vAlign w:val="center"/>
          </w:tcPr>
          <w:p w14:paraId="19B15B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 w14:paraId="30A692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85" w:type="dxa"/>
            <w:gridSpan w:val="2"/>
            <w:vMerge w:val="continue"/>
            <w:vAlign w:val="center"/>
          </w:tcPr>
          <w:p w14:paraId="2E65AF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6" w:type="dxa"/>
            <w:gridSpan w:val="2"/>
            <w:vAlign w:val="center"/>
          </w:tcPr>
          <w:p w14:paraId="0E164B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84" w:type="dxa"/>
            <w:vAlign w:val="center"/>
          </w:tcPr>
          <w:p w14:paraId="08567E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672.03</w:t>
            </w:r>
          </w:p>
        </w:tc>
        <w:tc>
          <w:tcPr>
            <w:tcW w:w="1440" w:type="dxa"/>
            <w:vAlign w:val="center"/>
          </w:tcPr>
          <w:p w14:paraId="792E09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672.03</w:t>
            </w:r>
          </w:p>
        </w:tc>
        <w:tc>
          <w:tcPr>
            <w:tcW w:w="949" w:type="dxa"/>
            <w:vAlign w:val="center"/>
          </w:tcPr>
          <w:p w14:paraId="76219D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672.03</w:t>
            </w:r>
          </w:p>
        </w:tc>
        <w:tc>
          <w:tcPr>
            <w:tcW w:w="501" w:type="dxa"/>
            <w:gridSpan w:val="2"/>
            <w:vAlign w:val="center"/>
          </w:tcPr>
          <w:p w14:paraId="02975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13" w:type="dxa"/>
            <w:gridSpan w:val="2"/>
            <w:vAlign w:val="center"/>
          </w:tcPr>
          <w:p w14:paraId="029004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77" w:type="dxa"/>
            <w:vAlign w:val="center"/>
          </w:tcPr>
          <w:p w14:paraId="6A0DDB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D73F1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85" w:type="dxa"/>
            <w:gridSpan w:val="2"/>
            <w:vMerge w:val="continue"/>
            <w:vAlign w:val="center"/>
          </w:tcPr>
          <w:p w14:paraId="015A57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6" w:type="dxa"/>
            <w:gridSpan w:val="2"/>
            <w:vAlign w:val="center"/>
          </w:tcPr>
          <w:p w14:paraId="01DCB1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84" w:type="dxa"/>
            <w:vAlign w:val="center"/>
          </w:tcPr>
          <w:p w14:paraId="0A90A0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69593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Align w:val="center"/>
          </w:tcPr>
          <w:p w14:paraId="1F26F4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1" w:type="dxa"/>
            <w:gridSpan w:val="2"/>
            <w:vAlign w:val="center"/>
          </w:tcPr>
          <w:p w14:paraId="347BE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13" w:type="dxa"/>
            <w:gridSpan w:val="2"/>
            <w:vAlign w:val="center"/>
          </w:tcPr>
          <w:p w14:paraId="0F6DC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7" w:type="dxa"/>
            <w:vAlign w:val="center"/>
          </w:tcPr>
          <w:p w14:paraId="01F34A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399A27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85" w:type="dxa"/>
            <w:gridSpan w:val="2"/>
            <w:vMerge w:val="continue"/>
            <w:vAlign w:val="center"/>
          </w:tcPr>
          <w:p w14:paraId="13F494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6" w:type="dxa"/>
            <w:gridSpan w:val="2"/>
            <w:vAlign w:val="center"/>
          </w:tcPr>
          <w:p w14:paraId="28E5D3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84" w:type="dxa"/>
            <w:vAlign w:val="center"/>
          </w:tcPr>
          <w:p w14:paraId="13DD62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2F056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Align w:val="center"/>
          </w:tcPr>
          <w:p w14:paraId="7D066A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1" w:type="dxa"/>
            <w:gridSpan w:val="2"/>
            <w:vAlign w:val="center"/>
          </w:tcPr>
          <w:p w14:paraId="7A2229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13" w:type="dxa"/>
            <w:gridSpan w:val="2"/>
            <w:vAlign w:val="center"/>
          </w:tcPr>
          <w:p w14:paraId="0B900F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7" w:type="dxa"/>
            <w:vAlign w:val="center"/>
          </w:tcPr>
          <w:p w14:paraId="30A15D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A3F02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615" w:type="dxa"/>
            <w:vMerge w:val="restart"/>
            <w:vAlign w:val="center"/>
          </w:tcPr>
          <w:p w14:paraId="69DCA4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30" w:type="dxa"/>
            <w:gridSpan w:val="5"/>
            <w:vAlign w:val="center"/>
          </w:tcPr>
          <w:p w14:paraId="508EC9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2940" w:type="dxa"/>
            <w:gridSpan w:val="6"/>
            <w:vAlign w:val="center"/>
          </w:tcPr>
          <w:p w14:paraId="10DC30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2DB88F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3" w:hRule="exact"/>
        </w:trPr>
        <w:tc>
          <w:tcPr>
            <w:tcW w:w="615" w:type="dxa"/>
            <w:vMerge w:val="continue"/>
            <w:vAlign w:val="center"/>
          </w:tcPr>
          <w:p w14:paraId="0E512A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30" w:type="dxa"/>
            <w:gridSpan w:val="5"/>
            <w:vAlign w:val="center"/>
          </w:tcPr>
          <w:p w14:paraId="5AE766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我院为首都医科大学第三临床医学院，承担着临床教学职责。2020年底常营院区已经顺利封顶，2023年5月29日正式开诊，常营院区教育处也于8月28日正式投入使用，实现一院三址，此次申请购置设备主要为三院区教育处、专业基地、日常教学、培训考核提供教学设备，内、妇儿、超声、护理等专业基础模型共计15项，65台/套设备，跟踪最新前沿医学教育技术发展，补充完善医院教学基础设备体系建设，为医院进行教学提供有效的硬件条件保障；力求全面提升医院整体教学能力和水平。</w:t>
            </w:r>
          </w:p>
        </w:tc>
        <w:tc>
          <w:tcPr>
            <w:tcW w:w="2940" w:type="dxa"/>
            <w:gridSpan w:val="6"/>
            <w:vAlign w:val="center"/>
          </w:tcPr>
          <w:p w14:paraId="7A65C8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此项目已按照市财政批复金额683.48万购置65套教学设备；于24年7月1日完成公开招标（中标总金额672.03万），24年7月11日签署购置合同，目前已经完成65套设备验收培训，投入使用设备受到使用科室良好反馈，为进一步提升医院专科培训硬件配置。</w:t>
            </w:r>
          </w:p>
        </w:tc>
      </w:tr>
      <w:tr w14:paraId="066EF1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</w:trPr>
        <w:tc>
          <w:tcPr>
            <w:tcW w:w="615" w:type="dxa"/>
            <w:vMerge w:val="restart"/>
            <w:vAlign w:val="center"/>
          </w:tcPr>
          <w:p w14:paraId="1C533C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403E65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70" w:type="dxa"/>
            <w:vAlign w:val="center"/>
          </w:tcPr>
          <w:p w14:paraId="34C299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70" w:type="dxa"/>
            <w:vAlign w:val="center"/>
          </w:tcPr>
          <w:p w14:paraId="289A6184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50" w:type="dxa"/>
            <w:gridSpan w:val="2"/>
            <w:vAlign w:val="center"/>
          </w:tcPr>
          <w:p w14:paraId="459BE04A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40" w:type="dxa"/>
            <w:vAlign w:val="center"/>
          </w:tcPr>
          <w:p w14:paraId="07F860D6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年度</w:t>
            </w:r>
          </w:p>
          <w:p w14:paraId="5EA79F12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40" w:type="dxa"/>
            <w:gridSpan w:val="2"/>
            <w:vAlign w:val="center"/>
          </w:tcPr>
          <w:p w14:paraId="5F8E719E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实际</w:t>
            </w:r>
          </w:p>
          <w:p w14:paraId="76A9B2CE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10" w:type="dxa"/>
            <w:vAlign w:val="center"/>
          </w:tcPr>
          <w:p w14:paraId="673D8511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400" w:type="dxa"/>
            <w:vAlign w:val="center"/>
          </w:tcPr>
          <w:p w14:paraId="3E26BD4F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090" w:type="dxa"/>
            <w:gridSpan w:val="2"/>
            <w:vAlign w:val="center"/>
          </w:tcPr>
          <w:p w14:paraId="6F395B42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04660F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exact"/>
        </w:trPr>
        <w:tc>
          <w:tcPr>
            <w:tcW w:w="615" w:type="dxa"/>
            <w:vMerge w:val="continue"/>
            <w:vAlign w:val="center"/>
          </w:tcPr>
          <w:p w14:paraId="69403F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1" w:name="OLE_LINK9" w:colFirst="6" w:colLast="7"/>
            <w:bookmarkStart w:id="2" w:name="OLE_LINK11" w:colFirst="6" w:colLast="6"/>
            <w:bookmarkStart w:id="3" w:name="OLE_LINK8" w:colFirst="6" w:colLast="6"/>
          </w:p>
        </w:tc>
        <w:tc>
          <w:tcPr>
            <w:tcW w:w="970" w:type="dxa"/>
            <w:vMerge w:val="restart"/>
            <w:vAlign w:val="center"/>
          </w:tcPr>
          <w:p w14:paraId="60DBDF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4" w:name="OLE_LINK7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6E26B1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45分</w:t>
            </w:r>
            <w:bookmarkEnd w:id="4"/>
          </w:p>
        </w:tc>
        <w:tc>
          <w:tcPr>
            <w:tcW w:w="970" w:type="dxa"/>
            <w:vAlign w:val="center"/>
          </w:tcPr>
          <w:p w14:paraId="121AA79C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50" w:type="dxa"/>
            <w:gridSpan w:val="2"/>
            <w:vAlign w:val="center"/>
          </w:tcPr>
          <w:p w14:paraId="239CBD80">
            <w:pPr>
              <w:widowControl/>
              <w:spacing w:line="240" w:lineRule="exact"/>
              <w:jc w:val="left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购置教学设备数</w:t>
            </w:r>
          </w:p>
        </w:tc>
        <w:tc>
          <w:tcPr>
            <w:tcW w:w="1440" w:type="dxa"/>
            <w:vAlign w:val="center"/>
          </w:tcPr>
          <w:p w14:paraId="4F1EA952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＝65套</w:t>
            </w:r>
          </w:p>
        </w:tc>
        <w:tc>
          <w:tcPr>
            <w:tcW w:w="1040" w:type="dxa"/>
            <w:gridSpan w:val="2"/>
            <w:vAlign w:val="center"/>
          </w:tcPr>
          <w:p w14:paraId="6652961D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65</w:t>
            </w:r>
          </w:p>
        </w:tc>
        <w:tc>
          <w:tcPr>
            <w:tcW w:w="410" w:type="dxa"/>
            <w:vAlign w:val="center"/>
          </w:tcPr>
          <w:p w14:paraId="0955C2E3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00" w:type="dxa"/>
            <w:vAlign w:val="center"/>
          </w:tcPr>
          <w:p w14:paraId="3A22249B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090" w:type="dxa"/>
            <w:gridSpan w:val="2"/>
            <w:vAlign w:val="center"/>
          </w:tcPr>
          <w:p w14:paraId="4AE3133E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bookmarkEnd w:id="1"/>
      <w:tr w14:paraId="54BAB3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exact"/>
        </w:trPr>
        <w:tc>
          <w:tcPr>
            <w:tcW w:w="615" w:type="dxa"/>
            <w:vMerge w:val="continue"/>
            <w:vAlign w:val="center"/>
          </w:tcPr>
          <w:p w14:paraId="5A6FB9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0B214BC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restart"/>
            <w:vAlign w:val="center"/>
          </w:tcPr>
          <w:p w14:paraId="1764A7C6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50" w:type="dxa"/>
            <w:gridSpan w:val="2"/>
            <w:vAlign w:val="center"/>
          </w:tcPr>
          <w:p w14:paraId="0B851D4A">
            <w:pPr>
              <w:widowControl/>
              <w:spacing w:line="240" w:lineRule="exact"/>
              <w:jc w:val="left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教学设备质量</w:t>
            </w:r>
          </w:p>
        </w:tc>
        <w:tc>
          <w:tcPr>
            <w:tcW w:w="1440" w:type="dxa"/>
            <w:vAlign w:val="center"/>
          </w:tcPr>
          <w:p w14:paraId="0CC168DE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达到市场同类设备最高标准、技术参数要求</w:t>
            </w:r>
          </w:p>
        </w:tc>
        <w:tc>
          <w:tcPr>
            <w:tcW w:w="1040" w:type="dxa"/>
            <w:gridSpan w:val="2"/>
            <w:vAlign w:val="center"/>
          </w:tcPr>
          <w:p w14:paraId="72E0BCF9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已达标</w:t>
            </w:r>
          </w:p>
        </w:tc>
        <w:tc>
          <w:tcPr>
            <w:tcW w:w="410" w:type="dxa"/>
            <w:vAlign w:val="center"/>
          </w:tcPr>
          <w:p w14:paraId="32BEA2BB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00" w:type="dxa"/>
            <w:vAlign w:val="center"/>
          </w:tcPr>
          <w:p w14:paraId="5675A697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090" w:type="dxa"/>
            <w:gridSpan w:val="2"/>
            <w:vAlign w:val="center"/>
          </w:tcPr>
          <w:p w14:paraId="7A84D3B5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 w14:paraId="494D86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exact"/>
        </w:trPr>
        <w:tc>
          <w:tcPr>
            <w:tcW w:w="615" w:type="dxa"/>
            <w:vMerge w:val="continue"/>
            <w:vAlign w:val="center"/>
          </w:tcPr>
          <w:p w14:paraId="197E58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1F1B24C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6F5DDB26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050" w:type="dxa"/>
            <w:gridSpan w:val="2"/>
            <w:vAlign w:val="center"/>
          </w:tcPr>
          <w:p w14:paraId="7EAD353D">
            <w:pPr>
              <w:widowControl/>
              <w:spacing w:line="240" w:lineRule="exact"/>
              <w:jc w:val="left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设备验收合格率</w:t>
            </w:r>
          </w:p>
        </w:tc>
        <w:tc>
          <w:tcPr>
            <w:tcW w:w="1440" w:type="dxa"/>
            <w:vAlign w:val="center"/>
          </w:tcPr>
          <w:p w14:paraId="55E06FDA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bookmarkStart w:id="5" w:name="OLE_LINK2"/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＝</w:t>
            </w:r>
            <w:bookmarkEnd w:id="5"/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40" w:type="dxa"/>
            <w:gridSpan w:val="2"/>
            <w:vAlign w:val="center"/>
          </w:tcPr>
          <w:p w14:paraId="1E2FE06E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bookmarkStart w:id="6" w:name="OLE_LINK3"/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100%</w:t>
            </w:r>
            <w:bookmarkEnd w:id="6"/>
          </w:p>
        </w:tc>
        <w:tc>
          <w:tcPr>
            <w:tcW w:w="410" w:type="dxa"/>
            <w:vAlign w:val="center"/>
          </w:tcPr>
          <w:p w14:paraId="2DC19475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00" w:type="dxa"/>
            <w:vAlign w:val="center"/>
          </w:tcPr>
          <w:p w14:paraId="766924B1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090" w:type="dxa"/>
            <w:gridSpan w:val="2"/>
            <w:vAlign w:val="center"/>
          </w:tcPr>
          <w:p w14:paraId="3AB1927D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 w14:paraId="167E66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exact"/>
        </w:trPr>
        <w:tc>
          <w:tcPr>
            <w:tcW w:w="615" w:type="dxa"/>
            <w:vMerge w:val="continue"/>
            <w:vAlign w:val="center"/>
          </w:tcPr>
          <w:p w14:paraId="3E28D6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7" w:name="OLE_LINK10" w:colFirst="6" w:colLast="7"/>
          </w:p>
        </w:tc>
        <w:tc>
          <w:tcPr>
            <w:tcW w:w="970" w:type="dxa"/>
            <w:vMerge w:val="continue"/>
            <w:vAlign w:val="center"/>
          </w:tcPr>
          <w:p w14:paraId="3FC782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63E35488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050" w:type="dxa"/>
            <w:gridSpan w:val="2"/>
            <w:vAlign w:val="center"/>
          </w:tcPr>
          <w:p w14:paraId="232EC371">
            <w:pPr>
              <w:widowControl/>
              <w:spacing w:line="240" w:lineRule="exact"/>
              <w:jc w:val="left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设备培训人员合格率</w:t>
            </w:r>
          </w:p>
        </w:tc>
        <w:tc>
          <w:tcPr>
            <w:tcW w:w="1440" w:type="dxa"/>
            <w:vAlign w:val="center"/>
          </w:tcPr>
          <w:p w14:paraId="540C9E51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＝100%</w:t>
            </w:r>
          </w:p>
        </w:tc>
        <w:tc>
          <w:tcPr>
            <w:tcW w:w="1040" w:type="dxa"/>
            <w:gridSpan w:val="2"/>
            <w:vAlign w:val="center"/>
          </w:tcPr>
          <w:p w14:paraId="03226238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410" w:type="dxa"/>
            <w:vAlign w:val="center"/>
          </w:tcPr>
          <w:p w14:paraId="591EBB2F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00" w:type="dxa"/>
            <w:vAlign w:val="center"/>
          </w:tcPr>
          <w:p w14:paraId="0AFFE6CD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090" w:type="dxa"/>
            <w:gridSpan w:val="2"/>
            <w:vAlign w:val="center"/>
          </w:tcPr>
          <w:p w14:paraId="16460018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bookmarkEnd w:id="7"/>
      <w:tr w14:paraId="657458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</w:trPr>
        <w:tc>
          <w:tcPr>
            <w:tcW w:w="615" w:type="dxa"/>
            <w:vMerge w:val="continue"/>
            <w:vAlign w:val="center"/>
          </w:tcPr>
          <w:p w14:paraId="0A291E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668BA5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restart"/>
            <w:vAlign w:val="center"/>
          </w:tcPr>
          <w:p w14:paraId="166B1F58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50" w:type="dxa"/>
            <w:gridSpan w:val="2"/>
            <w:vAlign w:val="center"/>
          </w:tcPr>
          <w:p w14:paraId="269E3D4D">
            <w:pPr>
              <w:widowControl/>
              <w:jc w:val="left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完成方案制定和前期准备工作完成</w:t>
            </w:r>
          </w:p>
        </w:tc>
        <w:tc>
          <w:tcPr>
            <w:tcW w:w="1440" w:type="dxa"/>
            <w:vAlign w:val="center"/>
          </w:tcPr>
          <w:p w14:paraId="1FA26DA5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2024.6</w:t>
            </w:r>
            <w:r>
              <w:rPr>
                <w:rStyle w:val="12"/>
                <w:rFonts w:hint="default" w:asciiTheme="minorEastAsia" w:hAnsiTheme="minorEastAsia" w:eastAsiaTheme="minorEastAsia" w:cstheme="minorEastAsia"/>
                <w:sz w:val="18"/>
                <w:szCs w:val="18"/>
                <w:lang w:bidi="ar"/>
              </w:rPr>
              <w:t>月底前</w:t>
            </w:r>
          </w:p>
        </w:tc>
        <w:tc>
          <w:tcPr>
            <w:tcW w:w="1040" w:type="dxa"/>
            <w:gridSpan w:val="2"/>
            <w:vAlign w:val="center"/>
          </w:tcPr>
          <w:p w14:paraId="35550F09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4月底</w:t>
            </w: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10" w:type="dxa"/>
            <w:vAlign w:val="center"/>
          </w:tcPr>
          <w:p w14:paraId="1B2E99AC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00" w:type="dxa"/>
            <w:vAlign w:val="center"/>
          </w:tcPr>
          <w:p w14:paraId="65CA274F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090" w:type="dxa"/>
            <w:gridSpan w:val="2"/>
            <w:vAlign w:val="center"/>
          </w:tcPr>
          <w:p w14:paraId="1752FB03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 w14:paraId="547D95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exact"/>
        </w:trPr>
        <w:tc>
          <w:tcPr>
            <w:tcW w:w="615" w:type="dxa"/>
            <w:vMerge w:val="continue"/>
            <w:vAlign w:val="center"/>
          </w:tcPr>
          <w:p w14:paraId="3B7388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5A40EA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076F6758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050" w:type="dxa"/>
            <w:gridSpan w:val="2"/>
            <w:vAlign w:val="center"/>
          </w:tcPr>
          <w:p w14:paraId="57DC5077">
            <w:pPr>
              <w:widowControl/>
              <w:jc w:val="left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完成招标工作及签订合同</w:t>
            </w:r>
          </w:p>
        </w:tc>
        <w:tc>
          <w:tcPr>
            <w:tcW w:w="1440" w:type="dxa"/>
            <w:vAlign w:val="center"/>
          </w:tcPr>
          <w:p w14:paraId="3A07D998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2024.10</w:t>
            </w:r>
            <w:r>
              <w:rPr>
                <w:rStyle w:val="12"/>
                <w:rFonts w:hint="default" w:asciiTheme="minorEastAsia" w:hAnsiTheme="minorEastAsia" w:eastAsiaTheme="minorEastAsia" w:cstheme="minorEastAsia"/>
                <w:sz w:val="18"/>
                <w:szCs w:val="18"/>
                <w:lang w:bidi="ar"/>
              </w:rPr>
              <w:t>月底前</w:t>
            </w:r>
          </w:p>
        </w:tc>
        <w:tc>
          <w:tcPr>
            <w:tcW w:w="1040" w:type="dxa"/>
            <w:gridSpan w:val="2"/>
            <w:vAlign w:val="center"/>
          </w:tcPr>
          <w:p w14:paraId="5A33796E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7月11日</w:t>
            </w:r>
          </w:p>
        </w:tc>
        <w:tc>
          <w:tcPr>
            <w:tcW w:w="410" w:type="dxa"/>
            <w:vAlign w:val="center"/>
          </w:tcPr>
          <w:p w14:paraId="03C6494E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00" w:type="dxa"/>
            <w:vAlign w:val="center"/>
          </w:tcPr>
          <w:p w14:paraId="68F6EEBB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090" w:type="dxa"/>
            <w:gridSpan w:val="2"/>
            <w:vAlign w:val="center"/>
          </w:tcPr>
          <w:p w14:paraId="64315B04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 w14:paraId="7F450A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</w:trPr>
        <w:tc>
          <w:tcPr>
            <w:tcW w:w="615" w:type="dxa"/>
            <w:vMerge w:val="continue"/>
            <w:vAlign w:val="center"/>
          </w:tcPr>
          <w:p w14:paraId="70DF07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373686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41D8E353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050" w:type="dxa"/>
            <w:gridSpan w:val="2"/>
            <w:vAlign w:val="center"/>
          </w:tcPr>
          <w:p w14:paraId="3895D081">
            <w:pPr>
              <w:widowControl/>
              <w:jc w:val="left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设备采购到位、安装、试运行、培训</w:t>
            </w:r>
          </w:p>
        </w:tc>
        <w:tc>
          <w:tcPr>
            <w:tcW w:w="1440" w:type="dxa"/>
            <w:vAlign w:val="center"/>
          </w:tcPr>
          <w:p w14:paraId="666CA72C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2024.12</w:t>
            </w:r>
            <w:r>
              <w:rPr>
                <w:rStyle w:val="12"/>
                <w:rFonts w:hint="default" w:asciiTheme="minorEastAsia" w:hAnsiTheme="minorEastAsia" w:eastAsiaTheme="minorEastAsia" w:cstheme="minorEastAsia"/>
                <w:sz w:val="18"/>
                <w:szCs w:val="18"/>
                <w:lang w:bidi="ar"/>
              </w:rPr>
              <w:t>月底前</w:t>
            </w:r>
          </w:p>
        </w:tc>
        <w:tc>
          <w:tcPr>
            <w:tcW w:w="1040" w:type="dxa"/>
            <w:gridSpan w:val="2"/>
            <w:vAlign w:val="center"/>
          </w:tcPr>
          <w:p w14:paraId="715639AB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12月底</w:t>
            </w:r>
          </w:p>
        </w:tc>
        <w:tc>
          <w:tcPr>
            <w:tcW w:w="410" w:type="dxa"/>
            <w:vAlign w:val="center"/>
          </w:tcPr>
          <w:p w14:paraId="13EF4A89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00" w:type="dxa"/>
            <w:vAlign w:val="center"/>
          </w:tcPr>
          <w:p w14:paraId="5E0B3585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090" w:type="dxa"/>
            <w:gridSpan w:val="2"/>
            <w:vAlign w:val="center"/>
          </w:tcPr>
          <w:p w14:paraId="6F1121A8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 w14:paraId="625616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exact"/>
        </w:trPr>
        <w:tc>
          <w:tcPr>
            <w:tcW w:w="615" w:type="dxa"/>
            <w:vMerge w:val="continue"/>
            <w:vAlign w:val="center"/>
          </w:tcPr>
          <w:p w14:paraId="16C087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731EFB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06A843C8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050" w:type="dxa"/>
            <w:gridSpan w:val="2"/>
            <w:vAlign w:val="center"/>
          </w:tcPr>
          <w:p w14:paraId="003CFF8A">
            <w:pPr>
              <w:widowControl/>
              <w:jc w:val="left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完成项目验收</w:t>
            </w:r>
          </w:p>
        </w:tc>
        <w:tc>
          <w:tcPr>
            <w:tcW w:w="1440" w:type="dxa"/>
            <w:vAlign w:val="center"/>
          </w:tcPr>
          <w:p w14:paraId="3F24073B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2024.12</w:t>
            </w:r>
            <w:r>
              <w:rPr>
                <w:rStyle w:val="12"/>
                <w:rFonts w:hint="default" w:asciiTheme="minorEastAsia" w:hAnsiTheme="minorEastAsia" w:eastAsiaTheme="minorEastAsia" w:cstheme="minorEastAsia"/>
                <w:sz w:val="18"/>
                <w:szCs w:val="18"/>
                <w:lang w:bidi="ar"/>
              </w:rPr>
              <w:t>月底前</w:t>
            </w:r>
          </w:p>
        </w:tc>
        <w:tc>
          <w:tcPr>
            <w:tcW w:w="1040" w:type="dxa"/>
            <w:gridSpan w:val="2"/>
            <w:vAlign w:val="center"/>
          </w:tcPr>
          <w:p w14:paraId="643641D1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12月底</w:t>
            </w:r>
          </w:p>
        </w:tc>
        <w:tc>
          <w:tcPr>
            <w:tcW w:w="410" w:type="dxa"/>
            <w:vAlign w:val="center"/>
          </w:tcPr>
          <w:p w14:paraId="1087DFEC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00" w:type="dxa"/>
            <w:vAlign w:val="center"/>
          </w:tcPr>
          <w:p w14:paraId="47A610EA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090" w:type="dxa"/>
            <w:gridSpan w:val="2"/>
            <w:vAlign w:val="center"/>
          </w:tcPr>
          <w:p w14:paraId="48E3B2FB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 w14:paraId="0101F4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615" w:type="dxa"/>
            <w:vMerge w:val="continue"/>
            <w:vAlign w:val="center"/>
          </w:tcPr>
          <w:p w14:paraId="1B9A07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7F278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2A14D31D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050" w:type="dxa"/>
            <w:gridSpan w:val="2"/>
            <w:vAlign w:val="center"/>
          </w:tcPr>
          <w:p w14:paraId="7BF3DADF">
            <w:pPr>
              <w:widowControl/>
              <w:jc w:val="left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项目实施满意度调查</w:t>
            </w:r>
          </w:p>
        </w:tc>
        <w:tc>
          <w:tcPr>
            <w:tcW w:w="1440" w:type="dxa"/>
            <w:vAlign w:val="center"/>
          </w:tcPr>
          <w:p w14:paraId="552086F6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2024.12</w:t>
            </w:r>
            <w:r>
              <w:rPr>
                <w:rStyle w:val="12"/>
                <w:rFonts w:hint="default" w:asciiTheme="minorEastAsia" w:hAnsiTheme="minorEastAsia" w:eastAsiaTheme="minorEastAsia" w:cstheme="minorEastAsia"/>
                <w:sz w:val="18"/>
                <w:szCs w:val="18"/>
                <w:lang w:bidi="ar"/>
              </w:rPr>
              <w:t>月底前</w:t>
            </w:r>
          </w:p>
        </w:tc>
        <w:tc>
          <w:tcPr>
            <w:tcW w:w="1040" w:type="dxa"/>
            <w:gridSpan w:val="2"/>
            <w:vAlign w:val="center"/>
          </w:tcPr>
          <w:p w14:paraId="5BE65F36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410" w:type="dxa"/>
            <w:vAlign w:val="center"/>
          </w:tcPr>
          <w:p w14:paraId="2FDF7E46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00" w:type="dxa"/>
            <w:vAlign w:val="center"/>
          </w:tcPr>
          <w:p w14:paraId="2BFC0D3C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090" w:type="dxa"/>
            <w:gridSpan w:val="2"/>
            <w:vAlign w:val="center"/>
          </w:tcPr>
          <w:p w14:paraId="7F948D69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 w14:paraId="14DB34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</w:trPr>
        <w:tc>
          <w:tcPr>
            <w:tcW w:w="615" w:type="dxa"/>
            <w:vMerge w:val="continue"/>
            <w:vAlign w:val="center"/>
          </w:tcPr>
          <w:p w14:paraId="430BAA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restart"/>
            <w:vAlign w:val="center"/>
          </w:tcPr>
          <w:p w14:paraId="319DCD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  <w:p w14:paraId="0DF241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5分</w:t>
            </w:r>
          </w:p>
        </w:tc>
        <w:tc>
          <w:tcPr>
            <w:tcW w:w="970" w:type="dxa"/>
            <w:vMerge w:val="restart"/>
            <w:shd w:val="clear" w:color="auto" w:fill="auto"/>
            <w:vAlign w:val="center"/>
          </w:tcPr>
          <w:p w14:paraId="21BE6F59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050" w:type="dxa"/>
            <w:gridSpan w:val="2"/>
            <w:shd w:val="clear" w:color="auto" w:fill="auto"/>
            <w:vAlign w:val="center"/>
          </w:tcPr>
          <w:p w14:paraId="21C2722A">
            <w:pPr>
              <w:widowControl/>
              <w:jc w:val="left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项目预算控制数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BA27E04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683.48万元</w:t>
            </w:r>
          </w:p>
        </w:tc>
        <w:tc>
          <w:tcPr>
            <w:tcW w:w="1040" w:type="dxa"/>
            <w:gridSpan w:val="2"/>
            <w:shd w:val="clear" w:color="auto" w:fill="auto"/>
            <w:vAlign w:val="center"/>
          </w:tcPr>
          <w:p w14:paraId="63C9213D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672.03万元</w:t>
            </w:r>
          </w:p>
        </w:tc>
        <w:tc>
          <w:tcPr>
            <w:tcW w:w="410" w:type="dxa"/>
            <w:shd w:val="clear" w:color="auto" w:fill="auto"/>
            <w:vAlign w:val="center"/>
          </w:tcPr>
          <w:p w14:paraId="360D0D6F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400" w:type="dxa"/>
            <w:shd w:val="clear" w:color="auto" w:fill="auto"/>
            <w:vAlign w:val="center"/>
          </w:tcPr>
          <w:p w14:paraId="2DC920DC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090" w:type="dxa"/>
            <w:gridSpan w:val="2"/>
            <w:shd w:val="clear" w:color="auto" w:fill="auto"/>
            <w:vAlign w:val="center"/>
          </w:tcPr>
          <w:p w14:paraId="17FE60FB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 w14:paraId="02EE3D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</w:trPr>
        <w:tc>
          <w:tcPr>
            <w:tcW w:w="615" w:type="dxa"/>
            <w:vMerge w:val="continue"/>
            <w:vAlign w:val="center"/>
          </w:tcPr>
          <w:p w14:paraId="38792E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1BF89E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2BF8313E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050" w:type="dxa"/>
            <w:gridSpan w:val="2"/>
            <w:shd w:val="clear" w:color="auto" w:fill="auto"/>
            <w:vAlign w:val="center"/>
          </w:tcPr>
          <w:p w14:paraId="6B85EF7D">
            <w:pPr>
              <w:widowControl/>
              <w:jc w:val="left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设备单位平均成本控制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C4171B2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10.51≤万元/台、套、件</w:t>
            </w:r>
          </w:p>
        </w:tc>
        <w:tc>
          <w:tcPr>
            <w:tcW w:w="1040" w:type="dxa"/>
            <w:gridSpan w:val="2"/>
            <w:shd w:val="clear" w:color="auto" w:fill="auto"/>
            <w:vAlign w:val="center"/>
          </w:tcPr>
          <w:p w14:paraId="45B360B4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≤10.33万/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套、件</w:t>
            </w:r>
          </w:p>
        </w:tc>
        <w:tc>
          <w:tcPr>
            <w:tcW w:w="410" w:type="dxa"/>
            <w:shd w:val="clear" w:color="auto" w:fill="auto"/>
            <w:vAlign w:val="center"/>
          </w:tcPr>
          <w:p w14:paraId="0D91A539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400" w:type="dxa"/>
            <w:shd w:val="clear" w:color="auto" w:fill="auto"/>
            <w:vAlign w:val="center"/>
          </w:tcPr>
          <w:p w14:paraId="277C284B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090" w:type="dxa"/>
            <w:gridSpan w:val="2"/>
            <w:shd w:val="clear" w:color="auto" w:fill="auto"/>
            <w:vAlign w:val="center"/>
          </w:tcPr>
          <w:p w14:paraId="61227BA4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 w14:paraId="598636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</w:trPr>
        <w:tc>
          <w:tcPr>
            <w:tcW w:w="615" w:type="dxa"/>
            <w:vMerge w:val="continue"/>
            <w:vAlign w:val="center"/>
          </w:tcPr>
          <w:p w14:paraId="08C70C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574557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1A2C331F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050" w:type="dxa"/>
            <w:gridSpan w:val="2"/>
            <w:shd w:val="clear" w:color="auto" w:fill="auto"/>
            <w:vAlign w:val="center"/>
          </w:tcPr>
          <w:p w14:paraId="2CB1E1E9">
            <w:pPr>
              <w:widowControl/>
              <w:jc w:val="left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政府采购节支率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F348395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≥1</w:t>
            </w:r>
            <w:r>
              <w:rPr>
                <w:rStyle w:val="13"/>
                <w:rFonts w:hint="default" w:asciiTheme="minorEastAsia" w:hAnsiTheme="minorEastAsia" w:eastAsiaTheme="minorEastAsia" w:cstheme="minorEastAsia"/>
                <w:sz w:val="18"/>
                <w:szCs w:val="18"/>
                <w:lang w:bidi="ar"/>
              </w:rPr>
              <w:t>%</w:t>
            </w:r>
          </w:p>
        </w:tc>
        <w:tc>
          <w:tcPr>
            <w:tcW w:w="1040" w:type="dxa"/>
            <w:gridSpan w:val="2"/>
            <w:shd w:val="clear" w:color="auto" w:fill="auto"/>
            <w:vAlign w:val="center"/>
          </w:tcPr>
          <w:p w14:paraId="5CA8C019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≥1.6</w:t>
            </w:r>
            <w:r>
              <w:rPr>
                <w:rStyle w:val="13"/>
                <w:rFonts w:hint="default" w:asciiTheme="minorEastAsia" w:hAnsiTheme="minorEastAsia" w:eastAsiaTheme="minorEastAsia" w:cstheme="minorEastAsia"/>
                <w:sz w:val="18"/>
                <w:szCs w:val="18"/>
                <w:lang w:bidi="ar"/>
              </w:rPr>
              <w:t>%</w:t>
            </w:r>
          </w:p>
        </w:tc>
        <w:tc>
          <w:tcPr>
            <w:tcW w:w="410" w:type="dxa"/>
            <w:shd w:val="clear" w:color="auto" w:fill="auto"/>
            <w:vAlign w:val="center"/>
          </w:tcPr>
          <w:p w14:paraId="50DE582C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400" w:type="dxa"/>
            <w:shd w:val="clear" w:color="auto" w:fill="auto"/>
            <w:vAlign w:val="center"/>
          </w:tcPr>
          <w:p w14:paraId="7CE968B2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090" w:type="dxa"/>
            <w:gridSpan w:val="2"/>
            <w:shd w:val="clear" w:color="auto" w:fill="auto"/>
            <w:vAlign w:val="center"/>
          </w:tcPr>
          <w:p w14:paraId="21627744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bookmarkEnd w:id="2"/>
      <w:tr w14:paraId="515047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9" w:hRule="exact"/>
        </w:trPr>
        <w:tc>
          <w:tcPr>
            <w:tcW w:w="615" w:type="dxa"/>
            <w:vMerge w:val="continue"/>
            <w:vAlign w:val="center"/>
          </w:tcPr>
          <w:p w14:paraId="0CDC51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restart"/>
            <w:vAlign w:val="center"/>
          </w:tcPr>
          <w:p w14:paraId="7B3164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30E245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30分</w:t>
            </w:r>
          </w:p>
        </w:tc>
        <w:tc>
          <w:tcPr>
            <w:tcW w:w="970" w:type="dxa"/>
            <w:vMerge w:val="restart"/>
            <w:vAlign w:val="center"/>
          </w:tcPr>
          <w:p w14:paraId="73A262E6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社会效益</w:t>
            </w:r>
          </w:p>
          <w:p w14:paraId="37B919C6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50" w:type="dxa"/>
            <w:gridSpan w:val="2"/>
            <w:shd w:val="clear" w:color="auto" w:fill="auto"/>
            <w:vAlign w:val="center"/>
          </w:tcPr>
          <w:p w14:paraId="531EA376">
            <w:pPr>
              <w:widowControl/>
              <w:jc w:val="left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设备利用率和设备使用效益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971BA3C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严格按照课程、课表进行使用登记，设备投入使用后满足</w:t>
            </w:r>
            <w:bookmarkStart w:id="8" w:name="OLE_LINK12"/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每个项目≧150人次</w:t>
            </w:r>
            <w:bookmarkEnd w:id="8"/>
          </w:p>
        </w:tc>
        <w:tc>
          <w:tcPr>
            <w:tcW w:w="1040" w:type="dxa"/>
            <w:gridSpan w:val="2"/>
            <w:shd w:val="clear" w:color="auto" w:fill="auto"/>
            <w:vAlign w:val="center"/>
          </w:tcPr>
          <w:p w14:paraId="7B027DDD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≧150人次使用率</w:t>
            </w:r>
          </w:p>
        </w:tc>
        <w:tc>
          <w:tcPr>
            <w:tcW w:w="410" w:type="dxa"/>
            <w:shd w:val="clear" w:color="auto" w:fill="auto"/>
            <w:vAlign w:val="center"/>
          </w:tcPr>
          <w:p w14:paraId="29A380F8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400" w:type="dxa"/>
            <w:shd w:val="clear" w:color="auto" w:fill="auto"/>
            <w:vAlign w:val="center"/>
          </w:tcPr>
          <w:p w14:paraId="00978356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090" w:type="dxa"/>
            <w:gridSpan w:val="2"/>
            <w:vAlign w:val="center"/>
          </w:tcPr>
          <w:p w14:paraId="4F963A88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  <w:highlight w:val="yellow"/>
              </w:rPr>
            </w:pPr>
          </w:p>
        </w:tc>
      </w:tr>
      <w:tr w14:paraId="59A6B4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9" w:hRule="exact"/>
        </w:trPr>
        <w:tc>
          <w:tcPr>
            <w:tcW w:w="615" w:type="dxa"/>
            <w:vMerge w:val="continue"/>
            <w:vAlign w:val="center"/>
          </w:tcPr>
          <w:p w14:paraId="0FD011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3C2D3F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2ED9CF4A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050" w:type="dxa"/>
            <w:gridSpan w:val="2"/>
            <w:vAlign w:val="center"/>
          </w:tcPr>
          <w:p w14:paraId="74F2085F">
            <w:pPr>
              <w:widowControl/>
              <w:jc w:val="left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医疗人员专业能力提升等方面的需求</w:t>
            </w:r>
          </w:p>
        </w:tc>
        <w:tc>
          <w:tcPr>
            <w:tcW w:w="1440" w:type="dxa"/>
            <w:vAlign w:val="center"/>
          </w:tcPr>
          <w:p w14:paraId="04381116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使用6年，满足现代教育、培训、考核的需求，对于麻醉手术、妇产、儿科等稀缺专业人才培训提供基础及专科培训硬件条件</w:t>
            </w:r>
          </w:p>
        </w:tc>
        <w:tc>
          <w:tcPr>
            <w:tcW w:w="1040" w:type="dxa"/>
            <w:gridSpan w:val="2"/>
            <w:vAlign w:val="center"/>
          </w:tcPr>
          <w:p w14:paraId="75F4341C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满足稀缺专业教学培训需求</w:t>
            </w:r>
          </w:p>
        </w:tc>
        <w:tc>
          <w:tcPr>
            <w:tcW w:w="410" w:type="dxa"/>
            <w:vAlign w:val="center"/>
          </w:tcPr>
          <w:p w14:paraId="347FFC13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400" w:type="dxa"/>
            <w:vAlign w:val="center"/>
          </w:tcPr>
          <w:p w14:paraId="2CF63FF1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090" w:type="dxa"/>
            <w:gridSpan w:val="2"/>
            <w:vAlign w:val="center"/>
          </w:tcPr>
          <w:p w14:paraId="7DFFCE9F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 w14:paraId="16863D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2" w:hRule="exact"/>
        </w:trPr>
        <w:tc>
          <w:tcPr>
            <w:tcW w:w="615" w:type="dxa"/>
            <w:vMerge w:val="continue"/>
            <w:vAlign w:val="center"/>
          </w:tcPr>
          <w:p w14:paraId="6B5FE8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596C4F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2B362B4C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050" w:type="dxa"/>
            <w:gridSpan w:val="2"/>
            <w:vAlign w:val="center"/>
          </w:tcPr>
          <w:p w14:paraId="5827DB79">
            <w:pPr>
              <w:widowControl/>
              <w:jc w:val="left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教学工作正常运转方面</w:t>
            </w:r>
          </w:p>
        </w:tc>
        <w:tc>
          <w:tcPr>
            <w:tcW w:w="1440" w:type="dxa"/>
            <w:vAlign w:val="center"/>
          </w:tcPr>
          <w:p w14:paraId="0C1B9B2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新设备购置满足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eastAsia="zh-CN" w:bidi="ar"/>
              </w:rPr>
              <w:t>医院</w:t>
            </w:r>
            <w:bookmarkStart w:id="10" w:name="_GoBack"/>
            <w:bookmarkEnd w:id="10"/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教学及人才培养工作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eastAsia="zh-CN" w:bidi="ar"/>
              </w:rPr>
              <w:t>需求</w:t>
            </w:r>
          </w:p>
        </w:tc>
        <w:tc>
          <w:tcPr>
            <w:tcW w:w="1040" w:type="dxa"/>
            <w:gridSpan w:val="2"/>
            <w:vAlign w:val="center"/>
          </w:tcPr>
          <w:p w14:paraId="1A1B2997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color w:val="0000FF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满足本专科，硕士研究生，博士研究生以及留学生的教学大纲技能课程培训及考核需求</w:t>
            </w:r>
          </w:p>
        </w:tc>
        <w:tc>
          <w:tcPr>
            <w:tcW w:w="410" w:type="dxa"/>
            <w:vAlign w:val="center"/>
          </w:tcPr>
          <w:p w14:paraId="1F174F36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400" w:type="dxa"/>
            <w:vAlign w:val="center"/>
          </w:tcPr>
          <w:p w14:paraId="5C469DC9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090" w:type="dxa"/>
            <w:gridSpan w:val="2"/>
            <w:vAlign w:val="center"/>
          </w:tcPr>
          <w:p w14:paraId="1C2019B0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 w14:paraId="2180D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3" w:hRule="exact"/>
        </w:trPr>
        <w:tc>
          <w:tcPr>
            <w:tcW w:w="615" w:type="dxa"/>
            <w:vMerge w:val="continue"/>
            <w:vAlign w:val="center"/>
          </w:tcPr>
          <w:p w14:paraId="36F0F7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5560C5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7C80DEA5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050" w:type="dxa"/>
            <w:gridSpan w:val="2"/>
            <w:vAlign w:val="center"/>
          </w:tcPr>
          <w:p w14:paraId="76EA59EC">
            <w:pPr>
              <w:widowControl/>
              <w:jc w:val="left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为医院教学提供强有力的硬件条件保障方面</w:t>
            </w:r>
          </w:p>
        </w:tc>
        <w:tc>
          <w:tcPr>
            <w:tcW w:w="1440" w:type="dxa"/>
            <w:vAlign w:val="center"/>
          </w:tcPr>
          <w:p w14:paraId="1788A7DA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申请设备购置使用后每年本专科、长学制参加毕业操作考核平均分</w:t>
            </w:r>
            <w:r>
              <w:rPr>
                <w:rStyle w:val="14"/>
                <w:rFonts w:hint="eastAsia" w:asciiTheme="minorEastAsia" w:hAnsiTheme="minorEastAsia" w:eastAsiaTheme="minorEastAsia" w:cstheme="minorEastAsia"/>
                <w:sz w:val="18"/>
                <w:szCs w:val="18"/>
                <w:lang w:bidi="ar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80分</w:t>
            </w:r>
          </w:p>
        </w:tc>
        <w:tc>
          <w:tcPr>
            <w:tcW w:w="1040" w:type="dxa"/>
            <w:gridSpan w:val="2"/>
            <w:vAlign w:val="center"/>
          </w:tcPr>
          <w:p w14:paraId="709C0612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≥</w:t>
            </w:r>
            <w:r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  <w:t>80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410" w:type="dxa"/>
            <w:vAlign w:val="center"/>
          </w:tcPr>
          <w:p w14:paraId="2CA1E35E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400" w:type="dxa"/>
            <w:vAlign w:val="center"/>
          </w:tcPr>
          <w:p w14:paraId="599C4651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090" w:type="dxa"/>
            <w:gridSpan w:val="2"/>
            <w:vAlign w:val="center"/>
          </w:tcPr>
          <w:p w14:paraId="5B4281F7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 w14:paraId="682312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9" w:hRule="exact"/>
        </w:trPr>
        <w:tc>
          <w:tcPr>
            <w:tcW w:w="615" w:type="dxa"/>
            <w:vMerge w:val="continue"/>
            <w:vAlign w:val="center"/>
          </w:tcPr>
          <w:p w14:paraId="673F4E2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02A561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1D952606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050" w:type="dxa"/>
            <w:gridSpan w:val="2"/>
            <w:vAlign w:val="center"/>
          </w:tcPr>
          <w:p w14:paraId="7DE0639C">
            <w:pPr>
              <w:widowControl/>
              <w:jc w:val="left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推动社会行业发展方面</w:t>
            </w:r>
          </w:p>
        </w:tc>
        <w:tc>
          <w:tcPr>
            <w:tcW w:w="1440" w:type="dxa"/>
            <w:vAlign w:val="center"/>
          </w:tcPr>
          <w:p w14:paraId="245A47B1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通过模拟设备教学、培训考核，可不断向国家输送合格医疗人才，护佑生命，为全民健康出一份力</w:t>
            </w:r>
          </w:p>
        </w:tc>
        <w:tc>
          <w:tcPr>
            <w:tcW w:w="1040" w:type="dxa"/>
            <w:gridSpan w:val="2"/>
            <w:vAlign w:val="center"/>
          </w:tcPr>
          <w:p w14:paraId="367D1A0F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已发挥作用</w:t>
            </w:r>
          </w:p>
        </w:tc>
        <w:tc>
          <w:tcPr>
            <w:tcW w:w="410" w:type="dxa"/>
            <w:vAlign w:val="center"/>
          </w:tcPr>
          <w:p w14:paraId="785D733C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400" w:type="dxa"/>
            <w:vAlign w:val="center"/>
          </w:tcPr>
          <w:p w14:paraId="341AB112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090" w:type="dxa"/>
            <w:gridSpan w:val="2"/>
            <w:vAlign w:val="center"/>
          </w:tcPr>
          <w:p w14:paraId="7F07C525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 w14:paraId="4CEC1D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1" w:hRule="exact"/>
        </w:trPr>
        <w:tc>
          <w:tcPr>
            <w:tcW w:w="615" w:type="dxa"/>
            <w:vMerge w:val="continue"/>
            <w:vAlign w:val="center"/>
          </w:tcPr>
          <w:p w14:paraId="249628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2F9EAB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752FA842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050" w:type="dxa"/>
            <w:gridSpan w:val="2"/>
            <w:vAlign w:val="center"/>
          </w:tcPr>
          <w:p w14:paraId="4056DF11">
            <w:pPr>
              <w:widowControl/>
              <w:jc w:val="left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设备相关污染耗材的有效处理率</w:t>
            </w:r>
          </w:p>
        </w:tc>
        <w:tc>
          <w:tcPr>
            <w:tcW w:w="1440" w:type="dxa"/>
            <w:vAlign w:val="center"/>
          </w:tcPr>
          <w:p w14:paraId="5FB86903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申购设备均采用环保材料，承诺耗材污染处理率达100%</w:t>
            </w:r>
          </w:p>
        </w:tc>
        <w:tc>
          <w:tcPr>
            <w:tcW w:w="1040" w:type="dxa"/>
            <w:gridSpan w:val="2"/>
            <w:vAlign w:val="center"/>
          </w:tcPr>
          <w:p w14:paraId="40A19020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</w:t>
            </w:r>
            <w:r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  <w:t>00%</w:t>
            </w:r>
          </w:p>
        </w:tc>
        <w:tc>
          <w:tcPr>
            <w:tcW w:w="410" w:type="dxa"/>
            <w:vAlign w:val="center"/>
          </w:tcPr>
          <w:p w14:paraId="1122F505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400" w:type="dxa"/>
            <w:vAlign w:val="center"/>
          </w:tcPr>
          <w:p w14:paraId="051E68AF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090" w:type="dxa"/>
            <w:gridSpan w:val="2"/>
            <w:vAlign w:val="center"/>
          </w:tcPr>
          <w:p w14:paraId="7AA2A6F6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 w14:paraId="75BB06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7" w:hRule="exact"/>
        </w:trPr>
        <w:tc>
          <w:tcPr>
            <w:tcW w:w="615" w:type="dxa"/>
            <w:vMerge w:val="continue"/>
            <w:vAlign w:val="center"/>
          </w:tcPr>
          <w:p w14:paraId="193C89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427EC6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149103B9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050" w:type="dxa"/>
            <w:gridSpan w:val="2"/>
            <w:vAlign w:val="center"/>
          </w:tcPr>
          <w:p w14:paraId="1A489C09">
            <w:pPr>
              <w:widowControl/>
              <w:jc w:val="left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本设备在教学、科研中提供服务（作用），提升教学、科研质量方面</w:t>
            </w:r>
          </w:p>
        </w:tc>
        <w:tc>
          <w:tcPr>
            <w:tcW w:w="1440" w:type="dxa"/>
            <w:vAlign w:val="center"/>
          </w:tcPr>
          <w:p w14:paraId="6E96D836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设备购置完善、补充一院三址教学建设培训设备基本及进阶要求，为模拟教学提供硬件需求，符合现代医学发展模式；教学科研方面产出论文≥3篇</w:t>
            </w:r>
          </w:p>
        </w:tc>
        <w:tc>
          <w:tcPr>
            <w:tcW w:w="1040" w:type="dxa"/>
            <w:gridSpan w:val="2"/>
            <w:vAlign w:val="center"/>
          </w:tcPr>
          <w:p w14:paraId="2BF192BE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教学论文6篇，模拟教学论文0篇</w:t>
            </w:r>
          </w:p>
        </w:tc>
        <w:tc>
          <w:tcPr>
            <w:tcW w:w="410" w:type="dxa"/>
            <w:vAlign w:val="center"/>
          </w:tcPr>
          <w:p w14:paraId="6D975811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400" w:type="dxa"/>
            <w:vAlign w:val="center"/>
          </w:tcPr>
          <w:p w14:paraId="621A643B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090" w:type="dxa"/>
            <w:gridSpan w:val="2"/>
            <w:vAlign w:val="center"/>
          </w:tcPr>
          <w:p w14:paraId="2984268B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模拟教学论文数量产出不足，后续加强产出</w:t>
            </w:r>
          </w:p>
        </w:tc>
      </w:tr>
      <w:tr w14:paraId="78DAF0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1" w:hRule="exact"/>
        </w:trPr>
        <w:tc>
          <w:tcPr>
            <w:tcW w:w="615" w:type="dxa"/>
            <w:vMerge w:val="continue"/>
            <w:vAlign w:val="center"/>
          </w:tcPr>
          <w:p w14:paraId="22ED1F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7DF14E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restart"/>
            <w:vAlign w:val="center"/>
          </w:tcPr>
          <w:p w14:paraId="2D644945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50" w:type="dxa"/>
            <w:gridSpan w:val="2"/>
            <w:vAlign w:val="center"/>
          </w:tcPr>
          <w:p w14:paraId="7B5BB0CF">
            <w:pPr>
              <w:widowControl/>
              <w:jc w:val="left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设备在一定时期内持续发挥其作用</w:t>
            </w:r>
          </w:p>
        </w:tc>
        <w:tc>
          <w:tcPr>
            <w:tcW w:w="1440" w:type="dxa"/>
            <w:vAlign w:val="center"/>
          </w:tcPr>
          <w:p w14:paraId="079ADFC0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设备持续发挥的作用年限逾6年期</w:t>
            </w:r>
          </w:p>
        </w:tc>
        <w:tc>
          <w:tcPr>
            <w:tcW w:w="1040" w:type="dxa"/>
            <w:gridSpan w:val="2"/>
            <w:vAlign w:val="center"/>
          </w:tcPr>
          <w:p w14:paraId="5B86879D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6年内持续发挥作用</w:t>
            </w:r>
          </w:p>
        </w:tc>
        <w:tc>
          <w:tcPr>
            <w:tcW w:w="410" w:type="dxa"/>
            <w:vAlign w:val="center"/>
          </w:tcPr>
          <w:p w14:paraId="530D7B15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400" w:type="dxa"/>
            <w:vAlign w:val="center"/>
          </w:tcPr>
          <w:p w14:paraId="4737C7CB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090" w:type="dxa"/>
            <w:gridSpan w:val="2"/>
            <w:vAlign w:val="center"/>
          </w:tcPr>
          <w:p w14:paraId="41F8978E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 w14:paraId="3EBBA7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1" w:hRule="exact"/>
        </w:trPr>
        <w:tc>
          <w:tcPr>
            <w:tcW w:w="615" w:type="dxa"/>
            <w:vMerge w:val="continue"/>
            <w:vAlign w:val="center"/>
          </w:tcPr>
          <w:p w14:paraId="023B48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375861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54A2B038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050" w:type="dxa"/>
            <w:gridSpan w:val="2"/>
            <w:vAlign w:val="center"/>
          </w:tcPr>
          <w:p w14:paraId="004F30F6">
            <w:pPr>
              <w:widowControl/>
              <w:jc w:val="left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设备一定时期内完善体系、完成教学、科研的需要方面</w:t>
            </w:r>
          </w:p>
        </w:tc>
        <w:tc>
          <w:tcPr>
            <w:tcW w:w="1440" w:type="dxa"/>
            <w:vAlign w:val="center"/>
          </w:tcPr>
          <w:p w14:paraId="7915EDF5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设备在购置前充分评估其实用性、先进性、与实际临床操作技术要求仿真性、契合度，已保障在使用6年限中持续发挥的作用，满足各层级专业、培训、考核</w:t>
            </w:r>
          </w:p>
        </w:tc>
        <w:tc>
          <w:tcPr>
            <w:tcW w:w="1040" w:type="dxa"/>
            <w:gridSpan w:val="2"/>
            <w:vAlign w:val="center"/>
          </w:tcPr>
          <w:p w14:paraId="5956D0BB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6年内持续发挥作用</w:t>
            </w:r>
          </w:p>
        </w:tc>
        <w:tc>
          <w:tcPr>
            <w:tcW w:w="410" w:type="dxa"/>
            <w:vAlign w:val="center"/>
          </w:tcPr>
          <w:p w14:paraId="72928067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400" w:type="dxa"/>
            <w:vAlign w:val="center"/>
          </w:tcPr>
          <w:p w14:paraId="7954F3E3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090" w:type="dxa"/>
            <w:gridSpan w:val="2"/>
            <w:vAlign w:val="center"/>
          </w:tcPr>
          <w:p w14:paraId="4B1D5110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提高资产使用效率</w:t>
            </w:r>
            <w:r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  <w:t xml:space="preserve"> </w:t>
            </w:r>
          </w:p>
        </w:tc>
      </w:tr>
      <w:tr w14:paraId="4C2BE8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9" w:hRule="exact"/>
        </w:trPr>
        <w:tc>
          <w:tcPr>
            <w:tcW w:w="615" w:type="dxa"/>
            <w:vMerge w:val="continue"/>
            <w:vAlign w:val="center"/>
          </w:tcPr>
          <w:p w14:paraId="4017DD2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restart"/>
            <w:vAlign w:val="center"/>
          </w:tcPr>
          <w:p w14:paraId="6E8B46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7019C51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27AA3E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10分</w:t>
            </w:r>
          </w:p>
        </w:tc>
        <w:tc>
          <w:tcPr>
            <w:tcW w:w="970" w:type="dxa"/>
            <w:vMerge w:val="restart"/>
            <w:vAlign w:val="center"/>
          </w:tcPr>
          <w:p w14:paraId="493DAA0C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50" w:type="dxa"/>
            <w:gridSpan w:val="2"/>
            <w:vAlign w:val="center"/>
          </w:tcPr>
          <w:p w14:paraId="5DB169EC">
            <w:pPr>
              <w:widowControl/>
              <w:jc w:val="left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学生满意度</w:t>
            </w:r>
          </w:p>
        </w:tc>
        <w:tc>
          <w:tcPr>
            <w:tcW w:w="1440" w:type="dxa"/>
            <w:vAlign w:val="center"/>
          </w:tcPr>
          <w:p w14:paraId="7A395B39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设备购置投入培训后对培训学员进行5个维度满意度调查，满意度≧95%</w:t>
            </w:r>
          </w:p>
        </w:tc>
        <w:tc>
          <w:tcPr>
            <w:tcW w:w="1040" w:type="dxa"/>
            <w:gridSpan w:val="2"/>
            <w:vAlign w:val="center"/>
          </w:tcPr>
          <w:p w14:paraId="056D8768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bookmarkStart w:id="9" w:name="OLE_LINK6"/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100%</w:t>
            </w:r>
            <w:bookmarkEnd w:id="9"/>
          </w:p>
        </w:tc>
        <w:tc>
          <w:tcPr>
            <w:tcW w:w="410" w:type="dxa"/>
            <w:vAlign w:val="center"/>
          </w:tcPr>
          <w:p w14:paraId="55F05142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00" w:type="dxa"/>
            <w:vAlign w:val="center"/>
          </w:tcPr>
          <w:p w14:paraId="7F6A3ED1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090" w:type="dxa"/>
            <w:gridSpan w:val="2"/>
            <w:vAlign w:val="center"/>
          </w:tcPr>
          <w:p w14:paraId="29F8E312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 w14:paraId="4DE2EF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8" w:hRule="exact"/>
        </w:trPr>
        <w:tc>
          <w:tcPr>
            <w:tcW w:w="615" w:type="dxa"/>
            <w:vMerge w:val="continue"/>
            <w:vAlign w:val="center"/>
          </w:tcPr>
          <w:p w14:paraId="4B90DF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0FE26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7B192CB6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050" w:type="dxa"/>
            <w:gridSpan w:val="2"/>
            <w:vAlign w:val="center"/>
          </w:tcPr>
          <w:p w14:paraId="0FD54745">
            <w:pPr>
              <w:widowControl/>
              <w:jc w:val="left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教师满意度</w:t>
            </w:r>
          </w:p>
        </w:tc>
        <w:tc>
          <w:tcPr>
            <w:tcW w:w="1440" w:type="dxa"/>
            <w:vAlign w:val="center"/>
          </w:tcPr>
          <w:p w14:paraId="041BCD01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设备购置投入培训后对培训教师进行5个维度满意度调查，满意度≧95%</w:t>
            </w:r>
          </w:p>
        </w:tc>
        <w:tc>
          <w:tcPr>
            <w:tcW w:w="1040" w:type="dxa"/>
            <w:gridSpan w:val="2"/>
            <w:vAlign w:val="center"/>
          </w:tcPr>
          <w:p w14:paraId="399455E9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410" w:type="dxa"/>
            <w:vAlign w:val="center"/>
          </w:tcPr>
          <w:p w14:paraId="0AB0AE7B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00" w:type="dxa"/>
            <w:vAlign w:val="center"/>
          </w:tcPr>
          <w:p w14:paraId="37224833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090" w:type="dxa"/>
            <w:gridSpan w:val="2"/>
            <w:vAlign w:val="center"/>
          </w:tcPr>
          <w:p w14:paraId="3938AA1D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bookmarkEnd w:id="3"/>
      <w:tr w14:paraId="2A6B2F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7085" w:type="dxa"/>
            <w:gridSpan w:val="8"/>
            <w:vAlign w:val="center"/>
          </w:tcPr>
          <w:p w14:paraId="160541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10" w:type="dxa"/>
          </w:tcPr>
          <w:p w14:paraId="62A395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00" w:type="dxa"/>
          </w:tcPr>
          <w:p w14:paraId="38AE03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94</w:t>
            </w:r>
          </w:p>
        </w:tc>
        <w:tc>
          <w:tcPr>
            <w:tcW w:w="1090" w:type="dxa"/>
            <w:gridSpan w:val="2"/>
            <w:vAlign w:val="center"/>
          </w:tcPr>
          <w:p w14:paraId="06D813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6CFC9B4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ZkMThjY2E5NmJlMzE2MzhjZTRmNjQ5YmY0NTE5YTMifQ=="/>
    <w:docVar w:name="KSO_WPS_MARK_KEY" w:val="34459c42-8cb1-413e-9ea8-21013aebed77"/>
  </w:docVars>
  <w:rsids>
    <w:rsidRoot w:val="28FF42C9"/>
    <w:rsid w:val="000A7665"/>
    <w:rsid w:val="00183DE6"/>
    <w:rsid w:val="002D5B85"/>
    <w:rsid w:val="00351938"/>
    <w:rsid w:val="003E013A"/>
    <w:rsid w:val="004F42D2"/>
    <w:rsid w:val="00A14847"/>
    <w:rsid w:val="00A82B93"/>
    <w:rsid w:val="00C61F2F"/>
    <w:rsid w:val="00CB6B87"/>
    <w:rsid w:val="00CB7EBC"/>
    <w:rsid w:val="00D107CC"/>
    <w:rsid w:val="00DD1D07"/>
    <w:rsid w:val="00E436BD"/>
    <w:rsid w:val="00E55DE3"/>
    <w:rsid w:val="00F4627F"/>
    <w:rsid w:val="0167401F"/>
    <w:rsid w:val="16F41847"/>
    <w:rsid w:val="1C46568C"/>
    <w:rsid w:val="1C6A2129"/>
    <w:rsid w:val="1C8C5BF2"/>
    <w:rsid w:val="234008B1"/>
    <w:rsid w:val="28FF42C9"/>
    <w:rsid w:val="2FB42B30"/>
    <w:rsid w:val="47794D05"/>
    <w:rsid w:val="505C1704"/>
    <w:rsid w:val="559F3D9A"/>
    <w:rsid w:val="5878504E"/>
    <w:rsid w:val="59CF5CC5"/>
    <w:rsid w:val="5A6C6CDA"/>
    <w:rsid w:val="5AB34DA4"/>
    <w:rsid w:val="5B7B6E7A"/>
    <w:rsid w:val="63872CC8"/>
    <w:rsid w:val="646C5FB1"/>
    <w:rsid w:val="66823B46"/>
    <w:rsid w:val="6E7838C8"/>
    <w:rsid w:val="790F7B10"/>
    <w:rsid w:val="7DE1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alloon Text"/>
    <w:basedOn w:val="1"/>
    <w:link w:val="15"/>
    <w:qFormat/>
    <w:uiPriority w:val="0"/>
    <w:rPr>
      <w:sz w:val="18"/>
      <w:szCs w:val="18"/>
    </w:rPr>
  </w:style>
  <w:style w:type="paragraph" w:styleId="6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font1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2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61"/>
    <w:basedOn w:val="10"/>
    <w:qFormat/>
    <w:uiPriority w:val="0"/>
    <w:rPr>
      <w:rFonts w:ascii="Arial" w:hAnsi="Arial" w:cs="Arial"/>
      <w:color w:val="000000"/>
      <w:sz w:val="20"/>
      <w:szCs w:val="20"/>
      <w:u w:val="none"/>
    </w:rPr>
  </w:style>
  <w:style w:type="character" w:customStyle="1" w:styleId="15">
    <w:name w:val="批注框文本 字符"/>
    <w:basedOn w:val="10"/>
    <w:link w:val="5"/>
    <w:qFormat/>
    <w:uiPriority w:val="0"/>
    <w:rPr>
      <w:kern w:val="2"/>
      <w:sz w:val="18"/>
      <w:szCs w:val="18"/>
    </w:rPr>
  </w:style>
  <w:style w:type="character" w:customStyle="1" w:styleId="16">
    <w:name w:val="页眉 字符"/>
    <w:basedOn w:val="10"/>
    <w:link w:val="7"/>
    <w:qFormat/>
    <w:uiPriority w:val="0"/>
    <w:rPr>
      <w:kern w:val="2"/>
      <w:sz w:val="18"/>
      <w:szCs w:val="18"/>
    </w:rPr>
  </w:style>
  <w:style w:type="character" w:customStyle="1" w:styleId="17">
    <w:name w:val="页脚 字符"/>
    <w:basedOn w:val="10"/>
    <w:link w:val="6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1580</Words>
  <Characters>1740</Characters>
  <Lines>14</Lines>
  <Paragraphs>4</Paragraphs>
  <TotalTime>161</TotalTime>
  <ScaleCrop>false</ScaleCrop>
  <LinksUpToDate>false</LinksUpToDate>
  <CharactersWithSpaces>1750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2025-08-25T08:25:00Z</dcterms:created>
  <dc:creator>csj</dc:creator>
  <cp:lastModifiedBy>WPS_1473407263</cp:lastModifiedBy>
  <dcterms:modified xsi:type="dcterms:W3CDTF">2025-08-27T06:14:43Z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D5B7171DBEDA4BA09170D4CE7DAFEC9D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