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66AE3">
      <w:pPr>
        <w:spacing w:line="560" w:lineRule="exact"/>
        <w:rPr>
          <w:rFonts w:hint="eastAsia" w:ascii="仿宋_GB2312"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5"/>
        <w:tblW w:w="5590" w:type="pct"/>
        <w:jc w:val="center"/>
        <w:tblLayout w:type="fixed"/>
        <w:tblCellMar>
          <w:top w:w="0" w:type="dxa"/>
          <w:left w:w="108" w:type="dxa"/>
          <w:bottom w:w="0" w:type="dxa"/>
          <w:right w:w="108" w:type="dxa"/>
        </w:tblCellMar>
      </w:tblPr>
      <w:tblGrid>
        <w:gridCol w:w="580"/>
        <w:gridCol w:w="898"/>
        <w:gridCol w:w="1292"/>
        <w:gridCol w:w="447"/>
        <w:gridCol w:w="1142"/>
        <w:gridCol w:w="1185"/>
        <w:gridCol w:w="840"/>
        <w:gridCol w:w="454"/>
        <w:gridCol w:w="322"/>
        <w:gridCol w:w="298"/>
        <w:gridCol w:w="440"/>
        <w:gridCol w:w="406"/>
        <w:gridCol w:w="270"/>
        <w:gridCol w:w="954"/>
      </w:tblGrid>
      <w:tr w14:paraId="5A62D00E">
        <w:tblPrEx>
          <w:tblCellMar>
            <w:top w:w="0" w:type="dxa"/>
            <w:left w:w="108" w:type="dxa"/>
            <w:bottom w:w="0" w:type="dxa"/>
            <w:right w:w="108" w:type="dxa"/>
          </w:tblCellMar>
        </w:tblPrEx>
        <w:trPr>
          <w:trHeight w:val="440" w:hRule="exact"/>
          <w:jc w:val="center"/>
        </w:trPr>
        <w:tc>
          <w:tcPr>
            <w:tcW w:w="5000" w:type="pct"/>
            <w:gridSpan w:val="14"/>
            <w:tcBorders>
              <w:top w:val="nil"/>
              <w:left w:val="nil"/>
              <w:bottom w:val="nil"/>
              <w:right w:val="nil"/>
            </w:tcBorders>
            <w:vAlign w:val="center"/>
          </w:tcPr>
          <w:p w14:paraId="30D25535">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7CC870DC">
        <w:tblPrEx>
          <w:tblCellMar>
            <w:top w:w="0" w:type="dxa"/>
            <w:left w:w="108" w:type="dxa"/>
            <w:bottom w:w="0" w:type="dxa"/>
            <w:right w:w="108" w:type="dxa"/>
          </w:tblCellMar>
        </w:tblPrEx>
        <w:trPr>
          <w:trHeight w:val="194" w:hRule="atLeast"/>
          <w:jc w:val="center"/>
        </w:trPr>
        <w:tc>
          <w:tcPr>
            <w:tcW w:w="5000" w:type="pct"/>
            <w:gridSpan w:val="14"/>
            <w:tcBorders>
              <w:top w:val="nil"/>
              <w:left w:val="nil"/>
              <w:bottom w:val="nil"/>
              <w:right w:val="nil"/>
            </w:tcBorders>
            <w:vAlign w:val="top"/>
          </w:tcPr>
          <w:p w14:paraId="0AF8906A">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2024</w:t>
            </w:r>
            <w:r>
              <w:rPr>
                <w:rFonts w:hint="eastAsia" w:ascii="宋体" w:hAnsi="宋体" w:cs="宋体"/>
                <w:kern w:val="0"/>
                <w:sz w:val="22"/>
              </w:rPr>
              <w:t>年度）</w:t>
            </w:r>
          </w:p>
        </w:tc>
      </w:tr>
      <w:tr w14:paraId="34D986F6">
        <w:tblPrEx>
          <w:tblCellMar>
            <w:top w:w="0" w:type="dxa"/>
            <w:left w:w="108" w:type="dxa"/>
            <w:bottom w:w="0" w:type="dxa"/>
            <w:right w:w="108" w:type="dxa"/>
          </w:tblCellMar>
        </w:tblPrEx>
        <w:trPr>
          <w:trHeight w:val="291" w:hRule="exact"/>
          <w:jc w:val="center"/>
        </w:trPr>
        <w:tc>
          <w:tcPr>
            <w:tcW w:w="775" w:type="pct"/>
            <w:gridSpan w:val="2"/>
            <w:tcBorders>
              <w:top w:val="single" w:color="auto" w:sz="4" w:space="0"/>
              <w:left w:val="single" w:color="auto" w:sz="4" w:space="0"/>
              <w:bottom w:val="single" w:color="auto" w:sz="4" w:space="0"/>
              <w:right w:val="single" w:color="auto" w:sz="4" w:space="0"/>
            </w:tcBorders>
            <w:vAlign w:val="center"/>
          </w:tcPr>
          <w:p w14:paraId="41D0CDD5">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4224" w:type="pct"/>
            <w:gridSpan w:val="12"/>
            <w:tcBorders>
              <w:top w:val="single" w:color="auto" w:sz="4" w:space="0"/>
              <w:left w:val="nil"/>
              <w:bottom w:val="single" w:color="auto" w:sz="4" w:space="0"/>
              <w:right w:val="single" w:color="auto" w:sz="4" w:space="0"/>
            </w:tcBorders>
            <w:vAlign w:val="center"/>
          </w:tcPr>
          <w:p w14:paraId="0FDB4DA8">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胸科医院中央转移支付重大传染病防控</w:t>
            </w:r>
          </w:p>
        </w:tc>
      </w:tr>
      <w:tr w14:paraId="4DD51957">
        <w:tblPrEx>
          <w:tblCellMar>
            <w:top w:w="0" w:type="dxa"/>
            <w:left w:w="108" w:type="dxa"/>
            <w:bottom w:w="0" w:type="dxa"/>
            <w:right w:w="108" w:type="dxa"/>
          </w:tblCellMar>
        </w:tblPrEx>
        <w:trPr>
          <w:trHeight w:val="465" w:hRule="exact"/>
          <w:jc w:val="center"/>
        </w:trPr>
        <w:tc>
          <w:tcPr>
            <w:tcW w:w="775" w:type="pct"/>
            <w:gridSpan w:val="2"/>
            <w:tcBorders>
              <w:top w:val="single" w:color="auto" w:sz="4" w:space="0"/>
              <w:left w:val="single" w:color="auto" w:sz="4" w:space="0"/>
              <w:bottom w:val="single" w:color="auto" w:sz="4" w:space="0"/>
              <w:right w:val="single" w:color="auto" w:sz="4" w:space="0"/>
            </w:tcBorders>
            <w:vAlign w:val="center"/>
          </w:tcPr>
          <w:p w14:paraId="32F5D0F8">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2133" w:type="pct"/>
            <w:gridSpan w:val="4"/>
            <w:tcBorders>
              <w:top w:val="single" w:color="auto" w:sz="4" w:space="0"/>
              <w:left w:val="nil"/>
              <w:bottom w:val="single" w:color="auto" w:sz="4" w:space="0"/>
              <w:right w:val="single" w:color="auto" w:sz="4" w:space="0"/>
            </w:tcBorders>
            <w:vAlign w:val="center"/>
          </w:tcPr>
          <w:p w14:paraId="3443667F">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北京市医院管理中心</w:t>
            </w:r>
          </w:p>
        </w:tc>
        <w:tc>
          <w:tcPr>
            <w:tcW w:w="679" w:type="pct"/>
            <w:gridSpan w:val="2"/>
            <w:tcBorders>
              <w:top w:val="nil"/>
              <w:left w:val="nil"/>
              <w:bottom w:val="single" w:color="auto" w:sz="4" w:space="0"/>
              <w:right w:val="single" w:color="auto" w:sz="4" w:space="0"/>
            </w:tcBorders>
            <w:vAlign w:val="center"/>
          </w:tcPr>
          <w:p w14:paraId="48EFDEE2">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1411" w:type="pct"/>
            <w:gridSpan w:val="6"/>
            <w:tcBorders>
              <w:top w:val="single" w:color="auto" w:sz="4" w:space="0"/>
              <w:left w:val="nil"/>
              <w:bottom w:val="single" w:color="auto" w:sz="4" w:space="0"/>
              <w:right w:val="single" w:color="auto" w:sz="4" w:space="0"/>
            </w:tcBorders>
            <w:vAlign w:val="center"/>
          </w:tcPr>
          <w:p w14:paraId="76B8CB0E">
            <w:pPr>
              <w:widowControl/>
              <w:spacing w:line="240" w:lineRule="exact"/>
              <w:jc w:val="center"/>
              <w:rPr>
                <w:rFonts w:hint="eastAsia" w:ascii="宋体" w:hAnsi="宋体" w:cs="宋体"/>
                <w:kern w:val="0"/>
                <w:sz w:val="18"/>
                <w:szCs w:val="18"/>
                <w:lang w:eastAsia="zh-CN"/>
              </w:rPr>
            </w:pPr>
            <w:r>
              <w:rPr>
                <w:rFonts w:hint="eastAsia" w:ascii="宋体" w:hAnsi="宋体" w:cs="宋体"/>
                <w:kern w:val="0"/>
                <w:sz w:val="18"/>
                <w:szCs w:val="18"/>
                <w:lang w:eastAsia="zh-CN"/>
              </w:rPr>
              <w:t>首都医科大学</w:t>
            </w:r>
          </w:p>
          <w:p w14:paraId="6E3E5B2D">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附属北京胸科医院</w:t>
            </w:r>
          </w:p>
        </w:tc>
      </w:tr>
      <w:tr w14:paraId="163788F0">
        <w:tblPrEx>
          <w:tblCellMar>
            <w:top w:w="0" w:type="dxa"/>
            <w:left w:w="108" w:type="dxa"/>
            <w:bottom w:w="0" w:type="dxa"/>
            <w:right w:w="108" w:type="dxa"/>
          </w:tblCellMar>
        </w:tblPrEx>
        <w:trPr>
          <w:trHeight w:val="644" w:hRule="exact"/>
          <w:jc w:val="center"/>
        </w:trPr>
        <w:tc>
          <w:tcPr>
            <w:tcW w:w="775" w:type="pct"/>
            <w:gridSpan w:val="2"/>
            <w:vMerge w:val="restart"/>
            <w:tcBorders>
              <w:top w:val="single" w:color="auto" w:sz="4" w:space="0"/>
              <w:left w:val="single" w:color="auto" w:sz="4" w:space="0"/>
              <w:bottom w:val="single" w:color="auto" w:sz="4" w:space="0"/>
              <w:right w:val="single" w:color="auto" w:sz="4" w:space="0"/>
            </w:tcBorders>
            <w:vAlign w:val="center"/>
          </w:tcPr>
          <w:p w14:paraId="3DFDC3B8">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912" w:type="pct"/>
            <w:gridSpan w:val="2"/>
            <w:tcBorders>
              <w:top w:val="single" w:color="auto" w:sz="4" w:space="0"/>
              <w:left w:val="nil"/>
              <w:bottom w:val="single" w:color="auto" w:sz="4" w:space="0"/>
              <w:right w:val="single" w:color="auto" w:sz="4" w:space="0"/>
            </w:tcBorders>
            <w:vAlign w:val="center"/>
          </w:tcPr>
          <w:p w14:paraId="29EDA65E">
            <w:pPr>
              <w:widowControl/>
              <w:spacing w:line="240" w:lineRule="exact"/>
              <w:jc w:val="center"/>
              <w:rPr>
                <w:rFonts w:ascii="宋体" w:hAnsi="宋体" w:cs="宋体"/>
                <w:kern w:val="0"/>
                <w:sz w:val="18"/>
                <w:szCs w:val="18"/>
              </w:rPr>
            </w:pPr>
          </w:p>
        </w:tc>
        <w:tc>
          <w:tcPr>
            <w:tcW w:w="599" w:type="pct"/>
            <w:tcBorders>
              <w:top w:val="nil"/>
              <w:left w:val="nil"/>
              <w:bottom w:val="single" w:color="auto" w:sz="4" w:space="0"/>
              <w:right w:val="single" w:color="auto" w:sz="4" w:space="0"/>
            </w:tcBorders>
            <w:vAlign w:val="center"/>
          </w:tcPr>
          <w:p w14:paraId="2E8A93E8">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621" w:type="pct"/>
            <w:tcBorders>
              <w:top w:val="nil"/>
              <w:left w:val="nil"/>
              <w:bottom w:val="single" w:color="auto" w:sz="4" w:space="0"/>
              <w:right w:val="single" w:color="auto" w:sz="4" w:space="0"/>
            </w:tcBorders>
            <w:vAlign w:val="center"/>
          </w:tcPr>
          <w:p w14:paraId="1B57149A">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679" w:type="pct"/>
            <w:gridSpan w:val="2"/>
            <w:tcBorders>
              <w:top w:val="nil"/>
              <w:left w:val="nil"/>
              <w:bottom w:val="single" w:color="auto" w:sz="4" w:space="0"/>
              <w:right w:val="single" w:color="auto" w:sz="4" w:space="0"/>
            </w:tcBorders>
            <w:vAlign w:val="center"/>
          </w:tcPr>
          <w:p w14:paraId="634268CB">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325" w:type="pct"/>
            <w:gridSpan w:val="2"/>
            <w:tcBorders>
              <w:top w:val="nil"/>
              <w:left w:val="nil"/>
              <w:bottom w:val="single" w:color="auto" w:sz="4" w:space="0"/>
              <w:right w:val="single" w:color="auto" w:sz="4" w:space="0"/>
            </w:tcBorders>
            <w:vAlign w:val="center"/>
          </w:tcPr>
          <w:p w14:paraId="06A64A22">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43" w:type="pct"/>
            <w:gridSpan w:val="2"/>
            <w:tcBorders>
              <w:top w:val="single" w:color="auto" w:sz="4" w:space="0"/>
              <w:left w:val="nil"/>
              <w:bottom w:val="single" w:color="auto" w:sz="4" w:space="0"/>
              <w:right w:val="single" w:color="auto" w:sz="4" w:space="0"/>
            </w:tcBorders>
            <w:vAlign w:val="center"/>
          </w:tcPr>
          <w:p w14:paraId="17FDEA00">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42" w:type="pct"/>
            <w:gridSpan w:val="2"/>
            <w:tcBorders>
              <w:top w:val="nil"/>
              <w:left w:val="nil"/>
              <w:bottom w:val="single" w:color="auto" w:sz="4" w:space="0"/>
              <w:right w:val="single" w:color="auto" w:sz="4" w:space="0"/>
            </w:tcBorders>
            <w:vAlign w:val="center"/>
          </w:tcPr>
          <w:p w14:paraId="4340F22F">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73C78D18">
        <w:tblPrEx>
          <w:tblCellMar>
            <w:top w:w="0" w:type="dxa"/>
            <w:left w:w="108" w:type="dxa"/>
            <w:bottom w:w="0" w:type="dxa"/>
            <w:right w:w="108" w:type="dxa"/>
          </w:tblCellMar>
        </w:tblPrEx>
        <w:trPr>
          <w:trHeight w:val="295" w:hRule="exact"/>
          <w:jc w:val="center"/>
        </w:trPr>
        <w:tc>
          <w:tcPr>
            <w:tcW w:w="775" w:type="pct"/>
            <w:gridSpan w:val="2"/>
            <w:vMerge w:val="continue"/>
            <w:tcBorders>
              <w:top w:val="single" w:color="auto" w:sz="4" w:space="0"/>
              <w:left w:val="single" w:color="auto" w:sz="4" w:space="0"/>
              <w:bottom w:val="single" w:color="auto" w:sz="4" w:space="0"/>
              <w:right w:val="single" w:color="auto" w:sz="4" w:space="0"/>
            </w:tcBorders>
            <w:vAlign w:val="center"/>
          </w:tcPr>
          <w:p w14:paraId="1F3BB926">
            <w:pPr>
              <w:widowControl/>
              <w:spacing w:line="240" w:lineRule="exact"/>
              <w:jc w:val="center"/>
              <w:rPr>
                <w:rFonts w:ascii="宋体" w:hAnsi="宋体" w:cs="宋体"/>
                <w:kern w:val="0"/>
                <w:sz w:val="18"/>
                <w:szCs w:val="18"/>
              </w:rPr>
            </w:pPr>
          </w:p>
        </w:tc>
        <w:tc>
          <w:tcPr>
            <w:tcW w:w="912" w:type="pct"/>
            <w:gridSpan w:val="2"/>
            <w:tcBorders>
              <w:top w:val="single" w:color="auto" w:sz="4" w:space="0"/>
              <w:left w:val="nil"/>
              <w:bottom w:val="single" w:color="auto" w:sz="4" w:space="0"/>
              <w:right w:val="single" w:color="auto" w:sz="4" w:space="0"/>
            </w:tcBorders>
            <w:vAlign w:val="center"/>
          </w:tcPr>
          <w:p w14:paraId="1574FAE8">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599" w:type="pct"/>
            <w:tcBorders>
              <w:top w:val="nil"/>
              <w:left w:val="nil"/>
              <w:bottom w:val="single" w:color="auto" w:sz="4" w:space="0"/>
              <w:right w:val="single" w:color="auto" w:sz="4" w:space="0"/>
            </w:tcBorders>
            <w:vAlign w:val="center"/>
          </w:tcPr>
          <w:p w14:paraId="136CB3E9">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166.000000</w:t>
            </w:r>
          </w:p>
        </w:tc>
        <w:tc>
          <w:tcPr>
            <w:tcW w:w="621" w:type="pct"/>
            <w:tcBorders>
              <w:top w:val="nil"/>
              <w:left w:val="nil"/>
              <w:bottom w:val="single" w:color="auto" w:sz="4" w:space="0"/>
              <w:right w:val="single" w:color="auto" w:sz="4" w:space="0"/>
            </w:tcBorders>
            <w:vAlign w:val="center"/>
          </w:tcPr>
          <w:p w14:paraId="442C4EC3">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54.000000</w:t>
            </w:r>
          </w:p>
        </w:tc>
        <w:tc>
          <w:tcPr>
            <w:tcW w:w="679" w:type="pct"/>
            <w:gridSpan w:val="2"/>
            <w:tcBorders>
              <w:top w:val="nil"/>
              <w:left w:val="nil"/>
              <w:bottom w:val="single" w:color="auto" w:sz="4" w:space="0"/>
              <w:right w:val="single" w:color="auto" w:sz="4" w:space="0"/>
            </w:tcBorders>
            <w:vAlign w:val="bottom"/>
          </w:tcPr>
          <w:p w14:paraId="06A2C0C5">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46.382751</w:t>
            </w:r>
          </w:p>
        </w:tc>
        <w:tc>
          <w:tcPr>
            <w:tcW w:w="325" w:type="pct"/>
            <w:gridSpan w:val="2"/>
            <w:tcBorders>
              <w:top w:val="nil"/>
              <w:left w:val="nil"/>
              <w:bottom w:val="single" w:color="auto" w:sz="4" w:space="0"/>
              <w:right w:val="single" w:color="auto" w:sz="4" w:space="0"/>
            </w:tcBorders>
            <w:vAlign w:val="center"/>
          </w:tcPr>
          <w:p w14:paraId="150115CA">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443" w:type="pct"/>
            <w:gridSpan w:val="2"/>
            <w:tcBorders>
              <w:top w:val="single" w:color="auto" w:sz="4" w:space="0"/>
              <w:left w:val="nil"/>
              <w:bottom w:val="single" w:color="auto" w:sz="4" w:space="0"/>
              <w:right w:val="single" w:color="auto" w:sz="4" w:space="0"/>
            </w:tcBorders>
            <w:vAlign w:val="center"/>
          </w:tcPr>
          <w:p w14:paraId="6F953EF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85.89%</w:t>
            </w:r>
          </w:p>
        </w:tc>
        <w:tc>
          <w:tcPr>
            <w:tcW w:w="642" w:type="pct"/>
            <w:gridSpan w:val="2"/>
            <w:tcBorders>
              <w:top w:val="nil"/>
              <w:left w:val="nil"/>
              <w:bottom w:val="single" w:color="auto" w:sz="4" w:space="0"/>
              <w:right w:val="single" w:color="auto" w:sz="4" w:space="0"/>
            </w:tcBorders>
            <w:vAlign w:val="center"/>
          </w:tcPr>
          <w:p w14:paraId="24F1339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w:t>
            </w:r>
          </w:p>
        </w:tc>
      </w:tr>
      <w:tr w14:paraId="5C597C25">
        <w:tblPrEx>
          <w:tblCellMar>
            <w:top w:w="0" w:type="dxa"/>
            <w:left w:w="108" w:type="dxa"/>
            <w:bottom w:w="0" w:type="dxa"/>
            <w:right w:w="108" w:type="dxa"/>
          </w:tblCellMar>
        </w:tblPrEx>
        <w:trPr>
          <w:trHeight w:val="444" w:hRule="exact"/>
          <w:jc w:val="center"/>
        </w:trPr>
        <w:tc>
          <w:tcPr>
            <w:tcW w:w="775" w:type="pct"/>
            <w:gridSpan w:val="2"/>
            <w:vMerge w:val="continue"/>
            <w:tcBorders>
              <w:top w:val="single" w:color="auto" w:sz="4" w:space="0"/>
              <w:left w:val="single" w:color="auto" w:sz="4" w:space="0"/>
              <w:bottom w:val="single" w:color="auto" w:sz="4" w:space="0"/>
              <w:right w:val="single" w:color="auto" w:sz="4" w:space="0"/>
            </w:tcBorders>
            <w:vAlign w:val="center"/>
          </w:tcPr>
          <w:p w14:paraId="2CDA5F68">
            <w:pPr>
              <w:widowControl/>
              <w:spacing w:line="240" w:lineRule="exact"/>
              <w:jc w:val="center"/>
              <w:rPr>
                <w:rFonts w:ascii="宋体" w:hAnsi="宋体" w:cs="宋体"/>
                <w:kern w:val="0"/>
                <w:sz w:val="18"/>
                <w:szCs w:val="18"/>
              </w:rPr>
            </w:pPr>
          </w:p>
        </w:tc>
        <w:tc>
          <w:tcPr>
            <w:tcW w:w="912" w:type="pct"/>
            <w:gridSpan w:val="2"/>
            <w:tcBorders>
              <w:top w:val="single" w:color="auto" w:sz="4" w:space="0"/>
              <w:left w:val="nil"/>
              <w:bottom w:val="single" w:color="auto" w:sz="4" w:space="0"/>
              <w:right w:val="single" w:color="auto" w:sz="4" w:space="0"/>
            </w:tcBorders>
            <w:vAlign w:val="center"/>
          </w:tcPr>
          <w:p w14:paraId="3B0B3E9F">
            <w:pPr>
              <w:widowControl/>
              <w:spacing w:line="240" w:lineRule="exact"/>
              <w:jc w:val="both"/>
              <w:rPr>
                <w:rFonts w:ascii="宋体" w:hAnsi="宋体" w:cs="宋体"/>
                <w:kern w:val="0"/>
                <w:sz w:val="18"/>
                <w:szCs w:val="18"/>
              </w:rPr>
            </w:pPr>
            <w:r>
              <w:rPr>
                <w:rFonts w:hint="eastAsia" w:ascii="宋体" w:hAnsi="宋体" w:cs="宋体"/>
                <w:kern w:val="0"/>
                <w:sz w:val="18"/>
                <w:szCs w:val="18"/>
              </w:rPr>
              <w:t>其中：当年财政拨款</w:t>
            </w:r>
          </w:p>
        </w:tc>
        <w:tc>
          <w:tcPr>
            <w:tcW w:w="599" w:type="pct"/>
            <w:tcBorders>
              <w:top w:val="nil"/>
              <w:left w:val="nil"/>
              <w:bottom w:val="single" w:color="auto" w:sz="4" w:space="0"/>
              <w:right w:val="single" w:color="auto" w:sz="4" w:space="0"/>
            </w:tcBorders>
            <w:shd w:val="clear" w:color="auto" w:fill="auto"/>
            <w:vAlign w:val="center"/>
          </w:tcPr>
          <w:p w14:paraId="14CC529D">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166.000000</w:t>
            </w:r>
          </w:p>
        </w:tc>
        <w:tc>
          <w:tcPr>
            <w:tcW w:w="621" w:type="pct"/>
            <w:tcBorders>
              <w:top w:val="nil"/>
              <w:left w:val="nil"/>
              <w:bottom w:val="single" w:color="auto" w:sz="4" w:space="0"/>
              <w:right w:val="single" w:color="auto" w:sz="4" w:space="0"/>
            </w:tcBorders>
            <w:shd w:val="clear" w:color="auto" w:fill="auto"/>
            <w:vAlign w:val="center"/>
          </w:tcPr>
          <w:p w14:paraId="31F9611C">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54.000000</w:t>
            </w:r>
          </w:p>
        </w:tc>
        <w:tc>
          <w:tcPr>
            <w:tcW w:w="679" w:type="pct"/>
            <w:gridSpan w:val="2"/>
            <w:tcBorders>
              <w:top w:val="nil"/>
              <w:left w:val="nil"/>
              <w:bottom w:val="single" w:color="auto" w:sz="4" w:space="0"/>
              <w:right w:val="single" w:color="auto" w:sz="4" w:space="0"/>
            </w:tcBorders>
            <w:vAlign w:val="center"/>
          </w:tcPr>
          <w:p w14:paraId="168CFF52">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46.382751</w:t>
            </w:r>
          </w:p>
        </w:tc>
        <w:tc>
          <w:tcPr>
            <w:tcW w:w="325" w:type="pct"/>
            <w:gridSpan w:val="2"/>
            <w:tcBorders>
              <w:top w:val="nil"/>
              <w:left w:val="nil"/>
              <w:bottom w:val="single" w:color="auto" w:sz="4" w:space="0"/>
              <w:right w:val="single" w:color="auto" w:sz="4" w:space="0"/>
            </w:tcBorders>
            <w:vAlign w:val="center"/>
          </w:tcPr>
          <w:p w14:paraId="1BE28D27">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443" w:type="pct"/>
            <w:gridSpan w:val="2"/>
            <w:tcBorders>
              <w:top w:val="single" w:color="auto" w:sz="4" w:space="0"/>
              <w:left w:val="nil"/>
              <w:bottom w:val="single" w:color="auto" w:sz="4" w:space="0"/>
              <w:right w:val="single" w:color="auto" w:sz="4" w:space="0"/>
            </w:tcBorders>
            <w:vAlign w:val="center"/>
          </w:tcPr>
          <w:p w14:paraId="4174B8DB">
            <w:pPr>
              <w:widowControl/>
              <w:spacing w:line="240" w:lineRule="exact"/>
              <w:jc w:val="center"/>
              <w:rPr>
                <w:rFonts w:ascii="宋体" w:hAnsi="宋体" w:cs="宋体"/>
                <w:kern w:val="0"/>
                <w:sz w:val="18"/>
                <w:szCs w:val="18"/>
              </w:rPr>
            </w:pPr>
          </w:p>
        </w:tc>
        <w:tc>
          <w:tcPr>
            <w:tcW w:w="642" w:type="pct"/>
            <w:gridSpan w:val="2"/>
            <w:tcBorders>
              <w:top w:val="nil"/>
              <w:left w:val="nil"/>
              <w:bottom w:val="single" w:color="auto" w:sz="4" w:space="0"/>
              <w:right w:val="single" w:color="auto" w:sz="4" w:space="0"/>
            </w:tcBorders>
            <w:vAlign w:val="center"/>
          </w:tcPr>
          <w:p w14:paraId="4C5FFC84">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1ABE19B5">
        <w:tblPrEx>
          <w:tblCellMar>
            <w:top w:w="0" w:type="dxa"/>
            <w:left w:w="108" w:type="dxa"/>
            <w:bottom w:w="0" w:type="dxa"/>
            <w:right w:w="108" w:type="dxa"/>
          </w:tblCellMar>
        </w:tblPrEx>
        <w:trPr>
          <w:trHeight w:val="553" w:hRule="exact"/>
          <w:jc w:val="center"/>
        </w:trPr>
        <w:tc>
          <w:tcPr>
            <w:tcW w:w="775" w:type="pct"/>
            <w:gridSpan w:val="2"/>
            <w:vMerge w:val="continue"/>
            <w:tcBorders>
              <w:top w:val="single" w:color="auto" w:sz="4" w:space="0"/>
              <w:left w:val="single" w:color="auto" w:sz="4" w:space="0"/>
              <w:bottom w:val="single" w:color="auto" w:sz="4" w:space="0"/>
              <w:right w:val="single" w:color="auto" w:sz="4" w:space="0"/>
            </w:tcBorders>
            <w:vAlign w:val="center"/>
          </w:tcPr>
          <w:p w14:paraId="6803DD4A">
            <w:pPr>
              <w:widowControl/>
              <w:spacing w:line="240" w:lineRule="exact"/>
              <w:jc w:val="center"/>
              <w:rPr>
                <w:rFonts w:ascii="宋体" w:hAnsi="宋体" w:cs="宋体"/>
                <w:kern w:val="0"/>
                <w:sz w:val="18"/>
                <w:szCs w:val="18"/>
              </w:rPr>
            </w:pPr>
          </w:p>
        </w:tc>
        <w:tc>
          <w:tcPr>
            <w:tcW w:w="912" w:type="pct"/>
            <w:gridSpan w:val="2"/>
            <w:tcBorders>
              <w:top w:val="single" w:color="auto" w:sz="4" w:space="0"/>
              <w:left w:val="nil"/>
              <w:bottom w:val="single" w:color="auto" w:sz="4" w:space="0"/>
              <w:right w:val="single" w:color="auto" w:sz="4" w:space="0"/>
            </w:tcBorders>
            <w:vAlign w:val="center"/>
          </w:tcPr>
          <w:p w14:paraId="613171FE">
            <w:pPr>
              <w:widowControl/>
              <w:spacing w:line="240" w:lineRule="exact"/>
              <w:jc w:val="both"/>
              <w:rPr>
                <w:rFonts w:ascii="宋体" w:hAnsi="宋体" w:cs="宋体"/>
                <w:kern w:val="0"/>
                <w:sz w:val="18"/>
                <w:szCs w:val="18"/>
              </w:rPr>
            </w:pPr>
            <w:r>
              <w:rPr>
                <w:rFonts w:hint="eastAsia" w:ascii="宋体" w:hAnsi="宋体" w:cs="宋体"/>
                <w:kern w:val="0"/>
                <w:sz w:val="18"/>
                <w:szCs w:val="18"/>
              </w:rPr>
              <w:t>上年结转资金</w:t>
            </w:r>
          </w:p>
        </w:tc>
        <w:tc>
          <w:tcPr>
            <w:tcW w:w="599" w:type="pct"/>
            <w:tcBorders>
              <w:top w:val="nil"/>
              <w:left w:val="nil"/>
              <w:bottom w:val="single" w:color="auto" w:sz="4" w:space="0"/>
              <w:right w:val="single" w:color="auto" w:sz="4" w:space="0"/>
            </w:tcBorders>
            <w:vAlign w:val="center"/>
          </w:tcPr>
          <w:p w14:paraId="4F4D9BB2">
            <w:pPr>
              <w:widowControl/>
              <w:spacing w:line="240" w:lineRule="exact"/>
              <w:jc w:val="center"/>
              <w:rPr>
                <w:rFonts w:ascii="宋体" w:hAnsi="宋体" w:cs="宋体"/>
                <w:kern w:val="0"/>
                <w:sz w:val="18"/>
                <w:szCs w:val="18"/>
              </w:rPr>
            </w:pPr>
          </w:p>
        </w:tc>
        <w:tc>
          <w:tcPr>
            <w:tcW w:w="621" w:type="pct"/>
            <w:tcBorders>
              <w:top w:val="nil"/>
              <w:left w:val="nil"/>
              <w:bottom w:val="single" w:color="auto" w:sz="4" w:space="0"/>
              <w:right w:val="single" w:color="auto" w:sz="4" w:space="0"/>
            </w:tcBorders>
            <w:vAlign w:val="center"/>
          </w:tcPr>
          <w:p w14:paraId="6E20D72A">
            <w:pPr>
              <w:widowControl/>
              <w:spacing w:line="240" w:lineRule="exact"/>
              <w:jc w:val="center"/>
              <w:rPr>
                <w:rFonts w:ascii="宋体" w:hAnsi="宋体" w:cs="宋体"/>
                <w:kern w:val="0"/>
                <w:sz w:val="18"/>
                <w:szCs w:val="18"/>
              </w:rPr>
            </w:pPr>
          </w:p>
        </w:tc>
        <w:tc>
          <w:tcPr>
            <w:tcW w:w="679" w:type="pct"/>
            <w:gridSpan w:val="2"/>
            <w:tcBorders>
              <w:top w:val="nil"/>
              <w:left w:val="nil"/>
              <w:bottom w:val="single" w:color="auto" w:sz="4" w:space="0"/>
              <w:right w:val="single" w:color="auto" w:sz="4" w:space="0"/>
            </w:tcBorders>
            <w:vAlign w:val="center"/>
          </w:tcPr>
          <w:p w14:paraId="2808321A">
            <w:pPr>
              <w:widowControl/>
              <w:spacing w:line="240" w:lineRule="exact"/>
              <w:jc w:val="center"/>
              <w:rPr>
                <w:rFonts w:ascii="宋体" w:hAnsi="宋体" w:cs="宋体"/>
                <w:kern w:val="0"/>
                <w:sz w:val="18"/>
                <w:szCs w:val="18"/>
              </w:rPr>
            </w:pPr>
          </w:p>
        </w:tc>
        <w:tc>
          <w:tcPr>
            <w:tcW w:w="325" w:type="pct"/>
            <w:gridSpan w:val="2"/>
            <w:tcBorders>
              <w:top w:val="nil"/>
              <w:left w:val="nil"/>
              <w:bottom w:val="single" w:color="auto" w:sz="4" w:space="0"/>
              <w:right w:val="single" w:color="auto" w:sz="4" w:space="0"/>
            </w:tcBorders>
            <w:vAlign w:val="center"/>
          </w:tcPr>
          <w:p w14:paraId="7548B8DC">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443" w:type="pct"/>
            <w:gridSpan w:val="2"/>
            <w:tcBorders>
              <w:top w:val="single" w:color="auto" w:sz="4" w:space="0"/>
              <w:left w:val="nil"/>
              <w:bottom w:val="single" w:color="auto" w:sz="4" w:space="0"/>
              <w:right w:val="single" w:color="auto" w:sz="4" w:space="0"/>
            </w:tcBorders>
            <w:vAlign w:val="center"/>
          </w:tcPr>
          <w:p w14:paraId="0B6EA37B">
            <w:pPr>
              <w:widowControl/>
              <w:spacing w:line="240" w:lineRule="exact"/>
              <w:jc w:val="center"/>
              <w:rPr>
                <w:rFonts w:ascii="宋体" w:hAnsi="宋体" w:cs="宋体"/>
                <w:kern w:val="0"/>
                <w:sz w:val="18"/>
                <w:szCs w:val="18"/>
              </w:rPr>
            </w:pPr>
          </w:p>
        </w:tc>
        <w:tc>
          <w:tcPr>
            <w:tcW w:w="642" w:type="pct"/>
            <w:gridSpan w:val="2"/>
            <w:tcBorders>
              <w:top w:val="nil"/>
              <w:left w:val="nil"/>
              <w:bottom w:val="single" w:color="auto" w:sz="4" w:space="0"/>
              <w:right w:val="single" w:color="auto" w:sz="4" w:space="0"/>
            </w:tcBorders>
            <w:vAlign w:val="center"/>
          </w:tcPr>
          <w:p w14:paraId="7DDE4EF3">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022168B">
        <w:tblPrEx>
          <w:tblCellMar>
            <w:top w:w="0" w:type="dxa"/>
            <w:left w:w="108" w:type="dxa"/>
            <w:bottom w:w="0" w:type="dxa"/>
            <w:right w:w="108" w:type="dxa"/>
          </w:tblCellMar>
        </w:tblPrEx>
        <w:trPr>
          <w:trHeight w:val="291" w:hRule="exact"/>
          <w:jc w:val="center"/>
        </w:trPr>
        <w:tc>
          <w:tcPr>
            <w:tcW w:w="775" w:type="pct"/>
            <w:gridSpan w:val="2"/>
            <w:vMerge w:val="continue"/>
            <w:tcBorders>
              <w:top w:val="single" w:color="auto" w:sz="4" w:space="0"/>
              <w:left w:val="single" w:color="auto" w:sz="4" w:space="0"/>
              <w:bottom w:val="single" w:color="auto" w:sz="4" w:space="0"/>
              <w:right w:val="single" w:color="auto" w:sz="4" w:space="0"/>
            </w:tcBorders>
            <w:vAlign w:val="center"/>
          </w:tcPr>
          <w:p w14:paraId="17A49B5E">
            <w:pPr>
              <w:widowControl/>
              <w:spacing w:line="240" w:lineRule="exact"/>
              <w:jc w:val="center"/>
              <w:rPr>
                <w:rFonts w:ascii="宋体" w:hAnsi="宋体" w:cs="宋体"/>
                <w:kern w:val="0"/>
                <w:sz w:val="18"/>
                <w:szCs w:val="18"/>
              </w:rPr>
            </w:pPr>
          </w:p>
        </w:tc>
        <w:tc>
          <w:tcPr>
            <w:tcW w:w="912" w:type="pct"/>
            <w:gridSpan w:val="2"/>
            <w:tcBorders>
              <w:top w:val="single" w:color="auto" w:sz="4" w:space="0"/>
              <w:left w:val="nil"/>
              <w:bottom w:val="single" w:color="auto" w:sz="4" w:space="0"/>
              <w:right w:val="single" w:color="auto" w:sz="4" w:space="0"/>
            </w:tcBorders>
            <w:vAlign w:val="center"/>
          </w:tcPr>
          <w:p w14:paraId="4B3CDBFC">
            <w:pPr>
              <w:widowControl/>
              <w:spacing w:line="240" w:lineRule="exact"/>
              <w:jc w:val="both"/>
              <w:rPr>
                <w:rFonts w:ascii="宋体" w:hAnsi="宋体" w:cs="宋体"/>
                <w:kern w:val="0"/>
                <w:sz w:val="18"/>
                <w:szCs w:val="18"/>
              </w:rPr>
            </w:pPr>
            <w:r>
              <w:rPr>
                <w:rFonts w:hint="eastAsia" w:ascii="宋体" w:hAnsi="宋体" w:cs="宋体"/>
                <w:kern w:val="0"/>
                <w:sz w:val="18"/>
                <w:szCs w:val="18"/>
              </w:rPr>
              <w:t>其他资金</w:t>
            </w:r>
          </w:p>
        </w:tc>
        <w:tc>
          <w:tcPr>
            <w:tcW w:w="599" w:type="pct"/>
            <w:tcBorders>
              <w:top w:val="nil"/>
              <w:left w:val="nil"/>
              <w:bottom w:val="single" w:color="auto" w:sz="4" w:space="0"/>
              <w:right w:val="single" w:color="auto" w:sz="4" w:space="0"/>
            </w:tcBorders>
            <w:vAlign w:val="center"/>
          </w:tcPr>
          <w:p w14:paraId="6EF81FFE">
            <w:pPr>
              <w:widowControl/>
              <w:spacing w:line="240" w:lineRule="exact"/>
              <w:jc w:val="center"/>
              <w:rPr>
                <w:rFonts w:ascii="宋体" w:hAnsi="宋体" w:cs="宋体"/>
                <w:kern w:val="0"/>
                <w:sz w:val="18"/>
                <w:szCs w:val="18"/>
              </w:rPr>
            </w:pPr>
          </w:p>
        </w:tc>
        <w:tc>
          <w:tcPr>
            <w:tcW w:w="621" w:type="pct"/>
            <w:tcBorders>
              <w:top w:val="nil"/>
              <w:left w:val="nil"/>
              <w:bottom w:val="single" w:color="auto" w:sz="4" w:space="0"/>
              <w:right w:val="single" w:color="auto" w:sz="4" w:space="0"/>
            </w:tcBorders>
            <w:vAlign w:val="center"/>
          </w:tcPr>
          <w:p w14:paraId="4C1F02D3">
            <w:pPr>
              <w:widowControl/>
              <w:spacing w:line="240" w:lineRule="exact"/>
              <w:jc w:val="center"/>
              <w:rPr>
                <w:rFonts w:ascii="宋体" w:hAnsi="宋体" w:cs="宋体"/>
                <w:kern w:val="0"/>
                <w:sz w:val="18"/>
                <w:szCs w:val="18"/>
              </w:rPr>
            </w:pPr>
          </w:p>
        </w:tc>
        <w:tc>
          <w:tcPr>
            <w:tcW w:w="679" w:type="pct"/>
            <w:gridSpan w:val="2"/>
            <w:tcBorders>
              <w:top w:val="nil"/>
              <w:left w:val="nil"/>
              <w:bottom w:val="single" w:color="auto" w:sz="4" w:space="0"/>
              <w:right w:val="single" w:color="auto" w:sz="4" w:space="0"/>
            </w:tcBorders>
            <w:vAlign w:val="center"/>
          </w:tcPr>
          <w:p w14:paraId="03E850BB">
            <w:pPr>
              <w:widowControl/>
              <w:spacing w:line="240" w:lineRule="exact"/>
              <w:jc w:val="center"/>
              <w:rPr>
                <w:rFonts w:ascii="宋体" w:hAnsi="宋体" w:cs="宋体"/>
                <w:kern w:val="0"/>
                <w:sz w:val="18"/>
                <w:szCs w:val="18"/>
              </w:rPr>
            </w:pPr>
          </w:p>
        </w:tc>
        <w:tc>
          <w:tcPr>
            <w:tcW w:w="325" w:type="pct"/>
            <w:gridSpan w:val="2"/>
            <w:tcBorders>
              <w:top w:val="nil"/>
              <w:left w:val="nil"/>
              <w:bottom w:val="single" w:color="auto" w:sz="4" w:space="0"/>
              <w:right w:val="single" w:color="auto" w:sz="4" w:space="0"/>
            </w:tcBorders>
            <w:vAlign w:val="center"/>
          </w:tcPr>
          <w:p w14:paraId="58FE39FB">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443" w:type="pct"/>
            <w:gridSpan w:val="2"/>
            <w:tcBorders>
              <w:top w:val="single" w:color="auto" w:sz="4" w:space="0"/>
              <w:left w:val="nil"/>
              <w:bottom w:val="single" w:color="auto" w:sz="4" w:space="0"/>
              <w:right w:val="single" w:color="auto" w:sz="4" w:space="0"/>
            </w:tcBorders>
            <w:vAlign w:val="center"/>
          </w:tcPr>
          <w:p w14:paraId="6BFB0480">
            <w:pPr>
              <w:widowControl/>
              <w:spacing w:line="240" w:lineRule="exact"/>
              <w:jc w:val="center"/>
              <w:rPr>
                <w:rFonts w:ascii="宋体" w:hAnsi="宋体" w:cs="宋体"/>
                <w:kern w:val="0"/>
                <w:sz w:val="18"/>
                <w:szCs w:val="18"/>
              </w:rPr>
            </w:pPr>
          </w:p>
        </w:tc>
        <w:tc>
          <w:tcPr>
            <w:tcW w:w="642" w:type="pct"/>
            <w:gridSpan w:val="2"/>
            <w:tcBorders>
              <w:top w:val="nil"/>
              <w:left w:val="nil"/>
              <w:bottom w:val="single" w:color="auto" w:sz="4" w:space="0"/>
              <w:right w:val="single" w:color="auto" w:sz="4" w:space="0"/>
            </w:tcBorders>
            <w:vAlign w:val="center"/>
          </w:tcPr>
          <w:p w14:paraId="239773C2">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3C1E0B36">
        <w:tblPrEx>
          <w:tblCellMar>
            <w:top w:w="0" w:type="dxa"/>
            <w:left w:w="108" w:type="dxa"/>
            <w:bottom w:w="0" w:type="dxa"/>
            <w:right w:w="108" w:type="dxa"/>
          </w:tblCellMar>
        </w:tblPrEx>
        <w:trPr>
          <w:trHeight w:val="291" w:hRule="exact"/>
          <w:jc w:val="center"/>
        </w:trPr>
        <w:tc>
          <w:tcPr>
            <w:tcW w:w="304" w:type="pct"/>
            <w:vMerge w:val="restart"/>
            <w:tcBorders>
              <w:top w:val="nil"/>
              <w:left w:val="single" w:color="auto" w:sz="4" w:space="0"/>
              <w:bottom w:val="single" w:color="auto" w:sz="4" w:space="0"/>
              <w:right w:val="single" w:color="auto" w:sz="4" w:space="0"/>
            </w:tcBorders>
            <w:vAlign w:val="center"/>
          </w:tcPr>
          <w:p w14:paraId="7500FA2C">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2604" w:type="pct"/>
            <w:gridSpan w:val="5"/>
            <w:tcBorders>
              <w:top w:val="single" w:color="auto" w:sz="4" w:space="0"/>
              <w:left w:val="nil"/>
              <w:bottom w:val="single" w:color="auto" w:sz="4" w:space="0"/>
              <w:right w:val="single" w:color="auto" w:sz="4" w:space="0"/>
            </w:tcBorders>
            <w:vAlign w:val="center"/>
          </w:tcPr>
          <w:p w14:paraId="37F23539">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2090" w:type="pct"/>
            <w:gridSpan w:val="8"/>
            <w:tcBorders>
              <w:top w:val="single" w:color="auto" w:sz="4" w:space="0"/>
              <w:left w:val="nil"/>
              <w:bottom w:val="single" w:color="auto" w:sz="4" w:space="0"/>
              <w:right w:val="single" w:color="auto" w:sz="4" w:space="0"/>
            </w:tcBorders>
            <w:vAlign w:val="center"/>
          </w:tcPr>
          <w:p w14:paraId="07D19CFE">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506164E2">
        <w:tblPrEx>
          <w:tblCellMar>
            <w:top w:w="0" w:type="dxa"/>
            <w:left w:w="108" w:type="dxa"/>
            <w:bottom w:w="0" w:type="dxa"/>
            <w:right w:w="108" w:type="dxa"/>
          </w:tblCellMar>
        </w:tblPrEx>
        <w:trPr>
          <w:trHeight w:val="2509" w:hRule="exact"/>
          <w:jc w:val="center"/>
        </w:trPr>
        <w:tc>
          <w:tcPr>
            <w:tcW w:w="304" w:type="pct"/>
            <w:vMerge w:val="continue"/>
            <w:tcBorders>
              <w:top w:val="nil"/>
              <w:left w:val="single" w:color="auto" w:sz="4" w:space="0"/>
              <w:bottom w:val="single" w:color="auto" w:sz="4" w:space="0"/>
              <w:right w:val="single" w:color="auto" w:sz="4" w:space="0"/>
            </w:tcBorders>
            <w:vAlign w:val="center"/>
          </w:tcPr>
          <w:p w14:paraId="15F093DD">
            <w:pPr>
              <w:widowControl/>
              <w:spacing w:line="240" w:lineRule="exact"/>
              <w:jc w:val="center"/>
              <w:rPr>
                <w:rFonts w:ascii="宋体" w:hAnsi="宋体" w:cs="宋体"/>
                <w:kern w:val="0"/>
                <w:sz w:val="18"/>
                <w:szCs w:val="18"/>
              </w:rPr>
            </w:pPr>
          </w:p>
        </w:tc>
        <w:tc>
          <w:tcPr>
            <w:tcW w:w="2604" w:type="pct"/>
            <w:gridSpan w:val="5"/>
            <w:tcBorders>
              <w:top w:val="single" w:color="auto" w:sz="4" w:space="0"/>
              <w:left w:val="nil"/>
              <w:bottom w:val="single" w:color="auto" w:sz="4" w:space="0"/>
              <w:right w:val="single" w:color="auto" w:sz="4" w:space="0"/>
            </w:tcBorders>
            <w:vAlign w:val="center"/>
          </w:tcPr>
          <w:p w14:paraId="6303F4E9">
            <w:pPr>
              <w:widowControl/>
              <w:spacing w:line="240" w:lineRule="exact"/>
              <w:jc w:val="center"/>
              <w:rPr>
                <w:rFonts w:ascii="宋体" w:hAnsi="宋体" w:cs="宋体"/>
                <w:kern w:val="0"/>
                <w:sz w:val="18"/>
                <w:szCs w:val="18"/>
              </w:rPr>
            </w:pPr>
            <w:bookmarkStart w:id="0" w:name="_GoBack"/>
            <w:bookmarkEnd w:id="0"/>
            <w:r>
              <w:rPr>
                <w:rFonts w:ascii="宋体" w:hAnsi="宋体" w:cs="宋体"/>
                <w:kern w:val="0"/>
                <w:sz w:val="18"/>
                <w:szCs w:val="18"/>
              </w:rPr>
              <w:t>按照北京市结核病诊疗规范（2020版）的要求，在我院加强对结核病患者的规范化治疗、报告和管理，及时督促医生订正诊断和传染病报告卡，有效加强定点医院、区县结防所等结核病防治机构间的信息沟通，改善定点医院患者的诊疗和追踪管理工作脱节现象，促进患者及时追踪到位，保障十四五重点指标的达标。</w:t>
            </w:r>
          </w:p>
        </w:tc>
        <w:tc>
          <w:tcPr>
            <w:tcW w:w="2090" w:type="pct"/>
            <w:gridSpan w:val="8"/>
            <w:tcBorders>
              <w:top w:val="single" w:color="auto" w:sz="4" w:space="0"/>
              <w:left w:val="nil"/>
              <w:bottom w:val="single" w:color="auto" w:sz="4" w:space="0"/>
              <w:right w:val="single" w:color="auto" w:sz="4" w:space="0"/>
            </w:tcBorders>
            <w:vAlign w:val="center"/>
          </w:tcPr>
          <w:p w14:paraId="73EBABE5">
            <w:pPr>
              <w:widowControl/>
              <w:spacing w:line="240" w:lineRule="exact"/>
              <w:jc w:val="center"/>
              <w:rPr>
                <w:rFonts w:ascii="宋体" w:hAnsi="宋体" w:cs="宋体"/>
                <w:kern w:val="0"/>
                <w:sz w:val="18"/>
                <w:szCs w:val="18"/>
              </w:rPr>
            </w:pPr>
            <w:r>
              <w:rPr>
                <w:rFonts w:ascii="宋体" w:hAnsi="宋体" w:cs="宋体"/>
                <w:kern w:val="0"/>
                <w:sz w:val="18"/>
                <w:szCs w:val="18"/>
              </w:rPr>
              <w:t>202</w:t>
            </w:r>
            <w:r>
              <w:rPr>
                <w:rFonts w:hint="eastAsia" w:ascii="宋体" w:hAnsi="宋体" w:cs="宋体"/>
                <w:kern w:val="0"/>
                <w:sz w:val="18"/>
                <w:szCs w:val="18"/>
                <w:lang w:val="en-US" w:eastAsia="zh-CN"/>
              </w:rPr>
              <w:t>4</w:t>
            </w:r>
            <w:r>
              <w:rPr>
                <w:rFonts w:ascii="宋体" w:hAnsi="宋体" w:cs="宋体"/>
                <w:kern w:val="0"/>
                <w:sz w:val="18"/>
                <w:szCs w:val="18"/>
              </w:rPr>
              <w:t>年北京胸科医院肺结核患者病原学阳性率为</w:t>
            </w:r>
            <w:r>
              <w:rPr>
                <w:rFonts w:hint="eastAsia" w:ascii="宋体" w:hAnsi="宋体" w:cs="宋体"/>
                <w:kern w:val="0"/>
                <w:sz w:val="18"/>
                <w:szCs w:val="18"/>
                <w:lang w:val="en-US" w:eastAsia="zh-CN"/>
              </w:rPr>
              <w:t>71.7</w:t>
            </w:r>
            <w:r>
              <w:rPr>
                <w:rFonts w:ascii="宋体" w:hAnsi="宋体" w:cs="宋体"/>
                <w:kern w:val="0"/>
                <w:sz w:val="18"/>
                <w:szCs w:val="18"/>
              </w:rPr>
              <w:t>%，超过国家指标≥</w:t>
            </w:r>
            <w:r>
              <w:rPr>
                <w:rFonts w:hint="eastAsia" w:ascii="宋体" w:hAnsi="宋体" w:cs="宋体"/>
                <w:kern w:val="0"/>
                <w:sz w:val="18"/>
                <w:szCs w:val="18"/>
                <w:lang w:val="en-US" w:eastAsia="zh-CN"/>
              </w:rPr>
              <w:t>6</w:t>
            </w:r>
            <w:r>
              <w:rPr>
                <w:rFonts w:ascii="宋体" w:hAnsi="宋体" w:cs="宋体"/>
                <w:kern w:val="0"/>
                <w:sz w:val="18"/>
                <w:szCs w:val="18"/>
              </w:rPr>
              <w:t>0%的要求；新病原学阳性患者的耐药筛查率为98.</w:t>
            </w:r>
            <w:r>
              <w:rPr>
                <w:rFonts w:hint="eastAsia" w:ascii="宋体" w:hAnsi="宋体" w:cs="宋体"/>
                <w:kern w:val="0"/>
                <w:sz w:val="18"/>
                <w:szCs w:val="18"/>
                <w:lang w:val="en-US" w:eastAsia="zh-CN"/>
              </w:rPr>
              <w:t>8</w:t>
            </w:r>
            <w:r>
              <w:rPr>
                <w:rFonts w:ascii="宋体" w:hAnsi="宋体" w:cs="宋体"/>
                <w:kern w:val="0"/>
                <w:sz w:val="18"/>
                <w:szCs w:val="18"/>
              </w:rPr>
              <w:t>%，超过国家指标</w:t>
            </w:r>
            <w:r>
              <w:rPr>
                <w:rFonts w:hint="eastAsia" w:ascii="宋体" w:hAnsi="宋体" w:cs="宋体"/>
                <w:kern w:val="0"/>
                <w:sz w:val="18"/>
                <w:szCs w:val="18"/>
                <w:lang w:val="en-US" w:eastAsia="zh-CN"/>
              </w:rPr>
              <w:t>90</w:t>
            </w:r>
            <w:r>
              <w:rPr>
                <w:rFonts w:ascii="宋体" w:hAnsi="宋体" w:cs="宋体"/>
                <w:kern w:val="0"/>
                <w:sz w:val="18"/>
                <w:szCs w:val="18"/>
              </w:rPr>
              <w:t>%的要求；普通肺结核患者成功治疗率9</w:t>
            </w:r>
            <w:r>
              <w:rPr>
                <w:rFonts w:hint="eastAsia" w:ascii="宋体" w:hAnsi="宋体" w:cs="宋体"/>
                <w:kern w:val="0"/>
                <w:sz w:val="18"/>
                <w:szCs w:val="18"/>
                <w:lang w:val="en-US" w:eastAsia="zh-CN"/>
              </w:rPr>
              <w:t>1.7</w:t>
            </w:r>
            <w:r>
              <w:rPr>
                <w:rFonts w:ascii="宋体" w:hAnsi="宋体" w:cs="宋体"/>
                <w:kern w:val="0"/>
                <w:sz w:val="18"/>
                <w:szCs w:val="18"/>
              </w:rPr>
              <w:t>%，超过国家指标90%的要求；耐药患者纳入治疗率为100.0%，超过国家指标80%的要求</w:t>
            </w:r>
            <w:r>
              <w:rPr>
                <w:rFonts w:hint="eastAsia" w:ascii="宋体" w:hAnsi="宋体" w:cs="宋体"/>
                <w:kern w:val="0"/>
                <w:sz w:val="18"/>
                <w:szCs w:val="18"/>
                <w:lang w:eastAsia="zh-CN"/>
              </w:rPr>
              <w:t>。</w:t>
            </w:r>
            <w:r>
              <w:rPr>
                <w:rFonts w:ascii="宋体" w:hAnsi="宋体" w:cs="宋体"/>
                <w:kern w:val="0"/>
                <w:sz w:val="18"/>
                <w:szCs w:val="18"/>
              </w:rPr>
              <w:t>我院结核病专报系统各项指标的整体提升为北京市整体结核病专报系统达到国家指标要求做出突出的贡献。</w:t>
            </w:r>
          </w:p>
        </w:tc>
      </w:tr>
      <w:tr w14:paraId="02B3D455">
        <w:tblPrEx>
          <w:tblCellMar>
            <w:top w:w="0" w:type="dxa"/>
            <w:left w:w="108" w:type="dxa"/>
            <w:bottom w:w="0" w:type="dxa"/>
            <w:right w:w="108" w:type="dxa"/>
          </w:tblCellMar>
        </w:tblPrEx>
        <w:trPr>
          <w:trHeight w:val="737" w:hRule="exact"/>
          <w:jc w:val="center"/>
        </w:trPr>
        <w:tc>
          <w:tcPr>
            <w:tcW w:w="304" w:type="pct"/>
            <w:vMerge w:val="restart"/>
            <w:tcBorders>
              <w:top w:val="nil"/>
              <w:left w:val="single" w:color="auto" w:sz="4" w:space="0"/>
              <w:right w:val="single" w:color="auto" w:sz="4" w:space="0"/>
            </w:tcBorders>
            <w:vAlign w:val="center"/>
          </w:tcPr>
          <w:p w14:paraId="696FEDC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4A3BFB46">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90分</w:t>
            </w:r>
            <w:r>
              <w:rPr>
                <w:rFonts w:hint="eastAsia" w:ascii="宋体" w:hAnsi="宋体" w:cs="宋体"/>
                <w:kern w:val="0"/>
                <w:sz w:val="18"/>
                <w:szCs w:val="18"/>
                <w:lang w:eastAsia="zh-CN"/>
              </w:rPr>
              <w:t>）</w:t>
            </w:r>
          </w:p>
        </w:tc>
        <w:tc>
          <w:tcPr>
            <w:tcW w:w="471" w:type="pct"/>
            <w:tcBorders>
              <w:top w:val="nil"/>
              <w:left w:val="nil"/>
              <w:bottom w:val="single" w:color="auto" w:sz="4" w:space="0"/>
              <w:right w:val="single" w:color="auto" w:sz="4" w:space="0"/>
            </w:tcBorders>
            <w:vAlign w:val="center"/>
          </w:tcPr>
          <w:p w14:paraId="3A7FB87E">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678" w:type="pct"/>
            <w:tcBorders>
              <w:top w:val="nil"/>
              <w:left w:val="nil"/>
              <w:bottom w:val="single" w:color="auto" w:sz="4" w:space="0"/>
              <w:right w:val="single" w:color="auto" w:sz="4" w:space="0"/>
            </w:tcBorders>
            <w:vAlign w:val="center"/>
          </w:tcPr>
          <w:p w14:paraId="1BEA04CC">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455" w:type="pct"/>
            <w:gridSpan w:val="3"/>
            <w:tcBorders>
              <w:top w:val="single" w:color="auto" w:sz="4" w:space="0"/>
              <w:left w:val="nil"/>
              <w:bottom w:val="single" w:color="auto" w:sz="4" w:space="0"/>
              <w:right w:val="single" w:color="auto" w:sz="4" w:space="0"/>
            </w:tcBorders>
            <w:vAlign w:val="center"/>
          </w:tcPr>
          <w:p w14:paraId="24B44B97">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440" w:type="pct"/>
            <w:tcBorders>
              <w:top w:val="nil"/>
              <w:left w:val="nil"/>
              <w:bottom w:val="single" w:color="auto" w:sz="4" w:space="0"/>
              <w:right w:val="single" w:color="auto" w:sz="4" w:space="0"/>
            </w:tcBorders>
            <w:vAlign w:val="center"/>
          </w:tcPr>
          <w:p w14:paraId="3365491E">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040A6A8C">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407" w:type="pct"/>
            <w:gridSpan w:val="2"/>
            <w:tcBorders>
              <w:top w:val="nil"/>
              <w:left w:val="nil"/>
              <w:bottom w:val="single" w:color="auto" w:sz="4" w:space="0"/>
              <w:right w:val="single" w:color="auto" w:sz="4" w:space="0"/>
            </w:tcBorders>
            <w:vAlign w:val="center"/>
          </w:tcPr>
          <w:p w14:paraId="5FF80F24">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656BCC29">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387" w:type="pct"/>
            <w:gridSpan w:val="2"/>
            <w:tcBorders>
              <w:top w:val="nil"/>
              <w:left w:val="nil"/>
              <w:bottom w:val="single" w:color="auto" w:sz="4" w:space="0"/>
              <w:right w:val="single" w:color="auto" w:sz="4" w:space="0"/>
            </w:tcBorders>
            <w:vAlign w:val="center"/>
          </w:tcPr>
          <w:p w14:paraId="6028BC6B">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354" w:type="pct"/>
            <w:gridSpan w:val="2"/>
            <w:tcBorders>
              <w:top w:val="nil"/>
              <w:left w:val="nil"/>
              <w:bottom w:val="single" w:color="auto" w:sz="4" w:space="0"/>
              <w:right w:val="single" w:color="auto" w:sz="4" w:space="0"/>
            </w:tcBorders>
            <w:vAlign w:val="center"/>
          </w:tcPr>
          <w:p w14:paraId="2758AA02">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500" w:type="pct"/>
            <w:tcBorders>
              <w:top w:val="single" w:color="auto" w:sz="4" w:space="0"/>
              <w:left w:val="nil"/>
              <w:bottom w:val="single" w:color="auto" w:sz="4" w:space="0"/>
              <w:right w:val="single" w:color="auto" w:sz="4" w:space="0"/>
            </w:tcBorders>
            <w:vAlign w:val="center"/>
          </w:tcPr>
          <w:p w14:paraId="0B6A8B9B">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52F985D7">
        <w:tblPrEx>
          <w:tblCellMar>
            <w:top w:w="0" w:type="dxa"/>
            <w:left w:w="108" w:type="dxa"/>
            <w:bottom w:w="0" w:type="dxa"/>
            <w:right w:w="108" w:type="dxa"/>
          </w:tblCellMar>
        </w:tblPrEx>
        <w:trPr>
          <w:trHeight w:val="737" w:hRule="exact"/>
          <w:jc w:val="center"/>
        </w:trPr>
        <w:tc>
          <w:tcPr>
            <w:tcW w:w="304" w:type="pct"/>
            <w:vMerge w:val="continue"/>
            <w:tcBorders>
              <w:left w:val="single" w:color="auto" w:sz="4" w:space="0"/>
              <w:right w:val="single" w:color="auto" w:sz="4" w:space="0"/>
            </w:tcBorders>
            <w:vAlign w:val="center"/>
          </w:tcPr>
          <w:p w14:paraId="6F423767">
            <w:pPr>
              <w:widowControl/>
              <w:spacing w:line="240" w:lineRule="exact"/>
              <w:jc w:val="center"/>
              <w:rPr>
                <w:rFonts w:ascii="宋体" w:hAnsi="宋体" w:cs="宋体"/>
                <w:kern w:val="0"/>
                <w:sz w:val="18"/>
                <w:szCs w:val="18"/>
              </w:rPr>
            </w:pPr>
          </w:p>
        </w:tc>
        <w:tc>
          <w:tcPr>
            <w:tcW w:w="471" w:type="pct"/>
            <w:vMerge w:val="restart"/>
            <w:tcBorders>
              <w:top w:val="nil"/>
              <w:left w:val="single" w:color="auto" w:sz="4" w:space="0"/>
              <w:bottom w:val="single" w:color="auto" w:sz="4" w:space="0"/>
              <w:right w:val="single" w:color="auto" w:sz="4" w:space="0"/>
            </w:tcBorders>
            <w:vAlign w:val="center"/>
          </w:tcPr>
          <w:p w14:paraId="073A4EC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14:paraId="3865B76A">
            <w:pPr>
              <w:widowControl/>
              <w:spacing w:line="240" w:lineRule="exact"/>
              <w:jc w:val="center"/>
              <w:rPr>
                <w:rFonts w:hint="default" w:ascii="宋体" w:hAnsi="宋体" w:eastAsia="宋体" w:cs="宋体"/>
                <w:kern w:val="0"/>
                <w:sz w:val="18"/>
                <w:szCs w:val="18"/>
                <w:lang w:val="en-US" w:eastAsia="zh-CN"/>
              </w:rPr>
            </w:pPr>
            <w:r>
              <w:rPr>
                <w:rFonts w:hint="default" w:ascii="宋体" w:hAnsi="宋体" w:cs="宋体"/>
                <w:kern w:val="0"/>
                <w:sz w:val="18"/>
                <w:szCs w:val="18"/>
                <w:lang w:eastAsia="zh-CN"/>
              </w:rPr>
              <w:t>6</w:t>
            </w:r>
            <w:r>
              <w:rPr>
                <w:rFonts w:hint="eastAsia" w:ascii="宋体" w:hAnsi="宋体" w:cs="宋体"/>
                <w:kern w:val="0"/>
                <w:sz w:val="18"/>
                <w:szCs w:val="18"/>
                <w:lang w:val="en-US" w:eastAsia="zh-CN"/>
              </w:rPr>
              <w:t>0分</w:t>
            </w:r>
          </w:p>
        </w:tc>
        <w:tc>
          <w:tcPr>
            <w:tcW w:w="678" w:type="pct"/>
            <w:vMerge w:val="restart"/>
            <w:tcBorders>
              <w:top w:val="nil"/>
              <w:left w:val="single" w:color="auto" w:sz="4" w:space="0"/>
              <w:bottom w:val="single" w:color="auto" w:sz="4" w:space="0"/>
              <w:right w:val="single" w:color="auto" w:sz="4" w:space="0"/>
            </w:tcBorders>
            <w:vAlign w:val="center"/>
          </w:tcPr>
          <w:p w14:paraId="7E47AD66">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455" w:type="pct"/>
            <w:gridSpan w:val="3"/>
            <w:tcBorders>
              <w:top w:val="single" w:color="auto" w:sz="4" w:space="0"/>
              <w:left w:val="nil"/>
              <w:bottom w:val="single" w:color="auto" w:sz="4" w:space="0"/>
              <w:right w:val="single" w:color="auto" w:sz="4" w:space="0"/>
            </w:tcBorders>
            <w:vAlign w:val="center"/>
          </w:tcPr>
          <w:p w14:paraId="3B6D1E5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制定并印刷结核病健康促进材料</w:t>
            </w:r>
          </w:p>
        </w:tc>
        <w:tc>
          <w:tcPr>
            <w:tcW w:w="440" w:type="pct"/>
            <w:tcBorders>
              <w:top w:val="nil"/>
              <w:left w:val="nil"/>
              <w:bottom w:val="single" w:color="auto" w:sz="4" w:space="0"/>
              <w:right w:val="single" w:color="auto" w:sz="4" w:space="0"/>
            </w:tcBorders>
            <w:vAlign w:val="center"/>
          </w:tcPr>
          <w:p w14:paraId="198B03A3">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≥2000份</w:t>
            </w:r>
          </w:p>
        </w:tc>
        <w:tc>
          <w:tcPr>
            <w:tcW w:w="407" w:type="pct"/>
            <w:gridSpan w:val="2"/>
            <w:tcBorders>
              <w:top w:val="nil"/>
              <w:left w:val="nil"/>
              <w:bottom w:val="single" w:color="auto" w:sz="4" w:space="0"/>
              <w:right w:val="single" w:color="auto" w:sz="4" w:space="0"/>
            </w:tcBorders>
            <w:vAlign w:val="center"/>
          </w:tcPr>
          <w:p w14:paraId="16DB496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2100份</w:t>
            </w:r>
          </w:p>
        </w:tc>
        <w:tc>
          <w:tcPr>
            <w:tcW w:w="387" w:type="pct"/>
            <w:gridSpan w:val="2"/>
            <w:tcBorders>
              <w:top w:val="nil"/>
              <w:left w:val="nil"/>
              <w:bottom w:val="single" w:color="auto" w:sz="4" w:space="0"/>
              <w:right w:val="single" w:color="auto" w:sz="4" w:space="0"/>
            </w:tcBorders>
            <w:vAlign w:val="center"/>
          </w:tcPr>
          <w:p w14:paraId="13E4B2AC">
            <w:pPr>
              <w:widowControl/>
              <w:spacing w:line="240" w:lineRule="exact"/>
              <w:jc w:val="center"/>
              <w:rPr>
                <w:rFonts w:hint="default" w:ascii="宋体" w:hAnsi="宋体" w:eastAsia="宋体" w:cs="宋体"/>
                <w:kern w:val="0"/>
                <w:sz w:val="18"/>
                <w:szCs w:val="18"/>
                <w:lang w:eastAsia="zh-CN"/>
              </w:rPr>
            </w:pPr>
            <w:r>
              <w:rPr>
                <w:rFonts w:hint="default" w:ascii="宋体" w:hAnsi="宋体" w:cs="宋体"/>
                <w:kern w:val="0"/>
                <w:sz w:val="18"/>
                <w:szCs w:val="18"/>
                <w:lang w:eastAsia="zh-CN"/>
              </w:rPr>
              <w:t>20</w:t>
            </w:r>
          </w:p>
        </w:tc>
        <w:tc>
          <w:tcPr>
            <w:tcW w:w="354" w:type="pct"/>
            <w:gridSpan w:val="2"/>
            <w:tcBorders>
              <w:top w:val="nil"/>
              <w:left w:val="nil"/>
              <w:bottom w:val="single" w:color="auto" w:sz="4" w:space="0"/>
              <w:right w:val="single" w:color="auto" w:sz="4" w:space="0"/>
            </w:tcBorders>
            <w:vAlign w:val="center"/>
          </w:tcPr>
          <w:p w14:paraId="52705EF4">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00" w:type="pct"/>
            <w:tcBorders>
              <w:top w:val="single" w:color="auto" w:sz="4" w:space="0"/>
              <w:left w:val="nil"/>
              <w:bottom w:val="single" w:color="auto" w:sz="4" w:space="0"/>
              <w:right w:val="single" w:color="auto" w:sz="4" w:space="0"/>
            </w:tcBorders>
            <w:vAlign w:val="center"/>
          </w:tcPr>
          <w:p w14:paraId="03BA77D7">
            <w:pPr>
              <w:widowControl/>
              <w:spacing w:line="240" w:lineRule="exact"/>
              <w:jc w:val="center"/>
              <w:rPr>
                <w:rFonts w:ascii="宋体" w:hAnsi="宋体" w:cs="宋体"/>
                <w:kern w:val="0"/>
                <w:sz w:val="18"/>
                <w:szCs w:val="18"/>
              </w:rPr>
            </w:pPr>
          </w:p>
        </w:tc>
      </w:tr>
      <w:tr w14:paraId="316D2597">
        <w:tblPrEx>
          <w:tblCellMar>
            <w:top w:w="0" w:type="dxa"/>
            <w:left w:w="108" w:type="dxa"/>
            <w:bottom w:w="0" w:type="dxa"/>
            <w:right w:w="108" w:type="dxa"/>
          </w:tblCellMar>
        </w:tblPrEx>
        <w:trPr>
          <w:trHeight w:val="737" w:hRule="exact"/>
          <w:jc w:val="center"/>
        </w:trPr>
        <w:tc>
          <w:tcPr>
            <w:tcW w:w="304" w:type="pct"/>
            <w:vMerge w:val="continue"/>
            <w:tcBorders>
              <w:left w:val="single" w:color="auto" w:sz="4" w:space="0"/>
              <w:right w:val="single" w:color="auto" w:sz="4" w:space="0"/>
            </w:tcBorders>
            <w:vAlign w:val="center"/>
          </w:tcPr>
          <w:p w14:paraId="0B2D6D77">
            <w:pPr>
              <w:widowControl/>
              <w:spacing w:line="240" w:lineRule="exact"/>
              <w:jc w:val="center"/>
              <w:rPr>
                <w:rFonts w:ascii="宋体" w:hAnsi="宋体" w:cs="宋体"/>
                <w:kern w:val="0"/>
                <w:sz w:val="18"/>
                <w:szCs w:val="18"/>
              </w:rPr>
            </w:pPr>
          </w:p>
        </w:tc>
        <w:tc>
          <w:tcPr>
            <w:tcW w:w="471" w:type="pct"/>
            <w:vMerge w:val="continue"/>
            <w:tcBorders>
              <w:top w:val="nil"/>
              <w:left w:val="single" w:color="auto" w:sz="4" w:space="0"/>
              <w:bottom w:val="single" w:color="auto" w:sz="4" w:space="0"/>
              <w:right w:val="single" w:color="auto" w:sz="4" w:space="0"/>
            </w:tcBorders>
            <w:vAlign w:val="center"/>
          </w:tcPr>
          <w:p w14:paraId="59881095">
            <w:pPr>
              <w:widowControl/>
              <w:spacing w:line="240" w:lineRule="exact"/>
              <w:jc w:val="center"/>
              <w:rPr>
                <w:rFonts w:ascii="宋体" w:hAnsi="宋体" w:cs="宋体"/>
                <w:kern w:val="0"/>
                <w:sz w:val="18"/>
                <w:szCs w:val="18"/>
              </w:rPr>
            </w:pPr>
          </w:p>
        </w:tc>
        <w:tc>
          <w:tcPr>
            <w:tcW w:w="678" w:type="pct"/>
            <w:vMerge w:val="continue"/>
            <w:tcBorders>
              <w:top w:val="nil"/>
              <w:left w:val="single" w:color="auto" w:sz="4" w:space="0"/>
              <w:bottom w:val="single" w:color="auto" w:sz="4" w:space="0"/>
              <w:right w:val="single" w:color="auto" w:sz="4" w:space="0"/>
            </w:tcBorders>
            <w:vAlign w:val="center"/>
          </w:tcPr>
          <w:p w14:paraId="15F28D4D">
            <w:pPr>
              <w:widowControl/>
              <w:spacing w:line="240" w:lineRule="exact"/>
              <w:jc w:val="center"/>
              <w:rPr>
                <w:rFonts w:ascii="宋体" w:hAnsi="宋体" w:cs="宋体"/>
                <w:kern w:val="0"/>
                <w:sz w:val="18"/>
                <w:szCs w:val="18"/>
              </w:rPr>
            </w:pPr>
          </w:p>
        </w:tc>
        <w:tc>
          <w:tcPr>
            <w:tcW w:w="1455" w:type="pct"/>
            <w:gridSpan w:val="3"/>
            <w:tcBorders>
              <w:top w:val="single" w:color="auto" w:sz="4" w:space="0"/>
              <w:left w:val="nil"/>
              <w:bottom w:val="single" w:color="auto" w:sz="4" w:space="0"/>
              <w:right w:val="single" w:color="auto" w:sz="4" w:space="0"/>
            </w:tcBorders>
            <w:vAlign w:val="center"/>
          </w:tcPr>
          <w:p w14:paraId="1E048AD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传染病培训</w:t>
            </w:r>
          </w:p>
        </w:tc>
        <w:tc>
          <w:tcPr>
            <w:tcW w:w="440" w:type="pct"/>
            <w:tcBorders>
              <w:top w:val="nil"/>
              <w:left w:val="nil"/>
              <w:bottom w:val="single" w:color="auto" w:sz="4" w:space="0"/>
              <w:right w:val="single" w:color="auto" w:sz="4" w:space="0"/>
            </w:tcBorders>
            <w:vAlign w:val="center"/>
          </w:tcPr>
          <w:p w14:paraId="34C02C1B">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≥2次</w:t>
            </w:r>
          </w:p>
        </w:tc>
        <w:tc>
          <w:tcPr>
            <w:tcW w:w="407" w:type="pct"/>
            <w:gridSpan w:val="2"/>
            <w:tcBorders>
              <w:top w:val="nil"/>
              <w:left w:val="nil"/>
              <w:bottom w:val="single" w:color="auto" w:sz="4" w:space="0"/>
              <w:right w:val="single" w:color="auto" w:sz="4" w:space="0"/>
            </w:tcBorders>
            <w:vAlign w:val="center"/>
          </w:tcPr>
          <w:p w14:paraId="45B56B6E">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3次</w:t>
            </w:r>
          </w:p>
        </w:tc>
        <w:tc>
          <w:tcPr>
            <w:tcW w:w="387" w:type="pct"/>
            <w:gridSpan w:val="2"/>
            <w:tcBorders>
              <w:top w:val="nil"/>
              <w:left w:val="nil"/>
              <w:bottom w:val="single" w:color="auto" w:sz="4" w:space="0"/>
              <w:right w:val="single" w:color="auto" w:sz="4" w:space="0"/>
            </w:tcBorders>
            <w:vAlign w:val="center"/>
          </w:tcPr>
          <w:p w14:paraId="6A62D56D">
            <w:pPr>
              <w:widowControl/>
              <w:spacing w:line="240" w:lineRule="exact"/>
              <w:jc w:val="center"/>
              <w:rPr>
                <w:rFonts w:hint="default" w:ascii="宋体" w:hAnsi="宋体" w:eastAsia="宋体" w:cs="宋体"/>
                <w:kern w:val="0"/>
                <w:sz w:val="18"/>
                <w:szCs w:val="18"/>
                <w:lang w:eastAsia="zh-CN"/>
              </w:rPr>
            </w:pPr>
            <w:r>
              <w:rPr>
                <w:rFonts w:hint="default" w:ascii="宋体" w:hAnsi="宋体" w:cs="宋体"/>
                <w:kern w:val="0"/>
                <w:sz w:val="18"/>
                <w:szCs w:val="18"/>
                <w:lang w:eastAsia="zh-CN"/>
              </w:rPr>
              <w:t>20</w:t>
            </w:r>
          </w:p>
        </w:tc>
        <w:tc>
          <w:tcPr>
            <w:tcW w:w="354" w:type="pct"/>
            <w:gridSpan w:val="2"/>
            <w:tcBorders>
              <w:top w:val="nil"/>
              <w:left w:val="nil"/>
              <w:bottom w:val="single" w:color="auto" w:sz="4" w:space="0"/>
              <w:right w:val="single" w:color="auto" w:sz="4" w:space="0"/>
            </w:tcBorders>
            <w:vAlign w:val="center"/>
          </w:tcPr>
          <w:p w14:paraId="3FAFA5B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00" w:type="pct"/>
            <w:tcBorders>
              <w:top w:val="single" w:color="auto" w:sz="4" w:space="0"/>
              <w:left w:val="nil"/>
              <w:bottom w:val="single" w:color="auto" w:sz="4" w:space="0"/>
              <w:right w:val="single" w:color="auto" w:sz="4" w:space="0"/>
            </w:tcBorders>
            <w:vAlign w:val="center"/>
          </w:tcPr>
          <w:p w14:paraId="4C76BD45">
            <w:pPr>
              <w:widowControl/>
              <w:spacing w:line="240" w:lineRule="exact"/>
              <w:jc w:val="center"/>
              <w:rPr>
                <w:rFonts w:ascii="宋体" w:hAnsi="宋体" w:cs="宋体"/>
                <w:kern w:val="0"/>
                <w:sz w:val="18"/>
                <w:szCs w:val="18"/>
              </w:rPr>
            </w:pPr>
          </w:p>
        </w:tc>
      </w:tr>
      <w:tr w14:paraId="3350C09D">
        <w:tblPrEx>
          <w:tblCellMar>
            <w:top w:w="0" w:type="dxa"/>
            <w:left w:w="108" w:type="dxa"/>
            <w:bottom w:w="0" w:type="dxa"/>
            <w:right w:w="108" w:type="dxa"/>
          </w:tblCellMar>
        </w:tblPrEx>
        <w:trPr>
          <w:trHeight w:val="560" w:hRule="exact"/>
          <w:jc w:val="center"/>
        </w:trPr>
        <w:tc>
          <w:tcPr>
            <w:tcW w:w="304" w:type="pct"/>
            <w:vMerge w:val="continue"/>
            <w:tcBorders>
              <w:left w:val="single" w:color="auto" w:sz="4" w:space="0"/>
              <w:right w:val="single" w:color="auto" w:sz="4" w:space="0"/>
            </w:tcBorders>
            <w:vAlign w:val="center"/>
          </w:tcPr>
          <w:p w14:paraId="7D52AB59">
            <w:pPr>
              <w:widowControl/>
              <w:spacing w:line="240" w:lineRule="exact"/>
              <w:jc w:val="center"/>
              <w:rPr>
                <w:rFonts w:ascii="宋体" w:hAnsi="宋体" w:cs="宋体"/>
                <w:kern w:val="0"/>
                <w:sz w:val="18"/>
                <w:szCs w:val="18"/>
              </w:rPr>
            </w:pPr>
          </w:p>
        </w:tc>
        <w:tc>
          <w:tcPr>
            <w:tcW w:w="471" w:type="pct"/>
            <w:vMerge w:val="continue"/>
            <w:tcBorders>
              <w:top w:val="nil"/>
              <w:left w:val="single" w:color="auto" w:sz="4" w:space="0"/>
              <w:bottom w:val="single" w:color="auto" w:sz="4" w:space="0"/>
              <w:right w:val="single" w:color="auto" w:sz="4" w:space="0"/>
            </w:tcBorders>
            <w:vAlign w:val="center"/>
          </w:tcPr>
          <w:p w14:paraId="0DAA9640">
            <w:pPr>
              <w:widowControl/>
              <w:spacing w:line="240" w:lineRule="exact"/>
              <w:jc w:val="center"/>
              <w:rPr>
                <w:rFonts w:ascii="宋体" w:hAnsi="宋体" w:cs="宋体"/>
                <w:kern w:val="0"/>
                <w:sz w:val="18"/>
                <w:szCs w:val="18"/>
              </w:rPr>
            </w:pPr>
          </w:p>
        </w:tc>
        <w:tc>
          <w:tcPr>
            <w:tcW w:w="678" w:type="pct"/>
            <w:tcBorders>
              <w:top w:val="nil"/>
              <w:left w:val="single" w:color="auto" w:sz="4" w:space="0"/>
              <w:bottom w:val="single" w:color="auto" w:sz="4" w:space="0"/>
              <w:right w:val="single" w:color="auto" w:sz="4" w:space="0"/>
            </w:tcBorders>
            <w:vAlign w:val="center"/>
          </w:tcPr>
          <w:p w14:paraId="1FC2FFFB">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455" w:type="pct"/>
            <w:gridSpan w:val="3"/>
            <w:tcBorders>
              <w:top w:val="single" w:color="auto" w:sz="4" w:space="0"/>
              <w:left w:val="nil"/>
              <w:bottom w:val="single" w:color="auto" w:sz="4" w:space="0"/>
              <w:right w:val="single" w:color="auto" w:sz="4" w:space="0"/>
            </w:tcBorders>
            <w:shd w:val="clear" w:color="auto" w:fill="auto"/>
            <w:vAlign w:val="center"/>
          </w:tcPr>
          <w:p w14:paraId="05ED9CF8">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肺结核患者成功治疗率</w:t>
            </w:r>
          </w:p>
        </w:tc>
        <w:tc>
          <w:tcPr>
            <w:tcW w:w="440" w:type="pct"/>
            <w:tcBorders>
              <w:top w:val="nil"/>
              <w:left w:val="nil"/>
              <w:bottom w:val="single" w:color="auto" w:sz="4" w:space="0"/>
              <w:right w:val="single" w:color="auto" w:sz="4" w:space="0"/>
            </w:tcBorders>
            <w:shd w:val="clear" w:color="auto" w:fill="auto"/>
            <w:vAlign w:val="center"/>
          </w:tcPr>
          <w:p w14:paraId="7CBB4E15">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w:t>
            </w:r>
            <w:r>
              <w:rPr>
                <w:rFonts w:hint="eastAsia" w:ascii="宋体" w:hAnsi="宋体" w:cs="宋体"/>
                <w:kern w:val="0"/>
                <w:sz w:val="18"/>
                <w:szCs w:val="18"/>
                <w:lang w:val="en-US" w:eastAsia="zh-CN"/>
              </w:rPr>
              <w:t>90%</w:t>
            </w:r>
          </w:p>
        </w:tc>
        <w:tc>
          <w:tcPr>
            <w:tcW w:w="407" w:type="pct"/>
            <w:gridSpan w:val="2"/>
            <w:tcBorders>
              <w:top w:val="nil"/>
              <w:left w:val="nil"/>
              <w:bottom w:val="single" w:color="auto" w:sz="4" w:space="0"/>
              <w:right w:val="single" w:color="auto" w:sz="4" w:space="0"/>
            </w:tcBorders>
            <w:shd w:val="clear" w:color="auto" w:fill="auto"/>
            <w:vAlign w:val="center"/>
          </w:tcPr>
          <w:p w14:paraId="2ED1AC0B">
            <w:pPr>
              <w:widowControl/>
              <w:spacing w:line="240" w:lineRule="exact"/>
              <w:jc w:val="center"/>
              <w:rPr>
                <w:rFonts w:ascii="宋体" w:hAnsi="宋体" w:eastAsia="宋体" w:cs="宋体"/>
                <w:kern w:val="0"/>
                <w:sz w:val="18"/>
                <w:szCs w:val="18"/>
                <w:lang w:val="en-US" w:eastAsia="zh-CN" w:bidi="ar-SA"/>
              </w:rPr>
            </w:pPr>
            <w:r>
              <w:rPr>
                <w:rFonts w:ascii="宋体" w:hAnsi="宋体" w:cs="宋体"/>
                <w:kern w:val="0"/>
                <w:sz w:val="18"/>
                <w:szCs w:val="18"/>
              </w:rPr>
              <w:t>9</w:t>
            </w:r>
            <w:r>
              <w:rPr>
                <w:rFonts w:hint="eastAsia" w:ascii="宋体" w:hAnsi="宋体" w:cs="宋体"/>
                <w:kern w:val="0"/>
                <w:sz w:val="18"/>
                <w:szCs w:val="18"/>
                <w:lang w:val="en-US" w:eastAsia="zh-CN"/>
              </w:rPr>
              <w:t>1.7</w:t>
            </w:r>
            <w:r>
              <w:rPr>
                <w:rFonts w:ascii="宋体" w:hAnsi="宋体" w:cs="宋体"/>
                <w:kern w:val="0"/>
                <w:sz w:val="18"/>
                <w:szCs w:val="18"/>
              </w:rPr>
              <w:t>%</w:t>
            </w:r>
          </w:p>
        </w:tc>
        <w:tc>
          <w:tcPr>
            <w:tcW w:w="387" w:type="pct"/>
            <w:gridSpan w:val="2"/>
            <w:tcBorders>
              <w:top w:val="nil"/>
              <w:left w:val="nil"/>
              <w:bottom w:val="single" w:color="auto" w:sz="4" w:space="0"/>
              <w:right w:val="single" w:color="auto" w:sz="4" w:space="0"/>
            </w:tcBorders>
            <w:shd w:val="clear" w:color="auto" w:fill="auto"/>
            <w:vAlign w:val="center"/>
          </w:tcPr>
          <w:p w14:paraId="34111FCB">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354" w:type="pct"/>
            <w:gridSpan w:val="2"/>
            <w:tcBorders>
              <w:top w:val="nil"/>
              <w:left w:val="nil"/>
              <w:bottom w:val="single" w:color="auto" w:sz="4" w:space="0"/>
              <w:right w:val="single" w:color="auto" w:sz="4" w:space="0"/>
            </w:tcBorders>
            <w:shd w:val="clear" w:color="auto" w:fill="auto"/>
            <w:vAlign w:val="center"/>
          </w:tcPr>
          <w:p w14:paraId="3457BE76">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10</w:t>
            </w:r>
          </w:p>
        </w:tc>
        <w:tc>
          <w:tcPr>
            <w:tcW w:w="500" w:type="pct"/>
            <w:tcBorders>
              <w:top w:val="single" w:color="auto" w:sz="4" w:space="0"/>
              <w:left w:val="nil"/>
              <w:bottom w:val="single" w:color="auto" w:sz="4" w:space="0"/>
              <w:right w:val="single" w:color="auto" w:sz="4" w:space="0"/>
            </w:tcBorders>
            <w:vAlign w:val="center"/>
          </w:tcPr>
          <w:p w14:paraId="22F60A5B">
            <w:pPr>
              <w:widowControl/>
              <w:spacing w:line="240" w:lineRule="exact"/>
              <w:jc w:val="center"/>
              <w:rPr>
                <w:rFonts w:ascii="宋体" w:hAnsi="宋体" w:cs="宋体"/>
                <w:kern w:val="0"/>
                <w:sz w:val="18"/>
                <w:szCs w:val="18"/>
              </w:rPr>
            </w:pPr>
          </w:p>
        </w:tc>
      </w:tr>
      <w:tr w14:paraId="141113B6">
        <w:tblPrEx>
          <w:tblCellMar>
            <w:top w:w="0" w:type="dxa"/>
            <w:left w:w="108" w:type="dxa"/>
            <w:bottom w:w="0" w:type="dxa"/>
            <w:right w:w="108" w:type="dxa"/>
          </w:tblCellMar>
        </w:tblPrEx>
        <w:trPr>
          <w:trHeight w:val="505" w:hRule="exact"/>
          <w:jc w:val="center"/>
        </w:trPr>
        <w:tc>
          <w:tcPr>
            <w:tcW w:w="304" w:type="pct"/>
            <w:vMerge w:val="continue"/>
            <w:tcBorders>
              <w:left w:val="single" w:color="auto" w:sz="4" w:space="0"/>
              <w:right w:val="single" w:color="auto" w:sz="4" w:space="0"/>
            </w:tcBorders>
            <w:vAlign w:val="center"/>
          </w:tcPr>
          <w:p w14:paraId="2EC743AE">
            <w:pPr>
              <w:widowControl/>
              <w:spacing w:line="240" w:lineRule="exact"/>
              <w:jc w:val="center"/>
              <w:rPr>
                <w:rFonts w:ascii="宋体" w:hAnsi="宋体" w:cs="宋体"/>
                <w:kern w:val="0"/>
                <w:sz w:val="18"/>
                <w:szCs w:val="18"/>
              </w:rPr>
            </w:pPr>
          </w:p>
        </w:tc>
        <w:tc>
          <w:tcPr>
            <w:tcW w:w="471" w:type="pct"/>
            <w:vMerge w:val="continue"/>
            <w:tcBorders>
              <w:top w:val="nil"/>
              <w:left w:val="single" w:color="auto" w:sz="4" w:space="0"/>
              <w:bottom w:val="single" w:color="auto" w:sz="4" w:space="0"/>
              <w:right w:val="single" w:color="auto" w:sz="4" w:space="0"/>
            </w:tcBorders>
            <w:vAlign w:val="center"/>
          </w:tcPr>
          <w:p w14:paraId="651E4375">
            <w:pPr>
              <w:widowControl/>
              <w:spacing w:line="240" w:lineRule="exact"/>
              <w:jc w:val="center"/>
              <w:rPr>
                <w:rFonts w:ascii="宋体" w:hAnsi="宋体" w:cs="宋体"/>
                <w:kern w:val="0"/>
                <w:sz w:val="18"/>
                <w:szCs w:val="18"/>
              </w:rPr>
            </w:pPr>
          </w:p>
        </w:tc>
        <w:tc>
          <w:tcPr>
            <w:tcW w:w="678" w:type="pct"/>
            <w:tcBorders>
              <w:top w:val="nil"/>
              <w:left w:val="single" w:color="auto" w:sz="4" w:space="0"/>
              <w:bottom w:val="single" w:color="auto" w:sz="4" w:space="0"/>
              <w:right w:val="single" w:color="auto" w:sz="4" w:space="0"/>
            </w:tcBorders>
            <w:vAlign w:val="center"/>
          </w:tcPr>
          <w:p w14:paraId="4AA5A7CD">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455" w:type="pct"/>
            <w:gridSpan w:val="3"/>
            <w:tcBorders>
              <w:top w:val="single" w:color="auto" w:sz="4" w:space="0"/>
              <w:left w:val="nil"/>
              <w:bottom w:val="single" w:color="auto" w:sz="4" w:space="0"/>
              <w:right w:val="single" w:color="auto" w:sz="4" w:space="0"/>
            </w:tcBorders>
            <w:vAlign w:val="center"/>
          </w:tcPr>
          <w:p w14:paraId="1C078572">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项目完成时间</w:t>
            </w:r>
          </w:p>
        </w:tc>
        <w:tc>
          <w:tcPr>
            <w:tcW w:w="440" w:type="pct"/>
            <w:tcBorders>
              <w:top w:val="nil"/>
              <w:left w:val="nil"/>
              <w:bottom w:val="single" w:color="auto" w:sz="4" w:space="0"/>
              <w:right w:val="single" w:color="auto" w:sz="4" w:space="0"/>
            </w:tcBorders>
            <w:vAlign w:val="center"/>
          </w:tcPr>
          <w:p w14:paraId="20498EF0">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rPr>
              <w:t>≤12月</w:t>
            </w:r>
          </w:p>
        </w:tc>
        <w:tc>
          <w:tcPr>
            <w:tcW w:w="407" w:type="pct"/>
            <w:gridSpan w:val="2"/>
            <w:tcBorders>
              <w:top w:val="nil"/>
              <w:left w:val="nil"/>
              <w:bottom w:val="single" w:color="auto" w:sz="4" w:space="0"/>
              <w:right w:val="single" w:color="auto" w:sz="4" w:space="0"/>
            </w:tcBorders>
            <w:vAlign w:val="center"/>
          </w:tcPr>
          <w:p w14:paraId="341A973A">
            <w:pPr>
              <w:widowControl/>
              <w:spacing w:line="240" w:lineRule="exact"/>
              <w:jc w:val="center"/>
              <w:rPr>
                <w:rFonts w:hint="default" w:ascii="宋体" w:hAnsi="宋体" w:cs="宋体"/>
                <w:kern w:val="0"/>
                <w:sz w:val="18"/>
                <w:szCs w:val="18"/>
              </w:rPr>
            </w:pPr>
            <w:r>
              <w:rPr>
                <w:rFonts w:ascii="宋体" w:hAnsi="宋体" w:cs="宋体"/>
                <w:kern w:val="0"/>
                <w:sz w:val="18"/>
                <w:szCs w:val="18"/>
              </w:rPr>
              <w:t>12月</w:t>
            </w:r>
          </w:p>
        </w:tc>
        <w:tc>
          <w:tcPr>
            <w:tcW w:w="387" w:type="pct"/>
            <w:gridSpan w:val="2"/>
            <w:tcBorders>
              <w:top w:val="nil"/>
              <w:left w:val="nil"/>
              <w:bottom w:val="single" w:color="auto" w:sz="4" w:space="0"/>
              <w:right w:val="single" w:color="auto" w:sz="4" w:space="0"/>
            </w:tcBorders>
            <w:vAlign w:val="center"/>
          </w:tcPr>
          <w:p w14:paraId="24122363">
            <w:pPr>
              <w:widowControl/>
              <w:spacing w:line="240" w:lineRule="exact"/>
              <w:jc w:val="center"/>
              <w:rPr>
                <w:rFonts w:hint="default" w:ascii="宋体" w:hAnsi="宋体" w:cs="宋体"/>
                <w:kern w:val="0"/>
                <w:sz w:val="18"/>
                <w:szCs w:val="18"/>
              </w:rPr>
            </w:pPr>
            <w:r>
              <w:rPr>
                <w:rFonts w:ascii="宋体" w:hAnsi="宋体" w:cs="宋体"/>
                <w:kern w:val="0"/>
                <w:sz w:val="18"/>
                <w:szCs w:val="18"/>
              </w:rPr>
              <w:t>10</w:t>
            </w:r>
          </w:p>
        </w:tc>
        <w:tc>
          <w:tcPr>
            <w:tcW w:w="354" w:type="pct"/>
            <w:gridSpan w:val="2"/>
            <w:tcBorders>
              <w:top w:val="nil"/>
              <w:left w:val="nil"/>
              <w:bottom w:val="single" w:color="auto" w:sz="4" w:space="0"/>
              <w:right w:val="single" w:color="auto" w:sz="4" w:space="0"/>
            </w:tcBorders>
            <w:vAlign w:val="center"/>
          </w:tcPr>
          <w:p w14:paraId="222D578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00" w:type="pct"/>
            <w:tcBorders>
              <w:top w:val="single" w:color="auto" w:sz="4" w:space="0"/>
              <w:left w:val="nil"/>
              <w:bottom w:val="single" w:color="auto" w:sz="4" w:space="0"/>
              <w:right w:val="single" w:color="auto" w:sz="4" w:space="0"/>
            </w:tcBorders>
            <w:vAlign w:val="center"/>
          </w:tcPr>
          <w:p w14:paraId="581B062B">
            <w:pPr>
              <w:widowControl/>
              <w:spacing w:line="240" w:lineRule="exact"/>
              <w:jc w:val="center"/>
              <w:rPr>
                <w:rFonts w:ascii="宋体" w:hAnsi="宋体" w:cs="宋体"/>
                <w:kern w:val="0"/>
                <w:sz w:val="18"/>
                <w:szCs w:val="18"/>
              </w:rPr>
            </w:pPr>
          </w:p>
        </w:tc>
      </w:tr>
      <w:tr w14:paraId="620569CC">
        <w:tblPrEx>
          <w:tblCellMar>
            <w:top w:w="0" w:type="dxa"/>
            <w:left w:w="108" w:type="dxa"/>
            <w:bottom w:w="0" w:type="dxa"/>
            <w:right w:w="108" w:type="dxa"/>
          </w:tblCellMar>
        </w:tblPrEx>
        <w:trPr>
          <w:trHeight w:val="955" w:hRule="exact"/>
          <w:jc w:val="center"/>
        </w:trPr>
        <w:tc>
          <w:tcPr>
            <w:tcW w:w="304" w:type="pct"/>
            <w:vMerge w:val="continue"/>
            <w:tcBorders>
              <w:left w:val="single" w:color="auto" w:sz="4" w:space="0"/>
              <w:right w:val="single" w:color="auto" w:sz="4" w:space="0"/>
            </w:tcBorders>
            <w:vAlign w:val="center"/>
          </w:tcPr>
          <w:p w14:paraId="466AF107">
            <w:pPr>
              <w:widowControl/>
              <w:spacing w:line="240" w:lineRule="exact"/>
              <w:jc w:val="center"/>
              <w:rPr>
                <w:rFonts w:ascii="宋体" w:hAnsi="宋体" w:cs="宋体"/>
                <w:kern w:val="0"/>
                <w:sz w:val="18"/>
                <w:szCs w:val="18"/>
              </w:rPr>
            </w:pPr>
          </w:p>
        </w:tc>
        <w:tc>
          <w:tcPr>
            <w:tcW w:w="471" w:type="pct"/>
            <w:vMerge w:val="restart"/>
            <w:tcBorders>
              <w:top w:val="nil"/>
              <w:left w:val="single" w:color="auto" w:sz="4" w:space="0"/>
              <w:bottom w:val="single" w:color="auto" w:sz="4" w:space="0"/>
              <w:right w:val="single" w:color="auto" w:sz="4" w:space="0"/>
            </w:tcBorders>
            <w:vAlign w:val="center"/>
          </w:tcPr>
          <w:p w14:paraId="53BEB22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14:paraId="6AD290C1">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30分</w:t>
            </w:r>
          </w:p>
        </w:tc>
        <w:tc>
          <w:tcPr>
            <w:tcW w:w="678" w:type="pct"/>
            <w:vMerge w:val="restart"/>
            <w:tcBorders>
              <w:top w:val="nil"/>
              <w:left w:val="single" w:color="auto" w:sz="4" w:space="0"/>
              <w:bottom w:val="single" w:color="auto" w:sz="4" w:space="0"/>
              <w:right w:val="single" w:color="auto" w:sz="4" w:space="0"/>
            </w:tcBorders>
            <w:vAlign w:val="center"/>
          </w:tcPr>
          <w:p w14:paraId="6D8D84CB">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社会</w:t>
            </w:r>
            <w:r>
              <w:rPr>
                <w:rFonts w:hint="eastAsia" w:ascii="宋体" w:hAnsi="宋体" w:cs="宋体"/>
                <w:kern w:val="0"/>
                <w:sz w:val="18"/>
                <w:szCs w:val="18"/>
              </w:rPr>
              <w:t>效益</w:t>
            </w:r>
          </w:p>
          <w:p w14:paraId="64191878">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455" w:type="pct"/>
            <w:gridSpan w:val="3"/>
            <w:tcBorders>
              <w:top w:val="single" w:color="auto" w:sz="4" w:space="0"/>
              <w:left w:val="nil"/>
              <w:bottom w:val="single" w:color="auto" w:sz="4" w:space="0"/>
              <w:right w:val="single" w:color="auto" w:sz="4" w:space="0"/>
            </w:tcBorders>
            <w:vAlign w:val="center"/>
          </w:tcPr>
          <w:p w14:paraId="4FFEDED2">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肺结核患者病原学阳性率指标</w:t>
            </w:r>
          </w:p>
        </w:tc>
        <w:tc>
          <w:tcPr>
            <w:tcW w:w="440" w:type="pct"/>
            <w:tcBorders>
              <w:top w:val="nil"/>
              <w:left w:val="nil"/>
              <w:bottom w:val="single" w:color="auto" w:sz="4" w:space="0"/>
              <w:right w:val="single" w:color="auto" w:sz="4" w:space="0"/>
            </w:tcBorders>
            <w:vAlign w:val="center"/>
          </w:tcPr>
          <w:p w14:paraId="7CD3C8DD">
            <w:pPr>
              <w:widowControl/>
              <w:spacing w:line="240" w:lineRule="exact"/>
              <w:jc w:val="center"/>
              <w:rPr>
                <w:rFonts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60%</w:t>
            </w:r>
          </w:p>
        </w:tc>
        <w:tc>
          <w:tcPr>
            <w:tcW w:w="407" w:type="pct"/>
            <w:gridSpan w:val="2"/>
            <w:tcBorders>
              <w:top w:val="nil"/>
              <w:left w:val="nil"/>
              <w:bottom w:val="single" w:color="auto" w:sz="4" w:space="0"/>
              <w:right w:val="single" w:color="auto" w:sz="4" w:space="0"/>
            </w:tcBorders>
            <w:vAlign w:val="center"/>
          </w:tcPr>
          <w:p w14:paraId="49A20353">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71.7</w:t>
            </w:r>
            <w:r>
              <w:rPr>
                <w:rFonts w:ascii="宋体" w:hAnsi="宋体" w:cs="宋体"/>
                <w:kern w:val="0"/>
                <w:sz w:val="18"/>
                <w:szCs w:val="18"/>
              </w:rPr>
              <w:t>%</w:t>
            </w:r>
          </w:p>
        </w:tc>
        <w:tc>
          <w:tcPr>
            <w:tcW w:w="387" w:type="pct"/>
            <w:gridSpan w:val="2"/>
            <w:tcBorders>
              <w:top w:val="nil"/>
              <w:left w:val="nil"/>
              <w:bottom w:val="single" w:color="auto" w:sz="4" w:space="0"/>
              <w:right w:val="single" w:color="auto" w:sz="4" w:space="0"/>
            </w:tcBorders>
            <w:vAlign w:val="center"/>
          </w:tcPr>
          <w:p w14:paraId="1ACEF1A8">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354" w:type="pct"/>
            <w:gridSpan w:val="2"/>
            <w:tcBorders>
              <w:top w:val="nil"/>
              <w:left w:val="nil"/>
              <w:bottom w:val="single" w:color="auto" w:sz="4" w:space="0"/>
              <w:right w:val="single" w:color="auto" w:sz="4" w:space="0"/>
            </w:tcBorders>
            <w:vAlign w:val="center"/>
          </w:tcPr>
          <w:p w14:paraId="06D121A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00" w:type="pct"/>
            <w:tcBorders>
              <w:top w:val="single" w:color="auto" w:sz="4" w:space="0"/>
              <w:left w:val="nil"/>
              <w:bottom w:val="single" w:color="auto" w:sz="4" w:space="0"/>
              <w:right w:val="single" w:color="auto" w:sz="4" w:space="0"/>
            </w:tcBorders>
            <w:vAlign w:val="center"/>
          </w:tcPr>
          <w:p w14:paraId="5B7B08C0">
            <w:pPr>
              <w:widowControl/>
              <w:spacing w:line="240" w:lineRule="exact"/>
              <w:jc w:val="center"/>
              <w:rPr>
                <w:rFonts w:hint="eastAsia" w:ascii="宋体" w:hAnsi="宋体" w:eastAsia="宋体" w:cs="宋体"/>
                <w:kern w:val="0"/>
                <w:sz w:val="18"/>
                <w:szCs w:val="18"/>
                <w:lang w:eastAsia="zh-CN"/>
              </w:rPr>
            </w:pPr>
          </w:p>
        </w:tc>
      </w:tr>
      <w:tr w14:paraId="724EDA67">
        <w:tblPrEx>
          <w:tblCellMar>
            <w:top w:w="0" w:type="dxa"/>
            <w:left w:w="108" w:type="dxa"/>
            <w:bottom w:w="0" w:type="dxa"/>
            <w:right w:w="108" w:type="dxa"/>
          </w:tblCellMar>
        </w:tblPrEx>
        <w:trPr>
          <w:trHeight w:val="450" w:hRule="exact"/>
          <w:jc w:val="center"/>
        </w:trPr>
        <w:tc>
          <w:tcPr>
            <w:tcW w:w="304" w:type="pct"/>
            <w:vMerge w:val="continue"/>
            <w:tcBorders>
              <w:left w:val="single" w:color="auto" w:sz="4" w:space="0"/>
              <w:right w:val="single" w:color="auto" w:sz="4" w:space="0"/>
            </w:tcBorders>
            <w:vAlign w:val="center"/>
          </w:tcPr>
          <w:p w14:paraId="79885911">
            <w:pPr>
              <w:widowControl/>
              <w:spacing w:line="240" w:lineRule="exact"/>
              <w:jc w:val="center"/>
              <w:rPr>
                <w:rFonts w:ascii="宋体" w:hAnsi="宋体" w:cs="宋体"/>
                <w:kern w:val="0"/>
                <w:sz w:val="18"/>
                <w:szCs w:val="18"/>
              </w:rPr>
            </w:pPr>
          </w:p>
        </w:tc>
        <w:tc>
          <w:tcPr>
            <w:tcW w:w="471" w:type="pct"/>
            <w:vMerge w:val="continue"/>
            <w:tcBorders>
              <w:top w:val="nil"/>
              <w:left w:val="single" w:color="auto" w:sz="4" w:space="0"/>
              <w:bottom w:val="single" w:color="auto" w:sz="4" w:space="0"/>
              <w:right w:val="single" w:color="auto" w:sz="4" w:space="0"/>
            </w:tcBorders>
            <w:vAlign w:val="center"/>
          </w:tcPr>
          <w:p w14:paraId="13CD6E1E">
            <w:pPr>
              <w:widowControl/>
              <w:spacing w:line="240" w:lineRule="exact"/>
              <w:jc w:val="center"/>
              <w:rPr>
                <w:rFonts w:ascii="宋体" w:hAnsi="宋体" w:cs="宋体"/>
                <w:kern w:val="0"/>
                <w:sz w:val="18"/>
                <w:szCs w:val="18"/>
              </w:rPr>
            </w:pPr>
          </w:p>
        </w:tc>
        <w:tc>
          <w:tcPr>
            <w:tcW w:w="678" w:type="pct"/>
            <w:vMerge w:val="continue"/>
            <w:tcBorders>
              <w:top w:val="nil"/>
              <w:left w:val="single" w:color="auto" w:sz="4" w:space="0"/>
              <w:bottom w:val="single" w:color="auto" w:sz="4" w:space="0"/>
              <w:right w:val="single" w:color="auto" w:sz="4" w:space="0"/>
            </w:tcBorders>
            <w:vAlign w:val="center"/>
          </w:tcPr>
          <w:p w14:paraId="4BEED9AB">
            <w:pPr>
              <w:widowControl/>
              <w:spacing w:line="240" w:lineRule="exact"/>
              <w:jc w:val="center"/>
              <w:rPr>
                <w:rFonts w:ascii="宋体" w:hAnsi="宋体" w:cs="宋体"/>
                <w:kern w:val="0"/>
                <w:sz w:val="18"/>
                <w:szCs w:val="18"/>
              </w:rPr>
            </w:pPr>
          </w:p>
        </w:tc>
        <w:tc>
          <w:tcPr>
            <w:tcW w:w="1455" w:type="pct"/>
            <w:gridSpan w:val="3"/>
            <w:tcBorders>
              <w:top w:val="single" w:color="auto" w:sz="4" w:space="0"/>
              <w:left w:val="nil"/>
              <w:bottom w:val="single" w:color="auto" w:sz="4" w:space="0"/>
              <w:right w:val="single" w:color="auto" w:sz="4" w:space="0"/>
            </w:tcBorders>
            <w:vAlign w:val="center"/>
          </w:tcPr>
          <w:p w14:paraId="093C87AC">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耐药患者纳入治疗率指标</w:t>
            </w:r>
          </w:p>
        </w:tc>
        <w:tc>
          <w:tcPr>
            <w:tcW w:w="440" w:type="pct"/>
            <w:tcBorders>
              <w:top w:val="nil"/>
              <w:left w:val="nil"/>
              <w:bottom w:val="single" w:color="auto" w:sz="4" w:space="0"/>
              <w:right w:val="single" w:color="auto" w:sz="4" w:space="0"/>
            </w:tcBorders>
            <w:vAlign w:val="center"/>
          </w:tcPr>
          <w:p w14:paraId="6803BF78">
            <w:pPr>
              <w:widowControl/>
              <w:spacing w:line="240" w:lineRule="exact"/>
              <w:jc w:val="center"/>
              <w:rPr>
                <w:rFonts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80%</w:t>
            </w:r>
          </w:p>
        </w:tc>
        <w:tc>
          <w:tcPr>
            <w:tcW w:w="407" w:type="pct"/>
            <w:gridSpan w:val="2"/>
            <w:tcBorders>
              <w:top w:val="nil"/>
              <w:left w:val="nil"/>
              <w:bottom w:val="single" w:color="auto" w:sz="4" w:space="0"/>
              <w:right w:val="single" w:color="auto" w:sz="4" w:space="0"/>
            </w:tcBorders>
            <w:vAlign w:val="center"/>
          </w:tcPr>
          <w:p w14:paraId="70AD52FB">
            <w:pPr>
              <w:widowControl/>
              <w:spacing w:line="240" w:lineRule="exact"/>
              <w:jc w:val="center"/>
              <w:rPr>
                <w:rFonts w:ascii="宋体" w:hAnsi="宋体" w:cs="宋体"/>
                <w:kern w:val="0"/>
                <w:sz w:val="18"/>
                <w:szCs w:val="18"/>
              </w:rPr>
            </w:pPr>
            <w:r>
              <w:rPr>
                <w:rFonts w:ascii="宋体" w:hAnsi="宋体" w:cs="宋体"/>
                <w:kern w:val="0"/>
                <w:sz w:val="18"/>
                <w:szCs w:val="18"/>
              </w:rPr>
              <w:t>100.0%</w:t>
            </w:r>
          </w:p>
        </w:tc>
        <w:tc>
          <w:tcPr>
            <w:tcW w:w="387" w:type="pct"/>
            <w:gridSpan w:val="2"/>
            <w:tcBorders>
              <w:top w:val="nil"/>
              <w:left w:val="nil"/>
              <w:bottom w:val="single" w:color="auto" w:sz="4" w:space="0"/>
              <w:right w:val="single" w:color="auto" w:sz="4" w:space="0"/>
            </w:tcBorders>
            <w:vAlign w:val="center"/>
          </w:tcPr>
          <w:p w14:paraId="1942E2F5">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354" w:type="pct"/>
            <w:gridSpan w:val="2"/>
            <w:tcBorders>
              <w:top w:val="nil"/>
              <w:left w:val="nil"/>
              <w:bottom w:val="single" w:color="auto" w:sz="4" w:space="0"/>
              <w:right w:val="single" w:color="auto" w:sz="4" w:space="0"/>
            </w:tcBorders>
            <w:vAlign w:val="center"/>
          </w:tcPr>
          <w:p w14:paraId="09B97733">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00" w:type="pct"/>
            <w:tcBorders>
              <w:top w:val="single" w:color="auto" w:sz="4" w:space="0"/>
              <w:left w:val="nil"/>
              <w:bottom w:val="single" w:color="auto" w:sz="4" w:space="0"/>
              <w:right w:val="single" w:color="auto" w:sz="4" w:space="0"/>
            </w:tcBorders>
            <w:vAlign w:val="center"/>
          </w:tcPr>
          <w:p w14:paraId="0035F8E0">
            <w:pPr>
              <w:widowControl/>
              <w:spacing w:line="240" w:lineRule="exact"/>
              <w:jc w:val="center"/>
              <w:rPr>
                <w:rFonts w:ascii="宋体" w:hAnsi="宋体" w:cs="宋体"/>
                <w:kern w:val="0"/>
                <w:sz w:val="18"/>
                <w:szCs w:val="18"/>
              </w:rPr>
            </w:pPr>
          </w:p>
        </w:tc>
      </w:tr>
      <w:tr w14:paraId="2219F75A">
        <w:tblPrEx>
          <w:tblCellMar>
            <w:top w:w="0" w:type="dxa"/>
            <w:left w:w="108" w:type="dxa"/>
            <w:bottom w:w="0" w:type="dxa"/>
            <w:right w:w="108" w:type="dxa"/>
          </w:tblCellMar>
        </w:tblPrEx>
        <w:trPr>
          <w:trHeight w:val="1092" w:hRule="exact"/>
          <w:jc w:val="center"/>
        </w:trPr>
        <w:tc>
          <w:tcPr>
            <w:tcW w:w="304" w:type="pct"/>
            <w:vMerge w:val="continue"/>
            <w:tcBorders>
              <w:left w:val="single" w:color="auto" w:sz="4" w:space="0"/>
              <w:right w:val="single" w:color="auto" w:sz="4" w:space="0"/>
            </w:tcBorders>
            <w:vAlign w:val="center"/>
          </w:tcPr>
          <w:p w14:paraId="58B03CE1">
            <w:pPr>
              <w:widowControl/>
              <w:spacing w:line="240" w:lineRule="exact"/>
              <w:jc w:val="center"/>
              <w:rPr>
                <w:rFonts w:ascii="宋体" w:hAnsi="宋体" w:cs="宋体"/>
                <w:kern w:val="0"/>
                <w:sz w:val="18"/>
                <w:szCs w:val="18"/>
              </w:rPr>
            </w:pPr>
          </w:p>
        </w:tc>
        <w:tc>
          <w:tcPr>
            <w:tcW w:w="471" w:type="pct"/>
            <w:vMerge w:val="continue"/>
            <w:tcBorders>
              <w:top w:val="nil"/>
              <w:left w:val="single" w:color="auto" w:sz="4" w:space="0"/>
              <w:bottom w:val="single" w:color="auto" w:sz="4" w:space="0"/>
              <w:right w:val="single" w:color="auto" w:sz="4" w:space="0"/>
            </w:tcBorders>
            <w:vAlign w:val="center"/>
          </w:tcPr>
          <w:p w14:paraId="75741CDC">
            <w:pPr>
              <w:widowControl/>
              <w:spacing w:line="240" w:lineRule="exact"/>
              <w:jc w:val="center"/>
              <w:rPr>
                <w:rFonts w:ascii="宋体" w:hAnsi="宋体" w:cs="宋体"/>
                <w:kern w:val="0"/>
                <w:sz w:val="18"/>
                <w:szCs w:val="18"/>
              </w:rPr>
            </w:pPr>
          </w:p>
        </w:tc>
        <w:tc>
          <w:tcPr>
            <w:tcW w:w="678" w:type="pct"/>
            <w:vMerge w:val="continue"/>
            <w:tcBorders>
              <w:top w:val="nil"/>
              <w:left w:val="single" w:color="auto" w:sz="4" w:space="0"/>
              <w:bottom w:val="single" w:color="auto" w:sz="4" w:space="0"/>
              <w:right w:val="single" w:color="auto" w:sz="4" w:space="0"/>
            </w:tcBorders>
            <w:vAlign w:val="center"/>
          </w:tcPr>
          <w:p w14:paraId="59FC9C2F">
            <w:pPr>
              <w:widowControl/>
              <w:spacing w:line="240" w:lineRule="exact"/>
              <w:jc w:val="center"/>
              <w:rPr>
                <w:rFonts w:ascii="宋体" w:hAnsi="宋体" w:cs="宋体"/>
                <w:kern w:val="0"/>
                <w:sz w:val="18"/>
                <w:szCs w:val="18"/>
              </w:rPr>
            </w:pPr>
          </w:p>
        </w:tc>
        <w:tc>
          <w:tcPr>
            <w:tcW w:w="1455" w:type="pct"/>
            <w:gridSpan w:val="3"/>
            <w:tcBorders>
              <w:top w:val="single" w:color="auto" w:sz="4" w:space="0"/>
              <w:left w:val="nil"/>
              <w:bottom w:val="single" w:color="auto" w:sz="4" w:space="0"/>
              <w:right w:val="single" w:color="auto" w:sz="4" w:space="0"/>
            </w:tcBorders>
            <w:vAlign w:val="center"/>
          </w:tcPr>
          <w:p w14:paraId="28CEACC0">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新病原学阳性患者的耐药筛查率指标耐药筛查率指标</w:t>
            </w:r>
          </w:p>
        </w:tc>
        <w:tc>
          <w:tcPr>
            <w:tcW w:w="440" w:type="pct"/>
            <w:tcBorders>
              <w:top w:val="nil"/>
              <w:left w:val="nil"/>
              <w:bottom w:val="single" w:color="auto" w:sz="4" w:space="0"/>
              <w:right w:val="single" w:color="auto" w:sz="4" w:space="0"/>
            </w:tcBorders>
            <w:vAlign w:val="center"/>
          </w:tcPr>
          <w:p w14:paraId="5BD527C4">
            <w:pPr>
              <w:widowControl/>
              <w:spacing w:line="240" w:lineRule="exact"/>
              <w:jc w:val="center"/>
              <w:rPr>
                <w:rFonts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80%</w:t>
            </w:r>
          </w:p>
        </w:tc>
        <w:tc>
          <w:tcPr>
            <w:tcW w:w="407" w:type="pct"/>
            <w:gridSpan w:val="2"/>
            <w:tcBorders>
              <w:top w:val="nil"/>
              <w:left w:val="nil"/>
              <w:bottom w:val="single" w:color="auto" w:sz="4" w:space="0"/>
              <w:right w:val="single" w:color="auto" w:sz="4" w:space="0"/>
            </w:tcBorders>
            <w:vAlign w:val="center"/>
          </w:tcPr>
          <w:p w14:paraId="4F8F2C43">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98.8%</w:t>
            </w:r>
          </w:p>
        </w:tc>
        <w:tc>
          <w:tcPr>
            <w:tcW w:w="387" w:type="pct"/>
            <w:gridSpan w:val="2"/>
            <w:tcBorders>
              <w:top w:val="nil"/>
              <w:left w:val="nil"/>
              <w:bottom w:val="single" w:color="auto" w:sz="4" w:space="0"/>
              <w:right w:val="single" w:color="auto" w:sz="4" w:space="0"/>
            </w:tcBorders>
            <w:vAlign w:val="center"/>
          </w:tcPr>
          <w:p w14:paraId="227A215B">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354" w:type="pct"/>
            <w:gridSpan w:val="2"/>
            <w:tcBorders>
              <w:top w:val="nil"/>
              <w:left w:val="nil"/>
              <w:bottom w:val="single" w:color="auto" w:sz="4" w:space="0"/>
              <w:right w:val="single" w:color="auto" w:sz="4" w:space="0"/>
            </w:tcBorders>
            <w:vAlign w:val="center"/>
          </w:tcPr>
          <w:p w14:paraId="34AD693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00" w:type="pct"/>
            <w:tcBorders>
              <w:top w:val="single" w:color="auto" w:sz="4" w:space="0"/>
              <w:left w:val="nil"/>
              <w:bottom w:val="single" w:color="auto" w:sz="4" w:space="0"/>
              <w:right w:val="single" w:color="auto" w:sz="4" w:space="0"/>
            </w:tcBorders>
            <w:vAlign w:val="center"/>
          </w:tcPr>
          <w:p w14:paraId="3EDB794D">
            <w:pPr>
              <w:widowControl/>
              <w:spacing w:line="240" w:lineRule="exact"/>
              <w:jc w:val="center"/>
              <w:rPr>
                <w:rFonts w:ascii="宋体" w:hAnsi="宋体" w:cs="宋体"/>
                <w:kern w:val="0"/>
                <w:sz w:val="18"/>
                <w:szCs w:val="18"/>
              </w:rPr>
            </w:pPr>
          </w:p>
        </w:tc>
      </w:tr>
      <w:tr w14:paraId="28BFB5C4">
        <w:tblPrEx>
          <w:tblCellMar>
            <w:top w:w="0" w:type="dxa"/>
            <w:left w:w="108" w:type="dxa"/>
            <w:bottom w:w="0" w:type="dxa"/>
            <w:right w:w="108" w:type="dxa"/>
          </w:tblCellMar>
        </w:tblPrEx>
        <w:trPr>
          <w:trHeight w:val="737" w:hRule="exact"/>
          <w:jc w:val="center"/>
        </w:trPr>
        <w:tc>
          <w:tcPr>
            <w:tcW w:w="3757" w:type="pct"/>
            <w:gridSpan w:val="9"/>
            <w:tcBorders>
              <w:top w:val="single" w:color="auto" w:sz="4" w:space="0"/>
              <w:left w:val="single" w:color="auto" w:sz="4" w:space="0"/>
              <w:bottom w:val="single" w:color="auto" w:sz="4" w:space="0"/>
              <w:right w:val="single" w:color="auto" w:sz="4" w:space="0"/>
            </w:tcBorders>
            <w:vAlign w:val="center"/>
          </w:tcPr>
          <w:p w14:paraId="09442303">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总分</w:t>
            </w:r>
          </w:p>
        </w:tc>
        <w:tc>
          <w:tcPr>
            <w:tcW w:w="387" w:type="pct"/>
            <w:gridSpan w:val="2"/>
            <w:tcBorders>
              <w:top w:val="nil"/>
              <w:left w:val="nil"/>
              <w:bottom w:val="single" w:color="auto" w:sz="4" w:space="0"/>
              <w:right w:val="single" w:color="auto" w:sz="4" w:space="0"/>
            </w:tcBorders>
            <w:vAlign w:val="center"/>
          </w:tcPr>
          <w:p w14:paraId="7882D9C8">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354" w:type="pct"/>
            <w:gridSpan w:val="2"/>
            <w:tcBorders>
              <w:top w:val="nil"/>
              <w:left w:val="nil"/>
              <w:bottom w:val="single" w:color="auto" w:sz="4" w:space="0"/>
              <w:right w:val="single" w:color="auto" w:sz="4" w:space="0"/>
            </w:tcBorders>
            <w:vAlign w:val="center"/>
          </w:tcPr>
          <w:p w14:paraId="67A19206">
            <w:pPr>
              <w:widowControl/>
              <w:spacing w:line="240" w:lineRule="exact"/>
              <w:jc w:val="center"/>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98.6</w:t>
            </w:r>
          </w:p>
        </w:tc>
        <w:tc>
          <w:tcPr>
            <w:tcW w:w="500" w:type="pct"/>
            <w:tcBorders>
              <w:top w:val="single" w:color="auto" w:sz="4" w:space="0"/>
              <w:left w:val="nil"/>
              <w:bottom w:val="single" w:color="auto" w:sz="4" w:space="0"/>
              <w:right w:val="single" w:color="auto" w:sz="4" w:space="0"/>
            </w:tcBorders>
            <w:vAlign w:val="center"/>
          </w:tcPr>
          <w:p w14:paraId="5CB6FFD3">
            <w:pPr>
              <w:widowControl/>
              <w:spacing w:line="240" w:lineRule="exact"/>
              <w:jc w:val="center"/>
              <w:rPr>
                <w:rFonts w:ascii="宋体" w:hAnsi="宋体" w:cs="宋体"/>
                <w:kern w:val="0"/>
                <w:sz w:val="18"/>
                <w:szCs w:val="18"/>
              </w:rPr>
            </w:pPr>
          </w:p>
        </w:tc>
      </w:tr>
    </w:tbl>
    <w:p w14:paraId="6CDCFF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167401F"/>
    <w:rsid w:val="09103CDA"/>
    <w:rsid w:val="093939DD"/>
    <w:rsid w:val="0BB27EF8"/>
    <w:rsid w:val="0D984ECC"/>
    <w:rsid w:val="0E2A218C"/>
    <w:rsid w:val="166E7704"/>
    <w:rsid w:val="19041F73"/>
    <w:rsid w:val="19FF5093"/>
    <w:rsid w:val="1B4B5F25"/>
    <w:rsid w:val="1C46568C"/>
    <w:rsid w:val="1DFF6A34"/>
    <w:rsid w:val="236D42CA"/>
    <w:rsid w:val="23744181"/>
    <w:rsid w:val="27763A23"/>
    <w:rsid w:val="27BE750F"/>
    <w:rsid w:val="27FD46C4"/>
    <w:rsid w:val="28FF42C9"/>
    <w:rsid w:val="2D0476A3"/>
    <w:rsid w:val="34037FD1"/>
    <w:rsid w:val="397744F9"/>
    <w:rsid w:val="414E7003"/>
    <w:rsid w:val="48C04CFB"/>
    <w:rsid w:val="4BEB32AC"/>
    <w:rsid w:val="4F166DED"/>
    <w:rsid w:val="558F4537"/>
    <w:rsid w:val="559F3D9A"/>
    <w:rsid w:val="59081EE3"/>
    <w:rsid w:val="60277BFB"/>
    <w:rsid w:val="63872CC8"/>
    <w:rsid w:val="6CDE791D"/>
    <w:rsid w:val="6E7838C8"/>
    <w:rsid w:val="73641900"/>
    <w:rsid w:val="739A5A27"/>
    <w:rsid w:val="77FEAF89"/>
    <w:rsid w:val="78C5709B"/>
    <w:rsid w:val="7FFFF9C1"/>
    <w:rsid w:val="F75DCD6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655</Words>
  <Characters>802</Characters>
  <Lines>0</Lines>
  <Paragraphs>0</Paragraphs>
  <TotalTime>1</TotalTime>
  <ScaleCrop>false</ScaleCrop>
  <LinksUpToDate>false</LinksUpToDate>
  <CharactersWithSpaces>802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2024-04-16T18:39:00Z</dcterms:created>
  <dc:creator>csj</dc:creator>
  <cp:lastModifiedBy>WPS_1473407263</cp:lastModifiedBy>
  <dcterms:modified xsi:type="dcterms:W3CDTF">2025-08-26T09:42:14Z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eyJoZGlkIjoiOGZjOTIyZTk1MWUzYzcwYWVhMTQ2MmI0OGMyNTNmYjgiLCJ1c2VySWQiOiIyMzkzMjk2NTEifQ==</vt:lpwstr>
  </property>
</Properties>
</file>