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eastAsia="黑体"/>
          <w:sz w:val="32"/>
          <w:szCs w:val="32"/>
          <w:lang w:eastAsia="zh-CN"/>
        </w:rPr>
      </w:pPr>
    </w:p>
    <w:tbl>
      <w:tblPr>
        <w:tblStyle w:val="6"/>
        <w:tblW w:w="9205" w:type="dxa"/>
        <w:jc w:val="center"/>
        <w:tblLayout w:type="fixed"/>
        <w:tblCellMar>
          <w:top w:w="0" w:type="dxa"/>
          <w:left w:w="108" w:type="dxa"/>
          <w:bottom w:w="0" w:type="dxa"/>
          <w:right w:w="108" w:type="dxa"/>
        </w:tblCellMar>
      </w:tblPr>
      <w:tblGrid>
        <w:gridCol w:w="855"/>
        <w:gridCol w:w="1042"/>
        <w:gridCol w:w="1013"/>
        <w:gridCol w:w="591"/>
        <w:gridCol w:w="1140"/>
        <w:gridCol w:w="375"/>
        <w:gridCol w:w="750"/>
        <w:gridCol w:w="977"/>
        <w:gridCol w:w="415"/>
        <w:gridCol w:w="96"/>
        <w:gridCol w:w="557"/>
        <w:gridCol w:w="761"/>
        <w:gridCol w:w="633"/>
      </w:tblGrid>
      <w:tr>
        <w:tblPrEx>
          <w:tblCellMar>
            <w:top w:w="0" w:type="dxa"/>
            <w:left w:w="108" w:type="dxa"/>
            <w:bottom w:w="0" w:type="dxa"/>
            <w:right w:w="108" w:type="dxa"/>
          </w:tblCellMar>
        </w:tblPrEx>
        <w:trPr>
          <w:trHeight w:val="440" w:hRule="exact"/>
          <w:jc w:val="center"/>
        </w:trPr>
        <w:tc>
          <w:tcPr>
            <w:tcW w:w="9205" w:type="dxa"/>
            <w:gridSpan w:val="13"/>
            <w:tcBorders>
              <w:top w:val="nil"/>
              <w:left w:val="nil"/>
              <w:bottom w:val="nil"/>
              <w:right w:val="nil"/>
            </w:tcBorders>
            <w:noWrap w:val="0"/>
            <w:vAlign w:val="center"/>
          </w:tcPr>
          <w:p>
            <w:pPr>
              <w:widowControl/>
              <w:spacing w:line="32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205" w:type="dxa"/>
            <w:gridSpan w:val="13"/>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89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08"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安定医院医学人才培养（2024年）</w:t>
            </w:r>
          </w:p>
        </w:tc>
      </w:tr>
      <w:tr>
        <w:tblPrEx>
          <w:tblCellMar>
            <w:top w:w="0" w:type="dxa"/>
            <w:left w:w="108" w:type="dxa"/>
            <w:bottom w:w="0" w:type="dxa"/>
            <w:right w:w="108" w:type="dxa"/>
          </w:tblCellMar>
        </w:tblPrEx>
        <w:trPr>
          <w:trHeight w:val="478" w:hRule="exact"/>
          <w:jc w:val="center"/>
        </w:trPr>
        <w:tc>
          <w:tcPr>
            <w:tcW w:w="189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3869"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北京市医院管理中心</w:t>
            </w: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047" w:type="dxa"/>
            <w:gridSpan w:val="4"/>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首都医科大学附属北京安定医院</w:t>
            </w:r>
          </w:p>
        </w:tc>
      </w:tr>
      <w:tr>
        <w:tblPrEx>
          <w:tblCellMar>
            <w:top w:w="0" w:type="dxa"/>
            <w:left w:w="108" w:type="dxa"/>
            <w:bottom w:w="0" w:type="dxa"/>
            <w:right w:w="108" w:type="dxa"/>
          </w:tblCellMar>
        </w:tblPrEx>
        <w:trPr>
          <w:trHeight w:val="271" w:hRule="exact"/>
          <w:jc w:val="center"/>
        </w:trPr>
        <w:tc>
          <w:tcPr>
            <w:tcW w:w="189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项目资金</w:t>
            </w:r>
            <w:r>
              <w:rPr>
                <w:rFonts w:hint="eastAsia" w:ascii="宋体" w:hAnsi="宋体" w:cs="宋体"/>
                <w:color w:val="auto"/>
                <w:kern w:val="0"/>
                <w:sz w:val="18"/>
                <w:szCs w:val="18"/>
              </w:rPr>
              <w:br w:type="textWrapping"/>
            </w:r>
            <w:r>
              <w:rPr>
                <w:rFonts w:hint="eastAsia" w:ascii="宋体" w:hAnsi="宋体" w:cs="宋体"/>
                <w:color w:val="auto"/>
                <w:kern w:val="0"/>
                <w:sz w:val="18"/>
                <w:szCs w:val="18"/>
              </w:rPr>
              <w:t>（万元）</w:t>
            </w:r>
          </w:p>
        </w:tc>
        <w:tc>
          <w:tcPr>
            <w:tcW w:w="16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11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全年预算数</w:t>
            </w: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全年执行数</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47" w:hRule="exact"/>
          <w:jc w:val="center"/>
        </w:trPr>
        <w:tc>
          <w:tcPr>
            <w:tcW w:w="18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6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4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124.500000</w:t>
            </w:r>
          </w:p>
        </w:tc>
        <w:tc>
          <w:tcPr>
            <w:tcW w:w="1125"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124.500000</w:t>
            </w:r>
          </w:p>
        </w:tc>
        <w:tc>
          <w:tcPr>
            <w:tcW w:w="1392"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124.500000</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8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6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4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124.500000</w:t>
            </w:r>
          </w:p>
        </w:tc>
        <w:tc>
          <w:tcPr>
            <w:tcW w:w="1125"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124.500000</w:t>
            </w:r>
          </w:p>
        </w:tc>
        <w:tc>
          <w:tcPr>
            <w:tcW w:w="1392"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124.500000</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8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6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4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p>
        </w:tc>
        <w:tc>
          <w:tcPr>
            <w:tcW w:w="1125"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p>
        </w:tc>
        <w:tc>
          <w:tcPr>
            <w:tcW w:w="1392"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8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6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401" w:hRule="exact"/>
          <w:jc w:val="center"/>
        </w:trPr>
        <w:tc>
          <w:tcPr>
            <w:tcW w:w="85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11"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439"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3401" w:hRule="exact"/>
          <w:jc w:val="center"/>
        </w:trPr>
        <w:tc>
          <w:tcPr>
            <w:tcW w:w="85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11"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北京学者计划：我院专家入选2022-2027年度北京学者计划，在培养周期内，资助金额为每年100万元。培养经费用于北京学者进行科学研究、聘请学术导师和助手、出版学术专著、开展学术交流、进行学术访问等。</w:t>
            </w:r>
          </w:p>
          <w:p>
            <w:pPr>
              <w:widowControl/>
              <w:spacing w:line="240" w:lineRule="exact"/>
              <w:jc w:val="both"/>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青苗计划：青苗计划为市医管局系统青年人才的成长搭建科学研究发展平台，以项目资助和模块化培训为主要手段，培养出一批基础扎实、技术领先、德才兼备、用于创新的青年人才队伍，提高临床研究、科研项目申报、科研管理、SCI医学论文写作等方面的能力，为市属医院系统学科的可持续发展和个人成长提供空间。2024年发表学术论文2篇以上。</w:t>
            </w:r>
          </w:p>
          <w:p>
            <w:pPr>
              <w:widowControl/>
              <w:spacing w:line="240" w:lineRule="exact"/>
              <w:jc w:val="both"/>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项目总金额124.5万元，其中财政拨款124.5万元，均按任务书预算完成，经费执行率达到100%。</w:t>
            </w:r>
          </w:p>
        </w:tc>
        <w:tc>
          <w:tcPr>
            <w:tcW w:w="3439"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1、2024年发表学术论文22篇，其中包括SCI论文13篇。</w:t>
            </w:r>
          </w:p>
          <w:p>
            <w:pPr>
              <w:widowControl/>
              <w:numPr>
                <w:ilvl w:val="0"/>
                <w:numId w:val="1"/>
              </w:numPr>
              <w:spacing w:line="240" w:lineRule="exact"/>
              <w:jc w:val="both"/>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各课题负责人及团队成员积极参与各级各类科研项目申报，获批科研项目6项，其中省部级项目3项。</w:t>
            </w:r>
          </w:p>
          <w:p>
            <w:pPr>
              <w:widowControl/>
              <w:numPr>
                <w:ilvl w:val="0"/>
                <w:numId w:val="1"/>
              </w:numPr>
              <w:spacing w:line="240" w:lineRule="exact"/>
              <w:jc w:val="both"/>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积极参加中华医学会精神科年会等多个全国重要学术会议并进行专题报告、壁报等形式的学术交流。</w:t>
            </w:r>
          </w:p>
          <w:p>
            <w:pPr>
              <w:widowControl/>
              <w:numPr>
                <w:ilvl w:val="0"/>
                <w:numId w:val="1"/>
              </w:numPr>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负责人及团队成员中晋升</w:t>
            </w:r>
            <w:r>
              <w:rPr>
                <w:rFonts w:hint="eastAsia" w:ascii="宋体" w:hAnsi="宋体" w:cs="宋体"/>
                <w:color w:val="auto"/>
                <w:kern w:val="0"/>
                <w:sz w:val="18"/>
                <w:szCs w:val="18"/>
                <w:lang w:val="en-US" w:eastAsia="zh-CN"/>
              </w:rPr>
              <w:t>9人，其中5人取得高级专业技术职称，</w:t>
            </w:r>
            <w:r>
              <w:rPr>
                <w:rFonts w:hint="eastAsia" w:ascii="宋体" w:hAnsi="宋体" w:cs="宋体"/>
                <w:color w:val="auto"/>
                <w:kern w:val="0"/>
                <w:sz w:val="18"/>
                <w:szCs w:val="18"/>
                <w:lang w:eastAsia="zh-CN"/>
              </w:rPr>
              <w:t>培养研究生</w:t>
            </w:r>
            <w:r>
              <w:rPr>
                <w:rFonts w:hint="eastAsia" w:ascii="宋体" w:hAnsi="宋体" w:cs="宋体"/>
                <w:color w:val="auto"/>
                <w:kern w:val="0"/>
                <w:sz w:val="18"/>
                <w:szCs w:val="18"/>
                <w:lang w:val="en-US" w:eastAsia="zh-CN"/>
              </w:rPr>
              <w:t>4人。3位项目负责人取得博士学位。</w:t>
            </w:r>
          </w:p>
          <w:p>
            <w:pPr>
              <w:widowControl/>
              <w:numPr>
                <w:ilvl w:val="0"/>
                <w:numId w:val="1"/>
              </w:numPr>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项目财政经费总金额124.5万元，均按任务书预算完成使用，经费执行率100%。</w:t>
            </w:r>
          </w:p>
        </w:tc>
      </w:tr>
      <w:tr>
        <w:tblPrEx>
          <w:tblCellMar>
            <w:top w:w="0" w:type="dxa"/>
            <w:left w:w="108" w:type="dxa"/>
            <w:bottom w:w="0" w:type="dxa"/>
            <w:right w:w="108" w:type="dxa"/>
          </w:tblCellMar>
        </w:tblPrEx>
        <w:trPr>
          <w:trHeight w:val="517" w:hRule="exact"/>
          <w:jc w:val="center"/>
        </w:trPr>
        <w:tc>
          <w:tcPr>
            <w:tcW w:w="85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90分</w:t>
            </w:r>
            <w:r>
              <w:rPr>
                <w:rFonts w:hint="eastAsia" w:ascii="宋体" w:hAnsi="宋体" w:cs="宋体"/>
                <w:color w:val="auto"/>
                <w:kern w:val="0"/>
                <w:sz w:val="18"/>
                <w:szCs w:val="18"/>
                <w:lang w:eastAsia="zh-CN"/>
              </w:rPr>
              <w:t>）</w:t>
            </w:r>
          </w:p>
        </w:tc>
        <w:tc>
          <w:tcPr>
            <w:tcW w:w="10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106"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7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97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357" w:hRule="exact"/>
          <w:jc w:val="center"/>
        </w:trPr>
        <w:tc>
          <w:tcPr>
            <w:tcW w:w="85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4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产出指标</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50分</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数量指标</w:t>
            </w:r>
          </w:p>
        </w:tc>
        <w:tc>
          <w:tcPr>
            <w:tcW w:w="2106"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发表文章（青苗计划）</w:t>
            </w:r>
          </w:p>
        </w:tc>
        <w:tc>
          <w:tcPr>
            <w:tcW w:w="7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97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22</w:t>
            </w:r>
          </w:p>
        </w:tc>
        <w:tc>
          <w:tcPr>
            <w:tcW w:w="5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306" w:hRule="exact"/>
          <w:jc w:val="center"/>
        </w:trPr>
        <w:tc>
          <w:tcPr>
            <w:tcW w:w="85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1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106"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按任务书进度要求执行</w:t>
            </w:r>
          </w:p>
        </w:tc>
        <w:tc>
          <w:tcPr>
            <w:tcW w:w="7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7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优</w:t>
            </w:r>
          </w:p>
        </w:tc>
        <w:tc>
          <w:tcPr>
            <w:tcW w:w="5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161" w:hRule="exact"/>
          <w:jc w:val="center"/>
        </w:trPr>
        <w:tc>
          <w:tcPr>
            <w:tcW w:w="85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10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iCs w:val="0"/>
                <w:color w:val="auto"/>
                <w:kern w:val="0"/>
                <w:sz w:val="18"/>
                <w:szCs w:val="18"/>
                <w:u w:val="none"/>
                <w:lang w:val="en-US" w:eastAsia="zh-CN" w:bidi="ar"/>
              </w:rPr>
              <w:t>聘请相同研究领域的专家委员会委员或其他知名专家担任学术导师</w:t>
            </w:r>
          </w:p>
        </w:tc>
        <w:tc>
          <w:tcPr>
            <w:tcW w:w="7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97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3</w:t>
            </w:r>
          </w:p>
        </w:tc>
        <w:tc>
          <w:tcPr>
            <w:tcW w:w="5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66" w:hRule="exact"/>
          <w:jc w:val="center"/>
        </w:trPr>
        <w:tc>
          <w:tcPr>
            <w:tcW w:w="85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10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iCs w:val="0"/>
                <w:color w:val="auto"/>
                <w:kern w:val="0"/>
                <w:sz w:val="18"/>
                <w:szCs w:val="18"/>
                <w:u w:val="none"/>
                <w:lang w:val="en-US" w:eastAsia="zh-CN" w:bidi="ar"/>
              </w:rPr>
              <w:t>设立北京学者工作室</w:t>
            </w:r>
          </w:p>
        </w:tc>
        <w:tc>
          <w:tcPr>
            <w:tcW w:w="7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优良</w:t>
            </w:r>
          </w:p>
        </w:tc>
        <w:tc>
          <w:tcPr>
            <w:tcW w:w="97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w:t>
            </w:r>
          </w:p>
        </w:tc>
        <w:tc>
          <w:tcPr>
            <w:tcW w:w="5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221" w:hRule="exact"/>
          <w:jc w:val="center"/>
        </w:trPr>
        <w:tc>
          <w:tcPr>
            <w:tcW w:w="85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10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北京学者每年应向协调小组书面报告科研项目进展、科研团队建设等工作情况</w:t>
            </w:r>
          </w:p>
        </w:tc>
        <w:tc>
          <w:tcPr>
            <w:tcW w:w="7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优良</w:t>
            </w:r>
          </w:p>
        </w:tc>
        <w:tc>
          <w:tcPr>
            <w:tcW w:w="97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eastAsia="zh-CN"/>
              </w:rPr>
              <w:t>优</w:t>
            </w:r>
          </w:p>
        </w:tc>
        <w:tc>
          <w:tcPr>
            <w:tcW w:w="5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326" w:hRule="exact"/>
          <w:jc w:val="center"/>
        </w:trPr>
        <w:tc>
          <w:tcPr>
            <w:tcW w:w="85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106"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项目</w:t>
            </w:r>
            <w:r>
              <w:rPr>
                <w:rFonts w:hint="eastAsia" w:ascii="宋体" w:hAnsi="宋体" w:cs="宋体"/>
                <w:color w:val="auto"/>
                <w:kern w:val="0"/>
                <w:sz w:val="18"/>
                <w:szCs w:val="18"/>
                <w:lang w:eastAsia="zh-CN"/>
              </w:rPr>
              <w:t>年度</w:t>
            </w:r>
            <w:r>
              <w:rPr>
                <w:rFonts w:hint="eastAsia" w:ascii="宋体" w:hAnsi="宋体" w:cs="宋体"/>
                <w:color w:val="auto"/>
                <w:kern w:val="0"/>
                <w:sz w:val="18"/>
                <w:szCs w:val="18"/>
              </w:rPr>
              <w:t>进度</w:t>
            </w:r>
            <w:r>
              <w:rPr>
                <w:rFonts w:hint="eastAsia" w:ascii="宋体" w:hAnsi="宋体" w:cs="宋体"/>
                <w:color w:val="auto"/>
                <w:kern w:val="0"/>
                <w:sz w:val="18"/>
                <w:szCs w:val="18"/>
                <w:lang w:eastAsia="zh-CN"/>
              </w:rPr>
              <w:t>完成情况</w:t>
            </w:r>
          </w:p>
        </w:tc>
        <w:tc>
          <w:tcPr>
            <w:tcW w:w="7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11</w:t>
            </w:r>
          </w:p>
        </w:tc>
        <w:tc>
          <w:tcPr>
            <w:tcW w:w="97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11</w:t>
            </w:r>
          </w:p>
        </w:tc>
        <w:tc>
          <w:tcPr>
            <w:tcW w:w="5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经费于24年12月执行完毕。</w:t>
            </w:r>
          </w:p>
        </w:tc>
      </w:tr>
      <w:tr>
        <w:tblPrEx>
          <w:tblCellMar>
            <w:top w:w="0" w:type="dxa"/>
            <w:left w:w="108" w:type="dxa"/>
            <w:bottom w:w="0" w:type="dxa"/>
            <w:right w:w="108" w:type="dxa"/>
          </w:tblCellMar>
        </w:tblPrEx>
        <w:trPr>
          <w:trHeight w:val="4002" w:hRule="exact"/>
          <w:jc w:val="center"/>
        </w:trPr>
        <w:tc>
          <w:tcPr>
            <w:tcW w:w="85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4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效益指标</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30分</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社会</w:t>
            </w:r>
            <w:r>
              <w:rPr>
                <w:rFonts w:hint="eastAsia" w:ascii="宋体" w:hAnsi="宋体" w:cs="宋体"/>
                <w:color w:val="auto"/>
                <w:kern w:val="0"/>
                <w:sz w:val="18"/>
                <w:szCs w:val="18"/>
              </w:rPr>
              <w:t>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06"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ascii="宋体" w:hAnsi="宋体" w:eastAsia="宋体" w:cs="宋体"/>
                <w:color w:val="auto"/>
                <w:kern w:val="0"/>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对医院优秀的青年技术人才进行重点培养，与北京市人才项目相衔接，取得副高级专业技术职称，初步形成研究团队</w:t>
            </w:r>
          </w:p>
        </w:tc>
        <w:tc>
          <w:tcPr>
            <w:tcW w:w="7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7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eastAsia="zh-CN"/>
              </w:rPr>
              <w:t>负责人及团队成员晋升</w:t>
            </w:r>
            <w:r>
              <w:rPr>
                <w:rFonts w:hint="eastAsia" w:ascii="宋体" w:hAnsi="宋体" w:cs="宋体"/>
                <w:color w:val="auto"/>
                <w:kern w:val="0"/>
                <w:sz w:val="18"/>
                <w:szCs w:val="18"/>
                <w:lang w:val="en-US" w:eastAsia="zh-CN"/>
              </w:rPr>
              <w:t>9人，其中5人取得高级专业技术职称，</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培养研究生</w:t>
            </w:r>
            <w:r>
              <w:rPr>
                <w:rFonts w:hint="eastAsia" w:ascii="宋体" w:hAnsi="宋体" w:cs="宋体"/>
                <w:color w:val="auto"/>
                <w:kern w:val="0"/>
                <w:sz w:val="18"/>
                <w:szCs w:val="18"/>
                <w:lang w:val="en-US" w:eastAsia="zh-CN"/>
              </w:rPr>
              <w:t>4人。3位项目负责人取得博士学位</w:t>
            </w:r>
          </w:p>
        </w:tc>
        <w:tc>
          <w:tcPr>
            <w:tcW w:w="5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014" w:hRule="exact"/>
          <w:jc w:val="center"/>
        </w:trPr>
        <w:tc>
          <w:tcPr>
            <w:tcW w:w="855"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106"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iCs w:val="0"/>
                <w:color w:val="auto"/>
                <w:kern w:val="0"/>
                <w:sz w:val="18"/>
                <w:szCs w:val="18"/>
                <w:u w:val="none"/>
                <w:lang w:val="en-US" w:eastAsia="zh-CN" w:bidi="ar"/>
              </w:rPr>
              <w:t>提高医院对人才培养、学科建设工作的重视程度</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7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优</w:t>
            </w:r>
          </w:p>
        </w:tc>
        <w:tc>
          <w:tcPr>
            <w:tcW w:w="5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315" w:hRule="exact"/>
          <w:jc w:val="center"/>
        </w:trPr>
        <w:tc>
          <w:tcPr>
            <w:tcW w:w="855"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42"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满意度指标</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10分</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1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医院及学科带头人满意度</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97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743"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1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3F24B8"/>
    <w:multiLevelType w:val="singleLevel"/>
    <w:tmpl w:val="AD3F24B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167401F"/>
    <w:rsid w:val="06F23CF7"/>
    <w:rsid w:val="0C654971"/>
    <w:rsid w:val="0DA43871"/>
    <w:rsid w:val="146001C2"/>
    <w:rsid w:val="15073016"/>
    <w:rsid w:val="187E61E6"/>
    <w:rsid w:val="1C46568C"/>
    <w:rsid w:val="1DFC61BB"/>
    <w:rsid w:val="228644BC"/>
    <w:rsid w:val="23D85D47"/>
    <w:rsid w:val="264D2DA0"/>
    <w:rsid w:val="28FF42C9"/>
    <w:rsid w:val="2FAE4160"/>
    <w:rsid w:val="35AA76AD"/>
    <w:rsid w:val="39DA64DC"/>
    <w:rsid w:val="409D4D72"/>
    <w:rsid w:val="41D762BD"/>
    <w:rsid w:val="43D0456F"/>
    <w:rsid w:val="450D34CE"/>
    <w:rsid w:val="4D32521E"/>
    <w:rsid w:val="52CA29FF"/>
    <w:rsid w:val="54063F0A"/>
    <w:rsid w:val="58E845C5"/>
    <w:rsid w:val="5B560C66"/>
    <w:rsid w:val="5CAC2B58"/>
    <w:rsid w:val="63872CC8"/>
    <w:rsid w:val="667E3DD4"/>
    <w:rsid w:val="677C2960"/>
    <w:rsid w:val="68831B76"/>
    <w:rsid w:val="68E6060D"/>
    <w:rsid w:val="6DC421C8"/>
    <w:rsid w:val="6E7838C8"/>
    <w:rsid w:val="77754D7F"/>
    <w:rsid w:val="7DCC7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1012</Words>
  <Characters>1148</Characters>
  <Lines>0</Lines>
  <Paragraphs>0</Paragraphs>
  <TotalTime>1</TotalTime>
  <ScaleCrop>false</ScaleCrop>
  <LinksUpToDate>false</LinksUpToDate>
  <CharactersWithSpaces>1156</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刘英杰</cp:lastModifiedBy>
  <cp:lastPrinted>2025-05-07T04:43:00Z</cp:lastPrinted>
  <dcterms:modified xsi:type="dcterms:W3CDTF">2025-08-21T01:45:51Z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1F648F16EC5B44C6806FACE8307AC2BA_13</vt:lpwstr>
  </property>
  <property fmtid="{D5CDD505-2E9C-101B-9397-08002B2CF9AE}" pid="4" name="KSOTemplateDocerSaveRecord">
    <vt:lpwstr>eyJoZGlkIjoiN2YzNjBkOTgyNWQ1YTMxYzM3MzMwNWFiODNmOWIzYWMiLCJ1c2VySWQiOiI2NTIxMjY1NzIifQ==</vt:lpwstr>
  </property>
</Properties>
</file>