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9359" w:type="dxa"/>
        <w:jc w:val="center"/>
        <w:tblLayout w:type="fixed"/>
        <w:tblCellMar>
          <w:top w:w="0" w:type="dxa"/>
          <w:left w:w="108" w:type="dxa"/>
          <w:bottom w:w="0" w:type="dxa"/>
          <w:right w:w="108" w:type="dxa"/>
        </w:tblCellMar>
      </w:tblPr>
      <w:tblGrid>
        <w:gridCol w:w="691"/>
        <w:gridCol w:w="963"/>
        <w:gridCol w:w="1092"/>
        <w:gridCol w:w="675"/>
        <w:gridCol w:w="1133"/>
        <w:gridCol w:w="303"/>
        <w:gridCol w:w="1216"/>
        <w:gridCol w:w="845"/>
        <w:gridCol w:w="550"/>
        <w:gridCol w:w="542"/>
        <w:gridCol w:w="616"/>
        <w:gridCol w:w="733"/>
      </w:tblGrid>
      <w:tr w14:paraId="6B0655E8">
        <w:tblPrEx>
          <w:tblCellMar>
            <w:top w:w="0" w:type="dxa"/>
            <w:left w:w="108" w:type="dxa"/>
            <w:bottom w:w="0" w:type="dxa"/>
            <w:right w:w="108" w:type="dxa"/>
          </w:tblCellMar>
        </w:tblPrEx>
        <w:trPr>
          <w:trHeight w:val="440" w:hRule="exact"/>
          <w:jc w:val="center"/>
        </w:trPr>
        <w:tc>
          <w:tcPr>
            <w:tcW w:w="9359" w:type="dxa"/>
            <w:gridSpan w:val="12"/>
            <w:tcBorders>
              <w:top w:val="nil"/>
              <w:left w:val="nil"/>
              <w:bottom w:val="nil"/>
              <w:right w:val="nil"/>
            </w:tcBorders>
            <w:noWrap w:val="0"/>
            <w:vAlign w:val="center"/>
          </w:tcPr>
          <w:p w14:paraId="3FFB149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b/>
                <w:bCs/>
                <w:kern w:val="0"/>
                <w:sz w:val="32"/>
                <w:szCs w:val="32"/>
              </w:rPr>
            </w:pPr>
            <w:r>
              <w:rPr>
                <w:rFonts w:hint="eastAsia" w:ascii="宋体" w:hAnsi="宋体" w:cs="宋体"/>
                <w:b/>
                <w:bCs/>
                <w:kern w:val="0"/>
                <w:sz w:val="32"/>
                <w:szCs w:val="32"/>
              </w:rPr>
              <w:t>项目支出绩效自评表</w:t>
            </w:r>
          </w:p>
        </w:tc>
      </w:tr>
      <w:tr w14:paraId="7E25C0D8">
        <w:tblPrEx>
          <w:tblCellMar>
            <w:top w:w="0" w:type="dxa"/>
            <w:left w:w="108" w:type="dxa"/>
            <w:bottom w:w="0" w:type="dxa"/>
            <w:right w:w="108" w:type="dxa"/>
          </w:tblCellMar>
        </w:tblPrEx>
        <w:trPr>
          <w:trHeight w:val="194" w:hRule="atLeast"/>
          <w:jc w:val="center"/>
        </w:trPr>
        <w:tc>
          <w:tcPr>
            <w:tcW w:w="9359" w:type="dxa"/>
            <w:gridSpan w:val="12"/>
            <w:tcBorders>
              <w:top w:val="nil"/>
              <w:left w:val="nil"/>
              <w:bottom w:val="single" w:color="auto" w:sz="4" w:space="0"/>
              <w:right w:val="nil"/>
            </w:tcBorders>
            <w:noWrap w:val="0"/>
            <w:vAlign w:val="top"/>
          </w:tcPr>
          <w:p w14:paraId="6BDB341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2"/>
              </w:rPr>
            </w:pPr>
            <w:r>
              <w:rPr>
                <w:rFonts w:hint="eastAsia" w:ascii="宋体" w:hAnsi="宋体" w:cs="宋体"/>
                <w:kern w:val="0"/>
                <w:sz w:val="22"/>
              </w:rPr>
              <w:t>（</w:t>
            </w:r>
            <w:r>
              <w:rPr>
                <w:rFonts w:hint="eastAsia" w:ascii="宋体" w:hAnsi="宋体" w:cs="宋体"/>
                <w:kern w:val="0"/>
                <w:sz w:val="22"/>
                <w:lang w:val="en-US" w:eastAsia="zh-CN"/>
              </w:rPr>
              <w:t>2024</w:t>
            </w:r>
            <w:r>
              <w:rPr>
                <w:rFonts w:hint="eastAsia" w:ascii="宋体" w:hAnsi="宋体" w:cs="宋体"/>
                <w:kern w:val="0"/>
                <w:sz w:val="22"/>
              </w:rPr>
              <w:t>年度）</w:t>
            </w:r>
          </w:p>
        </w:tc>
      </w:tr>
      <w:tr w14:paraId="74BFFC56">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14:paraId="311134A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项目名称</w:t>
            </w:r>
          </w:p>
        </w:tc>
        <w:tc>
          <w:tcPr>
            <w:tcW w:w="7705" w:type="dxa"/>
            <w:gridSpan w:val="10"/>
            <w:tcBorders>
              <w:top w:val="single" w:color="auto" w:sz="4" w:space="0"/>
              <w:left w:val="single" w:color="auto" w:sz="4" w:space="0"/>
              <w:bottom w:val="single" w:color="auto" w:sz="4" w:space="0"/>
              <w:right w:val="single" w:color="auto" w:sz="4" w:space="0"/>
            </w:tcBorders>
            <w:shd w:val="clear" w:color="auto" w:fill="auto"/>
            <w:noWrap w:val="0"/>
            <w:vAlign w:val="center"/>
          </w:tcPr>
          <w:p w14:paraId="56ADA43E">
            <w:pPr>
              <w:keepNext w:val="0"/>
              <w:keepLines w:val="0"/>
              <w:pageBreakBefore w:val="0"/>
              <w:widowControl/>
              <w:tabs>
                <w:tab w:val="left" w:pos="2165"/>
              </w:tabs>
              <w:kinsoku/>
              <w:wordWrap/>
              <w:overflowPunct/>
              <w:topLinePunct w:val="0"/>
              <w:autoSpaceDE/>
              <w:autoSpaceDN/>
              <w:bidi w:val="0"/>
              <w:adjustRightInd w:val="0"/>
              <w:snapToGrid w:val="0"/>
              <w:spacing w:line="240" w:lineRule="auto"/>
              <w:jc w:val="left"/>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ab/>
            </w:r>
            <w:r>
              <w:rPr>
                <w:rFonts w:hint="eastAsia" w:ascii="宋体" w:hAnsi="宋体" w:eastAsia="宋体" w:cs="宋体"/>
                <w:kern w:val="0"/>
                <w:sz w:val="18"/>
                <w:szCs w:val="18"/>
                <w:lang w:eastAsia="zh-CN"/>
              </w:rPr>
              <w:t>同仁医院临床教学学生宿舍租赁</w:t>
            </w:r>
          </w:p>
        </w:tc>
      </w:tr>
      <w:tr w14:paraId="6A11D624">
        <w:tblPrEx>
          <w:tblCellMar>
            <w:top w:w="0" w:type="dxa"/>
            <w:left w:w="108" w:type="dxa"/>
            <w:bottom w:w="0" w:type="dxa"/>
            <w:right w:w="108" w:type="dxa"/>
          </w:tblCellMar>
        </w:tblPrEx>
        <w:trPr>
          <w:trHeight w:val="755"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14:paraId="7E38C1D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主管部门</w:t>
            </w:r>
          </w:p>
        </w:tc>
        <w:tc>
          <w:tcPr>
            <w:tcW w:w="4419"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4C9C48D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北京市医院管理中心</w:t>
            </w:r>
          </w:p>
        </w:tc>
        <w:tc>
          <w:tcPr>
            <w:tcW w:w="1395"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010B6932">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实施单位</w:t>
            </w:r>
          </w:p>
        </w:tc>
        <w:tc>
          <w:tcPr>
            <w:tcW w:w="189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229CB3B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首都医科大学</w:t>
            </w:r>
          </w:p>
          <w:p w14:paraId="0465E6E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附属北京同仁医院</w:t>
            </w:r>
          </w:p>
        </w:tc>
      </w:tr>
      <w:tr w14:paraId="1513723B">
        <w:tblPrEx>
          <w:tblCellMar>
            <w:top w:w="0" w:type="dxa"/>
            <w:left w:w="108" w:type="dxa"/>
            <w:bottom w:w="0" w:type="dxa"/>
            <w:right w:w="108" w:type="dxa"/>
          </w:tblCellMar>
        </w:tblPrEx>
        <w:trPr>
          <w:trHeight w:val="644" w:hRule="exact"/>
          <w:jc w:val="center"/>
        </w:trPr>
        <w:tc>
          <w:tcPr>
            <w:tcW w:w="1654"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273286B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76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7FD2C1D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p>
        </w:tc>
        <w:tc>
          <w:tcPr>
            <w:tcW w:w="113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FCA6B1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年初预算数</w:t>
            </w:r>
          </w:p>
        </w:tc>
        <w:tc>
          <w:tcPr>
            <w:tcW w:w="1519"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59DAFD8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全年预算数</w:t>
            </w:r>
          </w:p>
        </w:tc>
        <w:tc>
          <w:tcPr>
            <w:tcW w:w="1395"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1E1FA6C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全年执行数</w:t>
            </w: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E3348D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分值</w:t>
            </w:r>
          </w:p>
        </w:tc>
        <w:tc>
          <w:tcPr>
            <w:tcW w:w="61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714D6B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执行率</w:t>
            </w:r>
          </w:p>
        </w:tc>
        <w:tc>
          <w:tcPr>
            <w:tcW w:w="73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91A525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得分</w:t>
            </w:r>
          </w:p>
        </w:tc>
      </w:tr>
      <w:tr w14:paraId="125D4486">
        <w:tblPrEx>
          <w:tblCellMar>
            <w:top w:w="0" w:type="dxa"/>
            <w:left w:w="108" w:type="dxa"/>
            <w:bottom w:w="0" w:type="dxa"/>
            <w:right w:w="108" w:type="dxa"/>
          </w:tblCellMar>
        </w:tblPrEx>
        <w:trPr>
          <w:trHeight w:val="247"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6C8755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76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6EF42FEB">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年度资金总额</w:t>
            </w:r>
          </w:p>
        </w:tc>
        <w:tc>
          <w:tcPr>
            <w:tcW w:w="113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36A048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499.200000</w:t>
            </w:r>
          </w:p>
        </w:tc>
        <w:tc>
          <w:tcPr>
            <w:tcW w:w="1519"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4BC0A85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499.200000</w:t>
            </w:r>
          </w:p>
        </w:tc>
        <w:tc>
          <w:tcPr>
            <w:tcW w:w="1395"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15BB559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499.200000</w:t>
            </w: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257AF9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10</w:t>
            </w:r>
          </w:p>
        </w:tc>
        <w:tc>
          <w:tcPr>
            <w:tcW w:w="61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5EDC7C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100%</w:t>
            </w:r>
          </w:p>
        </w:tc>
        <w:tc>
          <w:tcPr>
            <w:tcW w:w="73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6E9B56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w:t>
            </w:r>
          </w:p>
        </w:tc>
      </w:tr>
      <w:tr w14:paraId="7D985453">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5A2837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76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06AC026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其中：当年财政拨款</w:t>
            </w:r>
          </w:p>
        </w:tc>
        <w:tc>
          <w:tcPr>
            <w:tcW w:w="113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C767C5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499.200000</w:t>
            </w:r>
          </w:p>
        </w:tc>
        <w:tc>
          <w:tcPr>
            <w:tcW w:w="1519"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7EC2F80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499.200000</w:t>
            </w:r>
          </w:p>
        </w:tc>
        <w:tc>
          <w:tcPr>
            <w:tcW w:w="1395"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42E3C47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499.200000</w:t>
            </w: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129DED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w:t>
            </w:r>
          </w:p>
        </w:tc>
        <w:tc>
          <w:tcPr>
            <w:tcW w:w="61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F04E58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100%</w:t>
            </w:r>
          </w:p>
        </w:tc>
        <w:tc>
          <w:tcPr>
            <w:tcW w:w="73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62EC0F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w:t>
            </w:r>
          </w:p>
        </w:tc>
      </w:tr>
      <w:tr w14:paraId="6B2EC682">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4389D9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76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701938C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 xml:space="preserve">     上年结转资金</w:t>
            </w:r>
          </w:p>
        </w:tc>
        <w:tc>
          <w:tcPr>
            <w:tcW w:w="113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5A63BD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p>
        </w:tc>
        <w:tc>
          <w:tcPr>
            <w:tcW w:w="1519"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1903B96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p>
        </w:tc>
        <w:tc>
          <w:tcPr>
            <w:tcW w:w="1395"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7F39E07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A66BAC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w:t>
            </w:r>
          </w:p>
        </w:tc>
        <w:tc>
          <w:tcPr>
            <w:tcW w:w="61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DA8901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p>
        </w:tc>
        <w:tc>
          <w:tcPr>
            <w:tcW w:w="73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B8E12B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w:t>
            </w:r>
          </w:p>
        </w:tc>
      </w:tr>
      <w:tr w14:paraId="66814667">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7118344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76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5DC0447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 xml:space="preserve">  其他资金</w:t>
            </w:r>
          </w:p>
        </w:tc>
        <w:tc>
          <w:tcPr>
            <w:tcW w:w="113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6C813B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p>
        </w:tc>
        <w:tc>
          <w:tcPr>
            <w:tcW w:w="1519"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11915C6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p>
        </w:tc>
        <w:tc>
          <w:tcPr>
            <w:tcW w:w="1395"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7856EB2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B6D544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w:t>
            </w:r>
          </w:p>
        </w:tc>
        <w:tc>
          <w:tcPr>
            <w:tcW w:w="61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9DEC84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p>
        </w:tc>
        <w:tc>
          <w:tcPr>
            <w:tcW w:w="73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492B90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w:t>
            </w:r>
          </w:p>
        </w:tc>
      </w:tr>
      <w:tr w14:paraId="20B3EF48">
        <w:tblPrEx>
          <w:tblCellMar>
            <w:top w:w="0" w:type="dxa"/>
            <w:left w:w="108" w:type="dxa"/>
            <w:bottom w:w="0" w:type="dxa"/>
            <w:right w:w="108" w:type="dxa"/>
          </w:tblCellMar>
        </w:tblPrEx>
        <w:trPr>
          <w:trHeight w:val="291" w:hRule="exact"/>
          <w:jc w:val="center"/>
        </w:trPr>
        <w:tc>
          <w:tcPr>
            <w:tcW w:w="691" w:type="dxa"/>
            <w:vMerge w:val="restart"/>
            <w:tcBorders>
              <w:top w:val="single" w:color="auto" w:sz="4" w:space="0"/>
              <w:left w:val="single" w:color="auto" w:sz="4" w:space="0"/>
              <w:bottom w:val="single" w:color="auto" w:sz="4" w:space="0"/>
              <w:right w:val="single" w:color="auto" w:sz="4" w:space="0"/>
            </w:tcBorders>
            <w:noWrap w:val="0"/>
            <w:vAlign w:val="center"/>
          </w:tcPr>
          <w:p w14:paraId="5C697DD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年度总体目标</w:t>
            </w:r>
          </w:p>
        </w:tc>
        <w:tc>
          <w:tcPr>
            <w:tcW w:w="5382" w:type="dxa"/>
            <w:gridSpan w:val="6"/>
            <w:tcBorders>
              <w:top w:val="single" w:color="auto" w:sz="4" w:space="0"/>
              <w:left w:val="single" w:color="auto" w:sz="4" w:space="0"/>
              <w:bottom w:val="single" w:color="auto" w:sz="4" w:space="0"/>
              <w:right w:val="single" w:color="auto" w:sz="4" w:space="0"/>
            </w:tcBorders>
            <w:shd w:val="clear" w:color="auto" w:fill="auto"/>
            <w:noWrap w:val="0"/>
            <w:vAlign w:val="center"/>
          </w:tcPr>
          <w:p w14:paraId="21263DE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lang w:val="en-US" w:eastAsia="zh-CN" w:bidi="ar-SA"/>
              </w:rPr>
            </w:pPr>
            <w:r>
              <w:rPr>
                <w:rFonts w:hint="eastAsia" w:ascii="宋体" w:hAnsi="宋体" w:eastAsia="宋体" w:cs="宋体"/>
                <w:color w:val="auto"/>
                <w:kern w:val="0"/>
                <w:sz w:val="18"/>
                <w:szCs w:val="18"/>
                <w:highlight w:val="none"/>
              </w:rPr>
              <w:t>预期目标</w:t>
            </w:r>
          </w:p>
        </w:tc>
        <w:tc>
          <w:tcPr>
            <w:tcW w:w="3286"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3926DCB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rPr>
              <w:t>实际完成情况</w:t>
            </w:r>
          </w:p>
        </w:tc>
      </w:tr>
      <w:tr w14:paraId="4F074571">
        <w:tblPrEx>
          <w:tblCellMar>
            <w:top w:w="0" w:type="dxa"/>
            <w:left w:w="108" w:type="dxa"/>
            <w:bottom w:w="0" w:type="dxa"/>
            <w:right w:w="108" w:type="dxa"/>
          </w:tblCellMar>
        </w:tblPrEx>
        <w:trPr>
          <w:trHeight w:val="4041" w:hRule="exact"/>
          <w:jc w:val="center"/>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005AE47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5382" w:type="dxa"/>
            <w:gridSpan w:val="6"/>
            <w:tcBorders>
              <w:top w:val="single" w:color="auto" w:sz="4" w:space="0"/>
              <w:left w:val="single" w:color="auto" w:sz="4" w:space="0"/>
              <w:bottom w:val="single" w:color="auto" w:sz="4" w:space="0"/>
              <w:right w:val="single" w:color="auto" w:sz="4" w:space="0"/>
            </w:tcBorders>
            <w:shd w:val="clear" w:color="auto" w:fill="auto"/>
            <w:noWrap w:val="0"/>
            <w:vAlign w:val="center"/>
          </w:tcPr>
          <w:p w14:paraId="74D23BA4">
            <w:pPr>
              <w:keepNext w:val="0"/>
              <w:keepLines w:val="0"/>
              <w:pageBreakBefore w:val="0"/>
              <w:widowControl/>
              <w:tabs>
                <w:tab w:val="left" w:pos="797"/>
              </w:tabs>
              <w:kinsoku/>
              <w:wordWrap/>
              <w:overflowPunct/>
              <w:topLinePunct w:val="0"/>
              <w:autoSpaceDE/>
              <w:autoSpaceDN/>
              <w:bidi w:val="0"/>
              <w:adjustRightInd w:val="0"/>
              <w:snapToGrid w:val="0"/>
              <w:spacing w:line="240" w:lineRule="auto"/>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在保证医院正常运营和教学任务的前提下，通过租赁新的学生宿舍，提升学生的住宿环境和满意度，同时缓解医院现有医疗资源的使用压力。具体目标包括：</w:t>
            </w:r>
          </w:p>
          <w:p w14:paraId="447881FB">
            <w:pPr>
              <w:keepNext w:val="0"/>
              <w:keepLines w:val="0"/>
              <w:pageBreakBefore w:val="0"/>
              <w:widowControl/>
              <w:tabs>
                <w:tab w:val="left" w:pos="797"/>
              </w:tabs>
              <w:kinsoku/>
              <w:wordWrap/>
              <w:overflowPunct/>
              <w:topLinePunct w:val="0"/>
              <w:autoSpaceDE/>
              <w:autoSpaceDN/>
              <w:bidi w:val="0"/>
              <w:adjustRightInd w:val="0"/>
              <w:snapToGrid w:val="0"/>
              <w:spacing w:line="240" w:lineRule="auto"/>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1.提升学生住宿环境：通过租用新的学生宿舍，为学生提供更好的住宿条件，改善学生的生活和学习环境。</w:t>
            </w:r>
          </w:p>
          <w:p w14:paraId="03347423">
            <w:pPr>
              <w:keepNext w:val="0"/>
              <w:keepLines w:val="0"/>
              <w:pageBreakBefore w:val="0"/>
              <w:widowControl/>
              <w:tabs>
                <w:tab w:val="left" w:pos="797"/>
              </w:tabs>
              <w:kinsoku/>
              <w:wordWrap/>
              <w:overflowPunct/>
              <w:topLinePunct w:val="0"/>
              <w:autoSpaceDE/>
              <w:autoSpaceDN/>
              <w:bidi w:val="0"/>
              <w:adjustRightInd w:val="0"/>
              <w:snapToGrid w:val="0"/>
              <w:spacing w:line="240" w:lineRule="auto"/>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2.提高床位使用率和周转率</w:t>
            </w:r>
            <w:r>
              <w:rPr>
                <w:rFonts w:hint="eastAsia" w:ascii="宋体" w:hAnsi="宋体" w:eastAsia="宋体" w:cs="宋体"/>
                <w:color w:val="auto"/>
                <w:kern w:val="0"/>
                <w:sz w:val="18"/>
                <w:szCs w:val="18"/>
                <w:lang w:eastAsia="zh-CN"/>
              </w:rPr>
              <w:t>：</w:t>
            </w:r>
            <w:r>
              <w:rPr>
                <w:rFonts w:hint="eastAsia" w:ascii="宋体" w:hAnsi="宋体" w:cs="宋体"/>
                <w:color w:val="auto"/>
                <w:kern w:val="0"/>
                <w:sz w:val="18"/>
                <w:szCs w:val="18"/>
                <w:lang w:eastAsia="zh-CN"/>
              </w:rPr>
              <w:t>及时了解学生住宿情况，合理安排学生床位</w:t>
            </w:r>
            <w:r>
              <w:rPr>
                <w:rFonts w:hint="eastAsia" w:ascii="宋体" w:hAnsi="宋体" w:eastAsia="宋体" w:cs="宋体"/>
                <w:color w:val="auto"/>
                <w:kern w:val="0"/>
                <w:sz w:val="18"/>
                <w:szCs w:val="18"/>
                <w:lang w:eastAsia="zh-CN"/>
              </w:rPr>
              <w:t>，提高床位的使用率</w:t>
            </w:r>
            <w:r>
              <w:rPr>
                <w:rFonts w:hint="eastAsia" w:ascii="宋体" w:hAnsi="宋体" w:eastAsia="宋体" w:cs="宋体"/>
                <w:kern w:val="0"/>
                <w:sz w:val="18"/>
                <w:szCs w:val="18"/>
                <w:lang w:eastAsia="zh-CN"/>
              </w:rPr>
              <w:t>和周转率，更好地满足学生的住宿需求。</w:t>
            </w:r>
          </w:p>
          <w:p w14:paraId="6C9EB09C">
            <w:pPr>
              <w:keepNext w:val="0"/>
              <w:keepLines w:val="0"/>
              <w:pageBreakBefore w:val="0"/>
              <w:widowControl/>
              <w:tabs>
                <w:tab w:val="left" w:pos="797"/>
              </w:tabs>
              <w:kinsoku/>
              <w:wordWrap/>
              <w:overflowPunct/>
              <w:topLinePunct w:val="0"/>
              <w:autoSpaceDE/>
              <w:autoSpaceDN/>
              <w:bidi w:val="0"/>
              <w:adjustRightInd w:val="0"/>
              <w:snapToGrid w:val="0"/>
              <w:spacing w:line="240" w:lineRule="auto"/>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3.降低学生住宿成本：通过租赁学生宿舍，降低学生的住宿成本，更好地适应学生的经济状况。</w:t>
            </w:r>
          </w:p>
          <w:p w14:paraId="0951B811">
            <w:pPr>
              <w:keepNext w:val="0"/>
              <w:keepLines w:val="0"/>
              <w:pageBreakBefore w:val="0"/>
              <w:widowControl/>
              <w:tabs>
                <w:tab w:val="left" w:pos="797"/>
              </w:tabs>
              <w:kinsoku/>
              <w:wordWrap/>
              <w:overflowPunct/>
              <w:topLinePunct w:val="0"/>
              <w:autoSpaceDE/>
              <w:autoSpaceDN/>
              <w:bidi w:val="0"/>
              <w:adjustRightInd w:val="0"/>
              <w:snapToGrid w:val="0"/>
              <w:spacing w:line="240" w:lineRule="auto"/>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4.提高医院医疗资源的使用效率</w:t>
            </w:r>
            <w:bookmarkStart w:id="0" w:name="_GoBack"/>
            <w:bookmarkEnd w:id="0"/>
            <w:r>
              <w:rPr>
                <w:rFonts w:hint="eastAsia" w:ascii="宋体" w:hAnsi="宋体" w:eastAsia="宋体" w:cs="宋体"/>
                <w:color w:val="auto"/>
                <w:kern w:val="0"/>
                <w:sz w:val="18"/>
                <w:szCs w:val="18"/>
                <w:lang w:eastAsia="zh-CN"/>
              </w:rPr>
              <w:t>。</w:t>
            </w:r>
          </w:p>
          <w:p w14:paraId="0493639A">
            <w:pPr>
              <w:keepNext w:val="0"/>
              <w:keepLines w:val="0"/>
              <w:pageBreakBefore w:val="0"/>
              <w:widowControl/>
              <w:tabs>
                <w:tab w:val="left" w:pos="797"/>
              </w:tabs>
              <w:kinsoku/>
              <w:wordWrap/>
              <w:overflowPunct/>
              <w:topLinePunct w:val="0"/>
              <w:autoSpaceDE/>
              <w:autoSpaceDN/>
              <w:bidi w:val="0"/>
              <w:adjustRightInd w:val="0"/>
              <w:snapToGrid w:val="0"/>
              <w:spacing w:line="240" w:lineRule="auto"/>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5.确保学生安全：通过配备专职宿舍管理员和相关安防人员，确保学生的安全和稳定。</w:t>
            </w:r>
          </w:p>
          <w:p w14:paraId="297F2312">
            <w:pPr>
              <w:keepNext w:val="0"/>
              <w:keepLines w:val="0"/>
              <w:pageBreakBefore w:val="0"/>
              <w:widowControl/>
              <w:tabs>
                <w:tab w:val="left" w:pos="797"/>
              </w:tabs>
              <w:kinsoku/>
              <w:wordWrap/>
              <w:overflowPunct/>
              <w:topLinePunct w:val="0"/>
              <w:autoSpaceDE/>
              <w:autoSpaceDN/>
              <w:bidi w:val="0"/>
              <w:adjustRightInd w:val="0"/>
              <w:snapToGrid w:val="0"/>
              <w:spacing w:line="240" w:lineRule="auto"/>
              <w:jc w:val="left"/>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通过实现以上目标，首都医科大学附属北京同仁医院不仅可以提高教学质量和医疗服务水平，还可以更好地满足学生的住宿需求，为医院的可持续发展做出贡献。</w:t>
            </w:r>
          </w:p>
        </w:tc>
        <w:tc>
          <w:tcPr>
            <w:tcW w:w="3286"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5F000BAE">
            <w:pPr>
              <w:keepNext w:val="0"/>
              <w:keepLines w:val="0"/>
              <w:pageBreakBefore w:val="0"/>
              <w:widowControl/>
              <w:tabs>
                <w:tab w:val="left" w:pos="797"/>
              </w:tabs>
              <w:kinsoku/>
              <w:wordWrap/>
              <w:overflowPunct/>
              <w:topLinePunct w:val="0"/>
              <w:autoSpaceDE/>
              <w:autoSpaceDN/>
              <w:bidi w:val="0"/>
              <w:adjustRightInd w:val="0"/>
              <w:snapToGrid w:val="0"/>
              <w:spacing w:line="240" w:lineRule="auto"/>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首都医科大学附属北京同仁医院学生宿舍租赁项目在各方的共同努力下，已顺利完成各项预定目标，取得了显著的成效。通过提升学生住宿环境、提高床位使用率和周转率、降低学生住宿成本、提高医院医疗资源的使用效率以及确保学生安全，医院在教学和医疗服务方面都实现了质的飞跃，为医院的可持续发展注入了新的活力。</w:t>
            </w:r>
          </w:p>
          <w:p w14:paraId="65F6F94D">
            <w:pPr>
              <w:keepNext w:val="0"/>
              <w:keepLines w:val="0"/>
              <w:pageBreakBefore w:val="0"/>
              <w:widowControl/>
              <w:tabs>
                <w:tab w:val="left" w:pos="797"/>
              </w:tabs>
              <w:kinsoku/>
              <w:wordWrap/>
              <w:overflowPunct/>
              <w:topLinePunct w:val="0"/>
              <w:autoSpaceDE/>
              <w:autoSpaceDN/>
              <w:bidi w:val="0"/>
              <w:adjustRightInd w:val="0"/>
              <w:snapToGrid w:val="0"/>
              <w:spacing w:line="240" w:lineRule="auto"/>
              <w:jc w:val="left"/>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在未来的工作中，医院将继续关注学生的需求和医院的发展，进一步优化宿舍管理和服务，持续提升医院的教学和医疗水平，为培养更多优秀的医学人才、为患者的健康保驾护航做出更大的贡献。</w:t>
            </w:r>
          </w:p>
          <w:p w14:paraId="6629DC0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p>
        </w:tc>
      </w:tr>
      <w:tr w14:paraId="540813F3">
        <w:tblPrEx>
          <w:tblCellMar>
            <w:top w:w="0" w:type="dxa"/>
            <w:left w:w="108" w:type="dxa"/>
            <w:bottom w:w="0" w:type="dxa"/>
            <w:right w:w="108" w:type="dxa"/>
          </w:tblCellMar>
        </w:tblPrEx>
        <w:trPr>
          <w:trHeight w:val="517" w:hRule="exact"/>
          <w:jc w:val="center"/>
        </w:trPr>
        <w:tc>
          <w:tcPr>
            <w:tcW w:w="691" w:type="dxa"/>
            <w:vMerge w:val="restart"/>
            <w:tcBorders>
              <w:top w:val="single" w:color="auto" w:sz="4" w:space="0"/>
              <w:left w:val="single" w:color="auto" w:sz="4" w:space="0"/>
              <w:bottom w:val="single" w:color="auto" w:sz="4" w:space="0"/>
              <w:right w:val="single" w:color="auto" w:sz="4" w:space="0"/>
            </w:tcBorders>
            <w:noWrap w:val="0"/>
            <w:vAlign w:val="center"/>
          </w:tcPr>
          <w:p w14:paraId="68BED45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p w14:paraId="5B83BB8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w:t>
            </w:r>
            <w:r>
              <w:rPr>
                <w:rFonts w:hint="eastAsia" w:ascii="宋体" w:hAnsi="宋体" w:eastAsia="宋体" w:cs="宋体"/>
                <w:kern w:val="0"/>
                <w:sz w:val="18"/>
                <w:szCs w:val="18"/>
                <w:lang w:val="en-US" w:eastAsia="zh-CN"/>
              </w:rPr>
              <w:t>90分</w:t>
            </w:r>
            <w:r>
              <w:rPr>
                <w:rFonts w:hint="eastAsia" w:ascii="宋体" w:hAnsi="宋体" w:eastAsia="宋体" w:cs="宋体"/>
                <w:kern w:val="0"/>
                <w:sz w:val="18"/>
                <w:szCs w:val="18"/>
                <w:lang w:eastAsia="zh-CN"/>
              </w:rPr>
              <w:t>）</w:t>
            </w:r>
          </w:p>
        </w:tc>
        <w:tc>
          <w:tcPr>
            <w:tcW w:w="963" w:type="dxa"/>
            <w:tcBorders>
              <w:top w:val="single" w:color="auto" w:sz="4" w:space="0"/>
              <w:left w:val="single" w:color="auto" w:sz="4" w:space="0"/>
              <w:bottom w:val="single" w:color="auto" w:sz="4" w:space="0"/>
              <w:right w:val="single" w:color="auto" w:sz="4" w:space="0"/>
            </w:tcBorders>
            <w:noWrap w:val="0"/>
            <w:vAlign w:val="center"/>
          </w:tcPr>
          <w:p w14:paraId="4D91D35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一级指标</w:t>
            </w:r>
          </w:p>
        </w:tc>
        <w:tc>
          <w:tcPr>
            <w:tcW w:w="1092" w:type="dxa"/>
            <w:tcBorders>
              <w:top w:val="single" w:color="auto" w:sz="4" w:space="0"/>
              <w:left w:val="single" w:color="auto" w:sz="4" w:space="0"/>
              <w:bottom w:val="single" w:color="auto" w:sz="4" w:space="0"/>
              <w:right w:val="single" w:color="auto" w:sz="4" w:space="0"/>
            </w:tcBorders>
            <w:noWrap w:val="0"/>
            <w:vAlign w:val="center"/>
          </w:tcPr>
          <w:p w14:paraId="278AD7D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二级指标</w:t>
            </w:r>
          </w:p>
        </w:tc>
        <w:tc>
          <w:tcPr>
            <w:tcW w:w="2111" w:type="dxa"/>
            <w:gridSpan w:val="3"/>
            <w:tcBorders>
              <w:top w:val="single" w:color="auto" w:sz="4" w:space="0"/>
              <w:left w:val="single" w:color="auto" w:sz="4" w:space="0"/>
              <w:bottom w:val="single" w:color="auto" w:sz="4" w:space="0"/>
              <w:right w:val="single" w:color="auto" w:sz="4" w:space="0"/>
            </w:tcBorders>
            <w:noWrap w:val="0"/>
            <w:vAlign w:val="center"/>
          </w:tcPr>
          <w:p w14:paraId="6717BD9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三级指标</w:t>
            </w:r>
          </w:p>
        </w:tc>
        <w:tc>
          <w:tcPr>
            <w:tcW w:w="1216" w:type="dxa"/>
            <w:tcBorders>
              <w:top w:val="single" w:color="auto" w:sz="4" w:space="0"/>
              <w:left w:val="single" w:color="auto" w:sz="4" w:space="0"/>
              <w:bottom w:val="single" w:color="auto" w:sz="4" w:space="0"/>
              <w:right w:val="single" w:color="auto" w:sz="4" w:space="0"/>
            </w:tcBorders>
            <w:noWrap w:val="0"/>
            <w:vAlign w:val="center"/>
          </w:tcPr>
          <w:p w14:paraId="2D7C650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年度</w:t>
            </w:r>
          </w:p>
          <w:p w14:paraId="1F8DF44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指标值</w:t>
            </w:r>
          </w:p>
        </w:tc>
        <w:tc>
          <w:tcPr>
            <w:tcW w:w="845" w:type="dxa"/>
            <w:tcBorders>
              <w:top w:val="single" w:color="auto" w:sz="4" w:space="0"/>
              <w:left w:val="single" w:color="auto" w:sz="4" w:space="0"/>
              <w:bottom w:val="single" w:color="auto" w:sz="4" w:space="0"/>
              <w:right w:val="single" w:color="auto" w:sz="4" w:space="0"/>
            </w:tcBorders>
            <w:noWrap w:val="0"/>
            <w:vAlign w:val="center"/>
          </w:tcPr>
          <w:p w14:paraId="21F9237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实际</w:t>
            </w:r>
          </w:p>
          <w:p w14:paraId="656740A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完成值</w:t>
            </w:r>
          </w:p>
        </w:tc>
        <w:tc>
          <w:tcPr>
            <w:tcW w:w="550" w:type="dxa"/>
            <w:tcBorders>
              <w:top w:val="single" w:color="auto" w:sz="4" w:space="0"/>
              <w:left w:val="single" w:color="auto" w:sz="4" w:space="0"/>
              <w:bottom w:val="single" w:color="auto" w:sz="4" w:space="0"/>
              <w:right w:val="single" w:color="auto" w:sz="4" w:space="0"/>
            </w:tcBorders>
            <w:noWrap w:val="0"/>
            <w:vAlign w:val="center"/>
          </w:tcPr>
          <w:p w14:paraId="3C8834A2">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分值</w:t>
            </w:r>
          </w:p>
        </w:tc>
        <w:tc>
          <w:tcPr>
            <w:tcW w:w="542" w:type="dxa"/>
            <w:tcBorders>
              <w:top w:val="single" w:color="auto" w:sz="4" w:space="0"/>
              <w:left w:val="single" w:color="auto" w:sz="4" w:space="0"/>
              <w:bottom w:val="single" w:color="auto" w:sz="4" w:space="0"/>
              <w:right w:val="single" w:color="auto" w:sz="4" w:space="0"/>
            </w:tcBorders>
            <w:noWrap w:val="0"/>
            <w:vAlign w:val="center"/>
          </w:tcPr>
          <w:p w14:paraId="454BCAF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得分</w:t>
            </w:r>
          </w:p>
        </w:tc>
        <w:tc>
          <w:tcPr>
            <w:tcW w:w="1349" w:type="dxa"/>
            <w:gridSpan w:val="2"/>
            <w:tcBorders>
              <w:top w:val="single" w:color="auto" w:sz="4" w:space="0"/>
              <w:left w:val="single" w:color="auto" w:sz="4" w:space="0"/>
              <w:bottom w:val="single" w:color="auto" w:sz="4" w:space="0"/>
              <w:right w:val="single" w:color="auto" w:sz="4" w:space="0"/>
            </w:tcBorders>
            <w:noWrap w:val="0"/>
            <w:vAlign w:val="center"/>
          </w:tcPr>
          <w:p w14:paraId="4D56821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偏差原因分析及改进措施</w:t>
            </w:r>
          </w:p>
        </w:tc>
      </w:tr>
      <w:tr w14:paraId="1E119F95">
        <w:tblPrEx>
          <w:tblCellMar>
            <w:top w:w="0" w:type="dxa"/>
            <w:left w:w="108" w:type="dxa"/>
            <w:bottom w:w="0" w:type="dxa"/>
            <w:right w:w="108" w:type="dxa"/>
          </w:tblCellMar>
        </w:tblPrEx>
        <w:trPr>
          <w:trHeight w:val="302" w:hRule="exact"/>
          <w:jc w:val="center"/>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100EEA8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restart"/>
            <w:tcBorders>
              <w:top w:val="single" w:color="auto" w:sz="4" w:space="0"/>
              <w:left w:val="single" w:color="auto" w:sz="4" w:space="0"/>
              <w:right w:val="single" w:color="auto" w:sz="4" w:space="0"/>
            </w:tcBorders>
            <w:noWrap w:val="0"/>
            <w:vAlign w:val="center"/>
          </w:tcPr>
          <w:p w14:paraId="1128247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产出指标</w:t>
            </w:r>
          </w:p>
          <w:p w14:paraId="0798E3A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cs="宋体"/>
                <w:kern w:val="0"/>
                <w:sz w:val="18"/>
                <w:szCs w:val="18"/>
                <w:lang w:val="en-US" w:eastAsia="zh-CN"/>
              </w:rPr>
              <w:t>5</w:t>
            </w:r>
            <w:r>
              <w:rPr>
                <w:rFonts w:hint="eastAsia" w:ascii="宋体" w:hAnsi="宋体" w:eastAsia="宋体" w:cs="宋体"/>
                <w:kern w:val="0"/>
                <w:sz w:val="18"/>
                <w:szCs w:val="18"/>
                <w:lang w:val="en-US" w:eastAsia="zh-CN"/>
              </w:rPr>
              <w:t>9分</w:t>
            </w:r>
          </w:p>
        </w:tc>
        <w:tc>
          <w:tcPr>
            <w:tcW w:w="1092" w:type="dxa"/>
            <w:vMerge w:val="restart"/>
            <w:tcBorders>
              <w:top w:val="single" w:color="auto" w:sz="4" w:space="0"/>
              <w:left w:val="single" w:color="auto" w:sz="4" w:space="0"/>
              <w:bottom w:val="single" w:color="auto" w:sz="4" w:space="0"/>
              <w:right w:val="single" w:color="auto" w:sz="4" w:space="0"/>
            </w:tcBorders>
            <w:noWrap w:val="0"/>
            <w:vAlign w:val="center"/>
          </w:tcPr>
          <w:p w14:paraId="06B14A4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数量指标</w:t>
            </w: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0D56F52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住宿租用房间</w:t>
            </w:r>
          </w:p>
        </w:tc>
        <w:tc>
          <w:tcPr>
            <w:tcW w:w="121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43F2AA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154套</w:t>
            </w:r>
          </w:p>
        </w:tc>
        <w:tc>
          <w:tcPr>
            <w:tcW w:w="84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8C5029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154套</w:t>
            </w:r>
          </w:p>
        </w:tc>
        <w:tc>
          <w:tcPr>
            <w:tcW w:w="5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A8EF39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9</w:t>
            </w: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5C4672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9</w:t>
            </w:r>
          </w:p>
        </w:tc>
        <w:tc>
          <w:tcPr>
            <w:tcW w:w="1349" w:type="dxa"/>
            <w:gridSpan w:val="2"/>
            <w:tcBorders>
              <w:top w:val="single" w:color="auto" w:sz="4" w:space="0"/>
              <w:left w:val="single" w:color="auto" w:sz="4" w:space="0"/>
              <w:bottom w:val="single" w:color="auto" w:sz="4" w:space="0"/>
              <w:right w:val="single" w:color="auto" w:sz="4" w:space="0"/>
            </w:tcBorders>
            <w:noWrap w:val="0"/>
            <w:vAlign w:val="center"/>
          </w:tcPr>
          <w:p w14:paraId="257A7C0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13A842AF">
        <w:tblPrEx>
          <w:tblCellMar>
            <w:top w:w="0" w:type="dxa"/>
            <w:left w:w="108" w:type="dxa"/>
            <w:bottom w:w="0" w:type="dxa"/>
            <w:right w:w="108" w:type="dxa"/>
          </w:tblCellMar>
        </w:tblPrEx>
        <w:trPr>
          <w:trHeight w:val="291" w:hRule="exact"/>
          <w:jc w:val="center"/>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376808F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continue"/>
            <w:tcBorders>
              <w:left w:val="single" w:color="auto" w:sz="4" w:space="0"/>
              <w:right w:val="single" w:color="auto" w:sz="4" w:space="0"/>
            </w:tcBorders>
            <w:noWrap w:val="0"/>
            <w:vAlign w:val="center"/>
          </w:tcPr>
          <w:p w14:paraId="6B8978D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noWrap w:val="0"/>
            <w:vAlign w:val="center"/>
          </w:tcPr>
          <w:p w14:paraId="48C180E2">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51F44D7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解决住宿人数</w:t>
            </w:r>
          </w:p>
        </w:tc>
        <w:tc>
          <w:tcPr>
            <w:tcW w:w="121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C4455AE">
            <w:pPr>
              <w:keepNext w:val="0"/>
              <w:keepLines w:val="0"/>
              <w:pageBreakBefore w:val="0"/>
              <w:widowControl/>
              <w:tabs>
                <w:tab w:val="left" w:pos="205"/>
              </w:tabs>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616人</w:t>
            </w:r>
          </w:p>
        </w:tc>
        <w:tc>
          <w:tcPr>
            <w:tcW w:w="84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54FC46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616人</w:t>
            </w:r>
          </w:p>
        </w:tc>
        <w:tc>
          <w:tcPr>
            <w:tcW w:w="5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219079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8</w:t>
            </w: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9B60C8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8</w:t>
            </w:r>
          </w:p>
        </w:tc>
        <w:tc>
          <w:tcPr>
            <w:tcW w:w="1349" w:type="dxa"/>
            <w:gridSpan w:val="2"/>
            <w:tcBorders>
              <w:top w:val="single" w:color="auto" w:sz="4" w:space="0"/>
              <w:left w:val="single" w:color="auto" w:sz="4" w:space="0"/>
              <w:bottom w:val="single" w:color="auto" w:sz="4" w:space="0"/>
              <w:right w:val="single" w:color="auto" w:sz="4" w:space="0"/>
            </w:tcBorders>
            <w:noWrap w:val="0"/>
            <w:vAlign w:val="center"/>
          </w:tcPr>
          <w:p w14:paraId="61BD0E3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420C8867">
        <w:tblPrEx>
          <w:tblCellMar>
            <w:top w:w="0" w:type="dxa"/>
            <w:left w:w="108" w:type="dxa"/>
            <w:bottom w:w="0" w:type="dxa"/>
            <w:right w:w="108" w:type="dxa"/>
          </w:tblCellMar>
        </w:tblPrEx>
        <w:trPr>
          <w:trHeight w:val="764" w:hRule="exact"/>
          <w:jc w:val="center"/>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306E62D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continue"/>
            <w:tcBorders>
              <w:left w:val="single" w:color="auto" w:sz="4" w:space="0"/>
              <w:right w:val="single" w:color="auto" w:sz="4" w:space="0"/>
            </w:tcBorders>
            <w:noWrap w:val="0"/>
            <w:vAlign w:val="center"/>
          </w:tcPr>
          <w:p w14:paraId="654D29E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092" w:type="dxa"/>
            <w:tcBorders>
              <w:top w:val="single" w:color="auto" w:sz="4" w:space="0"/>
              <w:left w:val="single" w:color="auto" w:sz="4" w:space="0"/>
              <w:bottom w:val="single" w:color="auto" w:sz="4" w:space="0"/>
              <w:right w:val="single" w:color="auto" w:sz="4" w:space="0"/>
            </w:tcBorders>
            <w:noWrap w:val="0"/>
            <w:vAlign w:val="center"/>
          </w:tcPr>
          <w:p w14:paraId="234CF46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质量指标</w:t>
            </w: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38156F6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住宿租赁质量</w:t>
            </w:r>
          </w:p>
        </w:tc>
        <w:tc>
          <w:tcPr>
            <w:tcW w:w="121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C2DABF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符合国家学生宿舍质量标准</w:t>
            </w:r>
          </w:p>
        </w:tc>
        <w:tc>
          <w:tcPr>
            <w:tcW w:w="84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9B0B64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符合标准</w:t>
            </w:r>
          </w:p>
        </w:tc>
        <w:tc>
          <w:tcPr>
            <w:tcW w:w="5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75B484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8</w:t>
            </w: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27BBAD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8</w:t>
            </w:r>
          </w:p>
        </w:tc>
        <w:tc>
          <w:tcPr>
            <w:tcW w:w="1349" w:type="dxa"/>
            <w:gridSpan w:val="2"/>
            <w:tcBorders>
              <w:top w:val="single" w:color="auto" w:sz="4" w:space="0"/>
              <w:left w:val="single" w:color="auto" w:sz="4" w:space="0"/>
              <w:bottom w:val="single" w:color="auto" w:sz="4" w:space="0"/>
              <w:right w:val="single" w:color="auto" w:sz="4" w:space="0"/>
            </w:tcBorders>
            <w:noWrap w:val="0"/>
            <w:vAlign w:val="center"/>
          </w:tcPr>
          <w:p w14:paraId="582CE79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6A7E590A">
        <w:tblPrEx>
          <w:tblCellMar>
            <w:top w:w="0" w:type="dxa"/>
            <w:left w:w="108" w:type="dxa"/>
            <w:bottom w:w="0" w:type="dxa"/>
            <w:right w:w="108" w:type="dxa"/>
          </w:tblCellMar>
        </w:tblPrEx>
        <w:trPr>
          <w:trHeight w:val="715" w:hRule="exact"/>
          <w:jc w:val="center"/>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0EB2D45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continue"/>
            <w:tcBorders>
              <w:left w:val="single" w:color="auto" w:sz="4" w:space="0"/>
              <w:right w:val="single" w:color="auto" w:sz="4" w:space="0"/>
            </w:tcBorders>
            <w:noWrap w:val="0"/>
            <w:vAlign w:val="center"/>
          </w:tcPr>
          <w:p w14:paraId="32E3E1C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092" w:type="dxa"/>
            <w:vMerge w:val="restart"/>
            <w:tcBorders>
              <w:top w:val="single" w:color="auto" w:sz="4" w:space="0"/>
              <w:left w:val="single" w:color="auto" w:sz="4" w:space="0"/>
              <w:bottom w:val="single" w:color="auto" w:sz="4" w:space="0"/>
              <w:right w:val="single" w:color="auto" w:sz="4" w:space="0"/>
            </w:tcBorders>
            <w:noWrap w:val="0"/>
            <w:vAlign w:val="center"/>
          </w:tcPr>
          <w:p w14:paraId="5FFCB5A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时效指标</w:t>
            </w: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5AB7765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租金支付</w:t>
            </w:r>
          </w:p>
        </w:tc>
        <w:tc>
          <w:tcPr>
            <w:tcW w:w="121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05810F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2024年11月</w:t>
            </w:r>
          </w:p>
        </w:tc>
        <w:tc>
          <w:tcPr>
            <w:tcW w:w="84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7FB6B6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2024年10月</w:t>
            </w:r>
          </w:p>
        </w:tc>
        <w:tc>
          <w:tcPr>
            <w:tcW w:w="5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A52CFF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8</w:t>
            </w: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5C4FA7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8</w:t>
            </w:r>
          </w:p>
        </w:tc>
        <w:tc>
          <w:tcPr>
            <w:tcW w:w="1349" w:type="dxa"/>
            <w:gridSpan w:val="2"/>
            <w:tcBorders>
              <w:top w:val="single" w:color="auto" w:sz="4" w:space="0"/>
              <w:left w:val="single" w:color="auto" w:sz="4" w:space="0"/>
              <w:bottom w:val="single" w:color="auto" w:sz="4" w:space="0"/>
              <w:right w:val="single" w:color="auto" w:sz="4" w:space="0"/>
            </w:tcBorders>
            <w:noWrap w:val="0"/>
            <w:vAlign w:val="center"/>
          </w:tcPr>
          <w:p w14:paraId="651898F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09C46AD7">
        <w:tblPrEx>
          <w:tblCellMar>
            <w:top w:w="0" w:type="dxa"/>
            <w:left w:w="108" w:type="dxa"/>
            <w:bottom w:w="0" w:type="dxa"/>
            <w:right w:w="108" w:type="dxa"/>
          </w:tblCellMar>
        </w:tblPrEx>
        <w:trPr>
          <w:trHeight w:val="488" w:hRule="exact"/>
          <w:jc w:val="center"/>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7A3C394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continue"/>
            <w:tcBorders>
              <w:left w:val="single" w:color="auto" w:sz="4" w:space="0"/>
              <w:right w:val="single" w:color="auto" w:sz="4" w:space="0"/>
            </w:tcBorders>
            <w:noWrap w:val="0"/>
            <w:vAlign w:val="center"/>
          </w:tcPr>
          <w:p w14:paraId="66E42C2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noWrap w:val="0"/>
            <w:vAlign w:val="center"/>
          </w:tcPr>
          <w:p w14:paraId="755FC97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3FE264D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完成方案制定和前期准备工作</w:t>
            </w:r>
          </w:p>
        </w:tc>
        <w:tc>
          <w:tcPr>
            <w:tcW w:w="121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D04BEB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2024年1月</w:t>
            </w:r>
          </w:p>
        </w:tc>
        <w:tc>
          <w:tcPr>
            <w:tcW w:w="84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02B581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2023年12月</w:t>
            </w:r>
          </w:p>
        </w:tc>
        <w:tc>
          <w:tcPr>
            <w:tcW w:w="5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08BED5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8</w:t>
            </w: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3BDC16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8</w:t>
            </w:r>
          </w:p>
        </w:tc>
        <w:tc>
          <w:tcPr>
            <w:tcW w:w="1349" w:type="dxa"/>
            <w:gridSpan w:val="2"/>
            <w:tcBorders>
              <w:top w:val="single" w:color="auto" w:sz="4" w:space="0"/>
              <w:left w:val="single" w:color="auto" w:sz="4" w:space="0"/>
              <w:bottom w:val="single" w:color="auto" w:sz="4" w:space="0"/>
              <w:right w:val="single" w:color="auto" w:sz="4" w:space="0"/>
            </w:tcBorders>
            <w:noWrap w:val="0"/>
            <w:vAlign w:val="center"/>
          </w:tcPr>
          <w:p w14:paraId="1C80F68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4F390920">
        <w:tblPrEx>
          <w:tblCellMar>
            <w:top w:w="0" w:type="dxa"/>
            <w:left w:w="108" w:type="dxa"/>
            <w:bottom w:w="0" w:type="dxa"/>
            <w:right w:w="108" w:type="dxa"/>
          </w:tblCellMar>
        </w:tblPrEx>
        <w:trPr>
          <w:trHeight w:val="753" w:hRule="exact"/>
          <w:jc w:val="center"/>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1D9A3EF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continue"/>
            <w:tcBorders>
              <w:left w:val="single" w:color="auto" w:sz="4" w:space="0"/>
              <w:right w:val="single" w:color="auto" w:sz="4" w:space="0"/>
            </w:tcBorders>
            <w:noWrap w:val="0"/>
            <w:vAlign w:val="center"/>
          </w:tcPr>
          <w:p w14:paraId="78EA6BA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noWrap w:val="0"/>
            <w:vAlign w:val="center"/>
          </w:tcPr>
          <w:p w14:paraId="4D8DB91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6902F43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签订合同</w:t>
            </w:r>
          </w:p>
        </w:tc>
        <w:tc>
          <w:tcPr>
            <w:tcW w:w="121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003C18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2024年2月</w:t>
            </w:r>
          </w:p>
        </w:tc>
        <w:tc>
          <w:tcPr>
            <w:tcW w:w="84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FF3E09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2024年1月</w:t>
            </w:r>
          </w:p>
        </w:tc>
        <w:tc>
          <w:tcPr>
            <w:tcW w:w="5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A00E40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8</w:t>
            </w: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26EBC9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8</w:t>
            </w:r>
          </w:p>
        </w:tc>
        <w:tc>
          <w:tcPr>
            <w:tcW w:w="1349" w:type="dxa"/>
            <w:gridSpan w:val="2"/>
            <w:tcBorders>
              <w:top w:val="single" w:color="auto" w:sz="4" w:space="0"/>
              <w:left w:val="single" w:color="auto" w:sz="4" w:space="0"/>
              <w:bottom w:val="single" w:color="auto" w:sz="4" w:space="0"/>
              <w:right w:val="single" w:color="auto" w:sz="4" w:space="0"/>
            </w:tcBorders>
            <w:noWrap w:val="0"/>
            <w:vAlign w:val="center"/>
          </w:tcPr>
          <w:p w14:paraId="1D25D8D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4535A2D0">
        <w:tblPrEx>
          <w:tblCellMar>
            <w:top w:w="0" w:type="dxa"/>
            <w:left w:w="108" w:type="dxa"/>
            <w:bottom w:w="0" w:type="dxa"/>
            <w:right w:w="108" w:type="dxa"/>
          </w:tblCellMar>
        </w:tblPrEx>
        <w:trPr>
          <w:trHeight w:val="683" w:hRule="exact"/>
          <w:jc w:val="center"/>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4728D88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continue"/>
            <w:tcBorders>
              <w:left w:val="single" w:color="auto" w:sz="4" w:space="0"/>
              <w:bottom w:val="single" w:color="auto" w:sz="4" w:space="0"/>
              <w:right w:val="single" w:color="auto" w:sz="4" w:space="0"/>
            </w:tcBorders>
            <w:noWrap w:val="0"/>
            <w:vAlign w:val="center"/>
          </w:tcPr>
          <w:p w14:paraId="1EBD7C7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092" w:type="dxa"/>
            <w:tcBorders>
              <w:top w:val="single" w:color="auto" w:sz="4" w:space="0"/>
              <w:left w:val="single" w:color="auto" w:sz="4" w:space="0"/>
              <w:bottom w:val="single" w:color="auto" w:sz="4" w:space="0"/>
              <w:right w:val="single" w:color="auto" w:sz="4" w:space="0"/>
            </w:tcBorders>
            <w:noWrap w:val="0"/>
            <w:vAlign w:val="center"/>
          </w:tcPr>
          <w:p w14:paraId="359BC04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成本指标</w:t>
            </w:r>
          </w:p>
        </w:tc>
        <w:tc>
          <w:tcPr>
            <w:tcW w:w="2111" w:type="dxa"/>
            <w:gridSpan w:val="3"/>
            <w:tcBorders>
              <w:top w:val="single" w:color="auto" w:sz="4" w:space="0"/>
              <w:left w:val="single" w:color="auto" w:sz="4" w:space="0"/>
              <w:bottom w:val="single" w:color="auto" w:sz="4" w:space="0"/>
              <w:right w:val="single" w:color="auto" w:sz="4" w:space="0"/>
            </w:tcBorders>
            <w:noWrap w:val="0"/>
            <w:vAlign w:val="center"/>
          </w:tcPr>
          <w:p w14:paraId="485B1B2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项目预算控制数</w:t>
            </w:r>
          </w:p>
        </w:tc>
        <w:tc>
          <w:tcPr>
            <w:tcW w:w="1216" w:type="dxa"/>
            <w:tcBorders>
              <w:top w:val="single" w:color="auto" w:sz="4" w:space="0"/>
              <w:left w:val="single" w:color="auto" w:sz="4" w:space="0"/>
              <w:bottom w:val="single" w:color="auto" w:sz="4" w:space="0"/>
              <w:right w:val="single" w:color="auto" w:sz="4" w:space="0"/>
            </w:tcBorders>
            <w:noWrap w:val="0"/>
            <w:vAlign w:val="center"/>
          </w:tcPr>
          <w:p w14:paraId="3C7C9E2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499.2万元</w:t>
            </w:r>
          </w:p>
        </w:tc>
        <w:tc>
          <w:tcPr>
            <w:tcW w:w="845" w:type="dxa"/>
            <w:tcBorders>
              <w:top w:val="single" w:color="auto" w:sz="4" w:space="0"/>
              <w:left w:val="single" w:color="auto" w:sz="4" w:space="0"/>
              <w:bottom w:val="single" w:color="auto" w:sz="4" w:space="0"/>
              <w:right w:val="single" w:color="auto" w:sz="4" w:space="0"/>
            </w:tcBorders>
            <w:noWrap w:val="0"/>
            <w:vAlign w:val="center"/>
          </w:tcPr>
          <w:p w14:paraId="708F5C6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499.2万元</w:t>
            </w:r>
          </w:p>
        </w:tc>
        <w:tc>
          <w:tcPr>
            <w:tcW w:w="550" w:type="dxa"/>
            <w:tcBorders>
              <w:top w:val="single" w:color="auto" w:sz="4" w:space="0"/>
              <w:left w:val="single" w:color="auto" w:sz="4" w:space="0"/>
              <w:bottom w:val="single" w:color="auto" w:sz="4" w:space="0"/>
              <w:right w:val="single" w:color="auto" w:sz="4" w:space="0"/>
            </w:tcBorders>
            <w:noWrap w:val="0"/>
            <w:vAlign w:val="center"/>
          </w:tcPr>
          <w:p w14:paraId="4C73BCC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542" w:type="dxa"/>
            <w:tcBorders>
              <w:top w:val="single" w:color="auto" w:sz="4" w:space="0"/>
              <w:left w:val="single" w:color="auto" w:sz="4" w:space="0"/>
              <w:bottom w:val="single" w:color="auto" w:sz="4" w:space="0"/>
              <w:right w:val="single" w:color="auto" w:sz="4" w:space="0"/>
            </w:tcBorders>
            <w:noWrap w:val="0"/>
            <w:vAlign w:val="center"/>
          </w:tcPr>
          <w:p w14:paraId="2DF1D61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1349" w:type="dxa"/>
            <w:gridSpan w:val="2"/>
            <w:tcBorders>
              <w:top w:val="single" w:color="auto" w:sz="4" w:space="0"/>
              <w:left w:val="single" w:color="auto" w:sz="4" w:space="0"/>
              <w:bottom w:val="single" w:color="auto" w:sz="4" w:space="0"/>
              <w:right w:val="single" w:color="auto" w:sz="4" w:space="0"/>
            </w:tcBorders>
            <w:noWrap w:val="0"/>
            <w:vAlign w:val="center"/>
          </w:tcPr>
          <w:p w14:paraId="754FB95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70971825">
        <w:tblPrEx>
          <w:tblCellMar>
            <w:top w:w="0" w:type="dxa"/>
            <w:left w:w="108" w:type="dxa"/>
            <w:bottom w:w="0" w:type="dxa"/>
            <w:right w:w="108" w:type="dxa"/>
          </w:tblCellMar>
        </w:tblPrEx>
        <w:trPr>
          <w:trHeight w:val="1513" w:hRule="exact"/>
          <w:jc w:val="center"/>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02B475C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restart"/>
            <w:tcBorders>
              <w:top w:val="single" w:color="auto" w:sz="4" w:space="0"/>
              <w:left w:val="single" w:color="auto" w:sz="4" w:space="0"/>
              <w:bottom w:val="single" w:color="auto" w:sz="4" w:space="0"/>
              <w:right w:val="single" w:color="auto" w:sz="4" w:space="0"/>
            </w:tcBorders>
            <w:noWrap w:val="0"/>
            <w:vAlign w:val="center"/>
          </w:tcPr>
          <w:p w14:paraId="186070B4">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kern w:val="0"/>
                <w:sz w:val="18"/>
                <w:szCs w:val="18"/>
              </w:rPr>
            </w:pPr>
            <w:r>
              <w:rPr>
                <w:rFonts w:hint="eastAsia" w:ascii="宋体" w:hAnsi="宋体" w:eastAsia="宋体" w:cs="宋体"/>
                <w:kern w:val="0"/>
                <w:sz w:val="18"/>
                <w:szCs w:val="18"/>
              </w:rPr>
              <w:t>效益指标</w:t>
            </w:r>
          </w:p>
          <w:p w14:paraId="7AC5EEC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21分</w:t>
            </w:r>
          </w:p>
        </w:tc>
        <w:tc>
          <w:tcPr>
            <w:tcW w:w="1092" w:type="dxa"/>
            <w:vMerge w:val="restart"/>
            <w:tcBorders>
              <w:top w:val="single" w:color="auto" w:sz="4" w:space="0"/>
              <w:left w:val="single" w:color="auto" w:sz="4" w:space="0"/>
              <w:bottom w:val="single" w:color="auto" w:sz="4" w:space="0"/>
              <w:right w:val="single" w:color="auto" w:sz="4" w:space="0"/>
            </w:tcBorders>
            <w:noWrap w:val="0"/>
            <w:vAlign w:val="center"/>
          </w:tcPr>
          <w:p w14:paraId="70F80BD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社会效益</w:t>
            </w:r>
          </w:p>
          <w:p w14:paraId="3C134DA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68379DF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安全事故下降率</w:t>
            </w:r>
          </w:p>
        </w:tc>
        <w:tc>
          <w:tcPr>
            <w:tcW w:w="121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2F070A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通过租用合法合规的学生宿舍会有效的降低安全事故的发生</w:t>
            </w:r>
          </w:p>
        </w:tc>
        <w:tc>
          <w:tcPr>
            <w:tcW w:w="84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EEB377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无安全事故发生</w:t>
            </w:r>
          </w:p>
        </w:tc>
        <w:tc>
          <w:tcPr>
            <w:tcW w:w="5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325A77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7</w:t>
            </w: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EB2B78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7</w:t>
            </w:r>
          </w:p>
        </w:tc>
        <w:tc>
          <w:tcPr>
            <w:tcW w:w="1349" w:type="dxa"/>
            <w:gridSpan w:val="2"/>
            <w:tcBorders>
              <w:top w:val="single" w:color="auto" w:sz="4" w:space="0"/>
              <w:left w:val="single" w:color="auto" w:sz="4" w:space="0"/>
              <w:bottom w:val="single" w:color="auto" w:sz="4" w:space="0"/>
              <w:right w:val="single" w:color="auto" w:sz="4" w:space="0"/>
            </w:tcBorders>
            <w:noWrap w:val="0"/>
            <w:vAlign w:val="center"/>
          </w:tcPr>
          <w:p w14:paraId="63F7164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6F3E9621">
        <w:tblPrEx>
          <w:tblCellMar>
            <w:top w:w="0" w:type="dxa"/>
            <w:left w:w="108" w:type="dxa"/>
            <w:bottom w:w="0" w:type="dxa"/>
            <w:right w:w="108" w:type="dxa"/>
          </w:tblCellMar>
        </w:tblPrEx>
        <w:trPr>
          <w:trHeight w:val="879" w:hRule="exact"/>
          <w:jc w:val="center"/>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392080F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noWrap w:val="0"/>
            <w:vAlign w:val="center"/>
          </w:tcPr>
          <w:p w14:paraId="6FBB360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noWrap w:val="0"/>
            <w:vAlign w:val="center"/>
          </w:tcPr>
          <w:p w14:paraId="2737F65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62A84F1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保障专科、本科、研究生、博士生住宿需求</w:t>
            </w:r>
          </w:p>
        </w:tc>
        <w:tc>
          <w:tcPr>
            <w:tcW w:w="121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9B0661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得到保障</w:t>
            </w:r>
          </w:p>
        </w:tc>
        <w:tc>
          <w:tcPr>
            <w:tcW w:w="84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17DC29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满足需求</w:t>
            </w:r>
          </w:p>
        </w:tc>
        <w:tc>
          <w:tcPr>
            <w:tcW w:w="5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628E9A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7</w:t>
            </w: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2E6233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7</w:t>
            </w:r>
          </w:p>
        </w:tc>
        <w:tc>
          <w:tcPr>
            <w:tcW w:w="1349" w:type="dxa"/>
            <w:gridSpan w:val="2"/>
            <w:tcBorders>
              <w:top w:val="single" w:color="auto" w:sz="4" w:space="0"/>
              <w:left w:val="single" w:color="auto" w:sz="4" w:space="0"/>
              <w:bottom w:val="single" w:color="auto" w:sz="4" w:space="0"/>
              <w:right w:val="single" w:color="auto" w:sz="4" w:space="0"/>
            </w:tcBorders>
            <w:noWrap w:val="0"/>
            <w:vAlign w:val="center"/>
          </w:tcPr>
          <w:p w14:paraId="6728CF7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4F1F7B00">
        <w:tblPrEx>
          <w:tblCellMar>
            <w:top w:w="0" w:type="dxa"/>
            <w:left w:w="108" w:type="dxa"/>
            <w:bottom w:w="0" w:type="dxa"/>
            <w:right w:w="108" w:type="dxa"/>
          </w:tblCellMar>
        </w:tblPrEx>
        <w:trPr>
          <w:trHeight w:val="291" w:hRule="exact"/>
          <w:jc w:val="center"/>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435FB87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noWrap w:val="0"/>
            <w:vAlign w:val="center"/>
          </w:tcPr>
          <w:p w14:paraId="136C99B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noWrap w:val="0"/>
            <w:vAlign w:val="center"/>
          </w:tcPr>
          <w:p w14:paraId="364B3FF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12A63F0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住宿租赁使用率</w:t>
            </w:r>
          </w:p>
        </w:tc>
        <w:tc>
          <w:tcPr>
            <w:tcW w:w="121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5108F9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95%</w:t>
            </w:r>
          </w:p>
        </w:tc>
        <w:tc>
          <w:tcPr>
            <w:tcW w:w="84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BB77F92">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97%</w:t>
            </w:r>
          </w:p>
        </w:tc>
        <w:tc>
          <w:tcPr>
            <w:tcW w:w="5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B3C1C7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7</w:t>
            </w: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EA798A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7</w:t>
            </w:r>
          </w:p>
        </w:tc>
        <w:tc>
          <w:tcPr>
            <w:tcW w:w="1349" w:type="dxa"/>
            <w:gridSpan w:val="2"/>
            <w:tcBorders>
              <w:top w:val="single" w:color="auto" w:sz="4" w:space="0"/>
              <w:left w:val="single" w:color="auto" w:sz="4" w:space="0"/>
              <w:bottom w:val="single" w:color="auto" w:sz="4" w:space="0"/>
              <w:right w:val="single" w:color="auto" w:sz="4" w:space="0"/>
            </w:tcBorders>
            <w:noWrap w:val="0"/>
            <w:vAlign w:val="center"/>
          </w:tcPr>
          <w:p w14:paraId="15BA9BF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6D5DFAC5">
        <w:tblPrEx>
          <w:tblCellMar>
            <w:top w:w="0" w:type="dxa"/>
            <w:left w:w="108" w:type="dxa"/>
            <w:bottom w:w="0" w:type="dxa"/>
            <w:right w:w="108" w:type="dxa"/>
          </w:tblCellMar>
        </w:tblPrEx>
        <w:trPr>
          <w:trHeight w:val="753" w:hRule="exact"/>
          <w:jc w:val="center"/>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48B3058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tcBorders>
              <w:top w:val="single" w:color="auto" w:sz="4" w:space="0"/>
              <w:left w:val="single" w:color="auto" w:sz="4" w:space="0"/>
              <w:bottom w:val="single" w:color="auto" w:sz="4" w:space="0"/>
              <w:right w:val="single" w:color="auto" w:sz="4" w:space="0"/>
            </w:tcBorders>
            <w:noWrap w:val="0"/>
            <w:vAlign w:val="center"/>
          </w:tcPr>
          <w:p w14:paraId="2D0ABE1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满意度</w:t>
            </w:r>
          </w:p>
          <w:p w14:paraId="0347758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指标</w:t>
            </w:r>
          </w:p>
          <w:p w14:paraId="7FF19B1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10分</w:t>
            </w:r>
          </w:p>
        </w:tc>
        <w:tc>
          <w:tcPr>
            <w:tcW w:w="1092" w:type="dxa"/>
            <w:tcBorders>
              <w:top w:val="single" w:color="auto" w:sz="4" w:space="0"/>
              <w:left w:val="single" w:color="auto" w:sz="4" w:space="0"/>
              <w:bottom w:val="single" w:color="auto" w:sz="4" w:space="0"/>
              <w:right w:val="single" w:color="auto" w:sz="4" w:space="0"/>
            </w:tcBorders>
            <w:noWrap w:val="0"/>
            <w:vAlign w:val="center"/>
          </w:tcPr>
          <w:p w14:paraId="6B1692C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11" w:type="dxa"/>
            <w:gridSpan w:val="3"/>
            <w:tcBorders>
              <w:top w:val="single" w:color="auto" w:sz="4" w:space="0"/>
              <w:left w:val="single" w:color="auto" w:sz="4" w:space="0"/>
              <w:bottom w:val="single" w:color="auto" w:sz="4" w:space="0"/>
              <w:right w:val="single" w:color="auto" w:sz="4" w:space="0"/>
            </w:tcBorders>
            <w:noWrap w:val="0"/>
            <w:vAlign w:val="center"/>
          </w:tcPr>
          <w:p w14:paraId="258E6C6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学生的满意度</w:t>
            </w:r>
          </w:p>
        </w:tc>
        <w:tc>
          <w:tcPr>
            <w:tcW w:w="1216" w:type="dxa"/>
            <w:tcBorders>
              <w:top w:val="single" w:color="auto" w:sz="4" w:space="0"/>
              <w:left w:val="single" w:color="auto" w:sz="4" w:space="0"/>
              <w:bottom w:val="single" w:color="auto" w:sz="4" w:space="0"/>
              <w:right w:val="single" w:color="auto" w:sz="4" w:space="0"/>
            </w:tcBorders>
            <w:noWrap w:val="0"/>
            <w:vAlign w:val="center"/>
          </w:tcPr>
          <w:p w14:paraId="1DFA822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95%</w:t>
            </w:r>
          </w:p>
        </w:tc>
        <w:tc>
          <w:tcPr>
            <w:tcW w:w="845" w:type="dxa"/>
            <w:tcBorders>
              <w:top w:val="single" w:color="auto" w:sz="4" w:space="0"/>
              <w:left w:val="single" w:color="auto" w:sz="4" w:space="0"/>
              <w:bottom w:val="single" w:color="auto" w:sz="4" w:space="0"/>
              <w:right w:val="single" w:color="auto" w:sz="4" w:space="0"/>
            </w:tcBorders>
            <w:noWrap w:val="0"/>
            <w:vAlign w:val="center"/>
          </w:tcPr>
          <w:p w14:paraId="0538573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9</w:t>
            </w:r>
            <w:r>
              <w:rPr>
                <w:rFonts w:hint="eastAsia" w:ascii="宋体" w:hAnsi="宋体" w:cs="宋体"/>
                <w:kern w:val="0"/>
                <w:sz w:val="18"/>
                <w:szCs w:val="18"/>
                <w:lang w:val="en-US" w:eastAsia="zh-CN"/>
              </w:rPr>
              <w:t>5</w:t>
            </w:r>
            <w:r>
              <w:rPr>
                <w:rFonts w:hint="eastAsia" w:ascii="宋体" w:hAnsi="宋体" w:eastAsia="宋体" w:cs="宋体"/>
                <w:kern w:val="0"/>
                <w:sz w:val="18"/>
                <w:szCs w:val="18"/>
                <w:lang w:val="en-US" w:eastAsia="zh-CN"/>
              </w:rPr>
              <w:t>%</w:t>
            </w:r>
          </w:p>
        </w:tc>
        <w:tc>
          <w:tcPr>
            <w:tcW w:w="550" w:type="dxa"/>
            <w:tcBorders>
              <w:top w:val="single" w:color="auto" w:sz="4" w:space="0"/>
              <w:left w:val="single" w:color="auto" w:sz="4" w:space="0"/>
              <w:bottom w:val="single" w:color="auto" w:sz="4" w:space="0"/>
              <w:right w:val="single" w:color="auto" w:sz="4" w:space="0"/>
            </w:tcBorders>
            <w:noWrap w:val="0"/>
            <w:vAlign w:val="center"/>
          </w:tcPr>
          <w:p w14:paraId="75993EF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542" w:type="dxa"/>
            <w:tcBorders>
              <w:top w:val="single" w:color="auto" w:sz="4" w:space="0"/>
              <w:left w:val="single" w:color="auto" w:sz="4" w:space="0"/>
              <w:bottom w:val="single" w:color="auto" w:sz="4" w:space="0"/>
              <w:right w:val="single" w:color="auto" w:sz="4" w:space="0"/>
            </w:tcBorders>
            <w:noWrap w:val="0"/>
            <w:vAlign w:val="center"/>
          </w:tcPr>
          <w:p w14:paraId="391CDC3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kern w:val="0"/>
                <w:sz w:val="18"/>
                <w:szCs w:val="18"/>
                <w:lang w:val="en-US"/>
              </w:rPr>
            </w:pPr>
            <w:r>
              <w:rPr>
                <w:rFonts w:hint="eastAsia" w:ascii="宋体" w:hAnsi="宋体" w:cs="宋体"/>
                <w:kern w:val="0"/>
                <w:sz w:val="18"/>
                <w:szCs w:val="18"/>
                <w:lang w:val="en-US" w:eastAsia="zh-CN"/>
              </w:rPr>
              <w:t>10</w:t>
            </w:r>
          </w:p>
        </w:tc>
        <w:tc>
          <w:tcPr>
            <w:tcW w:w="1349" w:type="dxa"/>
            <w:gridSpan w:val="2"/>
            <w:tcBorders>
              <w:top w:val="single" w:color="auto" w:sz="4" w:space="0"/>
              <w:left w:val="single" w:color="auto" w:sz="4" w:space="0"/>
              <w:bottom w:val="single" w:color="auto" w:sz="4" w:space="0"/>
              <w:right w:val="single" w:color="auto" w:sz="4" w:space="0"/>
            </w:tcBorders>
            <w:noWrap w:val="0"/>
            <w:vAlign w:val="center"/>
          </w:tcPr>
          <w:p w14:paraId="667E7DB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p>
        </w:tc>
      </w:tr>
      <w:tr w14:paraId="39966105">
        <w:tblPrEx>
          <w:tblCellMar>
            <w:top w:w="0" w:type="dxa"/>
            <w:left w:w="108" w:type="dxa"/>
            <w:bottom w:w="0" w:type="dxa"/>
            <w:right w:w="108" w:type="dxa"/>
          </w:tblCellMar>
        </w:tblPrEx>
        <w:trPr>
          <w:trHeight w:val="291" w:hRule="exact"/>
          <w:jc w:val="center"/>
        </w:trPr>
        <w:tc>
          <w:tcPr>
            <w:tcW w:w="6918" w:type="dxa"/>
            <w:gridSpan w:val="8"/>
            <w:tcBorders>
              <w:top w:val="single" w:color="auto" w:sz="4" w:space="0"/>
              <w:left w:val="single" w:color="auto" w:sz="4" w:space="0"/>
              <w:bottom w:val="single" w:color="auto" w:sz="4" w:space="0"/>
              <w:right w:val="single" w:color="auto" w:sz="4" w:space="0"/>
            </w:tcBorders>
            <w:noWrap w:val="0"/>
            <w:vAlign w:val="center"/>
          </w:tcPr>
          <w:p w14:paraId="0CFFACF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50" w:type="dxa"/>
            <w:tcBorders>
              <w:top w:val="single" w:color="auto" w:sz="4" w:space="0"/>
              <w:left w:val="single" w:color="auto" w:sz="4" w:space="0"/>
              <w:bottom w:val="single" w:color="auto" w:sz="4" w:space="0"/>
              <w:right w:val="single" w:color="auto" w:sz="4" w:space="0"/>
            </w:tcBorders>
            <w:noWrap w:val="0"/>
            <w:vAlign w:val="center"/>
          </w:tcPr>
          <w:p w14:paraId="0069C55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42" w:type="dxa"/>
            <w:tcBorders>
              <w:top w:val="single" w:color="auto" w:sz="4" w:space="0"/>
              <w:left w:val="single" w:color="auto" w:sz="4" w:space="0"/>
              <w:bottom w:val="single" w:color="auto" w:sz="4" w:space="0"/>
              <w:right w:val="single" w:color="auto" w:sz="4" w:space="0"/>
            </w:tcBorders>
            <w:noWrap w:val="0"/>
            <w:vAlign w:val="center"/>
          </w:tcPr>
          <w:p w14:paraId="3B86645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349" w:type="dxa"/>
            <w:gridSpan w:val="2"/>
            <w:tcBorders>
              <w:top w:val="single" w:color="auto" w:sz="4" w:space="0"/>
              <w:left w:val="single" w:color="auto" w:sz="4" w:space="0"/>
              <w:bottom w:val="single" w:color="auto" w:sz="4" w:space="0"/>
              <w:right w:val="single" w:color="auto" w:sz="4" w:space="0"/>
            </w:tcBorders>
            <w:noWrap w:val="0"/>
            <w:vAlign w:val="center"/>
          </w:tcPr>
          <w:p w14:paraId="0B5DE2A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bl>
    <w:p w14:paraId="73F3BBFB"/>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NzAzZTU5NzIxOWNiNDQ1ZjBlMTdjZjQ4M2JiMjMifQ=="/>
  </w:docVars>
  <w:rsids>
    <w:rsidRoot w:val="28FF42C9"/>
    <w:rsid w:val="015F6B35"/>
    <w:rsid w:val="0167401F"/>
    <w:rsid w:val="17C30790"/>
    <w:rsid w:val="18072578"/>
    <w:rsid w:val="1C46568C"/>
    <w:rsid w:val="1E9629D7"/>
    <w:rsid w:val="1FA53BA4"/>
    <w:rsid w:val="28FF42C9"/>
    <w:rsid w:val="2A5F4A4E"/>
    <w:rsid w:val="2FDB633A"/>
    <w:rsid w:val="344038DB"/>
    <w:rsid w:val="417824A4"/>
    <w:rsid w:val="4AF157C6"/>
    <w:rsid w:val="4AF85D00"/>
    <w:rsid w:val="53FF01F1"/>
    <w:rsid w:val="559F3D9A"/>
    <w:rsid w:val="58470736"/>
    <w:rsid w:val="5C966734"/>
    <w:rsid w:val="5F3F270A"/>
    <w:rsid w:val="5FE4740F"/>
    <w:rsid w:val="60C20F84"/>
    <w:rsid w:val="63872CC8"/>
    <w:rsid w:val="6CE611BC"/>
    <w:rsid w:val="6E7838C8"/>
    <w:rsid w:val="718F518F"/>
    <w:rsid w:val="7280613C"/>
    <w:rsid w:val="792E04FC"/>
    <w:rsid w:val="7A0D2C62"/>
    <w:rsid w:val="7A1A4ABF"/>
    <w:rsid w:val="7BBC3819"/>
    <w:rsid w:val="7EFD13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beforeAutospacing="0" w:afterAutospacing="0"/>
      <w:ind w:firstLine="670" w:firstLineChars="200"/>
      <w:jc w:val="left"/>
      <w:outlineLvl w:val="0"/>
    </w:pPr>
    <w:rPr>
      <w:rFonts w:hint="eastAsia" w:ascii="Times New Roman" w:hAnsi="Times New Roman" w:eastAsia="黑体" w:cs="Times New Roman"/>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1039</Words>
  <Characters>1166</Characters>
  <Lines>0</Lines>
  <Paragraphs>0</Paragraphs>
  <TotalTime>11</TotalTime>
  <ScaleCrop>false</ScaleCrop>
  <LinksUpToDate>false</LinksUpToDate>
  <CharactersWithSpaces>1174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WPS_1473407263</cp:lastModifiedBy>
  <dcterms:modified xsi:type="dcterms:W3CDTF">2025-08-27T02:48:49Z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F59D65AB96864BECA4B76CD066A6E759_13</vt:lpwstr>
  </property>
  <property fmtid="{D5CDD505-2E9C-101B-9397-08002B2CF9AE}" pid="4" name="KSOTemplateDocerSaveRecord">
    <vt:lpwstr>eyJoZGlkIjoiOGZjOTIyZTk1MWUzYzcwYWVhMTQ2MmI0OGMyNTNmYjgiLCJ1c2VySWQiOiIyMzkzMjk2NTEifQ==</vt:lpwstr>
  </property>
</Properties>
</file>