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D60FF9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5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163"/>
        <w:gridCol w:w="997"/>
        <w:gridCol w:w="1010"/>
        <w:gridCol w:w="270"/>
        <w:gridCol w:w="363"/>
        <w:gridCol w:w="700"/>
        <w:gridCol w:w="794"/>
        <w:gridCol w:w="724"/>
      </w:tblGrid>
      <w:tr w14:paraId="790E5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575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8A8FBBE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020D89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575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356950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0F4BF7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92C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2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C3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首儿所医院医学学科发展</w:t>
            </w:r>
          </w:p>
        </w:tc>
      </w:tr>
      <w:tr w14:paraId="1DA605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52F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4D30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116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BAA0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首都医科大学附属首都儿童医学中心</w:t>
            </w:r>
          </w:p>
        </w:tc>
      </w:tr>
      <w:tr w14:paraId="2DD3B3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76E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521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9C1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6C8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6B4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C06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5E6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790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206A1C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54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F27E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9BA6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25.000000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7648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25.000000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AA07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23.340000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143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FA00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93.36%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6DB2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9.34</w:t>
            </w:r>
          </w:p>
        </w:tc>
      </w:tr>
      <w:tr w14:paraId="50B2FA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C41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EFE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392D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25.000000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3261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25.000000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9CB1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23.340000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8DE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5B0CF3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93.36%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7B7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42C18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2BD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C36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062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B33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FA3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990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9A7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083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5B4DC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1E1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39C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47E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24F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891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0DE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949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F6B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D6A96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CF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DEB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6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16D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509271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0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900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EF0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针对儿童便携式睡眠呼吸障碍的监测及健康管理的现实需求，实现睡眠呼吸障碍患儿的早期筛查及长期监测，提供日常规范化管理和科学指导的干预手段，研发一款自主、先进、便携的儿童睡眠健康监测的医疗器械及数字疗法产品，提升睡眠呼吸障碍患儿的健康水平。</w:t>
            </w:r>
          </w:p>
        </w:tc>
        <w:tc>
          <w:tcPr>
            <w:tcW w:w="386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42D8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扩大人才培养和SCI论文发表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，顺利开展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Hans"/>
              </w:rPr>
              <w:t>睡眠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领域研究课题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重点疾病全程化管理覆盖率达到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30%，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使得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Hans"/>
              </w:rPr>
              <w:t>儿童睡眠障碍筛查率提高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提升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医院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Hans"/>
              </w:rPr>
              <w:t>儿童睡眠障碍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诊断方面的影响力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</w:tr>
      <w:tr w14:paraId="6197AF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B428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139C2C7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283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5D8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176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28E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4EDF61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0AF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355993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97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25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AC7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FE06E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1C2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D6A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35D2B7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1820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6169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培养耳鼻咽喉科学领域学科带头人/骨干/博士/硕士人数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CE59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大于等于1个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3F90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大于等于1个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BA16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3.75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C444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3.75</w:t>
            </w:r>
          </w:p>
        </w:tc>
        <w:tc>
          <w:tcPr>
            <w:tcW w:w="1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4E8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A65C4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DA4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F5D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9EF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42B3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发表文章篇数，申请专利个数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AAF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大于等于1篇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C01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大于等于1篇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C76F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3.75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FC613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3.75</w:t>
            </w:r>
          </w:p>
        </w:tc>
        <w:tc>
          <w:tcPr>
            <w:tcW w:w="1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BF3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B6AE3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809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325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0C7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1FA6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开展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Hans"/>
              </w:rPr>
              <w:t>睡眠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领域研究课题个数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FF7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1个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04A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1个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F232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3.75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AE12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3.75</w:t>
            </w:r>
          </w:p>
        </w:tc>
        <w:tc>
          <w:tcPr>
            <w:tcW w:w="1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C92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BBA3B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CBC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081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9EF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ECAF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Hans"/>
              </w:rPr>
              <w:t>研制非接触式睡眠监测设备样机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DEA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1个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B6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1个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5A25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3.75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640F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3.75</w:t>
            </w:r>
          </w:p>
        </w:tc>
        <w:tc>
          <w:tcPr>
            <w:tcW w:w="1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C6C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2641F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5B9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4AB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0C95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C91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课题研究符合的标准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B66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通过主管部门验收，符合扬帆创新项目标准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488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通过主管部门验收，符合扬帆创新项目标准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A8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DD73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E44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33987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2E3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C3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AAE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6CF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中文核心期刊论文达到的标准/水平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03B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达到核心期刊水平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CBB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达到核心期刊水平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EFEF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4335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FE0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0F03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FA5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9FC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20D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E977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国外核心期刊论文达到的标准/水平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E8A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达到SCI期刊水平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537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达到SCI期刊水平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5873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55BA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AC2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B7B75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B4B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ADC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3E5D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F09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完成人才培养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5E101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2024年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8878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2024年</w:t>
            </w:r>
          </w:p>
        </w:tc>
        <w:tc>
          <w:tcPr>
            <w:tcW w:w="6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7F05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2.5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3439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8AE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165B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0C5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F36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CCC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1790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完成国内外学术交流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40EC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2024年</w:t>
            </w: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6B0D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2024年</w:t>
            </w:r>
          </w:p>
        </w:tc>
        <w:tc>
          <w:tcPr>
            <w:tcW w:w="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751C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.5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6D13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D2D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41084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628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D0C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1B9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66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完成论文发表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9F4C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2024年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833C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2024年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BBC6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.5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6617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330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F146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FDE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FEE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B48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827D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完成课题研究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93C8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2024年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F957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2024年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3BB0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.5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560F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2C2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48C40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058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B34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D270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5AAE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项目总预算控制数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254A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D7CD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23.34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F40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D8FA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2B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531F0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A6A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B2C3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905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5812E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B68F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Hans"/>
              </w:rPr>
              <w:t>儿童睡眠障碍筛查率提高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CD6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2F68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10%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3A9B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8580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29F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66516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051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360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57B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A1D8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提升医院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Hans"/>
              </w:rPr>
              <w:t>儿童睡眠障碍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诊断方面的影响力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F8C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5年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997B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5年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0B0E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587C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C8C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7D83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582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A9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0BC8A71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E7D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B492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患者满意度提高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B6E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5%</w:t>
            </w: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26F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5%</w:t>
            </w:r>
          </w:p>
        </w:tc>
        <w:tc>
          <w:tcPr>
            <w:tcW w:w="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8E74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3A2A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E97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22EC1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016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37C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F6E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7D31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重点疾病全程化管理覆盖率达到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BD0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30%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1F1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30%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C7BB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9C60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69F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F29A9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67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CB0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56FC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C158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99.34</w:t>
            </w:r>
          </w:p>
        </w:tc>
        <w:tc>
          <w:tcPr>
            <w:tcW w:w="1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965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7C44DE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035016AA"/>
    <w:rsid w:val="04C530C3"/>
    <w:rsid w:val="0C8C24F7"/>
    <w:rsid w:val="17A12ADA"/>
    <w:rsid w:val="17D218EF"/>
    <w:rsid w:val="195D2C8C"/>
    <w:rsid w:val="1C46568C"/>
    <w:rsid w:val="26E054C2"/>
    <w:rsid w:val="28FF42C9"/>
    <w:rsid w:val="295D4808"/>
    <w:rsid w:val="2A5638A7"/>
    <w:rsid w:val="35212A49"/>
    <w:rsid w:val="373512AB"/>
    <w:rsid w:val="377647CC"/>
    <w:rsid w:val="3A291A5C"/>
    <w:rsid w:val="41AD1014"/>
    <w:rsid w:val="4265107C"/>
    <w:rsid w:val="45BA3A6E"/>
    <w:rsid w:val="4BBA545F"/>
    <w:rsid w:val="542B1607"/>
    <w:rsid w:val="63872CC8"/>
    <w:rsid w:val="6E7838C8"/>
    <w:rsid w:val="6FC767EC"/>
    <w:rsid w:val="72206B7B"/>
    <w:rsid w:val="735A06E6"/>
    <w:rsid w:val="760C08CB"/>
    <w:rsid w:val="7A460C55"/>
    <w:rsid w:val="7B79713F"/>
    <w:rsid w:val="DDF79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948</Words>
  <Characters>1113</Characters>
  <Lines>0</Lines>
  <Paragraphs>0</Paragraphs>
  <TotalTime>2</TotalTime>
  <ScaleCrop>false</ScaleCrop>
  <LinksUpToDate>false</LinksUpToDate>
  <CharactersWithSpaces>1120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2024-04-16T10:39:00Z</dcterms:created>
  <dc:creator>csj</dc:creator>
  <cp:lastModifiedBy>WPS_1473407263</cp:lastModifiedBy>
  <dcterms:modified xsi:type="dcterms:W3CDTF">2025-08-26T08:23:48Z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60FEEAC8F48D8838FB8710687900A647_43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