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089DF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39"/>
        <w:gridCol w:w="157"/>
        <w:gridCol w:w="840"/>
        <w:gridCol w:w="117"/>
        <w:gridCol w:w="184"/>
        <w:gridCol w:w="411"/>
        <w:gridCol w:w="478"/>
        <w:gridCol w:w="525"/>
        <w:gridCol w:w="869"/>
      </w:tblGrid>
      <w:tr w14:paraId="694B4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77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BCFD5C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95AB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77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A57CF1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30043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8D5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39993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市属医院药事及医疗器械日常管理</w:t>
            </w:r>
          </w:p>
        </w:tc>
      </w:tr>
      <w:tr w14:paraId="442C2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351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3E4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65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258C23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本级</w:t>
            </w:r>
          </w:p>
        </w:tc>
      </w:tr>
      <w:tr w14:paraId="04547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555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35A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E1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FE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CF5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AEA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47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 w14:paraId="2CD9F5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3E44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55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6EE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B78D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47.807000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5F6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38.887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867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38.887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EEF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03F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 w14:paraId="7199C0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5CC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D4F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FBC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40D7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47.807000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C0A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38.887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1F5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38.887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5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CA1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 w14:paraId="05DB1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794C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09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ED0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1A8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DF8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0C8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36E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D9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 w14:paraId="4384F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D61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77D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B6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010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E20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9DF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57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D8A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 w14:paraId="0A1215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0AD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3FC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D32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774C59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ABC6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exact"/>
          <w:jc w:val="center"/>
        </w:trPr>
        <w:tc>
          <w:tcPr>
            <w:tcW w:w="691" w:type="dxa"/>
            <w:vMerge w:val="continue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6FE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911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医疗设备及医用耗材管理体系建设，提升市属医院医疗质量、保障医疗设备及医用耗材的安全、合理使用。继续深化药学服务，提升合理用药水平。培养相关学科人才，带动药学及医工学科发展。加强对药品、耗材设备遴选采购全过程综合监管，预防遏制医药产品购销领域腐败行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4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21CDED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加强重点药品使用监测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，开展门急诊处方和住院医嘱点评，规范处方行为，促进合理用药。开设药物重整门诊，为多重用药患者提供药学服务。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eastAsia="zh-CN"/>
              </w:rPr>
              <w:t>加强耗材管理信息化建设，持续强化医用耗材精细化管理。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举办创新药院企对接活动、药学学科培训、妇产儿童专科临床药师培训、中药饮片验收人员培训等，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培养学科人才，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推进药学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建设与发展。</w:t>
            </w:r>
          </w:p>
        </w:tc>
      </w:tr>
      <w:tr w14:paraId="54440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0D5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178545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A0D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13B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BDC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873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90CDA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5AB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44594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7A9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9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4C93A3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2BB9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F2E62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BAE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4534EC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3DB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4C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合理用药报告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B14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47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D93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8A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64519B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8A0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C5D13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C9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6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19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召开会议次数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6A7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31E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78F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CBC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14629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rFonts w:hint="default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因涉及机构调整，未召开线下会议</w:t>
            </w:r>
          </w:p>
        </w:tc>
      </w:tr>
      <w:tr w14:paraId="445C0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3E86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D78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31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A0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开展系列培训数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D8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842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7D9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313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1ED28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7B5B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EFC19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29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CB7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82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药事管理报告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11D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D02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4E1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FB0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31DC7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5890C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2A69C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C64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595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D5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会议形式和内容适用性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361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75E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398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B7D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3C530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0CD54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FD789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87C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C83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20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合理用药报告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D7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C2B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FF8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90B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11E82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4C24B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A2AB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BB8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4E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2F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药事管理报告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882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FF6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44F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76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1E110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63C88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D690E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E33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071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B6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培训形式和内容适用性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4A3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E0C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547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902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0E6D1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470E6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5750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43C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ABD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5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合理用药研究报告完成时间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DCE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825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2024年12月前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DE2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C60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5E51C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0AE9D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C1C5E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6D5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F4F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EF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药学服务改善报告完成时间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56F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188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2024年12月前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5F3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6B4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2E91F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3985E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19896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F16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FCB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A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培训完成时间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3F5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F06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2024年12月前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6A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377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35F76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2667F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B2731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42E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A2B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93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会议召开时间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73E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C48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B0C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D6F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6FED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因涉及机构调整，未召开线下会议</w:t>
            </w:r>
          </w:p>
        </w:tc>
      </w:tr>
      <w:tr w14:paraId="787D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CE8D1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A2B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  <w:p w14:paraId="283E910E">
            <w:pPr>
              <w:widowControl/>
              <w:spacing w:line="240" w:lineRule="exact"/>
              <w:jc w:val="center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7441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B8C63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项目预算控制金额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7F4F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≤47.807万元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2C1B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38.8870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76CA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49B7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355E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lang w:val="en-US" w:eastAsia="zh-CN" w:bidi="ar"/>
              </w:rPr>
            </w:pPr>
          </w:p>
        </w:tc>
      </w:tr>
      <w:tr w14:paraId="1524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69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28FD5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83C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0EF132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BD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09D35E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9AE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公众药械管理的认识度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50C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01C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05A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2F0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1553C4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1BA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6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F18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21E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5D0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0091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药械管理水平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5C7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7DB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DE8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666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691A8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D54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BDD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5B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E6CA4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66074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48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9E5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医院药械管理人员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9AC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D99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050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4B7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 w14:paraId="5AD1C3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F1E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53" w:type="dxa"/>
            <w:gridSpan w:val="8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937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4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1EB2F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809B8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BB5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72ED1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3AD98A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3B91C97"/>
    <w:rsid w:val="154F35B8"/>
    <w:rsid w:val="1C46568C"/>
    <w:rsid w:val="23145CC7"/>
    <w:rsid w:val="28FF42C9"/>
    <w:rsid w:val="32C220AA"/>
    <w:rsid w:val="383E2EE7"/>
    <w:rsid w:val="3F190F1E"/>
    <w:rsid w:val="3FDFB644"/>
    <w:rsid w:val="43754CD5"/>
    <w:rsid w:val="47DE2039"/>
    <w:rsid w:val="4E5A07C6"/>
    <w:rsid w:val="51381F22"/>
    <w:rsid w:val="5B2C1A65"/>
    <w:rsid w:val="63872CC8"/>
    <w:rsid w:val="64EF5A6C"/>
    <w:rsid w:val="68BC4994"/>
    <w:rsid w:val="6ABB2A5E"/>
    <w:rsid w:val="6E7838C8"/>
    <w:rsid w:val="6F6A9ED1"/>
    <w:rsid w:val="7DE75DAA"/>
    <w:rsid w:val="7DF2C8C3"/>
    <w:rsid w:val="FD7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830</Words>
  <Characters>930</Characters>
  <Lines>0</Lines>
  <Paragraphs>0</Paragraphs>
  <TotalTime>1</TotalTime>
  <ScaleCrop>false</ScaleCrop>
  <LinksUpToDate>false</LinksUpToDate>
  <CharactersWithSpaces>939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WPS_1473407263</cp:lastModifiedBy>
  <dcterms:modified xsi:type="dcterms:W3CDTF">2025-08-26T10:22:18Z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