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4BEC41">
      <w:pPr>
        <w:spacing w:line="560" w:lineRule="exact"/>
        <w:jc w:val="center"/>
        <w:rPr>
          <w:rFonts w:hint="eastAsia" w:ascii="方正小标宋简体" w:hAnsi="方正小标宋简体" w:eastAsia="方正小标宋简体" w:cs="方正小标宋简体"/>
          <w:bCs/>
          <w:sz w:val="44"/>
          <w:szCs w:val="44"/>
          <w:highlight w:val="none"/>
          <w:lang w:eastAsia="zh-CN"/>
        </w:rPr>
      </w:pPr>
      <w:r>
        <w:rPr>
          <w:rFonts w:hint="eastAsia" w:ascii="方正小标宋简体" w:hAnsi="方正小标宋简体" w:eastAsia="方正小标宋简体" w:cs="方正小标宋简体"/>
          <w:bCs/>
          <w:sz w:val="44"/>
          <w:szCs w:val="44"/>
          <w:highlight w:val="none"/>
          <w:lang w:val="en-US" w:eastAsia="zh-CN"/>
        </w:rPr>
        <w:tab/>
      </w:r>
      <w:r>
        <w:rPr>
          <w:rFonts w:hint="eastAsia" w:ascii="方正小标宋简体" w:hAnsi="方正小标宋简体" w:eastAsia="方正小标宋简体" w:cs="方正小标宋简体"/>
          <w:bCs/>
          <w:sz w:val="44"/>
          <w:szCs w:val="44"/>
          <w:highlight w:val="none"/>
          <w:lang w:val="en-US" w:eastAsia="zh-CN"/>
        </w:rPr>
        <w:t xml:space="preserve"> </w:t>
      </w:r>
      <w:r>
        <w:rPr>
          <w:rFonts w:hint="eastAsia" w:ascii="方正小标宋简体" w:hAnsi="方正小标宋简体" w:eastAsia="方正小标宋简体" w:cs="方正小标宋简体"/>
          <w:bCs/>
          <w:sz w:val="44"/>
          <w:szCs w:val="44"/>
          <w:highlight w:val="none"/>
        </w:rPr>
        <w:t>北京市中央</w:t>
      </w:r>
      <w:r>
        <w:rPr>
          <w:rFonts w:hint="eastAsia" w:ascii="方正小标宋简体" w:hAnsi="方正小标宋简体" w:eastAsia="方正小标宋简体" w:cs="方正小标宋简体"/>
          <w:bCs/>
          <w:sz w:val="44"/>
          <w:szCs w:val="44"/>
          <w:highlight w:val="none"/>
          <w:lang w:val="en-US" w:eastAsia="zh-CN"/>
        </w:rPr>
        <w:t>专项</w:t>
      </w:r>
      <w:r>
        <w:rPr>
          <w:rFonts w:hint="eastAsia" w:ascii="方正小标宋简体" w:hAnsi="方正小标宋简体" w:eastAsia="方正小标宋简体" w:cs="方正小标宋简体"/>
          <w:bCs/>
          <w:sz w:val="44"/>
          <w:szCs w:val="44"/>
          <w:highlight w:val="none"/>
        </w:rPr>
        <w:t>彩票公益金</w:t>
      </w:r>
      <w:r>
        <w:rPr>
          <w:rFonts w:hint="eastAsia" w:ascii="方正小标宋简体" w:hAnsi="方正小标宋简体" w:eastAsia="方正小标宋简体" w:cs="方正小标宋简体"/>
          <w:bCs/>
          <w:sz w:val="44"/>
          <w:szCs w:val="44"/>
          <w:highlight w:val="none"/>
          <w:lang w:eastAsia="zh-CN"/>
        </w:rPr>
        <w:tab/>
      </w:r>
    </w:p>
    <w:p w14:paraId="4BA5A507">
      <w:pPr>
        <w:spacing w:line="560" w:lineRule="exact"/>
        <w:jc w:val="center"/>
        <w:rPr>
          <w:rFonts w:hint="eastAsia" w:ascii="方正小标宋简体" w:hAnsi="方正小标宋简体" w:eastAsia="方正小标宋简体" w:cs="方正小标宋简体"/>
          <w:bCs/>
          <w:sz w:val="44"/>
          <w:szCs w:val="44"/>
          <w:highlight w:val="none"/>
          <w:lang w:val="en-US" w:eastAsia="zh-CN"/>
        </w:rPr>
      </w:pPr>
      <w:r>
        <w:rPr>
          <w:rFonts w:hint="eastAsia" w:ascii="方正小标宋简体" w:hAnsi="方正小标宋简体" w:eastAsia="方正小标宋简体" w:cs="方正小标宋简体"/>
          <w:bCs/>
          <w:sz w:val="44"/>
          <w:szCs w:val="44"/>
          <w:highlight w:val="none"/>
        </w:rPr>
        <w:t>支持居家和社区基本养老服务提升行动</w:t>
      </w:r>
      <w:r>
        <w:rPr>
          <w:rFonts w:hint="eastAsia" w:ascii="方正小标宋简体" w:hAnsi="方正小标宋简体" w:eastAsia="方正小标宋简体" w:cs="方正小标宋简体"/>
          <w:bCs/>
          <w:sz w:val="44"/>
          <w:szCs w:val="44"/>
          <w:highlight w:val="none"/>
          <w:lang w:val="en-US" w:eastAsia="zh-CN"/>
        </w:rPr>
        <w:t>项目</w:t>
      </w:r>
    </w:p>
    <w:p w14:paraId="6EFF9FD1">
      <w:pPr>
        <w:spacing w:line="560" w:lineRule="exact"/>
        <w:jc w:val="center"/>
        <w:rPr>
          <w:rFonts w:ascii="黑体" w:hAnsi="黑体" w:eastAsia="黑体" w:cs="黑体"/>
          <w:bCs/>
          <w:sz w:val="32"/>
          <w:szCs w:val="32"/>
          <w:highlight w:val="none"/>
        </w:rPr>
      </w:pPr>
      <w:r>
        <w:rPr>
          <w:rFonts w:hint="eastAsia" w:ascii="方正小标宋简体" w:hAnsi="方正小标宋简体" w:eastAsia="方正小标宋简体" w:cs="方正小标宋简体"/>
          <w:bCs/>
          <w:sz w:val="44"/>
          <w:szCs w:val="44"/>
          <w:highlight w:val="none"/>
        </w:rPr>
        <w:t>202</w:t>
      </w:r>
      <w:r>
        <w:rPr>
          <w:rFonts w:hint="eastAsia" w:ascii="方正小标宋简体" w:hAnsi="方正小标宋简体" w:eastAsia="方正小标宋简体" w:cs="方正小标宋简体"/>
          <w:bCs/>
          <w:sz w:val="44"/>
          <w:szCs w:val="44"/>
          <w:highlight w:val="none"/>
          <w:lang w:val="en-US" w:eastAsia="zh-CN"/>
        </w:rPr>
        <w:t>4</w:t>
      </w:r>
      <w:r>
        <w:rPr>
          <w:rFonts w:hint="eastAsia" w:ascii="方正小标宋简体" w:hAnsi="方正小标宋简体" w:eastAsia="方正小标宋简体" w:cs="方正小标宋简体"/>
          <w:bCs/>
          <w:sz w:val="44"/>
          <w:szCs w:val="44"/>
          <w:highlight w:val="none"/>
        </w:rPr>
        <w:t>年度绩效自评报告</w:t>
      </w:r>
    </w:p>
    <w:p w14:paraId="0379DAF6">
      <w:pPr>
        <w:spacing w:line="560" w:lineRule="exact"/>
        <w:ind w:firstLine="640" w:firstLineChars="200"/>
        <w:rPr>
          <w:rFonts w:hint="eastAsia" w:ascii="黑体" w:hAnsi="黑体" w:eastAsia="黑体" w:cs="黑体"/>
          <w:bCs/>
          <w:sz w:val="32"/>
          <w:szCs w:val="32"/>
          <w:highlight w:val="none"/>
        </w:rPr>
      </w:pPr>
    </w:p>
    <w:p w14:paraId="67FA2A0B">
      <w:pPr>
        <w:numPr>
          <w:ilvl w:val="0"/>
          <w:numId w:val="1"/>
        </w:numPr>
        <w:spacing w:beforeLines="0" w:line="560" w:lineRule="exact"/>
        <w:ind w:firstLine="640" w:firstLineChars="200"/>
        <w:rPr>
          <w:rFonts w:ascii="黑体" w:hAnsi="黑体" w:eastAsia="黑体" w:cs="黑体"/>
          <w:bCs/>
          <w:sz w:val="32"/>
          <w:szCs w:val="32"/>
          <w:highlight w:val="none"/>
        </w:rPr>
      </w:pPr>
      <w:r>
        <w:rPr>
          <w:rFonts w:hint="eastAsia" w:eastAsia="黑体"/>
          <w:sz w:val="32"/>
          <w:szCs w:val="32"/>
          <w:highlight w:val="none"/>
          <w:lang w:eastAsia="zh-CN"/>
        </w:rPr>
        <w:t>转移支付基本情况</w:t>
      </w:r>
    </w:p>
    <w:p w14:paraId="1AE308F4">
      <w:pPr>
        <w:spacing w:line="560" w:lineRule="exact"/>
        <w:ind w:firstLine="643" w:firstLineChars="200"/>
        <w:jc w:val="left"/>
        <w:outlineLvl w:val="9"/>
        <w:rPr>
          <w:rFonts w:ascii="楷体_GB2312" w:hAnsi="楷体_GB2312" w:eastAsia="楷体_GB2312" w:cs="楷体_GB2312"/>
          <w:b/>
          <w:bCs/>
          <w:sz w:val="32"/>
          <w:szCs w:val="32"/>
          <w:highlight w:val="none"/>
        </w:rPr>
      </w:pPr>
      <w:r>
        <w:rPr>
          <w:rFonts w:hint="default" w:ascii="楷体_GB2312" w:hAnsi="楷体_GB2312" w:eastAsia="楷体_GB2312" w:cs="楷体_GB2312"/>
          <w:b/>
          <w:bCs/>
          <w:sz w:val="32"/>
          <w:szCs w:val="32"/>
          <w:highlight w:val="none"/>
        </w:rPr>
        <w:t>（一）中央</w:t>
      </w:r>
      <w:r>
        <w:rPr>
          <w:rFonts w:hint="default" w:ascii="楷体_GB2312" w:hAnsi="楷体_GB2312" w:eastAsia="楷体_GB2312" w:cs="楷体_GB2312"/>
          <w:b/>
          <w:bCs/>
          <w:sz w:val="32"/>
          <w:szCs w:val="32"/>
          <w:highlight w:val="none"/>
          <w:lang w:val="en-US" w:eastAsia="zh-CN"/>
        </w:rPr>
        <w:t>专项</w:t>
      </w:r>
      <w:r>
        <w:rPr>
          <w:rFonts w:hint="default" w:ascii="楷体_GB2312" w:hAnsi="楷体_GB2312" w:eastAsia="楷体_GB2312" w:cs="楷体_GB2312"/>
          <w:b/>
          <w:bCs/>
          <w:sz w:val="32"/>
          <w:szCs w:val="32"/>
          <w:highlight w:val="none"/>
        </w:rPr>
        <w:t>彩票公益金</w:t>
      </w:r>
      <w:r>
        <w:rPr>
          <w:rFonts w:hint="default" w:ascii="楷体_GB2312" w:hAnsi="楷体_GB2312" w:eastAsia="楷体_GB2312" w:cs="楷体_GB2312"/>
          <w:b/>
          <w:bCs/>
          <w:sz w:val="32"/>
          <w:szCs w:val="32"/>
          <w:highlight w:val="none"/>
          <w:lang w:eastAsia="zh-CN"/>
        </w:rPr>
        <w:tab/>
      </w:r>
      <w:r>
        <w:rPr>
          <w:rFonts w:hint="default" w:ascii="楷体_GB2312" w:hAnsi="楷体_GB2312" w:eastAsia="楷体_GB2312" w:cs="楷体_GB2312"/>
          <w:b/>
          <w:bCs/>
          <w:sz w:val="32"/>
          <w:szCs w:val="32"/>
          <w:highlight w:val="none"/>
        </w:rPr>
        <w:t>支持居家和社区基本养老服务提升行动</w:t>
      </w:r>
      <w:r>
        <w:rPr>
          <w:rFonts w:hint="default" w:ascii="楷体_GB2312" w:hAnsi="楷体_GB2312" w:eastAsia="楷体_GB2312" w:cs="楷体_GB2312"/>
          <w:b/>
          <w:bCs/>
          <w:sz w:val="32"/>
          <w:szCs w:val="32"/>
          <w:highlight w:val="none"/>
          <w:lang w:val="en-US" w:eastAsia="zh-CN"/>
        </w:rPr>
        <w:t>项目</w:t>
      </w:r>
      <w:r>
        <w:rPr>
          <w:rFonts w:hint="eastAsia" w:ascii="楷体_GB2312" w:hAnsi="楷体_GB2312" w:eastAsia="楷体_GB2312" w:cs="楷体_GB2312"/>
          <w:b/>
          <w:bCs/>
          <w:sz w:val="32"/>
          <w:szCs w:val="32"/>
          <w:highlight w:val="none"/>
          <w:lang w:val="en-US" w:eastAsia="zh-CN"/>
        </w:rPr>
        <w:t>概况</w:t>
      </w:r>
    </w:p>
    <w:p w14:paraId="6E7C50CE">
      <w:pPr>
        <w:spacing w:line="560" w:lineRule="exact"/>
        <w:ind w:firstLine="640" w:firstLineChars="200"/>
        <w:rPr>
          <w:rFonts w:hint="eastAsia" w:ascii="仿宋_GB2312" w:hAnsi="仿宋_GB2312" w:cs="仿宋_GB2312"/>
          <w:sz w:val="32"/>
          <w:szCs w:val="32"/>
          <w:highlight w:val="none"/>
        </w:rPr>
      </w:pPr>
      <w:r>
        <w:rPr>
          <w:rFonts w:hint="eastAsia" w:ascii="仿宋_GB2312" w:hAnsi="仿宋_GB2312" w:cs="仿宋_GB2312"/>
          <w:sz w:val="32"/>
          <w:szCs w:val="32"/>
          <w:highlight w:val="none"/>
        </w:rPr>
        <w:t>202</w:t>
      </w:r>
      <w:r>
        <w:rPr>
          <w:rFonts w:hint="eastAsia" w:ascii="仿宋_GB2312" w:hAnsi="仿宋_GB2312" w:cs="仿宋_GB2312"/>
          <w:sz w:val="32"/>
          <w:szCs w:val="32"/>
          <w:highlight w:val="none"/>
          <w:lang w:val="en-US" w:eastAsia="zh-CN"/>
        </w:rPr>
        <w:t>4</w:t>
      </w:r>
      <w:r>
        <w:rPr>
          <w:rFonts w:hint="eastAsia" w:ascii="仿宋_GB2312" w:hAnsi="仿宋_GB2312" w:cs="仿宋_GB2312"/>
          <w:sz w:val="32"/>
          <w:szCs w:val="32"/>
          <w:highlight w:val="none"/>
        </w:rPr>
        <w:t>年，</w:t>
      </w:r>
      <w:r>
        <w:rPr>
          <w:rFonts w:hint="eastAsia" w:ascii="仿宋_GB2312" w:hAnsi="仿宋_GB2312" w:cs="仿宋_GB2312"/>
          <w:sz w:val="32"/>
          <w:szCs w:val="32"/>
          <w:highlight w:val="none"/>
          <w:lang w:eastAsia="zh-CN"/>
        </w:rPr>
        <w:t>中央下达北京市</w:t>
      </w:r>
      <w:r>
        <w:rPr>
          <w:rFonts w:hint="eastAsia" w:ascii="仿宋_GB2312" w:hAnsi="仿宋_GB2312" w:cs="仿宋_GB2312"/>
          <w:sz w:val="32"/>
          <w:szCs w:val="32"/>
          <w:highlight w:val="none"/>
        </w:rPr>
        <w:t>中央</w:t>
      </w:r>
      <w:r>
        <w:rPr>
          <w:rFonts w:hint="eastAsia" w:ascii="仿宋_GB2312" w:hAnsi="仿宋_GB2312" w:cs="仿宋_GB2312"/>
          <w:sz w:val="32"/>
          <w:szCs w:val="32"/>
          <w:highlight w:val="none"/>
          <w:lang w:val="en-US" w:eastAsia="zh-CN"/>
        </w:rPr>
        <w:t>专项</w:t>
      </w:r>
      <w:r>
        <w:rPr>
          <w:rFonts w:hint="eastAsia" w:ascii="仿宋_GB2312" w:hAnsi="仿宋_GB2312" w:cs="仿宋_GB2312"/>
          <w:sz w:val="32"/>
          <w:szCs w:val="32"/>
          <w:highlight w:val="none"/>
          <w:lang w:eastAsia="zh-CN"/>
        </w:rPr>
        <w:t>福利彩票公益金</w:t>
      </w:r>
      <w:r>
        <w:rPr>
          <w:rFonts w:hint="eastAsia" w:ascii="仿宋_GB2312" w:hAnsi="仿宋_GB2312" w:cs="仿宋_GB2312"/>
          <w:sz w:val="32"/>
          <w:szCs w:val="32"/>
          <w:highlight w:val="none"/>
        </w:rPr>
        <w:t>共</w:t>
      </w:r>
      <w:r>
        <w:rPr>
          <w:rFonts w:hint="eastAsia" w:ascii="仿宋_GB2312" w:hAnsi="仿宋_GB2312" w:cs="仿宋_GB2312"/>
          <w:sz w:val="32"/>
          <w:szCs w:val="32"/>
          <w:highlight w:val="none"/>
          <w:lang w:eastAsia="zh-CN"/>
        </w:rPr>
        <w:t>计</w:t>
      </w:r>
      <w:r>
        <w:rPr>
          <w:rFonts w:hint="eastAsia" w:ascii="仿宋_GB2312" w:hAnsi="仿宋_GB2312" w:cs="仿宋_GB2312"/>
          <w:sz w:val="32"/>
          <w:szCs w:val="32"/>
          <w:highlight w:val="none"/>
          <w:lang w:val="en-US" w:eastAsia="zh-CN"/>
        </w:rPr>
        <w:t>568.00</w:t>
      </w:r>
      <w:r>
        <w:rPr>
          <w:rFonts w:hint="eastAsia" w:ascii="仿宋_GB2312" w:hAnsi="仿宋_GB2312" w:cs="仿宋_GB2312"/>
          <w:sz w:val="32"/>
          <w:szCs w:val="32"/>
          <w:highlight w:val="none"/>
        </w:rPr>
        <w:t>万元，</w:t>
      </w:r>
      <w:r>
        <w:rPr>
          <w:rFonts w:hint="eastAsia" w:ascii="仿宋_GB2312" w:hAnsi="仿宋_GB2312" w:cs="仿宋_GB2312"/>
          <w:sz w:val="32"/>
          <w:szCs w:val="32"/>
          <w:highlight w:val="none"/>
          <w:lang w:val="en-US" w:eastAsia="zh-CN"/>
        </w:rPr>
        <w:t>用于居家和社区基本养老服务提升行动项目</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其中老年助餐经费148.00万元，家庭养老床位建设及居家养老上门服务经费420.00万元。</w:t>
      </w:r>
      <w:r>
        <w:rPr>
          <w:rFonts w:hint="eastAsia" w:ascii="仿宋_GB2312" w:hAnsi="仿宋_GB2312" w:cs="仿宋_GB2312"/>
          <w:sz w:val="32"/>
          <w:szCs w:val="32"/>
          <w:highlight w:val="none"/>
        </w:rPr>
        <w:t>中央</w:t>
      </w:r>
      <w:r>
        <w:rPr>
          <w:rFonts w:hint="eastAsia" w:ascii="仿宋_GB2312" w:hAnsi="仿宋_GB2312" w:cs="仿宋_GB2312"/>
          <w:sz w:val="32"/>
          <w:szCs w:val="32"/>
          <w:highlight w:val="none"/>
          <w:lang w:val="en-US" w:eastAsia="zh-CN"/>
        </w:rPr>
        <w:t>专项</w:t>
      </w:r>
      <w:r>
        <w:rPr>
          <w:rFonts w:hint="eastAsia" w:ascii="仿宋_GB2312" w:hAnsi="仿宋_GB2312" w:cs="仿宋_GB2312"/>
          <w:sz w:val="32"/>
          <w:szCs w:val="32"/>
          <w:highlight w:val="none"/>
        </w:rPr>
        <w:t>福利彩票公益金整体绩效目标随预算一并下达。</w:t>
      </w:r>
    </w:p>
    <w:p w14:paraId="569D8232">
      <w:pPr>
        <w:spacing w:line="560" w:lineRule="exact"/>
        <w:ind w:firstLine="640" w:firstLineChars="200"/>
        <w:rPr>
          <w:rFonts w:hint="eastAsia" w:ascii="仿宋_GB2312" w:hAnsi="仿宋_GB2312" w:cs="仿宋_GB2312"/>
          <w:sz w:val="32"/>
          <w:szCs w:val="32"/>
          <w:highlight w:val="none"/>
        </w:rPr>
      </w:pPr>
      <w:r>
        <w:rPr>
          <w:rFonts w:hint="eastAsia" w:ascii="仿宋_GB2312" w:hAnsi="仿宋_GB2312" w:cs="仿宋_GB2312"/>
          <w:sz w:val="32"/>
          <w:szCs w:val="32"/>
          <w:highlight w:val="none"/>
        </w:rPr>
        <w:t>按照</w:t>
      </w:r>
      <w:r>
        <w:rPr>
          <w:rFonts w:hint="eastAsia"/>
          <w:sz w:val="32"/>
          <w:szCs w:val="32"/>
          <w:highlight w:val="none"/>
        </w:rPr>
        <w:t>福利彩票</w:t>
      </w:r>
      <w:r>
        <w:rPr>
          <w:rFonts w:hint="eastAsia"/>
          <w:sz w:val="32"/>
          <w:szCs w:val="32"/>
          <w:highlight w:val="none"/>
          <w:lang w:eastAsia="zh-CN"/>
        </w:rPr>
        <w:t>公益金</w:t>
      </w:r>
      <w:r>
        <w:rPr>
          <w:rFonts w:hint="eastAsia" w:ascii="仿宋_GB2312" w:hAnsi="仿宋_GB2312" w:cs="仿宋_GB2312"/>
          <w:sz w:val="32"/>
          <w:szCs w:val="32"/>
          <w:highlight w:val="none"/>
        </w:rPr>
        <w:t>“扶老、助残、救孤、济困”的宗旨和中央文件精神，中央</w:t>
      </w:r>
      <w:r>
        <w:rPr>
          <w:rFonts w:hint="eastAsia" w:ascii="仿宋_GB2312" w:hAnsi="仿宋_GB2312" w:cs="仿宋_GB2312"/>
          <w:sz w:val="32"/>
          <w:szCs w:val="32"/>
          <w:highlight w:val="none"/>
          <w:lang w:val="en-US" w:eastAsia="zh-CN"/>
        </w:rPr>
        <w:t>专项</w:t>
      </w:r>
      <w:r>
        <w:rPr>
          <w:rFonts w:hint="eastAsia" w:ascii="仿宋_GB2312" w:hAnsi="仿宋_GB2312" w:cs="仿宋_GB2312"/>
          <w:sz w:val="32"/>
          <w:szCs w:val="32"/>
          <w:highlight w:val="none"/>
        </w:rPr>
        <w:t>福利彩票公益金</w:t>
      </w:r>
      <w:r>
        <w:rPr>
          <w:rFonts w:hint="eastAsia" w:ascii="仿宋_GB2312" w:hAnsi="仿宋_GB2312" w:cs="仿宋_GB2312"/>
          <w:sz w:val="32"/>
          <w:szCs w:val="32"/>
          <w:highlight w:val="none"/>
          <w:lang w:eastAsia="zh-CN"/>
        </w:rPr>
        <w:t>于</w:t>
      </w:r>
      <w:r>
        <w:rPr>
          <w:rFonts w:hint="eastAsia" w:ascii="仿宋_GB2312" w:hAnsi="仿宋_GB2312" w:cs="仿宋_GB2312"/>
          <w:sz w:val="32"/>
          <w:szCs w:val="32"/>
          <w:highlight w:val="none"/>
          <w:lang w:val="en-US" w:eastAsia="zh-CN"/>
        </w:rPr>
        <w:t>2024年7月</w:t>
      </w:r>
      <w:r>
        <w:rPr>
          <w:rFonts w:hint="eastAsia" w:ascii="仿宋_GB2312" w:hAnsi="仿宋_GB2312" w:cs="仿宋_GB2312"/>
          <w:sz w:val="32"/>
          <w:szCs w:val="32"/>
          <w:highlight w:val="none"/>
          <w:lang w:eastAsia="zh-CN"/>
        </w:rPr>
        <w:t>拨付</w:t>
      </w:r>
      <w:r>
        <w:rPr>
          <w:rFonts w:hint="eastAsia" w:ascii="仿宋_GB2312" w:hAnsi="仿宋_GB2312" w:cs="仿宋_GB2312"/>
          <w:sz w:val="32"/>
          <w:szCs w:val="32"/>
          <w:highlight w:val="none"/>
        </w:rPr>
        <w:t>下达至</w:t>
      </w:r>
      <w:r>
        <w:rPr>
          <w:rFonts w:hint="eastAsia" w:ascii="仿宋_GB2312" w:hAnsi="仿宋_GB2312" w:cs="仿宋_GB2312"/>
          <w:sz w:val="32"/>
          <w:szCs w:val="32"/>
          <w:highlight w:val="none"/>
          <w:lang w:eastAsia="zh-CN"/>
        </w:rPr>
        <w:t>我市</w:t>
      </w:r>
      <w:r>
        <w:rPr>
          <w:rFonts w:hint="eastAsia" w:ascii="仿宋_GB2312" w:hAnsi="仿宋_GB2312" w:cs="仿宋_GB2312"/>
          <w:sz w:val="32"/>
          <w:szCs w:val="32"/>
          <w:highlight w:val="none"/>
          <w:lang w:val="en-US" w:eastAsia="zh-CN"/>
        </w:rPr>
        <w:t>东城、怀柔、延庆区</w:t>
      </w:r>
      <w:r>
        <w:rPr>
          <w:rFonts w:hint="eastAsia" w:ascii="仿宋_GB2312" w:hAnsi="仿宋_GB2312" w:cs="仿宋_GB2312"/>
          <w:sz w:val="32"/>
          <w:szCs w:val="32"/>
          <w:highlight w:val="none"/>
        </w:rPr>
        <w:t>，绩效目标随预算一并批复下达。</w:t>
      </w:r>
    </w:p>
    <w:p w14:paraId="0FBB56C2">
      <w:pPr>
        <w:spacing w:line="560" w:lineRule="exact"/>
        <w:ind w:firstLine="643" w:firstLineChars="200"/>
        <w:outlineLvl w:val="0"/>
        <w:rPr>
          <w:rFonts w:ascii="楷体_GB2312" w:hAnsi="楷体_GB2312" w:eastAsia="楷体_GB2312" w:cs="楷体_GB2312"/>
          <w:sz w:val="32"/>
          <w:szCs w:val="32"/>
          <w:highlight w:val="none"/>
        </w:rPr>
      </w:pPr>
      <w:r>
        <w:rPr>
          <w:rFonts w:hint="eastAsia" w:ascii="楷体_GB2312" w:hAnsi="楷体_GB2312" w:eastAsia="楷体_GB2312" w:cs="楷体_GB2312"/>
          <w:b/>
          <w:bCs/>
          <w:sz w:val="32"/>
          <w:szCs w:val="32"/>
          <w:highlight w:val="none"/>
        </w:rPr>
        <w:t>（</w:t>
      </w:r>
      <w:r>
        <w:rPr>
          <w:rFonts w:hint="eastAsia" w:ascii="楷体_GB2312" w:hAnsi="楷体_GB2312" w:eastAsia="楷体_GB2312" w:cs="楷体_GB2312"/>
          <w:b/>
          <w:bCs/>
          <w:sz w:val="32"/>
          <w:szCs w:val="32"/>
          <w:highlight w:val="none"/>
          <w:lang w:eastAsia="zh-CN"/>
        </w:rPr>
        <w:t>二</w:t>
      </w:r>
      <w:r>
        <w:rPr>
          <w:rFonts w:hint="eastAsia" w:ascii="楷体_GB2312" w:hAnsi="楷体_GB2312" w:eastAsia="楷体_GB2312" w:cs="楷体_GB2312"/>
          <w:b/>
          <w:bCs/>
          <w:sz w:val="32"/>
          <w:szCs w:val="32"/>
          <w:highlight w:val="none"/>
        </w:rPr>
        <w:t>）资金投入情况分析</w:t>
      </w:r>
    </w:p>
    <w:p w14:paraId="25CF1071">
      <w:pPr>
        <w:spacing w:line="560" w:lineRule="exact"/>
        <w:ind w:firstLine="643" w:firstLineChars="200"/>
        <w:rPr>
          <w:rFonts w:ascii="仿宋_GB2312" w:hAnsi="仿宋_GB2312" w:cs="仿宋_GB2312"/>
          <w:sz w:val="32"/>
          <w:szCs w:val="32"/>
          <w:highlight w:val="none"/>
        </w:rPr>
      </w:pPr>
      <w:r>
        <w:rPr>
          <w:rFonts w:hint="eastAsia" w:ascii="仿宋_GB2312"/>
          <w:b/>
          <w:sz w:val="32"/>
          <w:szCs w:val="32"/>
          <w:highlight w:val="none"/>
        </w:rPr>
        <w:t>1.项目资金到位情况分析。</w:t>
      </w:r>
      <w:r>
        <w:rPr>
          <w:rFonts w:hint="eastAsia" w:ascii="仿宋_GB2312" w:hAnsi="仿宋_GB2312" w:cs="仿宋_GB2312"/>
          <w:sz w:val="32"/>
          <w:szCs w:val="32"/>
          <w:highlight w:val="none"/>
        </w:rPr>
        <w:t>202</w:t>
      </w:r>
      <w:r>
        <w:rPr>
          <w:rFonts w:hint="eastAsia" w:ascii="仿宋_GB2312" w:hAnsi="仿宋_GB2312" w:cs="仿宋_GB2312"/>
          <w:sz w:val="32"/>
          <w:szCs w:val="32"/>
          <w:highlight w:val="none"/>
          <w:lang w:val="en-US" w:eastAsia="zh-CN"/>
        </w:rPr>
        <w:t>4</w:t>
      </w:r>
      <w:r>
        <w:rPr>
          <w:rFonts w:hint="eastAsia" w:ascii="仿宋_GB2312" w:hAnsi="仿宋_GB2312" w:cs="仿宋_GB2312"/>
          <w:sz w:val="32"/>
          <w:szCs w:val="32"/>
          <w:highlight w:val="none"/>
        </w:rPr>
        <w:t>年累计下达中央</w:t>
      </w:r>
      <w:r>
        <w:rPr>
          <w:rFonts w:hint="eastAsia" w:ascii="仿宋_GB2312" w:hAnsi="仿宋_GB2312" w:cs="仿宋_GB2312"/>
          <w:sz w:val="32"/>
          <w:szCs w:val="32"/>
          <w:highlight w:val="none"/>
          <w:lang w:val="en-US" w:eastAsia="zh-CN"/>
        </w:rPr>
        <w:t>专项</w:t>
      </w:r>
      <w:r>
        <w:rPr>
          <w:rFonts w:hint="eastAsia" w:ascii="仿宋_GB2312" w:hAnsi="仿宋_GB2312" w:cs="仿宋_GB2312"/>
          <w:sz w:val="32"/>
          <w:szCs w:val="32"/>
          <w:highlight w:val="none"/>
        </w:rPr>
        <w:t>福利彩票公益金支持居家和社区基本养老服务提升项目</w:t>
      </w:r>
      <w:r>
        <w:rPr>
          <w:rFonts w:hint="eastAsia" w:ascii="仿宋_GB2312" w:hAnsi="仿宋_GB2312" w:cs="仿宋_GB2312"/>
          <w:sz w:val="32"/>
          <w:szCs w:val="32"/>
          <w:highlight w:val="none"/>
          <w:lang w:val="en-US" w:eastAsia="zh-CN"/>
        </w:rPr>
        <w:t>资金568.00</w:t>
      </w:r>
      <w:r>
        <w:rPr>
          <w:rFonts w:hint="eastAsia" w:ascii="仿宋_GB2312" w:hAnsi="仿宋_GB2312" w:cs="仿宋_GB2312"/>
          <w:sz w:val="32"/>
          <w:szCs w:val="32"/>
          <w:highlight w:val="none"/>
        </w:rPr>
        <w:t>万元，截至202</w:t>
      </w:r>
      <w:r>
        <w:rPr>
          <w:rFonts w:hint="eastAsia" w:ascii="仿宋_GB2312" w:hAnsi="仿宋_GB2312" w:cs="仿宋_GB2312"/>
          <w:sz w:val="32"/>
          <w:szCs w:val="32"/>
          <w:highlight w:val="none"/>
          <w:lang w:val="en-US" w:eastAsia="zh-CN"/>
        </w:rPr>
        <w:t>4</w:t>
      </w:r>
      <w:r>
        <w:rPr>
          <w:rFonts w:hint="eastAsia" w:ascii="仿宋_GB2312" w:hAnsi="仿宋_GB2312" w:cs="仿宋_GB2312"/>
          <w:sz w:val="32"/>
          <w:szCs w:val="32"/>
          <w:highlight w:val="none"/>
        </w:rPr>
        <w:t>年7月，中央资金全部分解下达至</w:t>
      </w:r>
      <w:r>
        <w:rPr>
          <w:rFonts w:hint="eastAsia" w:ascii="仿宋_GB2312" w:hAnsi="仿宋_GB2312" w:cs="仿宋_GB2312"/>
          <w:sz w:val="32"/>
          <w:szCs w:val="32"/>
          <w:highlight w:val="none"/>
          <w:lang w:val="en-US" w:eastAsia="zh-CN"/>
        </w:rPr>
        <w:t>相关区</w:t>
      </w:r>
      <w:r>
        <w:rPr>
          <w:rFonts w:hint="eastAsia" w:ascii="仿宋_GB2312" w:hAnsi="仿宋_GB2312" w:cs="仿宋_GB2312"/>
          <w:sz w:val="32"/>
          <w:szCs w:val="32"/>
          <w:highlight w:val="none"/>
        </w:rPr>
        <w:t>财政局，资金到位率100%</w:t>
      </w:r>
      <w:r>
        <w:rPr>
          <w:rFonts w:ascii="仿宋_GB2312" w:hAnsi="仿宋_GB2312" w:cs="仿宋_GB2312"/>
          <w:sz w:val="32"/>
          <w:szCs w:val="32"/>
          <w:highlight w:val="none"/>
        </w:rPr>
        <w:t>。</w:t>
      </w:r>
    </w:p>
    <w:p w14:paraId="7C24BEA7">
      <w:pPr>
        <w:spacing w:line="560" w:lineRule="exact"/>
        <w:ind w:firstLine="643" w:firstLineChars="200"/>
        <w:jc w:val="both"/>
        <w:rPr>
          <w:rFonts w:hint="default" w:ascii="仿宋_GB2312" w:hAnsi="仿宋_GB2312" w:cs="仿宋_GB2312"/>
          <w:sz w:val="32"/>
          <w:szCs w:val="32"/>
          <w:highlight w:val="none"/>
        </w:rPr>
      </w:pPr>
      <w:r>
        <w:rPr>
          <w:rFonts w:hint="eastAsia" w:ascii="仿宋_GB2312"/>
          <w:b/>
          <w:sz w:val="32"/>
          <w:szCs w:val="32"/>
          <w:highlight w:val="none"/>
        </w:rPr>
        <w:t>2.项目资金执行情况分析。</w:t>
      </w:r>
      <w:r>
        <w:rPr>
          <w:rFonts w:hint="eastAsia" w:ascii="仿宋_GB2312" w:hAnsi="仿宋_GB2312" w:cs="仿宋_GB2312"/>
          <w:sz w:val="32"/>
          <w:szCs w:val="32"/>
          <w:highlight w:val="none"/>
        </w:rPr>
        <w:t>彩票公益金执行期两年</w:t>
      </w:r>
      <w:r>
        <w:rPr>
          <w:rFonts w:ascii="仿宋_GB2312" w:hAnsi="仿宋_GB2312" w:cs="仿宋_GB2312"/>
          <w:sz w:val="32"/>
          <w:szCs w:val="32"/>
          <w:highlight w:val="none"/>
        </w:rPr>
        <w:t>，</w:t>
      </w:r>
      <w:r>
        <w:rPr>
          <w:rFonts w:hint="eastAsia" w:ascii="仿宋_GB2312" w:hAnsi="仿宋_GB2312" w:cs="仿宋_GB2312"/>
          <w:sz w:val="32"/>
          <w:szCs w:val="32"/>
          <w:highlight w:val="none"/>
        </w:rPr>
        <w:t>截至20</w:t>
      </w:r>
      <w:r>
        <w:rPr>
          <w:rFonts w:ascii="仿宋_GB2312" w:hAnsi="仿宋_GB2312" w:cs="仿宋_GB2312"/>
          <w:sz w:val="32"/>
          <w:szCs w:val="32"/>
          <w:highlight w:val="none"/>
        </w:rPr>
        <w:t>2</w:t>
      </w:r>
      <w:r>
        <w:rPr>
          <w:rFonts w:hint="eastAsia" w:ascii="仿宋_GB2312" w:hAnsi="仿宋_GB2312" w:cs="仿宋_GB2312"/>
          <w:sz w:val="32"/>
          <w:szCs w:val="32"/>
          <w:highlight w:val="none"/>
          <w:lang w:val="en-US" w:eastAsia="zh-CN"/>
        </w:rPr>
        <w:t>4</w:t>
      </w:r>
      <w:r>
        <w:rPr>
          <w:rFonts w:hint="eastAsia" w:ascii="仿宋_GB2312" w:hAnsi="仿宋_GB2312" w:cs="仿宋_GB2312"/>
          <w:sz w:val="32"/>
          <w:szCs w:val="32"/>
          <w:highlight w:val="none"/>
        </w:rPr>
        <w:t>年</w:t>
      </w:r>
      <w:r>
        <w:rPr>
          <w:rFonts w:ascii="仿宋_GB2312" w:hAnsi="仿宋_GB2312" w:cs="仿宋_GB2312"/>
          <w:sz w:val="32"/>
          <w:szCs w:val="32"/>
          <w:highlight w:val="none"/>
        </w:rPr>
        <w:t>12</w:t>
      </w:r>
      <w:r>
        <w:rPr>
          <w:rFonts w:hint="eastAsia" w:ascii="仿宋_GB2312" w:hAnsi="仿宋_GB2312" w:cs="仿宋_GB2312"/>
          <w:sz w:val="32"/>
          <w:szCs w:val="32"/>
          <w:highlight w:val="none"/>
        </w:rPr>
        <w:t>月底，中央资金累计支出</w:t>
      </w:r>
      <w:r>
        <w:rPr>
          <w:rFonts w:hint="eastAsia" w:ascii="仿宋_GB2312" w:hAnsi="仿宋_GB2312" w:cs="仿宋_GB2312"/>
          <w:sz w:val="32"/>
          <w:szCs w:val="32"/>
          <w:highlight w:val="none"/>
          <w:lang w:val="en-US" w:eastAsia="zh-CN"/>
        </w:rPr>
        <w:t>147.00</w:t>
      </w:r>
      <w:r>
        <w:rPr>
          <w:rFonts w:hint="eastAsia" w:ascii="仿宋_GB2312" w:hAnsi="仿宋_GB2312" w:cs="仿宋_GB2312"/>
          <w:sz w:val="32"/>
          <w:szCs w:val="32"/>
          <w:highlight w:val="none"/>
        </w:rPr>
        <w:t>万元，预算执行率</w:t>
      </w:r>
      <w:r>
        <w:rPr>
          <w:rFonts w:hint="eastAsia" w:ascii="仿宋_GB2312" w:hAnsi="仿宋_GB2312" w:cs="仿宋_GB2312"/>
          <w:sz w:val="32"/>
          <w:szCs w:val="32"/>
          <w:highlight w:val="none"/>
          <w:lang w:val="en-US" w:eastAsia="zh-CN"/>
        </w:rPr>
        <w:t>25.88</w:t>
      </w:r>
      <w:r>
        <w:rPr>
          <w:rFonts w:hint="eastAsia" w:ascii="仿宋_GB2312" w:hAnsi="仿宋_GB2312" w:cs="仿宋_GB2312"/>
          <w:sz w:val="32"/>
          <w:szCs w:val="32"/>
          <w:highlight w:val="none"/>
        </w:rPr>
        <w:t>%</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专项</w:t>
      </w:r>
      <w:r>
        <w:rPr>
          <w:rFonts w:hint="eastAsia" w:ascii="仿宋_GB2312" w:hAnsi="仿宋_GB2312" w:cs="仿宋_GB2312"/>
          <w:sz w:val="32"/>
          <w:szCs w:val="32"/>
          <w:highlight w:val="none"/>
        </w:rPr>
        <w:t>福利彩票公益金</w:t>
      </w:r>
      <w:r>
        <w:rPr>
          <w:rFonts w:ascii="仿宋_GB2312" w:hAnsi="仿宋_GB2312" w:cs="仿宋_GB2312"/>
          <w:sz w:val="32"/>
          <w:szCs w:val="32"/>
          <w:highlight w:val="none"/>
        </w:rPr>
        <w:t>预算执行情况详见表</w:t>
      </w:r>
      <w:r>
        <w:rPr>
          <w:rFonts w:hint="eastAsia" w:ascii="仿宋_GB2312" w:hAnsi="仿宋_GB2312" w:cs="仿宋_GB2312"/>
          <w:sz w:val="32"/>
          <w:szCs w:val="32"/>
          <w:highlight w:val="none"/>
          <w:lang w:val="en-US" w:eastAsia="zh-CN"/>
        </w:rPr>
        <w:t>1</w:t>
      </w:r>
      <w:r>
        <w:rPr>
          <w:rFonts w:hint="default" w:ascii="仿宋_GB2312" w:hAnsi="仿宋_GB2312" w:cs="仿宋_GB2312"/>
          <w:sz w:val="32"/>
          <w:szCs w:val="32"/>
          <w:highlight w:val="none"/>
        </w:rPr>
        <w:t>。</w:t>
      </w:r>
    </w:p>
    <w:p w14:paraId="5B067C05">
      <w:pPr>
        <w:spacing w:line="550" w:lineRule="exact"/>
        <w:rPr>
          <w:rFonts w:ascii="仿宋_GB2312" w:hAnsi="仿宋_GB2312" w:cs="仿宋_GB2312"/>
          <w:sz w:val="32"/>
          <w:szCs w:val="32"/>
          <w:highlight w:val="none"/>
        </w:rPr>
        <w:sectPr>
          <w:headerReference r:id="rId3" w:type="default"/>
          <w:footerReference r:id="rId4" w:type="default"/>
          <w:pgSz w:w="11906" w:h="16838"/>
          <w:pgMar w:top="1984" w:right="1474" w:bottom="1871" w:left="1587" w:header="851" w:footer="992" w:gutter="0"/>
          <w:cols w:space="720" w:num="1"/>
          <w:docGrid w:type="lines" w:linePitch="421" w:charSpace="0"/>
        </w:sectPr>
      </w:pPr>
    </w:p>
    <w:p w14:paraId="0B30E578">
      <w:pPr>
        <w:spacing w:line="550" w:lineRule="exact"/>
        <w:ind w:firstLine="480" w:firstLineChars="200"/>
        <w:jc w:val="center"/>
        <w:rPr>
          <w:rFonts w:hint="eastAsia" w:ascii="黑体" w:hAnsi="黑体" w:eastAsia="黑体"/>
          <w:sz w:val="24"/>
          <w:highlight w:val="none"/>
        </w:rPr>
      </w:pPr>
      <w:r>
        <w:rPr>
          <w:rFonts w:hint="eastAsia" w:ascii="黑体" w:hAnsi="黑体" w:eastAsia="黑体"/>
          <w:sz w:val="24"/>
          <w:highlight w:val="none"/>
        </w:rPr>
        <w:t>表</w:t>
      </w:r>
      <w:r>
        <w:rPr>
          <w:rFonts w:hint="eastAsia" w:ascii="黑体" w:hAnsi="黑体" w:eastAsia="黑体"/>
          <w:sz w:val="24"/>
          <w:highlight w:val="none"/>
          <w:lang w:val="en-US" w:eastAsia="zh-CN"/>
        </w:rPr>
        <w:t>1</w:t>
      </w:r>
      <w:r>
        <w:rPr>
          <w:rFonts w:hint="eastAsia" w:ascii="黑体" w:hAnsi="黑体" w:eastAsia="黑体"/>
          <w:sz w:val="24"/>
          <w:highlight w:val="none"/>
        </w:rPr>
        <w:t xml:space="preserve"> 北京市20</w:t>
      </w:r>
      <w:r>
        <w:rPr>
          <w:rFonts w:ascii="黑体" w:hAnsi="黑体" w:eastAsia="黑体"/>
          <w:sz w:val="24"/>
          <w:highlight w:val="none"/>
        </w:rPr>
        <w:t>2</w:t>
      </w:r>
      <w:r>
        <w:rPr>
          <w:rFonts w:hint="eastAsia" w:ascii="黑体" w:hAnsi="黑体" w:eastAsia="黑体"/>
          <w:sz w:val="24"/>
          <w:highlight w:val="none"/>
          <w:lang w:val="en-US" w:eastAsia="zh-CN"/>
        </w:rPr>
        <w:t>4</w:t>
      </w:r>
      <w:r>
        <w:rPr>
          <w:rFonts w:hint="eastAsia" w:ascii="黑体" w:hAnsi="黑体" w:eastAsia="黑体"/>
          <w:sz w:val="24"/>
          <w:highlight w:val="none"/>
        </w:rPr>
        <w:t>年度</w:t>
      </w:r>
      <w:r>
        <w:rPr>
          <w:rFonts w:hint="eastAsia" w:ascii="黑体" w:hAnsi="黑体" w:eastAsia="黑体"/>
          <w:sz w:val="24"/>
          <w:highlight w:val="none"/>
          <w:lang w:val="en-US" w:eastAsia="zh-CN"/>
        </w:rPr>
        <w:t>中央专项</w:t>
      </w:r>
      <w:r>
        <w:rPr>
          <w:rFonts w:hint="eastAsia" w:ascii="黑体" w:hAnsi="黑体" w:eastAsia="黑体"/>
          <w:sz w:val="24"/>
          <w:highlight w:val="none"/>
        </w:rPr>
        <w:t>彩票公益金支持居家和社区基本养老服务提升项目预算执行情况表</w:t>
      </w:r>
    </w:p>
    <w:p w14:paraId="67BF9C93">
      <w:pPr>
        <w:spacing w:after="212" w:afterLines="50" w:line="550" w:lineRule="exact"/>
        <w:ind w:firstLine="480" w:firstLineChars="200"/>
        <w:jc w:val="right"/>
        <w:rPr>
          <w:rFonts w:hint="eastAsia" w:ascii="黑体" w:hAnsi="黑体" w:eastAsia="黑体"/>
          <w:sz w:val="24"/>
          <w:highlight w:val="none"/>
        </w:rPr>
      </w:pPr>
      <w:r>
        <w:rPr>
          <w:rFonts w:hint="eastAsia" w:ascii="黑体" w:hAnsi="黑体" w:eastAsia="黑体" w:cs="黑体"/>
          <w:sz w:val="24"/>
          <w:highlight w:val="none"/>
        </w:rPr>
        <w:t>单位：万元</w:t>
      </w:r>
    </w:p>
    <w:tbl>
      <w:tblPr>
        <w:tblStyle w:val="10"/>
        <w:tblW w:w="4814"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24"/>
        <w:gridCol w:w="5331"/>
        <w:gridCol w:w="2143"/>
        <w:gridCol w:w="2061"/>
        <w:gridCol w:w="1930"/>
      </w:tblGrid>
      <w:tr w14:paraId="1C9DCC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4" w:hRule="atLeast"/>
          <w:jc w:val="center"/>
        </w:trPr>
        <w:tc>
          <w:tcPr>
            <w:tcW w:w="410" w:type="pct"/>
            <w:vMerge w:val="restart"/>
            <w:tcBorders>
              <w:top w:val="single" w:color="000000" w:sz="4" w:space="0"/>
              <w:left w:val="single" w:color="000000" w:sz="4" w:space="0"/>
              <w:bottom w:val="single" w:color="000000" w:sz="4" w:space="0"/>
              <w:right w:val="single" w:color="000000" w:sz="4" w:space="0"/>
            </w:tcBorders>
            <w:shd w:val="clear" w:color="auto" w:fill="D9D9D9"/>
            <w:vAlign w:val="center"/>
          </w:tcPr>
          <w:p w14:paraId="2DFAD02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序号</w:t>
            </w:r>
          </w:p>
        </w:tc>
        <w:tc>
          <w:tcPr>
            <w:tcW w:w="2134" w:type="pct"/>
            <w:vMerge w:val="restart"/>
            <w:tcBorders>
              <w:top w:val="single" w:color="000000" w:sz="4" w:space="0"/>
              <w:left w:val="single" w:color="000000" w:sz="4" w:space="0"/>
              <w:bottom w:val="single" w:color="000000" w:sz="4" w:space="0"/>
              <w:right w:val="single" w:color="000000" w:sz="4" w:space="0"/>
            </w:tcBorders>
            <w:shd w:val="clear" w:color="auto" w:fill="D9D9D9"/>
            <w:vAlign w:val="center"/>
          </w:tcPr>
          <w:p w14:paraId="1D07DCB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区/项目名称</w:t>
            </w:r>
          </w:p>
        </w:tc>
        <w:tc>
          <w:tcPr>
            <w:tcW w:w="2455" w:type="pct"/>
            <w:gridSpan w:val="3"/>
            <w:tcBorders>
              <w:top w:val="single" w:color="000000" w:sz="4" w:space="0"/>
              <w:left w:val="single" w:color="000000" w:sz="4" w:space="0"/>
              <w:bottom w:val="single" w:color="000000" w:sz="4" w:space="0"/>
              <w:right w:val="single" w:color="000000" w:sz="4" w:space="0"/>
            </w:tcBorders>
            <w:shd w:val="clear" w:color="auto" w:fill="D9D9D9"/>
            <w:vAlign w:val="center"/>
          </w:tcPr>
          <w:p w14:paraId="7B461E6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中央资金使用情况</w:t>
            </w:r>
          </w:p>
        </w:tc>
      </w:tr>
      <w:tr w14:paraId="2F7BD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4" w:hRule="atLeast"/>
          <w:jc w:val="center"/>
        </w:trPr>
        <w:tc>
          <w:tcPr>
            <w:tcW w:w="410" w:type="pct"/>
            <w:vMerge w:val="continue"/>
            <w:tcBorders>
              <w:top w:val="single" w:color="000000" w:sz="4" w:space="0"/>
              <w:left w:val="single" w:color="000000" w:sz="4" w:space="0"/>
              <w:bottom w:val="single" w:color="000000" w:sz="4" w:space="0"/>
              <w:right w:val="single" w:color="000000" w:sz="4" w:space="0"/>
            </w:tcBorders>
            <w:shd w:val="clear" w:color="auto" w:fill="D9D9D9"/>
            <w:vAlign w:val="center"/>
          </w:tcPr>
          <w:p w14:paraId="08BABAA8">
            <w:pPr>
              <w:keepNext w:val="0"/>
              <w:keepLines w:val="0"/>
              <w:pageBreakBefore w:val="0"/>
              <w:kinsoku/>
              <w:wordWrap/>
              <w:overflowPunct/>
              <w:topLinePunct w:val="0"/>
              <w:autoSpaceDE/>
              <w:autoSpaceDN/>
              <w:bidi w:val="0"/>
              <w:adjustRightInd w:val="0"/>
              <w:snapToGrid w:val="0"/>
              <w:jc w:val="center"/>
              <w:rPr>
                <w:rFonts w:hint="eastAsia" w:ascii="宋体" w:hAnsi="宋体" w:eastAsia="宋体" w:cs="宋体"/>
                <w:b/>
                <w:bCs/>
                <w:i w:val="0"/>
                <w:iCs w:val="0"/>
                <w:color w:val="000000"/>
                <w:sz w:val="21"/>
                <w:szCs w:val="21"/>
                <w:highlight w:val="none"/>
                <w:u w:val="none"/>
              </w:rPr>
            </w:pPr>
          </w:p>
        </w:tc>
        <w:tc>
          <w:tcPr>
            <w:tcW w:w="2134" w:type="pct"/>
            <w:vMerge w:val="continue"/>
            <w:tcBorders>
              <w:top w:val="single" w:color="000000" w:sz="4" w:space="0"/>
              <w:left w:val="single" w:color="000000" w:sz="4" w:space="0"/>
              <w:bottom w:val="single" w:color="000000" w:sz="4" w:space="0"/>
              <w:right w:val="single" w:color="000000" w:sz="4" w:space="0"/>
            </w:tcBorders>
            <w:shd w:val="clear" w:color="auto" w:fill="D9D9D9"/>
            <w:vAlign w:val="center"/>
          </w:tcPr>
          <w:p w14:paraId="2389D549">
            <w:pPr>
              <w:keepNext w:val="0"/>
              <w:keepLines w:val="0"/>
              <w:pageBreakBefore w:val="0"/>
              <w:kinsoku/>
              <w:wordWrap/>
              <w:overflowPunct/>
              <w:topLinePunct w:val="0"/>
              <w:autoSpaceDE/>
              <w:autoSpaceDN/>
              <w:bidi w:val="0"/>
              <w:adjustRightInd w:val="0"/>
              <w:snapToGrid w:val="0"/>
              <w:jc w:val="center"/>
              <w:rPr>
                <w:rFonts w:hint="eastAsia" w:ascii="宋体" w:hAnsi="宋体" w:eastAsia="宋体" w:cs="宋体"/>
                <w:b/>
                <w:bCs/>
                <w:i w:val="0"/>
                <w:iCs w:val="0"/>
                <w:color w:val="000000"/>
                <w:sz w:val="21"/>
                <w:szCs w:val="21"/>
                <w:highlight w:val="none"/>
                <w:u w:val="none"/>
              </w:rPr>
            </w:pPr>
          </w:p>
        </w:tc>
        <w:tc>
          <w:tcPr>
            <w:tcW w:w="858"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4198F8A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预算数</w:t>
            </w:r>
          </w:p>
        </w:tc>
        <w:tc>
          <w:tcPr>
            <w:tcW w:w="825"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2AFA259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支出数</w:t>
            </w:r>
          </w:p>
        </w:tc>
        <w:tc>
          <w:tcPr>
            <w:tcW w:w="771"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699BB15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执行率</w:t>
            </w:r>
          </w:p>
        </w:tc>
      </w:tr>
      <w:tr w14:paraId="5A931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4" w:hRule="atLeast"/>
          <w:jc w:val="center"/>
        </w:trPr>
        <w:tc>
          <w:tcPr>
            <w:tcW w:w="25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5A5C3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合计</w:t>
            </w:r>
          </w:p>
        </w:tc>
        <w:tc>
          <w:tcPr>
            <w:tcW w:w="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338737">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 xml:space="preserve">568.00 </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93EE43">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 xml:space="preserve">147.00 </w:t>
            </w:r>
          </w:p>
        </w:tc>
        <w:tc>
          <w:tcPr>
            <w:tcW w:w="7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70C0D9">
            <w:pPr>
              <w:keepNext w:val="0"/>
              <w:keepLines w:val="0"/>
              <w:widowControl/>
              <w:suppressLineNumbers w:val="0"/>
              <w:jc w:val="right"/>
              <w:textAlignment w:val="center"/>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25.88%</w:t>
            </w:r>
          </w:p>
        </w:tc>
      </w:tr>
      <w:tr w14:paraId="3AC2B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4" w:hRule="atLeast"/>
          <w:jc w:val="center"/>
        </w:trPr>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8771C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w:t>
            </w:r>
          </w:p>
        </w:tc>
        <w:tc>
          <w:tcPr>
            <w:tcW w:w="2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97DD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东城区</w:t>
            </w:r>
          </w:p>
        </w:tc>
        <w:tc>
          <w:tcPr>
            <w:tcW w:w="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9BC6E4">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 xml:space="preserve">59.20 </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4BAD27">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 xml:space="preserve">0.00 </w:t>
            </w:r>
          </w:p>
        </w:tc>
        <w:tc>
          <w:tcPr>
            <w:tcW w:w="7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CE8004">
            <w:pPr>
              <w:keepNext w:val="0"/>
              <w:keepLines w:val="0"/>
              <w:widowControl/>
              <w:suppressLineNumbers w:val="0"/>
              <w:jc w:val="right"/>
              <w:textAlignment w:val="center"/>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0.00%</w:t>
            </w:r>
          </w:p>
        </w:tc>
      </w:tr>
      <w:tr w14:paraId="75A4E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4" w:hRule="atLeast"/>
          <w:jc w:val="center"/>
        </w:trPr>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FDA0A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2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27223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居家和社区基本养老服务提升行动项目－老年助餐经费</w:t>
            </w:r>
          </w:p>
        </w:tc>
        <w:tc>
          <w:tcPr>
            <w:tcW w:w="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F48054">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59.20 </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1A6D6D">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0.00 </w:t>
            </w:r>
          </w:p>
        </w:tc>
        <w:tc>
          <w:tcPr>
            <w:tcW w:w="7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2BB85">
            <w:pPr>
              <w:keepNext w:val="0"/>
              <w:keepLines w:val="0"/>
              <w:widowControl/>
              <w:suppressLineNumbers w:val="0"/>
              <w:jc w:val="righ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0.00%</w:t>
            </w:r>
          </w:p>
        </w:tc>
      </w:tr>
      <w:tr w14:paraId="636F3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4" w:hRule="atLeast"/>
          <w:jc w:val="center"/>
        </w:trPr>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3E426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w:t>
            </w:r>
          </w:p>
        </w:tc>
        <w:tc>
          <w:tcPr>
            <w:tcW w:w="2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A9CAF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怀柔区</w:t>
            </w:r>
          </w:p>
        </w:tc>
        <w:tc>
          <w:tcPr>
            <w:tcW w:w="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FD563">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 xml:space="preserve">88.80 </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C949E6">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 xml:space="preserve">0.00 </w:t>
            </w:r>
          </w:p>
        </w:tc>
        <w:tc>
          <w:tcPr>
            <w:tcW w:w="7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CB9727">
            <w:pPr>
              <w:keepNext w:val="0"/>
              <w:keepLines w:val="0"/>
              <w:widowControl/>
              <w:suppressLineNumbers w:val="0"/>
              <w:jc w:val="right"/>
              <w:textAlignment w:val="center"/>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0.00%</w:t>
            </w:r>
          </w:p>
        </w:tc>
      </w:tr>
      <w:tr w14:paraId="6798E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4" w:hRule="atLeast"/>
          <w:jc w:val="center"/>
        </w:trPr>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5B9B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2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8FE8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居家和社区基本养老服务提升行动项目－老年助餐经费</w:t>
            </w:r>
          </w:p>
        </w:tc>
        <w:tc>
          <w:tcPr>
            <w:tcW w:w="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929C75">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88.80 </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02E24C">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0.00 </w:t>
            </w:r>
          </w:p>
        </w:tc>
        <w:tc>
          <w:tcPr>
            <w:tcW w:w="7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8B631C">
            <w:pPr>
              <w:keepNext w:val="0"/>
              <w:keepLines w:val="0"/>
              <w:widowControl/>
              <w:suppressLineNumbers w:val="0"/>
              <w:jc w:val="righ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0.00%</w:t>
            </w:r>
          </w:p>
        </w:tc>
      </w:tr>
      <w:tr w14:paraId="6B6A1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4" w:hRule="atLeast"/>
          <w:jc w:val="center"/>
        </w:trPr>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2664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（三）</w:t>
            </w:r>
          </w:p>
        </w:tc>
        <w:tc>
          <w:tcPr>
            <w:tcW w:w="2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8544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延庆区</w:t>
            </w:r>
          </w:p>
        </w:tc>
        <w:tc>
          <w:tcPr>
            <w:tcW w:w="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AD4864">
            <w:pPr>
              <w:keepNext w:val="0"/>
              <w:keepLines w:val="0"/>
              <w:widowControl/>
              <w:suppressLineNumbers w:val="0"/>
              <w:jc w:val="righ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 xml:space="preserve">420.00 </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9D1017">
            <w:pPr>
              <w:keepNext w:val="0"/>
              <w:keepLines w:val="0"/>
              <w:widowControl/>
              <w:suppressLineNumbers w:val="0"/>
              <w:jc w:val="righ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 xml:space="preserve">147.00 </w:t>
            </w:r>
          </w:p>
        </w:tc>
        <w:tc>
          <w:tcPr>
            <w:tcW w:w="7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44BA67">
            <w:pPr>
              <w:keepNext w:val="0"/>
              <w:keepLines w:val="0"/>
              <w:widowControl/>
              <w:suppressLineNumbers w:val="0"/>
              <w:jc w:val="right"/>
              <w:textAlignment w:val="center"/>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35.00%</w:t>
            </w:r>
          </w:p>
        </w:tc>
      </w:tr>
      <w:tr w14:paraId="6AA91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4" w:hRule="atLeast"/>
          <w:jc w:val="center"/>
        </w:trPr>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EEB7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w:t>
            </w:r>
          </w:p>
        </w:tc>
        <w:tc>
          <w:tcPr>
            <w:tcW w:w="2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58DAD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居家和社区基本养老服务提升行动项目－家庭养老床位建设及居家养老上门服务经费</w:t>
            </w:r>
          </w:p>
        </w:tc>
        <w:tc>
          <w:tcPr>
            <w:tcW w:w="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5EBFDF">
            <w:pPr>
              <w:keepNext w:val="0"/>
              <w:keepLines w:val="0"/>
              <w:widowControl/>
              <w:suppressLineNumbers w:val="0"/>
              <w:jc w:val="righ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 xml:space="preserve">420.00 </w:t>
            </w:r>
          </w:p>
        </w:tc>
        <w:tc>
          <w:tcPr>
            <w:tcW w:w="8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4A6DE6">
            <w:pPr>
              <w:keepNext w:val="0"/>
              <w:keepLines w:val="0"/>
              <w:widowControl/>
              <w:suppressLineNumbers w:val="0"/>
              <w:jc w:val="righ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 xml:space="preserve">147.00 </w:t>
            </w:r>
          </w:p>
        </w:tc>
        <w:tc>
          <w:tcPr>
            <w:tcW w:w="7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C94E57">
            <w:pPr>
              <w:keepNext w:val="0"/>
              <w:keepLines w:val="0"/>
              <w:widowControl/>
              <w:suppressLineNumbers w:val="0"/>
              <w:jc w:val="righ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35.00%</w:t>
            </w:r>
          </w:p>
        </w:tc>
      </w:tr>
    </w:tbl>
    <w:p w14:paraId="5494795C">
      <w:pPr>
        <w:spacing w:line="550" w:lineRule="exact"/>
        <w:ind w:firstLine="480" w:firstLineChars="200"/>
        <w:jc w:val="right"/>
        <w:rPr>
          <w:rFonts w:hint="eastAsia" w:ascii="黑体" w:hAnsi="黑体" w:eastAsia="黑体" w:cs="黑体"/>
          <w:sz w:val="24"/>
          <w:highlight w:val="none"/>
        </w:rPr>
      </w:pPr>
    </w:p>
    <w:p w14:paraId="585A344F">
      <w:pPr>
        <w:spacing w:line="550" w:lineRule="exact"/>
        <w:rPr>
          <w:rFonts w:ascii="仿宋_GB2312" w:hAnsi="仿宋_GB2312" w:cs="仿宋_GB2312"/>
          <w:sz w:val="32"/>
          <w:szCs w:val="32"/>
          <w:highlight w:val="none"/>
        </w:rPr>
        <w:sectPr>
          <w:pgSz w:w="16838" w:h="11906" w:orient="landscape"/>
          <w:pgMar w:top="1587" w:right="2098" w:bottom="1474" w:left="1984" w:header="851" w:footer="992" w:gutter="0"/>
          <w:cols w:space="720" w:num="1"/>
          <w:docGrid w:type="lines" w:linePitch="421" w:charSpace="0"/>
        </w:sectPr>
      </w:pPr>
    </w:p>
    <w:p w14:paraId="353F2EF6">
      <w:pPr>
        <w:numPr>
          <w:ilvl w:val="-1"/>
          <w:numId w:val="0"/>
        </w:numPr>
        <w:spacing w:line="560" w:lineRule="exact"/>
        <w:ind w:firstLine="643" w:firstLineChars="200"/>
        <w:rPr>
          <w:rFonts w:ascii="楷体_GB2312" w:hAnsi="楷体_GB2312" w:eastAsia="楷体_GB2312" w:cs="楷体_GB2312"/>
          <w:b/>
          <w:sz w:val="32"/>
          <w:szCs w:val="32"/>
          <w:highlight w:val="none"/>
        </w:rPr>
      </w:pPr>
      <w:r>
        <w:rPr>
          <w:rFonts w:hint="eastAsia" w:ascii="楷体_GB2312" w:hAnsi="楷体_GB2312" w:eastAsia="楷体_GB2312" w:cs="楷体_GB2312"/>
          <w:b/>
          <w:sz w:val="32"/>
          <w:szCs w:val="32"/>
          <w:highlight w:val="none"/>
          <w:lang w:eastAsia="zh-CN"/>
        </w:rPr>
        <w:t>（三）</w:t>
      </w:r>
      <w:r>
        <w:rPr>
          <w:rFonts w:hint="eastAsia" w:ascii="楷体_GB2312" w:hAnsi="楷体_GB2312" w:eastAsia="楷体_GB2312" w:cs="楷体_GB2312"/>
          <w:b/>
          <w:sz w:val="32"/>
          <w:szCs w:val="32"/>
          <w:highlight w:val="none"/>
        </w:rPr>
        <w:t>资金管理情况分析</w:t>
      </w:r>
    </w:p>
    <w:p w14:paraId="17EF7BA3">
      <w:pPr>
        <w:spacing w:line="560" w:lineRule="exact"/>
        <w:ind w:firstLine="643" w:firstLineChars="200"/>
        <w:rPr>
          <w:rFonts w:hint="eastAsia" w:ascii="仿宋_GB2312" w:hAnsi="仿宋_GB2312" w:cs="仿宋_GB2312"/>
          <w:sz w:val="32"/>
          <w:szCs w:val="32"/>
          <w:highlight w:val="none"/>
        </w:rPr>
      </w:pPr>
      <w:r>
        <w:rPr>
          <w:rFonts w:hint="eastAsia" w:ascii="仿宋_GB2312" w:hAnsi="仿宋_GB2312" w:cs="仿宋_GB2312"/>
          <w:b/>
          <w:bCs/>
          <w:sz w:val="32"/>
          <w:szCs w:val="32"/>
          <w:highlight w:val="none"/>
        </w:rPr>
        <w:t>1.资金分配科学性。</w:t>
      </w:r>
      <w:bookmarkStart w:id="0" w:name="OLE_LINK3"/>
      <w:r>
        <w:rPr>
          <w:rFonts w:hint="eastAsia" w:ascii="仿宋_GB2312" w:hAnsi="仿宋_GB2312" w:cs="仿宋_GB2312"/>
          <w:sz w:val="32"/>
          <w:szCs w:val="32"/>
          <w:highlight w:val="none"/>
        </w:rPr>
        <w:t>按照福利彩票</w:t>
      </w:r>
      <w:r>
        <w:rPr>
          <w:rFonts w:hint="eastAsia" w:ascii="仿宋_GB2312" w:hAnsi="仿宋_GB2312" w:cs="仿宋_GB2312"/>
          <w:sz w:val="32"/>
          <w:szCs w:val="32"/>
          <w:highlight w:val="none"/>
          <w:lang w:eastAsia="zh-CN"/>
        </w:rPr>
        <w:t>公益金</w:t>
      </w:r>
      <w:r>
        <w:rPr>
          <w:rFonts w:hint="eastAsia" w:ascii="仿宋_GB2312" w:hAnsi="仿宋_GB2312" w:cs="仿宋_GB2312"/>
          <w:sz w:val="32"/>
          <w:szCs w:val="32"/>
          <w:highlight w:val="none"/>
        </w:rPr>
        <w:t>“扶老、助残、救孤、济困”的宗旨，严格按照转移支付管理制度以及资金管理办法规定的范围和标准分配资金。</w:t>
      </w:r>
      <w:bookmarkEnd w:id="0"/>
    </w:p>
    <w:p w14:paraId="15C546D0">
      <w:pPr>
        <w:spacing w:line="560" w:lineRule="exact"/>
        <w:ind w:firstLine="643" w:firstLineChars="200"/>
        <w:rPr>
          <w:rFonts w:hint="eastAsia" w:ascii="仿宋_GB2312" w:hAnsi="仿宋_GB2312" w:cs="仿宋_GB2312"/>
          <w:sz w:val="32"/>
          <w:szCs w:val="32"/>
          <w:highlight w:val="none"/>
        </w:rPr>
      </w:pPr>
      <w:r>
        <w:rPr>
          <w:rFonts w:hint="eastAsia" w:ascii="仿宋_GB2312" w:hAnsi="仿宋_GB2312" w:cs="仿宋_GB2312"/>
          <w:b/>
          <w:bCs/>
          <w:sz w:val="32"/>
          <w:szCs w:val="32"/>
          <w:highlight w:val="none"/>
        </w:rPr>
        <w:t>2.资金下达及时性。</w:t>
      </w:r>
      <w:bookmarkStart w:id="1" w:name="OLE_LINK4"/>
      <w:r>
        <w:rPr>
          <w:rFonts w:hint="eastAsia" w:ascii="仿宋_GB2312" w:hAnsi="仿宋_GB2312" w:cs="仿宋_GB2312"/>
          <w:sz w:val="32"/>
          <w:szCs w:val="32"/>
          <w:highlight w:val="none"/>
        </w:rPr>
        <w:t>按照</w:t>
      </w:r>
      <w:r>
        <w:rPr>
          <w:rFonts w:hint="eastAsia" w:ascii="仿宋_GB2312" w:hAnsi="仿宋_GB2312" w:cs="仿宋_GB2312"/>
          <w:sz w:val="32"/>
          <w:szCs w:val="32"/>
          <w:highlight w:val="none"/>
          <w:lang w:eastAsia="zh-CN"/>
        </w:rPr>
        <w:t>《中华人民共和国</w:t>
      </w:r>
      <w:r>
        <w:rPr>
          <w:rFonts w:hint="eastAsia" w:ascii="仿宋_GB2312" w:hAnsi="仿宋_GB2312" w:cs="仿宋_GB2312"/>
          <w:sz w:val="32"/>
          <w:szCs w:val="32"/>
          <w:highlight w:val="none"/>
        </w:rPr>
        <w:t>预算法</w:t>
      </w:r>
      <w:r>
        <w:rPr>
          <w:rFonts w:hint="eastAsia" w:ascii="仿宋_GB2312" w:hAnsi="仿宋_GB2312" w:cs="仿宋_GB2312"/>
          <w:sz w:val="32"/>
          <w:szCs w:val="32"/>
          <w:highlight w:val="none"/>
          <w:lang w:eastAsia="zh-CN"/>
        </w:rPr>
        <w:t>》等规定，在收到中央</w:t>
      </w:r>
      <w:r>
        <w:rPr>
          <w:rFonts w:hint="eastAsia" w:ascii="仿宋_GB2312" w:hAnsi="仿宋_GB2312" w:cs="仿宋_GB2312"/>
          <w:sz w:val="32"/>
          <w:szCs w:val="32"/>
          <w:highlight w:val="none"/>
          <w:lang w:val="en-US" w:eastAsia="zh-CN"/>
        </w:rPr>
        <w:t>专项</w:t>
      </w:r>
      <w:r>
        <w:rPr>
          <w:rFonts w:hint="eastAsia" w:ascii="仿宋_GB2312" w:hAnsi="仿宋_GB2312" w:cs="仿宋_GB2312"/>
          <w:sz w:val="32"/>
          <w:szCs w:val="32"/>
          <w:highlight w:val="none"/>
          <w:lang w:eastAsia="zh-CN"/>
        </w:rPr>
        <w:t>福彩公益金</w:t>
      </w:r>
      <w:r>
        <w:rPr>
          <w:rFonts w:hint="eastAsia" w:ascii="仿宋_GB2312" w:hAnsi="仿宋_GB2312" w:cs="仿宋_GB2312"/>
          <w:sz w:val="32"/>
          <w:szCs w:val="32"/>
          <w:highlight w:val="none"/>
        </w:rPr>
        <w:t>支持居家和社区基本养老服务提升项目</w:t>
      </w:r>
      <w:r>
        <w:rPr>
          <w:rFonts w:hint="eastAsia" w:ascii="仿宋_GB2312" w:hAnsi="仿宋_GB2312" w:cs="仿宋_GB2312"/>
          <w:sz w:val="32"/>
          <w:szCs w:val="32"/>
          <w:highlight w:val="none"/>
          <w:lang w:val="en-US" w:eastAsia="zh-CN"/>
        </w:rPr>
        <w:t>资金</w:t>
      </w:r>
      <w:r>
        <w:rPr>
          <w:rFonts w:hint="eastAsia" w:ascii="仿宋_GB2312" w:hAnsi="仿宋_GB2312" w:cs="仿宋_GB2312"/>
          <w:sz w:val="32"/>
          <w:szCs w:val="32"/>
          <w:highlight w:val="none"/>
          <w:lang w:eastAsia="zh-CN"/>
        </w:rPr>
        <w:t>后，</w:t>
      </w:r>
      <w:r>
        <w:rPr>
          <w:rFonts w:hint="eastAsia" w:ascii="仿宋_GB2312" w:hAnsi="仿宋_GB2312" w:cs="仿宋_GB2312"/>
          <w:sz w:val="32"/>
          <w:szCs w:val="32"/>
          <w:highlight w:val="none"/>
        </w:rPr>
        <w:t>三十日内正式下达</w:t>
      </w:r>
      <w:r>
        <w:rPr>
          <w:rFonts w:hint="eastAsia" w:ascii="仿宋_GB2312" w:hAnsi="仿宋_GB2312" w:cs="仿宋_GB2312"/>
          <w:sz w:val="32"/>
          <w:szCs w:val="32"/>
          <w:highlight w:val="none"/>
          <w:lang w:eastAsia="zh-CN"/>
        </w:rPr>
        <w:t>至相关区。</w:t>
      </w:r>
      <w:bookmarkEnd w:id="1"/>
    </w:p>
    <w:p w14:paraId="1A2495CF">
      <w:pPr>
        <w:keepNext/>
        <w:keepLines/>
        <w:widowControl/>
        <w:spacing w:line="560" w:lineRule="exact"/>
        <w:ind w:firstLine="643" w:firstLineChars="200"/>
        <w:rPr>
          <w:rFonts w:hint="eastAsia" w:ascii="仿宋_GB2312" w:hAnsi="仿宋_GB2312" w:cs="仿宋_GB2312"/>
          <w:sz w:val="32"/>
          <w:szCs w:val="32"/>
          <w:highlight w:val="none"/>
        </w:rPr>
      </w:pPr>
      <w:r>
        <w:rPr>
          <w:rFonts w:hint="eastAsia" w:ascii="仿宋_GB2312" w:hAnsi="仿宋_GB2312" w:cs="仿宋_GB2312"/>
          <w:b/>
          <w:bCs/>
          <w:sz w:val="32"/>
          <w:szCs w:val="32"/>
          <w:highlight w:val="none"/>
        </w:rPr>
        <w:t>3.资金拨付合规性。</w:t>
      </w:r>
      <w:bookmarkStart w:id="2" w:name="OLE_LINK5"/>
      <w:r>
        <w:rPr>
          <w:rFonts w:hint="eastAsia" w:ascii="仿宋_GB2312" w:hAnsi="仿宋_GB2312" w:cs="仿宋_GB2312"/>
          <w:sz w:val="32"/>
          <w:szCs w:val="32"/>
          <w:highlight w:val="none"/>
        </w:rPr>
        <w:t>严格按照国库</w:t>
      </w:r>
      <w:r>
        <w:rPr>
          <w:rFonts w:hint="eastAsia" w:ascii="仿宋_GB2312" w:hAnsi="仿宋_GB2312" w:cs="仿宋_GB2312"/>
          <w:sz w:val="32"/>
          <w:szCs w:val="32"/>
          <w:highlight w:val="none"/>
          <w:lang w:eastAsia="zh-CN"/>
        </w:rPr>
        <w:t>专项</w:t>
      </w:r>
      <w:r>
        <w:rPr>
          <w:rFonts w:hint="eastAsia" w:ascii="仿宋_GB2312" w:hAnsi="仿宋_GB2312" w:cs="仿宋_GB2312"/>
          <w:sz w:val="32"/>
          <w:szCs w:val="32"/>
          <w:highlight w:val="none"/>
        </w:rPr>
        <w:t>支付制度有关规定支付资金，未</w:t>
      </w:r>
      <w:r>
        <w:rPr>
          <w:rFonts w:hint="eastAsia" w:ascii="仿宋_GB2312" w:hAnsi="仿宋_GB2312" w:cs="仿宋_GB2312"/>
          <w:sz w:val="32"/>
          <w:szCs w:val="32"/>
          <w:highlight w:val="none"/>
          <w:lang w:eastAsia="zh-CN"/>
        </w:rPr>
        <w:t>发现</w:t>
      </w:r>
      <w:r>
        <w:rPr>
          <w:rFonts w:hint="eastAsia" w:ascii="仿宋_GB2312" w:hAnsi="仿宋_GB2312" w:cs="仿宋_GB2312"/>
          <w:sz w:val="32"/>
          <w:szCs w:val="32"/>
          <w:highlight w:val="none"/>
        </w:rPr>
        <w:t>将资金从国库转入财政专户或支付到预算单位实有资金账户等问题。</w:t>
      </w:r>
    </w:p>
    <w:bookmarkEnd w:id="2"/>
    <w:p w14:paraId="72117ED4">
      <w:pPr>
        <w:spacing w:line="560" w:lineRule="exact"/>
        <w:ind w:firstLine="643" w:firstLineChars="200"/>
        <w:rPr>
          <w:rFonts w:hint="eastAsia" w:ascii="仿宋_GB2312" w:hAnsi="仿宋_GB2312" w:cs="仿宋_GB2312"/>
          <w:sz w:val="32"/>
          <w:szCs w:val="32"/>
          <w:highlight w:val="none"/>
        </w:rPr>
      </w:pPr>
      <w:r>
        <w:rPr>
          <w:rFonts w:hint="eastAsia" w:ascii="仿宋_GB2312" w:hAnsi="仿宋_GB2312" w:cs="仿宋_GB2312"/>
          <w:b/>
          <w:bCs/>
          <w:sz w:val="32"/>
          <w:szCs w:val="32"/>
          <w:highlight w:val="none"/>
        </w:rPr>
        <w:t>4.资金使用规范性。</w:t>
      </w:r>
      <w:bookmarkStart w:id="3" w:name="OLE_LINK11"/>
      <w:bookmarkStart w:id="4" w:name="OLE_LINK7"/>
      <w:r>
        <w:rPr>
          <w:rFonts w:hint="eastAsia" w:ascii="仿宋_GB2312" w:hAnsi="仿宋_GB2312" w:cs="仿宋_GB2312"/>
          <w:sz w:val="32"/>
          <w:szCs w:val="32"/>
          <w:highlight w:val="none"/>
        </w:rPr>
        <w:t>严格按照下达预算的科目和项目执行，未</w:t>
      </w:r>
      <w:r>
        <w:rPr>
          <w:rFonts w:hint="eastAsia" w:ascii="仿宋_GB2312" w:hAnsi="仿宋_GB2312" w:cs="仿宋_GB2312"/>
          <w:sz w:val="32"/>
          <w:szCs w:val="32"/>
          <w:highlight w:val="none"/>
          <w:lang w:eastAsia="zh-CN"/>
        </w:rPr>
        <w:t>发现</w:t>
      </w:r>
      <w:r>
        <w:rPr>
          <w:rFonts w:hint="eastAsia" w:ascii="仿宋_GB2312" w:hAnsi="仿宋_GB2312" w:cs="仿宋_GB2312"/>
          <w:sz w:val="32"/>
          <w:szCs w:val="32"/>
          <w:highlight w:val="none"/>
        </w:rPr>
        <w:t>截留、挤占、挪用或擅自调整等问题。</w:t>
      </w:r>
      <w:bookmarkEnd w:id="3"/>
    </w:p>
    <w:bookmarkEnd w:id="4"/>
    <w:p w14:paraId="6B716495">
      <w:pPr>
        <w:spacing w:line="560" w:lineRule="exact"/>
        <w:ind w:firstLine="643" w:firstLineChars="200"/>
        <w:rPr>
          <w:rFonts w:hint="eastAsia" w:ascii="仿宋_GB2312" w:hAnsi="仿宋_GB2312" w:cs="仿宋_GB2312"/>
          <w:sz w:val="32"/>
          <w:szCs w:val="32"/>
          <w:highlight w:val="none"/>
        </w:rPr>
      </w:pPr>
      <w:r>
        <w:rPr>
          <w:rFonts w:hint="eastAsia" w:ascii="仿宋_GB2312" w:hAnsi="仿宋_GB2312" w:cs="仿宋_GB2312"/>
          <w:b/>
          <w:bCs/>
          <w:sz w:val="32"/>
          <w:szCs w:val="32"/>
          <w:highlight w:val="none"/>
        </w:rPr>
        <w:t>5.资金执行准确性。</w:t>
      </w:r>
      <w:bookmarkStart w:id="5" w:name="OLE_LINK12"/>
      <w:bookmarkStart w:id="6" w:name="OLE_LINK14"/>
      <w:bookmarkStart w:id="7" w:name="OLE_LINK6"/>
      <w:bookmarkStart w:id="8" w:name="OLE_LINK8"/>
      <w:r>
        <w:rPr>
          <w:rFonts w:hint="eastAsia" w:ascii="仿宋_GB2312" w:hAnsi="仿宋_GB2312" w:cs="仿宋_GB2312"/>
          <w:sz w:val="32"/>
          <w:szCs w:val="32"/>
          <w:highlight w:val="none"/>
          <w:lang w:eastAsia="zh-CN"/>
        </w:rPr>
        <w:t>因资金为两年执行期，</w:t>
      </w:r>
      <w:r>
        <w:rPr>
          <w:rFonts w:hint="eastAsia" w:ascii="仿宋_GB2312" w:hAnsi="仿宋_GB2312" w:cs="仿宋_GB2312"/>
          <w:sz w:val="32"/>
          <w:szCs w:val="32"/>
          <w:highlight w:val="none"/>
          <w:lang w:val="en-US" w:eastAsia="zh-CN"/>
        </w:rPr>
        <w:t>项目</w:t>
      </w:r>
      <w:r>
        <w:rPr>
          <w:rFonts w:hint="eastAsia" w:ascii="仿宋_GB2312" w:hAnsi="仿宋_GB2312" w:cs="仿宋_GB2312"/>
          <w:sz w:val="32"/>
          <w:szCs w:val="32"/>
          <w:highlight w:val="none"/>
          <w:lang w:eastAsia="zh-CN"/>
        </w:rPr>
        <w:t>尚在推进中</w:t>
      </w:r>
      <w:r>
        <w:rPr>
          <w:rFonts w:hint="eastAsia" w:ascii="仿宋_GB2312" w:hAnsi="仿宋_GB2312" w:cs="仿宋_GB2312"/>
          <w:sz w:val="32"/>
          <w:szCs w:val="32"/>
          <w:highlight w:val="none"/>
        </w:rPr>
        <w:t>。</w:t>
      </w:r>
      <w:bookmarkEnd w:id="5"/>
    </w:p>
    <w:bookmarkEnd w:id="6"/>
    <w:p w14:paraId="3AADD25D">
      <w:pPr>
        <w:spacing w:line="560" w:lineRule="exact"/>
        <w:ind w:firstLine="643" w:firstLineChars="200"/>
        <w:rPr>
          <w:rFonts w:hint="eastAsia" w:ascii="仿宋_GB2312" w:hAnsi="仿宋_GB2312" w:cs="仿宋_GB2312"/>
          <w:sz w:val="32"/>
          <w:szCs w:val="32"/>
          <w:highlight w:val="none"/>
        </w:rPr>
      </w:pPr>
      <w:r>
        <w:rPr>
          <w:rFonts w:hint="eastAsia" w:ascii="仿宋_GB2312" w:hAnsi="仿宋_GB2312" w:cs="仿宋_GB2312"/>
          <w:b/>
          <w:bCs/>
          <w:sz w:val="32"/>
          <w:szCs w:val="32"/>
          <w:highlight w:val="none"/>
          <w:lang w:val="en-US" w:eastAsia="zh-CN"/>
        </w:rPr>
        <w:t>6.</w:t>
      </w:r>
      <w:bookmarkEnd w:id="7"/>
      <w:bookmarkEnd w:id="8"/>
      <w:r>
        <w:rPr>
          <w:rFonts w:hint="eastAsia" w:ascii="仿宋_GB2312" w:hAnsi="仿宋_GB2312" w:cs="仿宋_GB2312"/>
          <w:b/>
          <w:bCs/>
          <w:sz w:val="32"/>
          <w:szCs w:val="32"/>
          <w:highlight w:val="none"/>
        </w:rPr>
        <w:t>预算绩效管理情况。</w:t>
      </w:r>
      <w:bookmarkStart w:id="9" w:name="OLE_LINK15"/>
      <w:bookmarkStart w:id="10" w:name="OLE_LINK9"/>
      <w:r>
        <w:rPr>
          <w:rFonts w:hint="eastAsia" w:ascii="仿宋_GB2312" w:hAnsi="仿宋_GB2312" w:cs="仿宋_GB2312"/>
          <w:sz w:val="32"/>
          <w:szCs w:val="32"/>
          <w:highlight w:val="none"/>
          <w:lang w:eastAsia="zh-CN"/>
        </w:rPr>
        <w:t>按照中央和北京市</w:t>
      </w:r>
      <w:r>
        <w:rPr>
          <w:rFonts w:hint="eastAsia" w:ascii="仿宋_GB2312" w:hAnsi="仿宋_GB2312" w:cs="仿宋_GB2312"/>
          <w:sz w:val="32"/>
          <w:szCs w:val="32"/>
          <w:highlight w:val="none"/>
        </w:rPr>
        <w:t>福利彩票公益金绩效管理</w:t>
      </w:r>
      <w:r>
        <w:rPr>
          <w:rFonts w:hint="eastAsia" w:ascii="仿宋_GB2312" w:hAnsi="仿宋_GB2312" w:cs="仿宋_GB2312"/>
          <w:sz w:val="32"/>
          <w:szCs w:val="32"/>
          <w:highlight w:val="none"/>
          <w:lang w:eastAsia="zh-CN"/>
        </w:rPr>
        <w:t>有关规定</w:t>
      </w:r>
      <w:r>
        <w:rPr>
          <w:rFonts w:hint="eastAsia" w:ascii="仿宋_GB2312" w:hAnsi="仿宋_GB2312" w:cs="仿宋_GB2312"/>
          <w:sz w:val="32"/>
          <w:szCs w:val="32"/>
          <w:highlight w:val="none"/>
        </w:rPr>
        <w:t>，</w:t>
      </w:r>
      <w:r>
        <w:rPr>
          <w:rFonts w:hint="eastAsia" w:ascii="仿宋_GB2312" w:hAnsi="仿宋_GB2312" w:cs="仿宋_GB2312"/>
          <w:sz w:val="32"/>
          <w:szCs w:val="32"/>
          <w:highlight w:val="none"/>
          <w:lang w:eastAsia="zh-CN"/>
        </w:rPr>
        <w:t>强化绩效目标管理，在下达中央福利彩票公益金预算的同时下达绩效目标。层层压实绩效管理主体责任，组织</w:t>
      </w:r>
      <w:r>
        <w:rPr>
          <w:rFonts w:hint="eastAsia" w:ascii="仿宋_GB2312" w:hAnsi="仿宋_GB2312" w:cs="仿宋_GB2312"/>
          <w:sz w:val="32"/>
          <w:szCs w:val="32"/>
          <w:highlight w:val="none"/>
          <w:lang w:val="en-US" w:eastAsia="zh-CN"/>
        </w:rPr>
        <w:t>对20</w:t>
      </w:r>
      <w:r>
        <w:rPr>
          <w:rFonts w:hint="eastAsia" w:ascii="仿宋_GB2312" w:hAnsi="仿宋_GB2312" w:cs="仿宋_GB2312"/>
          <w:sz w:val="32"/>
          <w:szCs w:val="32"/>
          <w:highlight w:val="none"/>
          <w:lang w:eastAsia="zh-CN"/>
        </w:rPr>
        <w:t>2</w:t>
      </w:r>
      <w:r>
        <w:rPr>
          <w:rFonts w:hint="eastAsia" w:ascii="仿宋_GB2312" w:hAnsi="仿宋_GB2312" w:cs="仿宋_GB2312"/>
          <w:sz w:val="32"/>
          <w:szCs w:val="32"/>
          <w:highlight w:val="none"/>
          <w:lang w:val="en-US" w:eastAsia="zh-CN"/>
        </w:rPr>
        <w:t>4年中央福利彩票公益金</w:t>
      </w:r>
      <w:r>
        <w:rPr>
          <w:rFonts w:hint="eastAsia" w:ascii="仿宋_GB2312" w:hAnsi="仿宋_GB2312" w:cs="仿宋_GB2312"/>
          <w:sz w:val="32"/>
          <w:szCs w:val="32"/>
          <w:highlight w:val="none"/>
          <w:lang w:eastAsia="zh-CN"/>
        </w:rPr>
        <w:t>开展全覆盖绩效自评。</w:t>
      </w:r>
      <w:bookmarkEnd w:id="9"/>
    </w:p>
    <w:bookmarkEnd w:id="10"/>
    <w:p w14:paraId="1995C77B">
      <w:pPr>
        <w:spacing w:line="560" w:lineRule="exact"/>
        <w:ind w:firstLine="643" w:firstLineChars="200"/>
        <w:rPr>
          <w:rFonts w:ascii="仿宋_GB2312"/>
          <w:sz w:val="32"/>
          <w:szCs w:val="32"/>
          <w:highlight w:val="none"/>
        </w:rPr>
      </w:pPr>
      <w:r>
        <w:rPr>
          <w:rFonts w:hint="eastAsia" w:ascii="仿宋_GB2312" w:hAnsi="仿宋_GB2312" w:cs="仿宋_GB2312"/>
          <w:b/>
          <w:bCs/>
          <w:sz w:val="32"/>
          <w:szCs w:val="32"/>
          <w:highlight w:val="none"/>
        </w:rPr>
        <w:t>7.支出责任履行情况。</w:t>
      </w:r>
      <w:bookmarkStart w:id="11" w:name="OLE_LINK10"/>
      <w:r>
        <w:rPr>
          <w:rFonts w:hint="eastAsia" w:ascii="仿宋_GB2312" w:hAnsi="仿宋_GB2312" w:cs="仿宋_GB2312"/>
          <w:sz w:val="32"/>
          <w:szCs w:val="32"/>
          <w:highlight w:val="none"/>
          <w:lang w:eastAsia="zh-CN"/>
        </w:rPr>
        <w:t>按照</w:t>
      </w:r>
      <w:r>
        <w:rPr>
          <w:rFonts w:hint="eastAsia" w:ascii="仿宋_GB2312" w:hAnsi="仿宋_GB2312" w:cs="仿宋_GB2312"/>
          <w:sz w:val="32"/>
          <w:szCs w:val="32"/>
          <w:highlight w:val="none"/>
        </w:rPr>
        <w:t>财政事权和支出责任划分有关规定</w:t>
      </w:r>
      <w:r>
        <w:rPr>
          <w:rFonts w:hint="eastAsia" w:ascii="仿宋_GB2312" w:hAnsi="仿宋_GB2312" w:cs="仿宋_GB2312"/>
          <w:sz w:val="32"/>
          <w:szCs w:val="32"/>
          <w:highlight w:val="none"/>
          <w:lang w:eastAsia="zh-CN"/>
        </w:rPr>
        <w:t>执行。</w:t>
      </w:r>
    </w:p>
    <w:bookmarkEnd w:id="11"/>
    <w:p w14:paraId="2DB56DBF">
      <w:pPr>
        <w:spacing w:line="560" w:lineRule="exact"/>
        <w:ind w:firstLine="640" w:firstLineChars="200"/>
        <w:rPr>
          <w:rFonts w:hint="eastAsia" w:ascii="楷体_GB2312" w:hAnsi="楷体_GB2312" w:eastAsia="楷体_GB2312" w:cs="楷体_GB2312"/>
          <w:b/>
          <w:sz w:val="32"/>
          <w:szCs w:val="32"/>
          <w:highlight w:val="none"/>
        </w:rPr>
      </w:pPr>
      <w:r>
        <w:rPr>
          <w:rFonts w:hint="eastAsia" w:ascii="黑体" w:hAnsi="黑体" w:eastAsia="黑体" w:cs="黑体"/>
          <w:bCs/>
          <w:sz w:val="32"/>
          <w:szCs w:val="32"/>
          <w:highlight w:val="none"/>
          <w:lang w:eastAsia="zh-CN"/>
        </w:rPr>
        <w:t>二、绩效目标实现情况</w:t>
      </w:r>
    </w:p>
    <w:p w14:paraId="2B0F87BB">
      <w:pPr>
        <w:spacing w:line="560" w:lineRule="exact"/>
        <w:ind w:firstLine="643" w:firstLineChars="200"/>
        <w:rPr>
          <w:rFonts w:ascii="楷体_GB2312" w:hAnsi="楷体_GB2312" w:eastAsia="楷体_GB2312" w:cs="楷体_GB2312"/>
          <w:bCs/>
          <w:sz w:val="32"/>
          <w:szCs w:val="32"/>
          <w:highlight w:val="none"/>
        </w:rPr>
      </w:pPr>
      <w:r>
        <w:rPr>
          <w:rFonts w:hint="eastAsia" w:ascii="楷体_GB2312" w:hAnsi="楷体_GB2312" w:eastAsia="楷体_GB2312" w:cs="楷体_GB2312"/>
          <w:b/>
          <w:sz w:val="32"/>
          <w:szCs w:val="32"/>
          <w:highlight w:val="none"/>
        </w:rPr>
        <w:t>（</w:t>
      </w:r>
      <w:r>
        <w:rPr>
          <w:rFonts w:hint="eastAsia" w:ascii="楷体_GB2312" w:hAnsi="楷体_GB2312" w:eastAsia="楷体_GB2312" w:cs="楷体_GB2312"/>
          <w:b/>
          <w:sz w:val="32"/>
          <w:szCs w:val="32"/>
          <w:highlight w:val="none"/>
          <w:lang w:eastAsia="zh-CN"/>
        </w:rPr>
        <w:t>一</w:t>
      </w:r>
      <w:r>
        <w:rPr>
          <w:rFonts w:hint="eastAsia" w:ascii="楷体_GB2312" w:hAnsi="楷体_GB2312" w:eastAsia="楷体_GB2312" w:cs="楷体_GB2312"/>
          <w:b/>
          <w:sz w:val="32"/>
          <w:szCs w:val="32"/>
          <w:highlight w:val="none"/>
        </w:rPr>
        <w:t>）总体绩效目标完成情况分析</w:t>
      </w:r>
    </w:p>
    <w:p w14:paraId="65D3F520">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sz w:val="32"/>
          <w:szCs w:val="32"/>
          <w:highlight w:val="none"/>
          <w:lang w:val="en-US" w:eastAsia="zh-CN"/>
        </w:rPr>
      </w:pPr>
      <w:bookmarkStart w:id="12" w:name="OLE_LINK13"/>
      <w:r>
        <w:rPr>
          <w:rFonts w:hint="eastAsia" w:ascii="仿宋_GB2312"/>
          <w:sz w:val="32"/>
          <w:szCs w:val="32"/>
          <w:highlight w:val="none"/>
          <w:lang w:val="en-US" w:eastAsia="zh-CN"/>
        </w:rPr>
        <w:t>1.</w:t>
      </w:r>
      <w:r>
        <w:rPr>
          <w:rFonts w:hint="eastAsia" w:ascii="仿宋_GB2312"/>
          <w:sz w:val="32"/>
          <w:szCs w:val="32"/>
          <w:highlight w:val="none"/>
        </w:rPr>
        <w:t>居家和社区基本养老服务提升行动</w:t>
      </w:r>
      <w:r>
        <w:rPr>
          <w:rFonts w:hint="eastAsia" w:ascii="仿宋_GB2312"/>
          <w:sz w:val="32"/>
          <w:szCs w:val="32"/>
          <w:highlight w:val="none"/>
          <w:lang w:val="en-US" w:eastAsia="zh-CN"/>
        </w:rPr>
        <w:t>项目－老年助餐经费：项目涉及东城区、怀柔区两个区域。其中东城区于2024年12月上旬将资金拨付至各街道，</w:t>
      </w:r>
      <w:bookmarkStart w:id="13" w:name="OLE_LINK1"/>
      <w:r>
        <w:rPr>
          <w:rFonts w:hint="eastAsia" w:ascii="仿宋_GB2312"/>
          <w:sz w:val="32"/>
          <w:szCs w:val="32"/>
          <w:highlight w:val="none"/>
          <w:lang w:val="en-US" w:eastAsia="zh-CN"/>
        </w:rPr>
        <w:t>各街道于2025年持续推进相关工作</w:t>
      </w:r>
      <w:bookmarkEnd w:id="13"/>
      <w:r>
        <w:rPr>
          <w:rFonts w:hint="eastAsia" w:ascii="仿宋_GB2312"/>
          <w:sz w:val="32"/>
          <w:szCs w:val="32"/>
          <w:highlight w:val="none"/>
          <w:lang w:val="en-US" w:eastAsia="zh-CN"/>
        </w:rPr>
        <w:t>；怀柔区相关</w:t>
      </w:r>
      <w:r>
        <w:rPr>
          <w:rFonts w:hint="eastAsia" w:ascii="仿宋_GB2312" w:hAnsi="Times New Roman" w:eastAsia="仿宋_GB2312" w:cs="Times New Roman"/>
          <w:i w:val="0"/>
          <w:caps w:val="0"/>
          <w:color w:val="auto"/>
          <w:spacing w:val="0"/>
          <w:kern w:val="2"/>
          <w:sz w:val="32"/>
          <w:szCs w:val="32"/>
          <w:highlight w:val="none"/>
          <w:shd w:val="clear" w:color="auto" w:fill="auto"/>
          <w:lang w:val="en-US" w:eastAsia="zh-CN" w:bidi="ar"/>
        </w:rPr>
        <w:t>工作实施方案</w:t>
      </w:r>
      <w:r>
        <w:rPr>
          <w:rFonts w:hint="eastAsia" w:ascii="仿宋_GB2312"/>
          <w:sz w:val="32"/>
          <w:szCs w:val="32"/>
          <w:highlight w:val="none"/>
          <w:lang w:val="en-US" w:eastAsia="zh-CN"/>
        </w:rPr>
        <w:t>于2025年1月经区政府批准，</w:t>
      </w:r>
      <w:r>
        <w:rPr>
          <w:rFonts w:hint="eastAsia" w:ascii="仿宋_GB2312" w:hAnsi="仿宋_GB2312" w:cs="仿宋_GB2312"/>
          <w:b w:val="0"/>
          <w:bCs w:val="0"/>
          <w:sz w:val="32"/>
          <w:szCs w:val="32"/>
          <w:highlight w:val="none"/>
          <w:lang w:val="en-US" w:eastAsia="zh-CN"/>
        </w:rPr>
        <w:t>20</w:t>
      </w:r>
      <w:r>
        <w:rPr>
          <w:rFonts w:hint="eastAsia" w:ascii="仿宋_GB2312" w:hAnsi="仿宋_GB2312" w:cs="仿宋_GB2312"/>
          <w:sz w:val="32"/>
          <w:szCs w:val="32"/>
          <w:highlight w:val="none"/>
          <w:lang w:val="en-US" w:eastAsia="zh-CN"/>
        </w:rPr>
        <w:t>25年</w:t>
      </w:r>
      <w:bookmarkStart w:id="14" w:name="OLE_LINK16"/>
      <w:r>
        <w:rPr>
          <w:rFonts w:hint="eastAsia" w:ascii="仿宋_GB2312" w:hAnsi="仿宋_GB2312" w:cs="仿宋_GB2312"/>
          <w:sz w:val="32"/>
          <w:szCs w:val="32"/>
          <w:highlight w:val="none"/>
          <w:lang w:val="en-US" w:eastAsia="zh-CN"/>
        </w:rPr>
        <w:t>项目持续推进中</w:t>
      </w:r>
      <w:bookmarkEnd w:id="14"/>
      <w:r>
        <w:rPr>
          <w:rFonts w:hint="eastAsia" w:ascii="仿宋_GB2312"/>
          <w:sz w:val="32"/>
          <w:szCs w:val="32"/>
          <w:highlight w:val="none"/>
          <w:lang w:val="en-US" w:eastAsia="zh-CN"/>
        </w:rPr>
        <w:t>。</w:t>
      </w:r>
    </w:p>
    <w:p w14:paraId="07D84CC2">
      <w:pPr>
        <w:spacing w:line="560" w:lineRule="exact"/>
        <w:ind w:firstLine="640" w:firstLineChars="200"/>
        <w:rPr>
          <w:rFonts w:hint="eastAsia" w:ascii="仿宋_GB2312"/>
          <w:sz w:val="32"/>
          <w:szCs w:val="32"/>
          <w:highlight w:val="none"/>
          <w:lang w:val="en-US" w:eastAsia="zh-CN"/>
        </w:rPr>
      </w:pPr>
      <w:r>
        <w:rPr>
          <w:rFonts w:hint="eastAsia" w:ascii="仿宋_GB2312"/>
          <w:sz w:val="32"/>
          <w:szCs w:val="32"/>
          <w:highlight w:val="none"/>
          <w:lang w:val="en-US" w:eastAsia="zh-CN"/>
        </w:rPr>
        <w:t>2.</w:t>
      </w:r>
      <w:r>
        <w:rPr>
          <w:rFonts w:hint="eastAsia" w:ascii="仿宋_GB2312"/>
          <w:sz w:val="32"/>
          <w:szCs w:val="32"/>
          <w:highlight w:val="none"/>
        </w:rPr>
        <w:t>居家和社区基本养老服务提升行动</w:t>
      </w:r>
      <w:r>
        <w:rPr>
          <w:rFonts w:hint="eastAsia" w:ascii="仿宋_GB2312"/>
          <w:sz w:val="32"/>
          <w:szCs w:val="32"/>
          <w:highlight w:val="none"/>
          <w:lang w:val="en-US" w:eastAsia="zh-CN"/>
        </w:rPr>
        <w:t>项目－</w:t>
      </w:r>
      <w:r>
        <w:rPr>
          <w:rFonts w:hint="eastAsia" w:ascii="仿宋_GB2312"/>
          <w:sz w:val="32"/>
          <w:szCs w:val="32"/>
          <w:highlight w:val="none"/>
        </w:rPr>
        <w:t>家庭养老床位建设及居家养老上门服务经费</w:t>
      </w:r>
      <w:r>
        <w:rPr>
          <w:rFonts w:hint="eastAsia" w:ascii="仿宋_GB2312"/>
          <w:sz w:val="32"/>
          <w:szCs w:val="32"/>
          <w:highlight w:val="none"/>
          <w:lang w:eastAsia="zh-CN"/>
        </w:rPr>
        <w:t>：</w:t>
      </w:r>
      <w:r>
        <w:rPr>
          <w:rFonts w:hint="eastAsia" w:ascii="仿宋_GB2312"/>
          <w:sz w:val="32"/>
          <w:szCs w:val="32"/>
          <w:highlight w:val="none"/>
          <w:lang w:val="en-US" w:eastAsia="zh-CN"/>
        </w:rPr>
        <w:t>通过为经济困难的失能和部分失能老年人建设家庭养老床位、提供居家养老上门服务，满足居家失能老年人专业照护需求，促进居家社区养老服务高质量发展。2024年，延庆区建成家庭养老床位553张，提供居家养老上门服务110人次。</w:t>
      </w:r>
      <w:bookmarkEnd w:id="12"/>
    </w:p>
    <w:p w14:paraId="48257C28">
      <w:pPr>
        <w:spacing w:line="560" w:lineRule="exact"/>
        <w:ind w:firstLine="643" w:firstLineChars="200"/>
        <w:outlineLvl w:val="0"/>
        <w:rPr>
          <w:rFonts w:ascii="仿宋_GB2312"/>
          <w:color w:val="C00000"/>
          <w:sz w:val="32"/>
          <w:szCs w:val="32"/>
          <w:highlight w:val="none"/>
        </w:rPr>
      </w:pPr>
      <w:r>
        <w:rPr>
          <w:rFonts w:hint="eastAsia" w:ascii="楷体_GB2312" w:hAnsi="楷体_GB2312" w:eastAsia="楷体_GB2312" w:cs="楷体_GB2312"/>
          <w:b/>
          <w:bCs/>
          <w:sz w:val="32"/>
          <w:szCs w:val="32"/>
          <w:highlight w:val="none"/>
        </w:rPr>
        <w:t>（</w:t>
      </w:r>
      <w:r>
        <w:rPr>
          <w:rFonts w:hint="eastAsia" w:ascii="楷体_GB2312" w:hAnsi="楷体_GB2312" w:eastAsia="楷体_GB2312" w:cs="楷体_GB2312"/>
          <w:b/>
          <w:bCs/>
          <w:sz w:val="32"/>
          <w:szCs w:val="32"/>
          <w:highlight w:val="none"/>
          <w:lang w:eastAsia="zh-CN"/>
        </w:rPr>
        <w:t>二</w:t>
      </w:r>
      <w:r>
        <w:rPr>
          <w:rFonts w:hint="eastAsia" w:ascii="楷体_GB2312" w:hAnsi="楷体_GB2312" w:eastAsia="楷体_GB2312" w:cs="楷体_GB2312"/>
          <w:b/>
          <w:bCs/>
          <w:sz w:val="32"/>
          <w:szCs w:val="32"/>
          <w:highlight w:val="none"/>
        </w:rPr>
        <w:t>）绩效指标完成情况分析</w:t>
      </w:r>
    </w:p>
    <w:p w14:paraId="385D729C">
      <w:pPr>
        <w:spacing w:line="560" w:lineRule="exact"/>
        <w:ind w:firstLine="643" w:firstLineChars="200"/>
        <w:rPr>
          <w:rFonts w:hint="eastAsia" w:ascii="仿宋_GB2312" w:hAnsi="仿宋_GB2312" w:cs="仿宋_GB2312"/>
          <w:b/>
          <w:bCs/>
          <w:sz w:val="32"/>
          <w:szCs w:val="32"/>
          <w:highlight w:val="none"/>
          <w:lang w:val="en-US" w:eastAsia="zh-CN"/>
        </w:rPr>
      </w:pPr>
      <w:r>
        <w:rPr>
          <w:rFonts w:hint="eastAsia" w:ascii="仿宋_GB2312" w:hAnsi="仿宋_GB2312" w:cs="仿宋_GB2312"/>
          <w:b/>
          <w:bCs/>
          <w:sz w:val="32"/>
          <w:szCs w:val="32"/>
          <w:highlight w:val="none"/>
          <w:lang w:val="en-US" w:eastAsia="zh-CN"/>
        </w:rPr>
        <w:t>1.</w:t>
      </w:r>
      <w:r>
        <w:rPr>
          <w:rFonts w:hint="eastAsia" w:ascii="仿宋_GB2312" w:hAnsi="仿宋_GB2312" w:cs="仿宋_GB2312"/>
          <w:b/>
          <w:bCs/>
          <w:sz w:val="32"/>
          <w:szCs w:val="32"/>
          <w:highlight w:val="none"/>
        </w:rPr>
        <w:t>居家和社区基本养老服务提升行动</w:t>
      </w:r>
      <w:r>
        <w:rPr>
          <w:rFonts w:hint="eastAsia" w:ascii="仿宋_GB2312" w:hAnsi="仿宋_GB2312" w:cs="仿宋_GB2312"/>
          <w:b/>
          <w:bCs/>
          <w:sz w:val="32"/>
          <w:szCs w:val="32"/>
          <w:highlight w:val="none"/>
          <w:lang w:val="en-US" w:eastAsia="zh-CN"/>
        </w:rPr>
        <w:t>项目－老年助餐经费</w:t>
      </w:r>
    </w:p>
    <w:p w14:paraId="14A5C77E">
      <w:pPr>
        <w:spacing w:line="560" w:lineRule="exact"/>
        <w:ind w:firstLine="640" w:firstLineChars="200"/>
        <w:rPr>
          <w:rFonts w:hint="eastAsia" w:ascii="仿宋_GB2312" w:hAnsi="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项目主体工作尚未开展，</w:t>
      </w:r>
      <w:r>
        <w:rPr>
          <w:rFonts w:hint="eastAsia" w:ascii="仿宋_GB2312" w:hAnsi="仿宋_GB2312" w:cs="仿宋_GB2312"/>
          <w:sz w:val="32"/>
          <w:szCs w:val="32"/>
          <w:lang w:val="en-US" w:eastAsia="zh-CN"/>
        </w:rPr>
        <w:t>故项目涉及的产出指标、效益指标、满意度指标全年完成值均为</w:t>
      </w:r>
      <w:r>
        <w:rPr>
          <w:rFonts w:hint="eastAsia" w:ascii="仿宋_GB2312" w:hAnsi="仿宋_GB2312" w:cs="仿宋_GB2312"/>
          <w:sz w:val="32"/>
          <w:szCs w:val="32"/>
          <w:highlight w:val="none"/>
          <w:lang w:val="en-US" w:eastAsia="zh-CN"/>
        </w:rPr>
        <w:t>0</w:t>
      </w:r>
      <w:r>
        <w:rPr>
          <w:rFonts w:hint="eastAsia" w:ascii="仿宋_GB2312" w:hAnsi="仿宋_GB2312" w:cs="仿宋_GB2312"/>
          <w:sz w:val="32"/>
          <w:szCs w:val="32"/>
          <w:lang w:val="en-US" w:eastAsia="zh-CN"/>
        </w:rPr>
        <w:t>。</w:t>
      </w:r>
    </w:p>
    <w:p w14:paraId="75ECECBD">
      <w:pPr>
        <w:spacing w:line="560" w:lineRule="exact"/>
        <w:ind w:firstLine="643" w:firstLineChars="200"/>
        <w:rPr>
          <w:rFonts w:hint="eastAsia" w:ascii="仿宋_GB2312" w:hAnsi="仿宋_GB2312" w:cs="仿宋_GB2312"/>
          <w:b/>
          <w:bCs/>
          <w:sz w:val="32"/>
          <w:szCs w:val="32"/>
          <w:highlight w:val="none"/>
        </w:rPr>
      </w:pPr>
      <w:r>
        <w:rPr>
          <w:rFonts w:hint="eastAsia" w:ascii="仿宋_GB2312" w:hAnsi="仿宋_GB2312" w:cs="仿宋_GB2312"/>
          <w:b/>
          <w:bCs/>
          <w:sz w:val="32"/>
          <w:szCs w:val="32"/>
          <w:highlight w:val="none"/>
          <w:lang w:val="en-US" w:eastAsia="zh-CN"/>
        </w:rPr>
        <w:t>2.</w:t>
      </w:r>
      <w:r>
        <w:rPr>
          <w:rFonts w:hint="eastAsia" w:ascii="仿宋_GB2312" w:hAnsi="仿宋_GB2312" w:cs="仿宋_GB2312"/>
          <w:b/>
          <w:bCs/>
          <w:sz w:val="32"/>
          <w:szCs w:val="32"/>
          <w:highlight w:val="none"/>
        </w:rPr>
        <w:t>居家和社区基本养老服务提升行动</w:t>
      </w:r>
      <w:r>
        <w:rPr>
          <w:rFonts w:hint="eastAsia" w:ascii="仿宋_GB2312" w:hAnsi="仿宋_GB2312" w:cs="仿宋_GB2312"/>
          <w:b/>
          <w:bCs/>
          <w:sz w:val="32"/>
          <w:szCs w:val="32"/>
          <w:highlight w:val="none"/>
          <w:lang w:val="en-US" w:eastAsia="zh-CN"/>
        </w:rPr>
        <w:t>项目－</w:t>
      </w:r>
      <w:r>
        <w:rPr>
          <w:rFonts w:hint="eastAsia" w:ascii="仿宋_GB2312" w:hAnsi="仿宋_GB2312" w:cs="仿宋_GB2312"/>
          <w:b/>
          <w:bCs/>
          <w:sz w:val="32"/>
          <w:szCs w:val="32"/>
          <w:highlight w:val="none"/>
        </w:rPr>
        <w:t>家庭养老床位建设及居家养老上门服务经费</w:t>
      </w:r>
    </w:p>
    <w:p w14:paraId="34A86295">
      <w:pPr>
        <w:spacing w:line="560" w:lineRule="exact"/>
        <w:ind w:firstLine="643" w:firstLineChars="200"/>
        <w:rPr>
          <w:rFonts w:hint="eastAsia" w:ascii="仿宋_GB2312" w:hAnsi="仿宋_GB2312" w:cs="仿宋_GB2312"/>
          <w:sz w:val="32"/>
          <w:szCs w:val="32"/>
          <w:highlight w:val="none"/>
        </w:rPr>
      </w:pPr>
      <w:r>
        <w:rPr>
          <w:rFonts w:hint="eastAsia" w:ascii="仿宋_GB2312" w:hAnsi="仿宋_GB2312" w:cs="仿宋_GB2312"/>
          <w:b/>
          <w:bCs/>
          <w:sz w:val="32"/>
          <w:szCs w:val="32"/>
          <w:highlight w:val="none"/>
          <w:lang w:eastAsia="zh-CN"/>
        </w:rPr>
        <w:t>（</w:t>
      </w:r>
      <w:r>
        <w:rPr>
          <w:rFonts w:hint="eastAsia" w:ascii="仿宋_GB2312" w:hAnsi="仿宋_GB2312" w:cs="仿宋_GB2312"/>
          <w:b/>
          <w:bCs/>
          <w:sz w:val="32"/>
          <w:szCs w:val="32"/>
          <w:highlight w:val="none"/>
          <w:lang w:val="en-US" w:eastAsia="zh-CN"/>
        </w:rPr>
        <w:t>1</w:t>
      </w:r>
      <w:r>
        <w:rPr>
          <w:rFonts w:hint="eastAsia" w:ascii="仿宋_GB2312" w:hAnsi="仿宋_GB2312" w:cs="仿宋_GB2312"/>
          <w:b/>
          <w:bCs/>
          <w:sz w:val="32"/>
          <w:szCs w:val="32"/>
          <w:highlight w:val="none"/>
          <w:lang w:eastAsia="zh-CN"/>
        </w:rPr>
        <w:t>）</w:t>
      </w:r>
      <w:r>
        <w:rPr>
          <w:rFonts w:hint="eastAsia" w:ascii="仿宋_GB2312" w:hAnsi="仿宋_GB2312" w:cs="仿宋_GB2312"/>
          <w:b/>
          <w:bCs/>
          <w:sz w:val="32"/>
          <w:szCs w:val="32"/>
          <w:highlight w:val="none"/>
        </w:rPr>
        <w:t>产出指标完成情况分析</w:t>
      </w:r>
    </w:p>
    <w:p w14:paraId="58FC8B2C">
      <w:pPr>
        <w:spacing w:line="560" w:lineRule="exact"/>
        <w:ind w:firstLine="643" w:firstLineChars="200"/>
        <w:rPr>
          <w:rFonts w:hint="default" w:ascii="仿宋_GB2312" w:hAnsi="仿宋_GB2312" w:cs="仿宋_GB2312"/>
          <w:b w:val="0"/>
          <w:bCs w:val="0"/>
          <w:sz w:val="32"/>
          <w:szCs w:val="32"/>
          <w:highlight w:val="none"/>
          <w:lang w:val="en-US" w:eastAsia="zh-CN"/>
        </w:rPr>
      </w:pPr>
      <w:r>
        <w:rPr>
          <w:rFonts w:hint="eastAsia" w:ascii="仿宋_GB2312" w:hAnsi="仿宋_GB2312" w:cs="仿宋_GB2312"/>
          <w:b/>
          <w:bCs/>
          <w:sz w:val="32"/>
          <w:szCs w:val="32"/>
          <w:highlight w:val="none"/>
          <w:lang w:val="en-US" w:eastAsia="zh-CN"/>
        </w:rPr>
        <w:t>①</w:t>
      </w:r>
      <w:r>
        <w:rPr>
          <w:rFonts w:hint="eastAsia" w:ascii="仿宋_GB2312" w:hAnsi="仿宋_GB2312" w:cs="仿宋_GB2312"/>
          <w:b/>
          <w:bCs/>
          <w:sz w:val="32"/>
          <w:szCs w:val="32"/>
          <w:highlight w:val="none"/>
        </w:rPr>
        <w:t>数量指标。</w:t>
      </w:r>
      <w:r>
        <w:rPr>
          <w:rFonts w:hint="eastAsia" w:ascii="仿宋_GB2312" w:hAnsi="仿宋_GB2312" w:cs="仿宋_GB2312"/>
          <w:b w:val="0"/>
          <w:bCs w:val="0"/>
          <w:sz w:val="32"/>
          <w:szCs w:val="32"/>
          <w:highlight w:val="none"/>
          <w:lang w:val="en-US" w:eastAsia="zh-CN"/>
        </w:rPr>
        <w:t>2024年已建成家庭养老床位553张；</w:t>
      </w:r>
      <w:bookmarkStart w:id="15" w:name="OLE_LINK17"/>
      <w:r>
        <w:rPr>
          <w:rFonts w:hint="eastAsia" w:ascii="仿宋_GB2312" w:hAnsi="仿宋_GB2312" w:cs="仿宋_GB2312"/>
          <w:b w:val="0"/>
          <w:bCs w:val="0"/>
          <w:sz w:val="32"/>
          <w:szCs w:val="32"/>
          <w:highlight w:val="none"/>
          <w:lang w:val="en-US" w:eastAsia="zh-CN"/>
        </w:rPr>
        <w:t>完成上门服务数量（失能和部分失能老年人）110人次，20</w:t>
      </w:r>
      <w:r>
        <w:rPr>
          <w:rFonts w:hint="eastAsia" w:ascii="仿宋_GB2312" w:hAnsi="仿宋_GB2312" w:cs="仿宋_GB2312"/>
          <w:sz w:val="32"/>
          <w:szCs w:val="32"/>
          <w:highlight w:val="none"/>
          <w:lang w:val="en-US" w:eastAsia="zh-CN"/>
        </w:rPr>
        <w:t>25年项目持续推进中</w:t>
      </w:r>
      <w:r>
        <w:rPr>
          <w:rFonts w:hint="eastAsia" w:ascii="仿宋_GB2312" w:hAnsi="仿宋_GB2312" w:cs="仿宋_GB2312"/>
          <w:b w:val="0"/>
          <w:bCs w:val="0"/>
          <w:sz w:val="32"/>
          <w:szCs w:val="32"/>
          <w:highlight w:val="none"/>
          <w:lang w:val="en-US" w:eastAsia="zh-CN"/>
        </w:rPr>
        <w:t>。</w:t>
      </w:r>
    </w:p>
    <w:bookmarkEnd w:id="15"/>
    <w:p w14:paraId="28304439">
      <w:pPr>
        <w:spacing w:line="560" w:lineRule="exact"/>
        <w:ind w:firstLine="643" w:firstLineChars="200"/>
        <w:rPr>
          <w:rFonts w:hint="eastAsia" w:ascii="仿宋_GB2312" w:hAnsi="仿宋_GB2312" w:eastAsia="仿宋_GB2312" w:cs="仿宋_GB2312"/>
          <w:b w:val="0"/>
          <w:bCs w:val="0"/>
          <w:sz w:val="32"/>
          <w:szCs w:val="32"/>
          <w:highlight w:val="none"/>
          <w:lang w:eastAsia="zh-CN"/>
        </w:rPr>
      </w:pPr>
      <w:r>
        <w:rPr>
          <w:rFonts w:hint="eastAsia" w:ascii="仿宋_GB2312" w:hAnsi="仿宋_GB2312" w:cs="仿宋_GB2312"/>
          <w:b/>
          <w:bCs/>
          <w:sz w:val="32"/>
          <w:szCs w:val="32"/>
          <w:highlight w:val="none"/>
          <w:lang w:val="en-US" w:eastAsia="zh-CN"/>
        </w:rPr>
        <w:t>②</w:t>
      </w:r>
      <w:r>
        <w:rPr>
          <w:rFonts w:hint="eastAsia" w:ascii="仿宋_GB2312" w:hAnsi="仿宋_GB2312" w:cs="仿宋_GB2312"/>
          <w:b/>
          <w:bCs/>
          <w:sz w:val="32"/>
          <w:szCs w:val="32"/>
          <w:highlight w:val="none"/>
        </w:rPr>
        <w:t>质量指标。</w:t>
      </w:r>
      <w:r>
        <w:rPr>
          <w:rFonts w:hint="eastAsia" w:ascii="仿宋_GB2312" w:hAnsi="仿宋_GB2312" w:cs="仿宋_GB2312"/>
          <w:b w:val="0"/>
          <w:bCs w:val="0"/>
          <w:sz w:val="32"/>
          <w:szCs w:val="32"/>
          <w:highlight w:val="none"/>
          <w:lang w:val="en-US" w:eastAsia="zh-CN"/>
        </w:rPr>
        <w:t>2024年已建设的家庭养老床位验收合格率达到100%。</w:t>
      </w:r>
      <w:r>
        <w:rPr>
          <w:rFonts w:hint="eastAsia" w:ascii="仿宋_GB2312" w:hAnsi="仿宋_GB2312" w:cs="仿宋_GB2312"/>
          <w:b w:val="0"/>
          <w:bCs w:val="0"/>
          <w:sz w:val="32"/>
          <w:szCs w:val="32"/>
          <w:highlight w:val="none"/>
        </w:rPr>
        <w:t>为经济困难失能和部分失能老年人提供家庭养老床位建设或提供居家养老上门服务</w:t>
      </w:r>
      <w:r>
        <w:rPr>
          <w:rFonts w:hint="eastAsia" w:ascii="仿宋_GB2312" w:hAnsi="仿宋_GB2312" w:cs="仿宋_GB2312"/>
          <w:b w:val="0"/>
          <w:bCs w:val="0"/>
          <w:sz w:val="32"/>
          <w:szCs w:val="32"/>
          <w:highlight w:val="none"/>
          <w:lang w:eastAsia="zh-CN"/>
        </w:rPr>
        <w:t>，</w:t>
      </w:r>
      <w:r>
        <w:rPr>
          <w:rFonts w:hint="eastAsia" w:ascii="仿宋_GB2312" w:hAnsi="仿宋_GB2312" w:cs="仿宋_GB2312"/>
          <w:b w:val="0"/>
          <w:bCs w:val="0"/>
          <w:sz w:val="32"/>
          <w:szCs w:val="32"/>
          <w:highlight w:val="none"/>
          <w:lang w:val="en-US" w:eastAsia="zh-CN"/>
        </w:rPr>
        <w:t>有效满足了居家失能老年人专业照护需求。</w:t>
      </w:r>
    </w:p>
    <w:p w14:paraId="2D76E0FF">
      <w:pPr>
        <w:spacing w:line="560" w:lineRule="exact"/>
        <w:ind w:firstLine="643" w:firstLineChars="200"/>
        <w:rPr>
          <w:rFonts w:hint="eastAsia" w:ascii="仿宋_GB2312" w:hAnsi="仿宋_GB2312" w:cs="仿宋_GB2312"/>
          <w:sz w:val="32"/>
          <w:szCs w:val="32"/>
          <w:highlight w:val="none"/>
          <w:lang w:val="en-US" w:eastAsia="zh-CN"/>
        </w:rPr>
      </w:pPr>
      <w:r>
        <w:rPr>
          <w:rFonts w:hint="eastAsia" w:ascii="仿宋_GB2312" w:hAnsi="仿宋_GB2312" w:cs="仿宋_GB2312"/>
          <w:b/>
          <w:bCs/>
          <w:sz w:val="32"/>
          <w:szCs w:val="32"/>
          <w:highlight w:val="none"/>
          <w:lang w:val="en-US" w:eastAsia="zh-CN"/>
        </w:rPr>
        <w:t>③</w:t>
      </w:r>
      <w:r>
        <w:rPr>
          <w:rFonts w:hint="eastAsia" w:ascii="仿宋_GB2312" w:hAnsi="仿宋_GB2312" w:cs="仿宋_GB2312"/>
          <w:b/>
          <w:bCs/>
          <w:sz w:val="32"/>
          <w:szCs w:val="32"/>
          <w:highlight w:val="none"/>
        </w:rPr>
        <w:t>时效指标。</w:t>
      </w:r>
      <w:r>
        <w:rPr>
          <w:rFonts w:hint="eastAsia" w:ascii="仿宋_GB2312" w:hAnsi="仿宋_GB2312" w:eastAsia="仿宋_GB2312" w:cs="仿宋_GB2312"/>
          <w:sz w:val="32"/>
          <w:szCs w:val="32"/>
          <w:highlight w:val="none"/>
          <w:lang w:eastAsia="zh-CN"/>
        </w:rPr>
        <w:t>项目</w:t>
      </w:r>
      <w:r>
        <w:rPr>
          <w:rFonts w:hint="eastAsia" w:ascii="仿宋_GB2312" w:hAnsi="仿宋_GB2312" w:cs="仿宋_GB2312"/>
          <w:sz w:val="32"/>
          <w:szCs w:val="32"/>
          <w:highlight w:val="none"/>
          <w:lang w:val="en-US" w:eastAsia="zh-CN"/>
        </w:rPr>
        <w:t>正在推进中，日常按时上报资金使用情况并按时向社会公告项目实施情况，省级财政在收到资金后于30日内下发试点地区财政部门。</w:t>
      </w:r>
    </w:p>
    <w:p w14:paraId="54C5DB41">
      <w:pPr>
        <w:spacing w:line="560" w:lineRule="exact"/>
        <w:ind w:firstLine="643" w:firstLineChars="200"/>
        <w:rPr>
          <w:rFonts w:hint="default" w:ascii="仿宋_GB2312" w:hAnsi="仿宋_GB2312" w:cs="仿宋_GB2312"/>
          <w:sz w:val="32"/>
          <w:szCs w:val="32"/>
          <w:highlight w:val="none"/>
        </w:rPr>
      </w:pPr>
      <w:r>
        <w:rPr>
          <w:rFonts w:hint="eastAsia" w:ascii="仿宋_GB2312" w:hAnsi="仿宋_GB2312" w:cs="仿宋_GB2312"/>
          <w:b/>
          <w:bCs/>
          <w:sz w:val="32"/>
          <w:szCs w:val="32"/>
          <w:highlight w:val="none"/>
          <w:lang w:val="en-US" w:eastAsia="zh-CN"/>
        </w:rPr>
        <w:t>④成本指标：</w:t>
      </w:r>
      <w:r>
        <w:rPr>
          <w:rFonts w:hint="eastAsia" w:ascii="仿宋_GB2312" w:hAnsi="仿宋_GB2312" w:cs="仿宋_GB2312"/>
          <w:b w:val="0"/>
          <w:bCs w:val="0"/>
          <w:sz w:val="32"/>
          <w:szCs w:val="32"/>
          <w:highlight w:val="none"/>
          <w:lang w:val="en-US" w:eastAsia="zh-CN"/>
        </w:rPr>
        <w:t>每张家</w:t>
      </w:r>
      <w:r>
        <w:rPr>
          <w:rFonts w:hint="eastAsia" w:ascii="仿宋_GB2312" w:hAnsi="仿宋_GB2312" w:cs="仿宋_GB2312"/>
          <w:sz w:val="32"/>
          <w:szCs w:val="32"/>
          <w:highlight w:val="none"/>
          <w:lang w:val="en-US" w:eastAsia="zh-CN"/>
        </w:rPr>
        <w:t>庭养老床位建设中的适老化改造费成本控制在4852元。</w:t>
      </w:r>
    </w:p>
    <w:p w14:paraId="387499A8">
      <w:pPr>
        <w:spacing w:line="560" w:lineRule="exact"/>
        <w:ind w:firstLine="643" w:firstLineChars="200"/>
        <w:rPr>
          <w:rFonts w:hint="eastAsia" w:ascii="仿宋_GB2312" w:hAnsi="仿宋_GB2312" w:eastAsia="仿宋_GB2312" w:cs="仿宋_GB2312"/>
          <w:b/>
          <w:bCs/>
          <w:sz w:val="32"/>
          <w:szCs w:val="32"/>
          <w:highlight w:val="none"/>
          <w:lang w:eastAsia="zh-CN"/>
        </w:rPr>
      </w:pPr>
      <w:r>
        <w:rPr>
          <w:rFonts w:hint="eastAsia" w:ascii="仿宋_GB2312" w:hAnsi="仿宋_GB2312" w:cs="仿宋_GB2312"/>
          <w:b/>
          <w:bCs/>
          <w:sz w:val="32"/>
          <w:szCs w:val="32"/>
          <w:highlight w:val="none"/>
          <w:lang w:eastAsia="zh-CN"/>
        </w:rPr>
        <w:t>（</w:t>
      </w:r>
      <w:r>
        <w:rPr>
          <w:rFonts w:hint="eastAsia" w:ascii="仿宋_GB2312" w:hAnsi="仿宋_GB2312" w:cs="仿宋_GB2312"/>
          <w:b/>
          <w:bCs/>
          <w:sz w:val="32"/>
          <w:szCs w:val="32"/>
          <w:highlight w:val="none"/>
          <w:lang w:val="en-US" w:eastAsia="zh-CN"/>
        </w:rPr>
        <w:t>2</w:t>
      </w:r>
      <w:r>
        <w:rPr>
          <w:rFonts w:hint="eastAsia" w:ascii="仿宋_GB2312" w:hAnsi="仿宋_GB2312" w:cs="仿宋_GB2312"/>
          <w:b/>
          <w:bCs/>
          <w:sz w:val="32"/>
          <w:szCs w:val="32"/>
          <w:highlight w:val="none"/>
          <w:lang w:eastAsia="zh-CN"/>
        </w:rPr>
        <w:t>）</w:t>
      </w:r>
      <w:r>
        <w:rPr>
          <w:rFonts w:hint="eastAsia" w:ascii="仿宋_GB2312" w:hAnsi="仿宋_GB2312" w:cs="仿宋_GB2312"/>
          <w:b/>
          <w:bCs/>
          <w:sz w:val="32"/>
          <w:szCs w:val="32"/>
          <w:highlight w:val="none"/>
        </w:rPr>
        <w:t>效益指标完成情况分析。</w:t>
      </w:r>
      <w:r>
        <w:rPr>
          <w:rFonts w:hint="eastAsia" w:ascii="仿宋_GB2312" w:hAnsi="仿宋_GB2312" w:cs="仿宋_GB2312"/>
          <w:b w:val="0"/>
          <w:bCs w:val="0"/>
          <w:sz w:val="32"/>
          <w:szCs w:val="32"/>
          <w:highlight w:val="none"/>
        </w:rPr>
        <w:t>通过为经济困难的失能和部分失能老年人建设家庭养老床位、提供居家养老上门服务，</w:t>
      </w:r>
      <w:r>
        <w:rPr>
          <w:rFonts w:hint="eastAsia" w:ascii="仿宋_GB2312" w:hAnsi="仿宋_GB2312" w:cs="仿宋_GB2312"/>
          <w:b w:val="0"/>
          <w:bCs w:val="0"/>
          <w:sz w:val="32"/>
          <w:szCs w:val="32"/>
          <w:highlight w:val="none"/>
          <w:lang w:val="en-US" w:eastAsia="zh-CN"/>
        </w:rPr>
        <w:t>有效提高了试点区居家社区养老服务能力和品质。</w:t>
      </w:r>
    </w:p>
    <w:p w14:paraId="2CE348F9">
      <w:pPr>
        <w:spacing w:line="560" w:lineRule="exact"/>
        <w:ind w:firstLine="643"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cs="仿宋_GB2312"/>
          <w:b/>
          <w:bCs/>
          <w:sz w:val="32"/>
          <w:szCs w:val="32"/>
          <w:highlight w:val="none"/>
          <w:lang w:eastAsia="zh-CN"/>
        </w:rPr>
        <w:t>（</w:t>
      </w:r>
      <w:r>
        <w:rPr>
          <w:rFonts w:hint="eastAsia" w:ascii="仿宋_GB2312" w:hAnsi="仿宋_GB2312" w:cs="仿宋_GB2312"/>
          <w:b/>
          <w:bCs/>
          <w:sz w:val="32"/>
          <w:szCs w:val="32"/>
          <w:highlight w:val="none"/>
          <w:lang w:val="en-US" w:eastAsia="zh-CN"/>
        </w:rPr>
        <w:t>3</w:t>
      </w:r>
      <w:r>
        <w:rPr>
          <w:rFonts w:hint="eastAsia" w:ascii="仿宋_GB2312" w:hAnsi="仿宋_GB2312" w:cs="仿宋_GB2312"/>
          <w:b/>
          <w:bCs/>
          <w:sz w:val="32"/>
          <w:szCs w:val="32"/>
          <w:highlight w:val="none"/>
          <w:lang w:eastAsia="zh-CN"/>
        </w:rPr>
        <w:t>）</w:t>
      </w:r>
      <w:r>
        <w:rPr>
          <w:rFonts w:hint="eastAsia" w:ascii="仿宋_GB2312" w:hAnsi="仿宋_GB2312" w:cs="仿宋_GB2312"/>
          <w:b/>
          <w:bCs/>
          <w:sz w:val="32"/>
          <w:szCs w:val="32"/>
          <w:highlight w:val="none"/>
        </w:rPr>
        <w:t>满意度指标完成情况分析。</w:t>
      </w:r>
      <w:r>
        <w:rPr>
          <w:rFonts w:hint="eastAsia" w:ascii="仿宋_GB2312" w:hAnsi="仿宋_GB2312" w:cs="仿宋_GB2312"/>
          <w:b w:val="0"/>
          <w:bCs w:val="0"/>
          <w:sz w:val="32"/>
          <w:szCs w:val="32"/>
          <w:highlight w:val="none"/>
          <w:lang w:eastAsia="zh-CN" w:bidi="ar"/>
        </w:rPr>
        <w:t>延庆区</w:t>
      </w:r>
      <w:r>
        <w:rPr>
          <w:rFonts w:hint="eastAsia" w:ascii="仿宋_GB2312" w:hAnsi="仿宋_GB2312" w:eastAsia="仿宋_GB2312" w:cs="仿宋_GB2312"/>
          <w:i w:val="0"/>
          <w:iCs w:val="0"/>
          <w:color w:val="000000"/>
          <w:kern w:val="2"/>
          <w:sz w:val="32"/>
          <w:szCs w:val="32"/>
          <w:highlight w:val="none"/>
          <w:u w:val="none"/>
          <w:lang w:val="en-US" w:eastAsia="zh-CN" w:bidi="ar"/>
        </w:rPr>
        <w:t>家庭养老床位建设及居家养老上门服务经费项目</w:t>
      </w:r>
      <w:r>
        <w:rPr>
          <w:rFonts w:hint="eastAsia" w:ascii="仿宋_GB2312" w:hAnsi="仿宋_GB2312" w:cs="仿宋_GB2312"/>
          <w:sz w:val="32"/>
          <w:szCs w:val="32"/>
          <w:highlight w:val="none"/>
          <w:lang w:bidi="ar"/>
        </w:rPr>
        <w:t>统计数据反馈，</w:t>
      </w:r>
      <w:r>
        <w:rPr>
          <w:rFonts w:hint="eastAsia" w:ascii="仿宋_GB2312" w:hAnsi="仿宋_GB2312" w:cs="仿宋_GB2312"/>
          <w:sz w:val="32"/>
          <w:szCs w:val="32"/>
          <w:highlight w:val="none"/>
          <w:lang w:val="en-US" w:eastAsia="zh-CN"/>
        </w:rPr>
        <w:t>受益家庭和老年人对居家和社区基本养老服务的满意度100%。</w:t>
      </w:r>
    </w:p>
    <w:p w14:paraId="1CAB5936">
      <w:pPr>
        <w:numPr>
          <w:ilvl w:val="0"/>
          <w:numId w:val="2"/>
        </w:numPr>
        <w:spacing w:line="560" w:lineRule="exact"/>
        <w:ind w:firstLine="640" w:firstLineChars="200"/>
        <w:rPr>
          <w:rFonts w:hint="eastAsia" w:ascii="黑体" w:hAnsi="黑体" w:eastAsia="黑体" w:cs="黑体"/>
          <w:bCs/>
          <w:sz w:val="32"/>
          <w:szCs w:val="32"/>
          <w:highlight w:val="none"/>
          <w:lang w:val="en-US" w:eastAsia="zh-CN"/>
        </w:rPr>
      </w:pPr>
      <w:r>
        <w:rPr>
          <w:rFonts w:hint="eastAsia" w:ascii="黑体" w:hAnsi="黑体" w:eastAsia="黑体" w:cs="黑体"/>
          <w:bCs/>
          <w:sz w:val="32"/>
          <w:szCs w:val="32"/>
          <w:highlight w:val="none"/>
          <w:lang w:val="en-US" w:eastAsia="zh-CN"/>
        </w:rPr>
        <w:t>绩效自评结论</w:t>
      </w:r>
    </w:p>
    <w:p w14:paraId="561D5E03">
      <w:pPr>
        <w:numPr>
          <w:ilvl w:val="0"/>
          <w:numId w:val="3"/>
        </w:numPr>
        <w:spacing w:line="560" w:lineRule="exact"/>
        <w:ind w:left="0" w:firstLine="643" w:firstLineChars="200"/>
        <w:rPr>
          <w:rFonts w:ascii="仿宋_GB2312" w:hAnsi="仿宋_GB2312" w:cs="仿宋_GB2312"/>
          <w:b/>
          <w:sz w:val="32"/>
          <w:szCs w:val="32"/>
          <w:highlight w:val="none"/>
        </w:rPr>
      </w:pPr>
      <w:r>
        <w:rPr>
          <w:rFonts w:hint="eastAsia" w:ascii="楷体_GB2312" w:hAnsi="楷体_GB2312" w:eastAsia="楷体_GB2312" w:cs="楷体_GB2312"/>
          <w:b/>
          <w:sz w:val="32"/>
          <w:szCs w:val="32"/>
          <w:highlight w:val="none"/>
        </w:rPr>
        <w:t>存在问题</w:t>
      </w:r>
      <w:r>
        <w:rPr>
          <w:rFonts w:hint="eastAsia" w:ascii="楷体_GB2312" w:hAnsi="楷体_GB2312" w:eastAsia="楷体_GB2312" w:cs="楷体_GB2312"/>
          <w:b/>
          <w:sz w:val="32"/>
          <w:szCs w:val="32"/>
          <w:highlight w:val="none"/>
          <w:lang w:val="en-US" w:eastAsia="zh-CN"/>
        </w:rPr>
        <w:t>及原因分析</w:t>
      </w:r>
    </w:p>
    <w:p w14:paraId="3A3DC05C">
      <w:pPr>
        <w:spacing w:line="560" w:lineRule="exact"/>
        <w:ind w:firstLine="643" w:firstLineChars="200"/>
        <w:rPr>
          <w:rFonts w:hint="eastAsia" w:ascii="仿宋_GB2312" w:hAnsi="仿宋_GB2312" w:cs="仿宋_GB2312"/>
          <w:sz w:val="32"/>
          <w:szCs w:val="32"/>
          <w:highlight w:val="none"/>
          <w:lang w:val="en-US" w:eastAsia="zh-CN"/>
        </w:rPr>
      </w:pPr>
      <w:r>
        <w:rPr>
          <w:rFonts w:hint="eastAsia" w:ascii="仿宋_GB2312" w:hAnsi="仿宋_GB2312" w:cs="仿宋_GB2312"/>
          <w:b/>
          <w:sz w:val="32"/>
          <w:szCs w:val="32"/>
          <w:highlight w:val="none"/>
          <w:lang w:val="en-US" w:eastAsia="zh-CN"/>
        </w:rPr>
        <w:t>个别区</w:t>
      </w:r>
      <w:r>
        <w:rPr>
          <w:rFonts w:hint="eastAsia" w:ascii="仿宋_GB2312" w:hAnsi="仿宋_GB2312" w:cs="仿宋_GB2312"/>
          <w:b/>
          <w:sz w:val="32"/>
          <w:szCs w:val="32"/>
          <w:highlight w:val="none"/>
        </w:rPr>
        <w:t>资金执行进度滞后。</w:t>
      </w:r>
      <w:r>
        <w:rPr>
          <w:rFonts w:hint="eastAsia" w:ascii="仿宋_GB2312" w:hAnsi="仿宋_GB2312" w:cs="仿宋_GB2312"/>
          <w:b/>
          <w:sz w:val="32"/>
          <w:szCs w:val="32"/>
          <w:highlight w:val="none"/>
          <w:lang w:val="en-US" w:eastAsia="zh-CN"/>
        </w:rPr>
        <w:t>一是</w:t>
      </w:r>
      <w:r>
        <w:rPr>
          <w:rFonts w:hint="eastAsia" w:ascii="仿宋_GB2312" w:hAnsi="仿宋_GB2312" w:cs="仿宋_GB2312"/>
          <w:b/>
          <w:bCs/>
          <w:sz w:val="32"/>
          <w:szCs w:val="32"/>
          <w:highlight w:val="none"/>
          <w:lang w:val="en-US" w:eastAsia="zh-CN"/>
        </w:rPr>
        <w:t>老年助餐方面，</w:t>
      </w:r>
      <w:r>
        <w:rPr>
          <w:rFonts w:hint="eastAsia" w:ascii="仿宋_GB2312" w:hAnsi="仿宋_GB2312" w:cs="仿宋_GB2312"/>
          <w:sz w:val="32"/>
          <w:szCs w:val="32"/>
          <w:highlight w:val="none"/>
          <w:lang w:val="en-US" w:eastAsia="zh-CN"/>
        </w:rPr>
        <w:t>项目涉及东城区、怀柔区两个区域。其中东城区于2024年12月上旬将资金拨付至各街道；怀柔区相关工作方案</w:t>
      </w:r>
      <w:r>
        <w:rPr>
          <w:rFonts w:hint="eastAsia" w:ascii="仿宋_GB2312" w:hAnsi="仿宋_GB2312" w:eastAsia="仿宋_GB2312" w:cs="仿宋_GB2312"/>
          <w:i w:val="0"/>
          <w:caps w:val="0"/>
          <w:color w:val="000000"/>
          <w:spacing w:val="0"/>
          <w:kern w:val="0"/>
          <w:sz w:val="32"/>
          <w:szCs w:val="32"/>
          <w:highlight w:val="none"/>
          <w:shd w:val="clear" w:color="auto" w:fill="FFFFFF"/>
          <w:lang w:val="en-US" w:eastAsia="zh-CN" w:bidi="ar"/>
        </w:rPr>
        <w:t>于2025年1月经区政府批准，</w:t>
      </w:r>
      <w:r>
        <w:rPr>
          <w:rFonts w:hint="eastAsia" w:ascii="仿宋_GB2312" w:hAnsi="仿宋_GB2312" w:eastAsia="仿宋_GB2312" w:cs="仿宋_GB2312"/>
          <w:sz w:val="32"/>
          <w:szCs w:val="32"/>
          <w:highlight w:val="none"/>
          <w:lang w:val="en-US" w:eastAsia="zh-CN"/>
        </w:rPr>
        <w:t>工作正在开展中。</w:t>
      </w:r>
      <w:r>
        <w:rPr>
          <w:rFonts w:hint="eastAsia" w:ascii="仿宋_GB2312" w:hAnsi="仿宋_GB2312" w:cs="仿宋_GB2312"/>
          <w:b/>
          <w:bCs/>
          <w:sz w:val="32"/>
          <w:szCs w:val="32"/>
          <w:highlight w:val="none"/>
          <w:lang w:val="en-US" w:eastAsia="zh-CN"/>
        </w:rPr>
        <w:t>二是</w:t>
      </w:r>
      <w:r>
        <w:rPr>
          <w:rFonts w:hint="eastAsia" w:ascii="仿宋_GB2312" w:hAnsi="仿宋_GB2312" w:cs="仿宋_GB2312"/>
          <w:b/>
          <w:bCs/>
          <w:sz w:val="32"/>
          <w:szCs w:val="32"/>
          <w:highlight w:val="none"/>
        </w:rPr>
        <w:t>家庭养老床位建设及居家养老上门服务</w:t>
      </w:r>
      <w:r>
        <w:rPr>
          <w:rFonts w:hint="eastAsia" w:ascii="仿宋_GB2312" w:hAnsi="仿宋_GB2312" w:cs="仿宋_GB2312"/>
          <w:b/>
          <w:bCs/>
          <w:sz w:val="32"/>
          <w:szCs w:val="32"/>
          <w:highlight w:val="none"/>
          <w:lang w:val="en-US" w:eastAsia="zh-CN"/>
        </w:rPr>
        <w:t>方面，</w:t>
      </w:r>
      <w:r>
        <w:rPr>
          <w:rFonts w:hint="eastAsia" w:ascii="仿宋_GB2312" w:hAnsi="仿宋_GB2312" w:cs="仿宋_GB2312"/>
          <w:b w:val="0"/>
          <w:bCs w:val="0"/>
          <w:sz w:val="32"/>
          <w:szCs w:val="32"/>
          <w:highlight w:val="none"/>
          <w:lang w:val="en-US" w:eastAsia="zh-CN"/>
        </w:rPr>
        <w:t>20</w:t>
      </w:r>
      <w:r>
        <w:rPr>
          <w:rFonts w:hint="eastAsia" w:ascii="仿宋_GB2312" w:hAnsi="仿宋_GB2312" w:cs="仿宋_GB2312"/>
          <w:sz w:val="32"/>
          <w:szCs w:val="32"/>
          <w:highlight w:val="none"/>
          <w:lang w:val="en-US" w:eastAsia="zh-CN"/>
        </w:rPr>
        <w:t>25年延庆区将持续推进。</w:t>
      </w:r>
    </w:p>
    <w:p w14:paraId="499854C0">
      <w:pPr>
        <w:spacing w:line="560" w:lineRule="exact"/>
        <w:ind w:firstLine="643" w:firstLineChars="200"/>
        <w:rPr>
          <w:rFonts w:ascii="楷体_GB2312" w:hAnsi="楷体_GB2312" w:eastAsia="楷体_GB2312" w:cs="楷体_GB2312"/>
          <w:b/>
          <w:sz w:val="32"/>
          <w:szCs w:val="32"/>
          <w:highlight w:val="none"/>
        </w:rPr>
      </w:pPr>
      <w:r>
        <w:rPr>
          <w:rFonts w:hint="eastAsia" w:ascii="楷体_GB2312" w:hAnsi="楷体_GB2312" w:eastAsia="楷体_GB2312" w:cs="楷体_GB2312"/>
          <w:b/>
          <w:sz w:val="32"/>
          <w:szCs w:val="32"/>
          <w:highlight w:val="none"/>
        </w:rPr>
        <w:t>（二）下一步改进措施</w:t>
      </w:r>
    </w:p>
    <w:p w14:paraId="76EE27AE">
      <w:pPr>
        <w:spacing w:line="560" w:lineRule="exact"/>
        <w:ind w:firstLine="600" w:firstLineChars="200"/>
        <w:rPr>
          <w:rFonts w:hint="default" w:ascii="仿宋_GB2312"/>
          <w:sz w:val="30"/>
          <w:szCs w:val="30"/>
          <w:highlight w:val="none"/>
          <w:lang w:val="en-US"/>
        </w:rPr>
      </w:pPr>
      <w:r>
        <w:rPr>
          <w:rFonts w:hint="eastAsia" w:ascii="仿宋_GB2312" w:hAnsi="仿宋_GB2312" w:cs="仿宋_GB2312"/>
          <w:sz w:val="30"/>
          <w:szCs w:val="30"/>
          <w:highlight w:val="none"/>
        </w:rPr>
        <w:t>根据中央对地方转移支付</w:t>
      </w:r>
      <w:r>
        <w:rPr>
          <w:rFonts w:hint="eastAsia" w:ascii="仿宋_GB2312" w:hAnsi="仿宋_GB2312" w:cs="仿宋_GB2312"/>
          <w:sz w:val="30"/>
          <w:szCs w:val="30"/>
          <w:highlight w:val="none"/>
          <w:lang w:eastAsia="zh-CN"/>
        </w:rPr>
        <w:t>管理有关规定</w:t>
      </w:r>
      <w:r>
        <w:rPr>
          <w:rFonts w:hint="eastAsia" w:ascii="仿宋_GB2312" w:hAnsi="仿宋_GB2312" w:cs="仿宋_GB2312"/>
          <w:sz w:val="30"/>
          <w:szCs w:val="30"/>
          <w:highlight w:val="none"/>
        </w:rPr>
        <w:t>，中央转移支付资金原则上可使用两年。下一步，</w:t>
      </w:r>
      <w:r>
        <w:rPr>
          <w:rFonts w:hint="eastAsia" w:ascii="仿宋_GB2312" w:hAnsi="仿宋_GB2312" w:cs="仿宋_GB2312"/>
          <w:sz w:val="30"/>
          <w:szCs w:val="30"/>
          <w:highlight w:val="none"/>
          <w:lang w:eastAsia="zh-CN"/>
        </w:rPr>
        <w:t>将督促各区加快项目执行</w:t>
      </w:r>
      <w:r>
        <w:rPr>
          <w:rFonts w:hint="eastAsia" w:ascii="仿宋_GB2312" w:hAnsi="仿宋_GB2312" w:cs="仿宋_GB2312"/>
          <w:sz w:val="30"/>
          <w:szCs w:val="30"/>
          <w:highlight w:val="none"/>
        </w:rPr>
        <w:t>，</w:t>
      </w:r>
      <w:r>
        <w:rPr>
          <w:rFonts w:hint="eastAsia" w:ascii="仿宋_GB2312" w:hAnsi="仿宋_GB2312" w:cs="仿宋_GB2312"/>
          <w:sz w:val="30"/>
          <w:szCs w:val="30"/>
          <w:highlight w:val="none"/>
          <w:lang w:eastAsia="zh-CN"/>
        </w:rPr>
        <w:t>提升福利彩票公益金使用效益。</w:t>
      </w:r>
    </w:p>
    <w:p w14:paraId="1C1B8AF8">
      <w:pPr>
        <w:pStyle w:val="4"/>
        <w:rPr>
          <w:rFonts w:hint="eastAsia"/>
        </w:rPr>
      </w:pPr>
      <w:bookmarkStart w:id="51" w:name="_GoBack"/>
      <w:bookmarkEnd w:id="51"/>
    </w:p>
    <w:p w14:paraId="58360A1B">
      <w:pPr>
        <w:spacing w:line="560" w:lineRule="exact"/>
        <w:ind w:firstLine="640" w:firstLineChars="200"/>
        <w:rPr>
          <w:rFonts w:hint="eastAsia" w:ascii="仿宋_GB2312" w:hAnsi="仿宋_GB2312" w:cs="仿宋_GB2312"/>
          <w:bCs/>
          <w:sz w:val="32"/>
          <w:szCs w:val="32"/>
          <w:highlight w:val="none"/>
        </w:rPr>
      </w:pPr>
    </w:p>
    <w:tbl>
      <w:tblPr>
        <w:tblStyle w:val="10"/>
        <w:tblW w:w="52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73"/>
        <w:gridCol w:w="2"/>
        <w:gridCol w:w="428"/>
        <w:gridCol w:w="500"/>
        <w:gridCol w:w="1225"/>
        <w:gridCol w:w="1637"/>
        <w:gridCol w:w="1238"/>
        <w:gridCol w:w="987"/>
        <w:gridCol w:w="438"/>
        <w:gridCol w:w="2296"/>
      </w:tblGrid>
      <w:tr w14:paraId="72516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000" w:type="pct"/>
            <w:gridSpan w:val="10"/>
            <w:tcBorders>
              <w:top w:val="nil"/>
              <w:left w:val="nil"/>
              <w:bottom w:val="single" w:color="auto" w:sz="4" w:space="0"/>
              <w:right w:val="nil"/>
            </w:tcBorders>
            <w:shd w:val="clear" w:color="auto" w:fill="auto"/>
            <w:vAlign w:val="center"/>
          </w:tcPr>
          <w:p w14:paraId="333A51A9">
            <w:pPr>
              <w:keepNext w:val="0"/>
              <w:keepLines w:val="0"/>
              <w:widowControl/>
              <w:suppressLineNumbers w:val="0"/>
              <w:jc w:val="center"/>
              <w:textAlignment w:val="center"/>
              <w:rPr>
                <w:rFonts w:ascii="黑体" w:hAnsi="宋体" w:eastAsia="黑体" w:cs="黑体"/>
                <w:i w:val="0"/>
                <w:iCs w:val="0"/>
                <w:color w:val="auto"/>
                <w:sz w:val="28"/>
                <w:szCs w:val="28"/>
                <w:highlight w:val="none"/>
                <w:u w:val="none"/>
              </w:rPr>
            </w:pPr>
            <w:bookmarkStart w:id="16" w:name="OLE_LINK19"/>
            <w:r>
              <w:rPr>
                <w:rFonts w:hint="eastAsia" w:ascii="黑体" w:hAnsi="宋体" w:eastAsia="黑体" w:cs="黑体"/>
                <w:i w:val="0"/>
                <w:iCs w:val="0"/>
                <w:color w:val="auto"/>
                <w:kern w:val="0"/>
                <w:sz w:val="28"/>
                <w:szCs w:val="28"/>
                <w:highlight w:val="none"/>
                <w:u w:val="none"/>
                <w:lang w:val="en-US" w:eastAsia="zh-CN" w:bidi="ar"/>
              </w:rPr>
              <w:t xml:space="preserve">中央对地方转移支付区域（项目）绩效自评表 </w:t>
            </w:r>
          </w:p>
        </w:tc>
      </w:tr>
      <w:tr w14:paraId="3F56E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5000" w:type="pct"/>
            <w:gridSpan w:val="10"/>
            <w:tcBorders>
              <w:top w:val="single" w:color="auto" w:sz="4" w:space="0"/>
            </w:tcBorders>
            <w:shd w:val="clear" w:color="auto" w:fill="auto"/>
            <w:vAlign w:val="center"/>
          </w:tcPr>
          <w:p w14:paraId="0AC0032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（2024年度）</w:t>
            </w:r>
          </w:p>
        </w:tc>
      </w:tr>
      <w:tr w14:paraId="17562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850" w:type="pct"/>
            <w:gridSpan w:val="4"/>
            <w:shd w:val="clear" w:color="auto" w:fill="auto"/>
            <w:vAlign w:val="center"/>
          </w:tcPr>
          <w:p w14:paraId="7E7465B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转移支付（项目）名称</w:t>
            </w:r>
          </w:p>
        </w:tc>
        <w:tc>
          <w:tcPr>
            <w:tcW w:w="4149" w:type="pct"/>
            <w:gridSpan w:val="6"/>
            <w:shd w:val="clear" w:color="auto" w:fill="auto"/>
            <w:vAlign w:val="center"/>
          </w:tcPr>
          <w:p w14:paraId="7E02921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中央专项彩票公益金支持居家和社区基本养老服务提升行动项目</w:t>
            </w:r>
          </w:p>
        </w:tc>
      </w:tr>
      <w:tr w14:paraId="3FED5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850" w:type="pct"/>
            <w:gridSpan w:val="4"/>
            <w:shd w:val="clear" w:color="auto" w:fill="auto"/>
            <w:vAlign w:val="center"/>
          </w:tcPr>
          <w:p w14:paraId="50E20E0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中央主管部门</w:t>
            </w:r>
          </w:p>
        </w:tc>
        <w:tc>
          <w:tcPr>
            <w:tcW w:w="4149" w:type="pct"/>
            <w:gridSpan w:val="6"/>
            <w:shd w:val="clear" w:color="auto" w:fill="auto"/>
            <w:vAlign w:val="center"/>
          </w:tcPr>
          <w:p w14:paraId="6F1B78B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民政部</w:t>
            </w:r>
          </w:p>
        </w:tc>
      </w:tr>
      <w:tr w14:paraId="1F93F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850" w:type="pct"/>
            <w:gridSpan w:val="4"/>
            <w:shd w:val="clear" w:color="auto" w:fill="auto"/>
            <w:vAlign w:val="center"/>
          </w:tcPr>
          <w:p w14:paraId="3BD7ACC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地方主管部门</w:t>
            </w:r>
          </w:p>
        </w:tc>
        <w:tc>
          <w:tcPr>
            <w:tcW w:w="1518" w:type="pct"/>
            <w:gridSpan w:val="2"/>
            <w:shd w:val="clear" w:color="auto" w:fill="auto"/>
            <w:vAlign w:val="center"/>
          </w:tcPr>
          <w:p w14:paraId="0301DDD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北京市民政局</w:t>
            </w:r>
          </w:p>
        </w:tc>
        <w:tc>
          <w:tcPr>
            <w:tcW w:w="1180" w:type="pct"/>
            <w:gridSpan w:val="2"/>
            <w:shd w:val="clear" w:color="auto" w:fill="auto"/>
            <w:vAlign w:val="center"/>
          </w:tcPr>
          <w:p w14:paraId="708D777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资金使用单位</w:t>
            </w:r>
          </w:p>
        </w:tc>
        <w:tc>
          <w:tcPr>
            <w:tcW w:w="1450" w:type="pct"/>
            <w:gridSpan w:val="2"/>
            <w:shd w:val="clear" w:color="auto" w:fill="auto"/>
            <w:vAlign w:val="center"/>
          </w:tcPr>
          <w:p w14:paraId="230118B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北京市东城区、怀柔区、延庆区民政局</w:t>
            </w:r>
          </w:p>
        </w:tc>
      </w:tr>
      <w:tr w14:paraId="57D0C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0" w:hRule="atLeast"/>
        </w:trPr>
        <w:tc>
          <w:tcPr>
            <w:tcW w:w="850" w:type="pct"/>
            <w:gridSpan w:val="4"/>
            <w:vMerge w:val="restart"/>
            <w:shd w:val="clear" w:color="auto" w:fill="auto"/>
            <w:vAlign w:val="center"/>
          </w:tcPr>
          <w:p w14:paraId="5BE69BA4">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资金投入情况</w:t>
            </w:r>
          </w:p>
          <w:p w14:paraId="570DA59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（万元）</w:t>
            </w:r>
          </w:p>
        </w:tc>
        <w:tc>
          <w:tcPr>
            <w:tcW w:w="649" w:type="pct"/>
            <w:shd w:val="clear" w:color="auto" w:fill="auto"/>
            <w:vAlign w:val="center"/>
          </w:tcPr>
          <w:p w14:paraId="64CADB17">
            <w:pPr>
              <w:jc w:val="center"/>
              <w:rPr>
                <w:rFonts w:hint="eastAsia" w:ascii="宋体" w:hAnsi="宋体" w:eastAsia="宋体" w:cs="宋体"/>
                <w:i w:val="0"/>
                <w:iCs w:val="0"/>
                <w:color w:val="auto"/>
                <w:sz w:val="18"/>
                <w:szCs w:val="18"/>
                <w:highlight w:val="none"/>
                <w:u w:val="none"/>
              </w:rPr>
            </w:pPr>
          </w:p>
        </w:tc>
        <w:tc>
          <w:tcPr>
            <w:tcW w:w="868" w:type="pct"/>
            <w:shd w:val="clear" w:color="auto" w:fill="auto"/>
            <w:vAlign w:val="center"/>
          </w:tcPr>
          <w:p w14:paraId="2027F50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全年预算数（A）</w:t>
            </w:r>
          </w:p>
        </w:tc>
        <w:tc>
          <w:tcPr>
            <w:tcW w:w="1180" w:type="pct"/>
            <w:gridSpan w:val="2"/>
            <w:shd w:val="clear" w:color="auto" w:fill="auto"/>
            <w:vAlign w:val="center"/>
          </w:tcPr>
          <w:p w14:paraId="62507AB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全年执行数（B）</w:t>
            </w:r>
          </w:p>
        </w:tc>
        <w:tc>
          <w:tcPr>
            <w:tcW w:w="1450" w:type="pct"/>
            <w:gridSpan w:val="2"/>
            <w:shd w:val="clear" w:color="auto" w:fill="auto"/>
            <w:vAlign w:val="center"/>
          </w:tcPr>
          <w:p w14:paraId="7FCCED7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预算执行率（B/A×100%）</w:t>
            </w:r>
          </w:p>
        </w:tc>
      </w:tr>
      <w:tr w14:paraId="1E10D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850" w:type="pct"/>
            <w:gridSpan w:val="4"/>
            <w:vMerge w:val="continue"/>
            <w:shd w:val="clear" w:color="auto" w:fill="auto"/>
            <w:vAlign w:val="center"/>
          </w:tcPr>
          <w:p w14:paraId="6B18AB15">
            <w:pPr>
              <w:jc w:val="center"/>
              <w:rPr>
                <w:rFonts w:hint="eastAsia" w:ascii="宋体" w:hAnsi="宋体" w:eastAsia="宋体" w:cs="宋体"/>
                <w:i w:val="0"/>
                <w:iCs w:val="0"/>
                <w:color w:val="auto"/>
                <w:sz w:val="18"/>
                <w:szCs w:val="18"/>
                <w:highlight w:val="none"/>
                <w:u w:val="none"/>
              </w:rPr>
            </w:pPr>
          </w:p>
        </w:tc>
        <w:tc>
          <w:tcPr>
            <w:tcW w:w="649" w:type="pct"/>
            <w:shd w:val="clear" w:color="auto" w:fill="auto"/>
            <w:vAlign w:val="center"/>
          </w:tcPr>
          <w:p w14:paraId="2F5C3AA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年度资金总额：</w:t>
            </w:r>
          </w:p>
        </w:tc>
        <w:tc>
          <w:tcPr>
            <w:tcW w:w="868" w:type="pct"/>
            <w:shd w:val="clear" w:color="auto" w:fill="auto"/>
            <w:vAlign w:val="center"/>
          </w:tcPr>
          <w:p w14:paraId="7087892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568.00</w:t>
            </w:r>
          </w:p>
        </w:tc>
        <w:tc>
          <w:tcPr>
            <w:tcW w:w="1180" w:type="pct"/>
            <w:gridSpan w:val="2"/>
            <w:shd w:val="clear" w:color="auto" w:fill="auto"/>
            <w:vAlign w:val="center"/>
          </w:tcPr>
          <w:p w14:paraId="246C53A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147.00</w:t>
            </w:r>
          </w:p>
        </w:tc>
        <w:tc>
          <w:tcPr>
            <w:tcW w:w="1450" w:type="pct"/>
            <w:gridSpan w:val="2"/>
            <w:shd w:val="clear" w:color="auto" w:fill="auto"/>
            <w:vAlign w:val="center"/>
          </w:tcPr>
          <w:p w14:paraId="3EE7ED6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25.88%</w:t>
            </w:r>
          </w:p>
        </w:tc>
      </w:tr>
      <w:tr w14:paraId="5BF49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850" w:type="pct"/>
            <w:gridSpan w:val="4"/>
            <w:vMerge w:val="continue"/>
            <w:shd w:val="clear" w:color="auto" w:fill="auto"/>
            <w:vAlign w:val="center"/>
          </w:tcPr>
          <w:p w14:paraId="40D21976">
            <w:pPr>
              <w:jc w:val="center"/>
              <w:rPr>
                <w:rFonts w:hint="eastAsia" w:ascii="宋体" w:hAnsi="宋体" w:eastAsia="宋体" w:cs="宋体"/>
                <w:i w:val="0"/>
                <w:iCs w:val="0"/>
                <w:color w:val="auto"/>
                <w:sz w:val="18"/>
                <w:szCs w:val="18"/>
                <w:highlight w:val="none"/>
                <w:u w:val="none"/>
              </w:rPr>
            </w:pPr>
          </w:p>
        </w:tc>
        <w:tc>
          <w:tcPr>
            <w:tcW w:w="649" w:type="pct"/>
            <w:shd w:val="clear" w:color="auto" w:fill="auto"/>
            <w:vAlign w:val="center"/>
          </w:tcPr>
          <w:p w14:paraId="1530411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其中：中央财政资金</w:t>
            </w:r>
          </w:p>
        </w:tc>
        <w:tc>
          <w:tcPr>
            <w:tcW w:w="868" w:type="pct"/>
            <w:shd w:val="clear" w:color="auto" w:fill="auto"/>
            <w:vAlign w:val="center"/>
          </w:tcPr>
          <w:p w14:paraId="67C968F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568.00</w:t>
            </w:r>
          </w:p>
        </w:tc>
        <w:tc>
          <w:tcPr>
            <w:tcW w:w="1180" w:type="pct"/>
            <w:gridSpan w:val="2"/>
            <w:shd w:val="clear" w:color="auto" w:fill="auto"/>
            <w:vAlign w:val="center"/>
          </w:tcPr>
          <w:p w14:paraId="1D24F81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147.00</w:t>
            </w:r>
          </w:p>
        </w:tc>
        <w:tc>
          <w:tcPr>
            <w:tcW w:w="1450" w:type="pct"/>
            <w:gridSpan w:val="2"/>
            <w:shd w:val="clear" w:color="auto" w:fill="auto"/>
            <w:vAlign w:val="center"/>
          </w:tcPr>
          <w:p w14:paraId="606A08F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25.88%</w:t>
            </w:r>
          </w:p>
        </w:tc>
      </w:tr>
      <w:tr w14:paraId="0045D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850" w:type="pct"/>
            <w:gridSpan w:val="4"/>
            <w:vMerge w:val="continue"/>
            <w:shd w:val="clear" w:color="auto" w:fill="auto"/>
            <w:vAlign w:val="center"/>
          </w:tcPr>
          <w:p w14:paraId="5D0E2E2E">
            <w:pPr>
              <w:jc w:val="center"/>
              <w:rPr>
                <w:rFonts w:hint="eastAsia" w:ascii="宋体" w:hAnsi="宋体" w:eastAsia="宋体" w:cs="宋体"/>
                <w:i w:val="0"/>
                <w:iCs w:val="0"/>
                <w:color w:val="auto"/>
                <w:sz w:val="18"/>
                <w:szCs w:val="18"/>
                <w:highlight w:val="none"/>
                <w:u w:val="none"/>
              </w:rPr>
            </w:pPr>
          </w:p>
        </w:tc>
        <w:tc>
          <w:tcPr>
            <w:tcW w:w="649" w:type="pct"/>
            <w:shd w:val="clear" w:color="auto" w:fill="auto"/>
            <w:vAlign w:val="center"/>
          </w:tcPr>
          <w:p w14:paraId="22120B48">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地方财政资金</w:t>
            </w:r>
          </w:p>
        </w:tc>
        <w:tc>
          <w:tcPr>
            <w:tcW w:w="868" w:type="pct"/>
            <w:shd w:val="clear" w:color="auto" w:fill="auto"/>
            <w:vAlign w:val="center"/>
          </w:tcPr>
          <w:p w14:paraId="30A4C01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0.00</w:t>
            </w:r>
          </w:p>
        </w:tc>
        <w:tc>
          <w:tcPr>
            <w:tcW w:w="1180" w:type="pct"/>
            <w:gridSpan w:val="2"/>
            <w:shd w:val="clear" w:color="auto" w:fill="auto"/>
            <w:vAlign w:val="center"/>
          </w:tcPr>
          <w:p w14:paraId="6C5A4FE8">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0.00</w:t>
            </w:r>
          </w:p>
        </w:tc>
        <w:tc>
          <w:tcPr>
            <w:tcW w:w="1450" w:type="pct"/>
            <w:gridSpan w:val="2"/>
            <w:shd w:val="clear" w:color="auto" w:fill="auto"/>
            <w:vAlign w:val="center"/>
          </w:tcPr>
          <w:p w14:paraId="7A6B7BE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r>
      <w:tr w14:paraId="306C6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850" w:type="pct"/>
            <w:gridSpan w:val="4"/>
            <w:vMerge w:val="continue"/>
            <w:shd w:val="clear" w:color="auto" w:fill="auto"/>
            <w:vAlign w:val="center"/>
          </w:tcPr>
          <w:p w14:paraId="3602A77A">
            <w:pPr>
              <w:jc w:val="center"/>
              <w:rPr>
                <w:rFonts w:hint="eastAsia" w:ascii="宋体" w:hAnsi="宋体" w:eastAsia="宋体" w:cs="宋体"/>
                <w:i w:val="0"/>
                <w:iCs w:val="0"/>
                <w:color w:val="auto"/>
                <w:sz w:val="18"/>
                <w:szCs w:val="18"/>
                <w:highlight w:val="none"/>
                <w:u w:val="none"/>
              </w:rPr>
            </w:pPr>
          </w:p>
        </w:tc>
        <w:tc>
          <w:tcPr>
            <w:tcW w:w="649" w:type="pct"/>
            <w:shd w:val="clear" w:color="auto" w:fill="auto"/>
            <w:vAlign w:val="center"/>
          </w:tcPr>
          <w:p w14:paraId="4FB4A60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其他资金</w:t>
            </w:r>
          </w:p>
        </w:tc>
        <w:tc>
          <w:tcPr>
            <w:tcW w:w="868" w:type="pct"/>
            <w:shd w:val="clear" w:color="auto" w:fill="auto"/>
            <w:vAlign w:val="center"/>
          </w:tcPr>
          <w:p w14:paraId="53544D3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0.00</w:t>
            </w:r>
          </w:p>
        </w:tc>
        <w:tc>
          <w:tcPr>
            <w:tcW w:w="1180" w:type="pct"/>
            <w:gridSpan w:val="2"/>
            <w:shd w:val="clear" w:color="auto" w:fill="auto"/>
            <w:vAlign w:val="center"/>
          </w:tcPr>
          <w:p w14:paraId="754169E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0.00</w:t>
            </w:r>
          </w:p>
        </w:tc>
        <w:tc>
          <w:tcPr>
            <w:tcW w:w="1450" w:type="pct"/>
            <w:gridSpan w:val="2"/>
            <w:shd w:val="clear" w:color="auto" w:fill="auto"/>
            <w:vAlign w:val="center"/>
          </w:tcPr>
          <w:p w14:paraId="3F5FF01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r>
      <w:tr w14:paraId="3C10D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50" w:type="pct"/>
            <w:gridSpan w:val="4"/>
            <w:vMerge w:val="restart"/>
            <w:shd w:val="clear" w:color="auto" w:fill="auto"/>
            <w:vAlign w:val="center"/>
          </w:tcPr>
          <w:p w14:paraId="72C0CB5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资金管理情况</w:t>
            </w:r>
          </w:p>
        </w:tc>
        <w:tc>
          <w:tcPr>
            <w:tcW w:w="649" w:type="pct"/>
            <w:shd w:val="clear" w:color="auto" w:fill="auto"/>
            <w:vAlign w:val="center"/>
          </w:tcPr>
          <w:p w14:paraId="41498A5C">
            <w:pPr>
              <w:jc w:val="center"/>
              <w:rPr>
                <w:rFonts w:hint="eastAsia" w:ascii="宋体" w:hAnsi="宋体" w:eastAsia="宋体" w:cs="宋体"/>
                <w:i w:val="0"/>
                <w:iCs w:val="0"/>
                <w:color w:val="auto"/>
                <w:sz w:val="18"/>
                <w:szCs w:val="18"/>
                <w:highlight w:val="none"/>
                <w:u w:val="none"/>
              </w:rPr>
            </w:pPr>
          </w:p>
        </w:tc>
        <w:tc>
          <w:tcPr>
            <w:tcW w:w="2049" w:type="pct"/>
            <w:gridSpan w:val="3"/>
            <w:shd w:val="clear" w:color="auto" w:fill="auto"/>
            <w:vAlign w:val="center"/>
          </w:tcPr>
          <w:p w14:paraId="68C4755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情况说明</w:t>
            </w:r>
          </w:p>
        </w:tc>
        <w:tc>
          <w:tcPr>
            <w:tcW w:w="1450" w:type="pct"/>
            <w:gridSpan w:val="2"/>
            <w:shd w:val="clear" w:color="auto" w:fill="auto"/>
            <w:vAlign w:val="center"/>
          </w:tcPr>
          <w:p w14:paraId="7F2A765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存在问题和改进措施</w:t>
            </w:r>
          </w:p>
        </w:tc>
      </w:tr>
      <w:tr w14:paraId="3BCAF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79" w:hRule="atLeast"/>
        </w:trPr>
        <w:tc>
          <w:tcPr>
            <w:tcW w:w="850" w:type="pct"/>
            <w:gridSpan w:val="4"/>
            <w:vMerge w:val="continue"/>
            <w:shd w:val="clear" w:color="auto" w:fill="auto"/>
            <w:vAlign w:val="center"/>
          </w:tcPr>
          <w:p w14:paraId="40C53740">
            <w:pPr>
              <w:jc w:val="center"/>
              <w:rPr>
                <w:rFonts w:hint="eastAsia" w:ascii="宋体" w:hAnsi="宋体" w:eastAsia="宋体" w:cs="宋体"/>
                <w:i w:val="0"/>
                <w:iCs w:val="0"/>
                <w:color w:val="auto"/>
                <w:sz w:val="18"/>
                <w:szCs w:val="18"/>
                <w:highlight w:val="none"/>
                <w:u w:val="none"/>
              </w:rPr>
            </w:pPr>
          </w:p>
        </w:tc>
        <w:tc>
          <w:tcPr>
            <w:tcW w:w="649" w:type="pct"/>
            <w:shd w:val="clear" w:color="auto" w:fill="auto"/>
            <w:vAlign w:val="center"/>
          </w:tcPr>
          <w:p w14:paraId="0563ABC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分配科学性</w:t>
            </w:r>
          </w:p>
        </w:tc>
        <w:tc>
          <w:tcPr>
            <w:tcW w:w="2049" w:type="pct"/>
            <w:gridSpan w:val="3"/>
            <w:shd w:val="clear" w:color="auto" w:fill="auto"/>
            <w:vAlign w:val="center"/>
          </w:tcPr>
          <w:p w14:paraId="174AA01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17" w:name="OLE_LINK20"/>
            <w:r>
              <w:rPr>
                <w:rFonts w:hint="eastAsia" w:ascii="宋体" w:hAnsi="宋体" w:eastAsia="宋体" w:cs="宋体"/>
                <w:color w:val="auto"/>
                <w:kern w:val="0"/>
                <w:sz w:val="18"/>
                <w:szCs w:val="18"/>
                <w:highlight w:val="none"/>
                <w:u w:val="none"/>
                <w:lang w:bidi="ar"/>
              </w:rPr>
              <w:t>按照福利彩票公益金“扶老、助残、救孤、济困”的宗旨，严格按照转移支付管理制度以及资金管理办法规定的范围和标准分配资金。</w:t>
            </w:r>
            <w:bookmarkEnd w:id="17"/>
          </w:p>
        </w:tc>
        <w:tc>
          <w:tcPr>
            <w:tcW w:w="1450" w:type="pct"/>
            <w:gridSpan w:val="2"/>
            <w:shd w:val="clear" w:color="auto" w:fill="auto"/>
            <w:vAlign w:val="center"/>
          </w:tcPr>
          <w:p w14:paraId="75CF90AD">
            <w:pPr>
              <w:jc w:val="center"/>
              <w:rPr>
                <w:rFonts w:hint="eastAsia" w:ascii="宋体" w:hAnsi="宋体" w:eastAsia="宋体" w:cs="宋体"/>
                <w:i w:val="0"/>
                <w:iCs w:val="0"/>
                <w:color w:val="auto"/>
                <w:sz w:val="18"/>
                <w:szCs w:val="18"/>
                <w:highlight w:val="none"/>
                <w:u w:val="none"/>
              </w:rPr>
            </w:pPr>
          </w:p>
        </w:tc>
      </w:tr>
      <w:tr w14:paraId="06B1B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38" w:hRule="atLeast"/>
        </w:trPr>
        <w:tc>
          <w:tcPr>
            <w:tcW w:w="850" w:type="pct"/>
            <w:gridSpan w:val="4"/>
            <w:vMerge w:val="continue"/>
            <w:shd w:val="clear" w:color="auto" w:fill="auto"/>
            <w:vAlign w:val="center"/>
          </w:tcPr>
          <w:p w14:paraId="007AD7D9">
            <w:pPr>
              <w:jc w:val="center"/>
              <w:rPr>
                <w:rFonts w:hint="eastAsia" w:ascii="宋体" w:hAnsi="宋体" w:eastAsia="宋体" w:cs="宋体"/>
                <w:i w:val="0"/>
                <w:iCs w:val="0"/>
                <w:color w:val="auto"/>
                <w:sz w:val="18"/>
                <w:szCs w:val="18"/>
                <w:highlight w:val="none"/>
                <w:u w:val="none"/>
              </w:rPr>
            </w:pPr>
          </w:p>
        </w:tc>
        <w:tc>
          <w:tcPr>
            <w:tcW w:w="649" w:type="pct"/>
            <w:shd w:val="clear" w:color="auto" w:fill="auto"/>
            <w:vAlign w:val="center"/>
          </w:tcPr>
          <w:p w14:paraId="13574FC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下达及时性</w:t>
            </w:r>
          </w:p>
        </w:tc>
        <w:tc>
          <w:tcPr>
            <w:tcW w:w="2049" w:type="pct"/>
            <w:gridSpan w:val="3"/>
            <w:shd w:val="clear" w:color="auto" w:fill="auto"/>
            <w:vAlign w:val="center"/>
          </w:tcPr>
          <w:p w14:paraId="45DA982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18" w:name="OLE_LINK21"/>
            <w:r>
              <w:rPr>
                <w:rFonts w:hint="eastAsia" w:ascii="宋体" w:hAnsi="宋体" w:eastAsia="宋体" w:cs="宋体"/>
                <w:color w:val="auto"/>
                <w:kern w:val="0"/>
                <w:sz w:val="18"/>
                <w:szCs w:val="18"/>
                <w:highlight w:val="none"/>
                <w:u w:val="none"/>
                <w:lang w:bidi="ar"/>
              </w:rPr>
              <w:t>按照《中华人民共和国预算法》等规定，在收到中央专项福彩公益金支持居家和社区基本养老服务提升项目资金后，三十日内正式下达至相关区。</w:t>
            </w:r>
            <w:bookmarkEnd w:id="18"/>
          </w:p>
        </w:tc>
        <w:tc>
          <w:tcPr>
            <w:tcW w:w="1450" w:type="pct"/>
            <w:gridSpan w:val="2"/>
            <w:shd w:val="clear" w:color="auto" w:fill="auto"/>
            <w:vAlign w:val="center"/>
          </w:tcPr>
          <w:p w14:paraId="74E8A32E">
            <w:pPr>
              <w:jc w:val="center"/>
              <w:rPr>
                <w:rFonts w:hint="eastAsia" w:ascii="宋体" w:hAnsi="宋体" w:eastAsia="宋体" w:cs="宋体"/>
                <w:i w:val="0"/>
                <w:iCs w:val="0"/>
                <w:color w:val="auto"/>
                <w:sz w:val="18"/>
                <w:szCs w:val="18"/>
                <w:highlight w:val="none"/>
                <w:u w:val="none"/>
              </w:rPr>
            </w:pPr>
          </w:p>
        </w:tc>
      </w:tr>
      <w:tr w14:paraId="05FB0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850" w:type="pct"/>
            <w:gridSpan w:val="4"/>
            <w:vMerge w:val="continue"/>
            <w:shd w:val="clear" w:color="auto" w:fill="auto"/>
            <w:vAlign w:val="center"/>
          </w:tcPr>
          <w:p w14:paraId="4766CFEE">
            <w:pPr>
              <w:jc w:val="center"/>
              <w:rPr>
                <w:rFonts w:hint="eastAsia" w:ascii="宋体" w:hAnsi="宋体" w:eastAsia="宋体" w:cs="宋体"/>
                <w:i w:val="0"/>
                <w:iCs w:val="0"/>
                <w:color w:val="auto"/>
                <w:sz w:val="18"/>
                <w:szCs w:val="18"/>
                <w:highlight w:val="none"/>
                <w:u w:val="none"/>
              </w:rPr>
            </w:pPr>
          </w:p>
        </w:tc>
        <w:tc>
          <w:tcPr>
            <w:tcW w:w="649" w:type="pct"/>
            <w:shd w:val="clear" w:color="auto" w:fill="auto"/>
            <w:vAlign w:val="center"/>
          </w:tcPr>
          <w:p w14:paraId="722A395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拨付合规性</w:t>
            </w:r>
          </w:p>
        </w:tc>
        <w:tc>
          <w:tcPr>
            <w:tcW w:w="2049" w:type="pct"/>
            <w:gridSpan w:val="3"/>
            <w:shd w:val="clear" w:color="auto" w:fill="auto"/>
            <w:vAlign w:val="center"/>
          </w:tcPr>
          <w:p w14:paraId="05EE6868">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19" w:name="OLE_LINK22"/>
            <w:r>
              <w:rPr>
                <w:rFonts w:hint="eastAsia" w:ascii="宋体" w:hAnsi="宋体" w:eastAsia="宋体" w:cs="宋体"/>
                <w:color w:val="auto"/>
                <w:kern w:val="0"/>
                <w:sz w:val="18"/>
                <w:szCs w:val="18"/>
                <w:highlight w:val="none"/>
                <w:u w:val="none"/>
                <w:lang w:bidi="ar"/>
              </w:rPr>
              <w:t>严格按照国库专项支付制度有关规定支付资金，未发现将资金从国库转入财政专户或支付到预算单位实有资金账户等问题。</w:t>
            </w:r>
            <w:bookmarkEnd w:id="19"/>
          </w:p>
        </w:tc>
        <w:tc>
          <w:tcPr>
            <w:tcW w:w="1450" w:type="pct"/>
            <w:gridSpan w:val="2"/>
            <w:shd w:val="clear" w:color="auto" w:fill="auto"/>
            <w:vAlign w:val="center"/>
          </w:tcPr>
          <w:p w14:paraId="3C93239C">
            <w:pPr>
              <w:jc w:val="center"/>
              <w:rPr>
                <w:rFonts w:hint="eastAsia" w:ascii="宋体" w:hAnsi="宋体" w:eastAsia="宋体" w:cs="宋体"/>
                <w:i w:val="0"/>
                <w:iCs w:val="0"/>
                <w:color w:val="auto"/>
                <w:sz w:val="18"/>
                <w:szCs w:val="18"/>
                <w:highlight w:val="none"/>
                <w:u w:val="none"/>
              </w:rPr>
            </w:pPr>
          </w:p>
        </w:tc>
      </w:tr>
      <w:tr w14:paraId="693DB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6" w:hRule="atLeast"/>
        </w:trPr>
        <w:tc>
          <w:tcPr>
            <w:tcW w:w="850" w:type="pct"/>
            <w:gridSpan w:val="4"/>
            <w:vMerge w:val="continue"/>
            <w:shd w:val="clear" w:color="auto" w:fill="auto"/>
            <w:vAlign w:val="center"/>
          </w:tcPr>
          <w:p w14:paraId="76F35F9D">
            <w:pPr>
              <w:jc w:val="center"/>
              <w:rPr>
                <w:rFonts w:hint="eastAsia" w:ascii="宋体" w:hAnsi="宋体" w:eastAsia="宋体" w:cs="宋体"/>
                <w:i w:val="0"/>
                <w:iCs w:val="0"/>
                <w:color w:val="auto"/>
                <w:sz w:val="18"/>
                <w:szCs w:val="18"/>
                <w:highlight w:val="none"/>
                <w:u w:val="none"/>
              </w:rPr>
            </w:pPr>
          </w:p>
        </w:tc>
        <w:tc>
          <w:tcPr>
            <w:tcW w:w="649" w:type="pct"/>
            <w:shd w:val="clear" w:color="auto" w:fill="auto"/>
            <w:vAlign w:val="center"/>
          </w:tcPr>
          <w:p w14:paraId="1176BFD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使用规范性</w:t>
            </w:r>
          </w:p>
        </w:tc>
        <w:tc>
          <w:tcPr>
            <w:tcW w:w="2049" w:type="pct"/>
            <w:gridSpan w:val="3"/>
            <w:shd w:val="clear" w:color="auto" w:fill="auto"/>
            <w:vAlign w:val="center"/>
          </w:tcPr>
          <w:p w14:paraId="5DCC947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20" w:name="OLE_LINK23"/>
            <w:r>
              <w:rPr>
                <w:rFonts w:hint="eastAsia" w:ascii="宋体" w:hAnsi="宋体" w:eastAsia="宋体" w:cs="宋体"/>
                <w:color w:val="auto"/>
                <w:kern w:val="0"/>
                <w:sz w:val="18"/>
                <w:szCs w:val="18"/>
                <w:highlight w:val="none"/>
                <w:u w:val="none"/>
                <w:lang w:bidi="ar"/>
              </w:rPr>
              <w:t>严格按照下达预算的科目和项目执行，未发现截留、挤占、挪用或擅自调整等问题。</w:t>
            </w:r>
            <w:bookmarkEnd w:id="20"/>
          </w:p>
        </w:tc>
        <w:tc>
          <w:tcPr>
            <w:tcW w:w="1450" w:type="pct"/>
            <w:gridSpan w:val="2"/>
            <w:shd w:val="clear" w:color="auto" w:fill="auto"/>
            <w:vAlign w:val="center"/>
          </w:tcPr>
          <w:p w14:paraId="75D591A1">
            <w:pPr>
              <w:jc w:val="center"/>
              <w:rPr>
                <w:rFonts w:hint="eastAsia" w:ascii="宋体" w:hAnsi="宋体" w:eastAsia="宋体" w:cs="宋体"/>
                <w:i w:val="0"/>
                <w:iCs w:val="0"/>
                <w:color w:val="auto"/>
                <w:sz w:val="18"/>
                <w:szCs w:val="18"/>
                <w:highlight w:val="none"/>
                <w:u w:val="none"/>
              </w:rPr>
            </w:pPr>
          </w:p>
        </w:tc>
      </w:tr>
      <w:tr w14:paraId="70366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7" w:hRule="atLeast"/>
        </w:trPr>
        <w:tc>
          <w:tcPr>
            <w:tcW w:w="850" w:type="pct"/>
            <w:gridSpan w:val="4"/>
            <w:vMerge w:val="continue"/>
            <w:shd w:val="clear" w:color="auto" w:fill="auto"/>
            <w:vAlign w:val="center"/>
          </w:tcPr>
          <w:p w14:paraId="3F9F5850">
            <w:pPr>
              <w:jc w:val="center"/>
              <w:rPr>
                <w:rFonts w:hint="eastAsia" w:ascii="宋体" w:hAnsi="宋体" w:eastAsia="宋体" w:cs="宋体"/>
                <w:i w:val="0"/>
                <w:iCs w:val="0"/>
                <w:color w:val="auto"/>
                <w:sz w:val="18"/>
                <w:szCs w:val="18"/>
                <w:highlight w:val="none"/>
                <w:u w:val="none"/>
              </w:rPr>
            </w:pPr>
          </w:p>
        </w:tc>
        <w:tc>
          <w:tcPr>
            <w:tcW w:w="649" w:type="pct"/>
            <w:shd w:val="clear" w:color="auto" w:fill="auto"/>
            <w:vAlign w:val="center"/>
          </w:tcPr>
          <w:p w14:paraId="5DD333CA">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执行准确性</w:t>
            </w:r>
          </w:p>
        </w:tc>
        <w:tc>
          <w:tcPr>
            <w:tcW w:w="2049" w:type="pct"/>
            <w:gridSpan w:val="3"/>
            <w:shd w:val="clear" w:color="auto" w:fill="auto"/>
            <w:vAlign w:val="center"/>
          </w:tcPr>
          <w:p w14:paraId="6CBD910C">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bookmarkStart w:id="21" w:name="OLE_LINK24"/>
            <w:r>
              <w:rPr>
                <w:rFonts w:hint="eastAsia" w:ascii="宋体" w:hAnsi="宋体" w:eastAsia="宋体" w:cs="宋体"/>
                <w:color w:val="auto"/>
                <w:kern w:val="0"/>
                <w:sz w:val="18"/>
                <w:szCs w:val="18"/>
                <w:highlight w:val="none"/>
                <w:u w:val="none"/>
                <w:lang w:bidi="ar"/>
              </w:rPr>
              <w:t>因资金为两年执行期，项目尚在推进中。</w:t>
            </w:r>
            <w:bookmarkEnd w:id="21"/>
          </w:p>
        </w:tc>
        <w:tc>
          <w:tcPr>
            <w:tcW w:w="1450" w:type="pct"/>
            <w:gridSpan w:val="2"/>
            <w:shd w:val="clear" w:color="auto" w:fill="auto"/>
            <w:vAlign w:val="center"/>
          </w:tcPr>
          <w:p w14:paraId="13FC8A35">
            <w:pPr>
              <w:jc w:val="center"/>
              <w:rPr>
                <w:rFonts w:hint="eastAsia" w:ascii="宋体" w:hAnsi="宋体" w:eastAsia="宋体" w:cs="宋体"/>
                <w:i w:val="0"/>
                <w:iCs w:val="0"/>
                <w:color w:val="auto"/>
                <w:sz w:val="18"/>
                <w:szCs w:val="18"/>
                <w:highlight w:val="none"/>
                <w:u w:val="none"/>
              </w:rPr>
            </w:pPr>
          </w:p>
        </w:tc>
      </w:tr>
      <w:tr w14:paraId="02477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25" w:hRule="atLeast"/>
        </w:trPr>
        <w:tc>
          <w:tcPr>
            <w:tcW w:w="850" w:type="pct"/>
            <w:gridSpan w:val="4"/>
            <w:vMerge w:val="continue"/>
            <w:shd w:val="clear" w:color="auto" w:fill="auto"/>
            <w:vAlign w:val="center"/>
          </w:tcPr>
          <w:p w14:paraId="6C45B855">
            <w:pPr>
              <w:jc w:val="center"/>
              <w:rPr>
                <w:rFonts w:hint="eastAsia" w:ascii="宋体" w:hAnsi="宋体" w:eastAsia="宋体" w:cs="宋体"/>
                <w:i w:val="0"/>
                <w:iCs w:val="0"/>
                <w:color w:val="auto"/>
                <w:sz w:val="18"/>
                <w:szCs w:val="18"/>
                <w:highlight w:val="none"/>
                <w:u w:val="none"/>
              </w:rPr>
            </w:pPr>
          </w:p>
        </w:tc>
        <w:tc>
          <w:tcPr>
            <w:tcW w:w="649" w:type="pct"/>
            <w:shd w:val="clear" w:color="auto" w:fill="auto"/>
            <w:vAlign w:val="center"/>
          </w:tcPr>
          <w:p w14:paraId="099D0D3A">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预算绩效管理情况</w:t>
            </w:r>
          </w:p>
        </w:tc>
        <w:tc>
          <w:tcPr>
            <w:tcW w:w="2049" w:type="pct"/>
            <w:gridSpan w:val="3"/>
            <w:shd w:val="clear" w:color="auto" w:fill="auto"/>
            <w:vAlign w:val="center"/>
          </w:tcPr>
          <w:p w14:paraId="12476659">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bookmarkStart w:id="22" w:name="OLE_LINK25"/>
            <w:r>
              <w:rPr>
                <w:rFonts w:hint="eastAsia" w:ascii="宋体" w:hAnsi="宋体" w:eastAsia="宋体" w:cs="宋体"/>
                <w:color w:val="auto"/>
                <w:kern w:val="0"/>
                <w:sz w:val="18"/>
                <w:szCs w:val="18"/>
                <w:highlight w:val="none"/>
                <w:u w:val="none"/>
                <w:lang w:bidi="ar"/>
              </w:rPr>
              <w:t>按照中央和北京市福利彩票公益金绩效管理有关规定，强化绩效目标管理，在下达中央福利彩票公益金预算的同时下达绩效目标。层层压实绩效管理主体责任，组织对2024年中央福利彩票公益金开展全覆盖绩效自评。</w:t>
            </w:r>
            <w:bookmarkEnd w:id="22"/>
          </w:p>
        </w:tc>
        <w:tc>
          <w:tcPr>
            <w:tcW w:w="1450" w:type="pct"/>
            <w:gridSpan w:val="2"/>
            <w:shd w:val="clear" w:color="auto" w:fill="auto"/>
            <w:vAlign w:val="center"/>
          </w:tcPr>
          <w:p w14:paraId="01AB5719">
            <w:pPr>
              <w:jc w:val="center"/>
              <w:rPr>
                <w:rFonts w:hint="eastAsia" w:ascii="宋体" w:hAnsi="宋体" w:eastAsia="宋体" w:cs="宋体"/>
                <w:i w:val="0"/>
                <w:iCs w:val="0"/>
                <w:color w:val="auto"/>
                <w:sz w:val="18"/>
                <w:szCs w:val="18"/>
                <w:highlight w:val="none"/>
                <w:u w:val="none"/>
              </w:rPr>
            </w:pPr>
          </w:p>
        </w:tc>
      </w:tr>
      <w:tr w14:paraId="57237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50" w:type="pct"/>
            <w:gridSpan w:val="4"/>
            <w:vMerge w:val="continue"/>
            <w:shd w:val="clear" w:color="auto" w:fill="auto"/>
            <w:vAlign w:val="center"/>
          </w:tcPr>
          <w:p w14:paraId="35824D5E">
            <w:pPr>
              <w:jc w:val="center"/>
              <w:rPr>
                <w:rFonts w:hint="eastAsia" w:ascii="宋体" w:hAnsi="宋体" w:eastAsia="宋体" w:cs="宋体"/>
                <w:i w:val="0"/>
                <w:iCs w:val="0"/>
                <w:color w:val="auto"/>
                <w:sz w:val="18"/>
                <w:szCs w:val="18"/>
                <w:highlight w:val="none"/>
                <w:u w:val="none"/>
              </w:rPr>
            </w:pPr>
          </w:p>
        </w:tc>
        <w:tc>
          <w:tcPr>
            <w:tcW w:w="649" w:type="pct"/>
            <w:shd w:val="clear" w:color="auto" w:fill="auto"/>
            <w:vAlign w:val="center"/>
          </w:tcPr>
          <w:p w14:paraId="12901472">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支出责任履行情况</w:t>
            </w:r>
          </w:p>
        </w:tc>
        <w:tc>
          <w:tcPr>
            <w:tcW w:w="2049" w:type="pct"/>
            <w:gridSpan w:val="3"/>
            <w:shd w:val="clear" w:color="auto" w:fill="auto"/>
            <w:vAlign w:val="center"/>
          </w:tcPr>
          <w:p w14:paraId="08402959">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bookmarkStart w:id="23" w:name="OLE_LINK26"/>
            <w:r>
              <w:rPr>
                <w:rFonts w:hint="eastAsia" w:ascii="宋体" w:hAnsi="宋体" w:eastAsia="宋体" w:cs="宋体"/>
                <w:color w:val="auto"/>
                <w:kern w:val="0"/>
                <w:sz w:val="18"/>
                <w:szCs w:val="18"/>
                <w:highlight w:val="none"/>
                <w:u w:val="none"/>
                <w:lang w:bidi="ar"/>
              </w:rPr>
              <w:t>按照财政事权和支出责任划分有关规定执行。</w:t>
            </w:r>
            <w:bookmarkEnd w:id="23"/>
          </w:p>
        </w:tc>
        <w:tc>
          <w:tcPr>
            <w:tcW w:w="1450" w:type="pct"/>
            <w:gridSpan w:val="2"/>
            <w:shd w:val="clear" w:color="auto" w:fill="auto"/>
            <w:vAlign w:val="center"/>
          </w:tcPr>
          <w:p w14:paraId="28E49393">
            <w:pPr>
              <w:jc w:val="center"/>
              <w:rPr>
                <w:rFonts w:hint="eastAsia" w:ascii="宋体" w:hAnsi="宋体" w:eastAsia="宋体" w:cs="宋体"/>
                <w:i w:val="0"/>
                <w:iCs w:val="0"/>
                <w:color w:val="auto"/>
                <w:sz w:val="18"/>
                <w:szCs w:val="18"/>
                <w:highlight w:val="none"/>
                <w:u w:val="none"/>
              </w:rPr>
            </w:pPr>
          </w:p>
        </w:tc>
      </w:tr>
      <w:tr w14:paraId="3A515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358" w:type="pct"/>
            <w:gridSpan w:val="2"/>
            <w:vMerge w:val="restart"/>
            <w:shd w:val="clear" w:color="auto" w:fill="auto"/>
            <w:vAlign w:val="center"/>
          </w:tcPr>
          <w:p w14:paraId="5A1339D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总体目标完成情况</w:t>
            </w:r>
          </w:p>
        </w:tc>
        <w:tc>
          <w:tcPr>
            <w:tcW w:w="2010" w:type="pct"/>
            <w:gridSpan w:val="4"/>
            <w:shd w:val="clear" w:color="auto" w:fill="auto"/>
            <w:vAlign w:val="center"/>
          </w:tcPr>
          <w:p w14:paraId="26E95EF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总体目标</w:t>
            </w:r>
          </w:p>
        </w:tc>
        <w:tc>
          <w:tcPr>
            <w:tcW w:w="2631" w:type="pct"/>
            <w:gridSpan w:val="4"/>
            <w:shd w:val="clear" w:color="auto" w:fill="auto"/>
            <w:vAlign w:val="center"/>
          </w:tcPr>
          <w:p w14:paraId="35D8EB8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全年实际完成情况</w:t>
            </w:r>
          </w:p>
        </w:tc>
      </w:tr>
      <w:tr w14:paraId="133FF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10" w:hRule="atLeast"/>
        </w:trPr>
        <w:tc>
          <w:tcPr>
            <w:tcW w:w="358" w:type="pct"/>
            <w:gridSpan w:val="2"/>
            <w:vMerge w:val="continue"/>
            <w:shd w:val="clear" w:color="auto" w:fill="auto"/>
            <w:vAlign w:val="center"/>
          </w:tcPr>
          <w:p w14:paraId="5ABECF29">
            <w:pPr>
              <w:jc w:val="center"/>
              <w:rPr>
                <w:rFonts w:hint="eastAsia" w:ascii="宋体" w:hAnsi="宋体" w:eastAsia="宋体" w:cs="宋体"/>
                <w:i w:val="0"/>
                <w:iCs w:val="0"/>
                <w:color w:val="auto"/>
                <w:sz w:val="18"/>
                <w:szCs w:val="18"/>
                <w:highlight w:val="none"/>
                <w:u w:val="none"/>
              </w:rPr>
            </w:pPr>
          </w:p>
        </w:tc>
        <w:tc>
          <w:tcPr>
            <w:tcW w:w="2010" w:type="pct"/>
            <w:gridSpan w:val="4"/>
            <w:shd w:val="clear" w:color="auto" w:fill="auto"/>
            <w:vAlign w:val="center"/>
          </w:tcPr>
          <w:p w14:paraId="29983586">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bookmarkStart w:id="24" w:name="OLE_LINK27"/>
            <w:r>
              <w:rPr>
                <w:rFonts w:hint="eastAsia" w:ascii="宋体" w:hAnsi="宋体" w:eastAsia="宋体" w:cs="宋体"/>
                <w:color w:val="auto"/>
                <w:kern w:val="0"/>
                <w:sz w:val="18"/>
                <w:szCs w:val="18"/>
                <w:highlight w:val="none"/>
                <w:u w:val="none"/>
                <w:lang w:bidi="ar"/>
              </w:rPr>
              <w:t>通过为经济困难的失能和部分失能老年人建设家庭养老床位、提供居家养老上门服务，支持街道</w:t>
            </w:r>
            <w:r>
              <w:rPr>
                <w:rFonts w:hint="eastAsia" w:ascii="宋体" w:hAnsi="宋体" w:eastAsia="宋体" w:cs="宋体"/>
                <w:color w:val="auto"/>
                <w:kern w:val="0"/>
                <w:sz w:val="18"/>
                <w:szCs w:val="18"/>
                <w:highlight w:val="none"/>
                <w:u w:val="none"/>
                <w:lang w:eastAsia="zh-CN" w:bidi="ar"/>
              </w:rPr>
              <w:t>（</w:t>
            </w:r>
            <w:r>
              <w:rPr>
                <w:rFonts w:hint="eastAsia" w:ascii="宋体" w:hAnsi="宋体" w:eastAsia="宋体" w:cs="宋体"/>
                <w:color w:val="auto"/>
                <w:kern w:val="0"/>
                <w:sz w:val="18"/>
                <w:szCs w:val="18"/>
                <w:highlight w:val="none"/>
                <w:u w:val="none"/>
                <w:lang w:bidi="ar"/>
              </w:rPr>
              <w:t>乡镇</w:t>
            </w:r>
            <w:r>
              <w:rPr>
                <w:rFonts w:hint="eastAsia" w:ascii="宋体" w:hAnsi="宋体" w:eastAsia="宋体" w:cs="宋体"/>
                <w:color w:val="auto"/>
                <w:kern w:val="0"/>
                <w:sz w:val="18"/>
                <w:szCs w:val="18"/>
                <w:highlight w:val="none"/>
                <w:u w:val="none"/>
                <w:lang w:eastAsia="zh-CN" w:bidi="ar"/>
              </w:rPr>
              <w:t>）</w:t>
            </w:r>
            <w:r>
              <w:rPr>
                <w:rFonts w:hint="eastAsia" w:ascii="宋体" w:hAnsi="宋体" w:eastAsia="宋体" w:cs="宋体"/>
                <w:color w:val="auto"/>
                <w:kern w:val="0"/>
                <w:sz w:val="18"/>
                <w:szCs w:val="18"/>
                <w:highlight w:val="none"/>
                <w:u w:val="none"/>
                <w:lang w:bidi="ar"/>
              </w:rPr>
              <w:t>层面老年助餐点添置更新设施设备，提升居家社区养老服务便捷性、可及性。</w:t>
            </w:r>
            <w:bookmarkEnd w:id="24"/>
          </w:p>
        </w:tc>
        <w:tc>
          <w:tcPr>
            <w:tcW w:w="2631" w:type="pct"/>
            <w:gridSpan w:val="4"/>
            <w:shd w:val="clear" w:color="auto" w:fill="auto"/>
            <w:vAlign w:val="center"/>
          </w:tcPr>
          <w:p w14:paraId="7A1798A1">
            <w:pPr>
              <w:keepNext w:val="0"/>
              <w:keepLines w:val="0"/>
              <w:widowControl/>
              <w:numPr>
                <w:ilvl w:val="-1"/>
                <w:numId w:val="0"/>
              </w:numPr>
              <w:suppressLineNumbers w:val="0"/>
              <w:jc w:val="left"/>
              <w:textAlignment w:val="center"/>
              <w:rPr>
                <w:rFonts w:hint="eastAsia" w:ascii="宋体" w:hAnsi="宋体" w:eastAsia="宋体" w:cs="宋体"/>
                <w:color w:val="auto"/>
                <w:kern w:val="0"/>
                <w:sz w:val="18"/>
                <w:szCs w:val="18"/>
                <w:highlight w:val="none"/>
                <w:u w:val="none"/>
                <w:lang w:bidi="ar"/>
              </w:rPr>
            </w:pPr>
            <w:bookmarkStart w:id="25" w:name="OLE_LINK28"/>
            <w:r>
              <w:rPr>
                <w:rFonts w:hint="eastAsia" w:ascii="宋体" w:hAnsi="宋体" w:eastAsia="宋体" w:cs="宋体"/>
                <w:color w:val="auto"/>
                <w:kern w:val="0"/>
                <w:sz w:val="18"/>
                <w:szCs w:val="18"/>
                <w:highlight w:val="none"/>
                <w:u w:val="none"/>
                <w:lang w:val="en-US" w:eastAsia="zh-CN" w:bidi="ar"/>
              </w:rPr>
              <w:t>1.</w:t>
            </w:r>
            <w:r>
              <w:rPr>
                <w:rFonts w:hint="eastAsia" w:ascii="宋体" w:hAnsi="宋体" w:eastAsia="宋体" w:cs="宋体"/>
                <w:color w:val="auto"/>
                <w:kern w:val="0"/>
                <w:sz w:val="18"/>
                <w:szCs w:val="18"/>
                <w:highlight w:val="none"/>
                <w:u w:val="none"/>
                <w:lang w:bidi="ar"/>
              </w:rPr>
              <w:t>居家和社区基本养老服务提升行动项目－家庭养老床位建设及居家养老上门服务经费：通过为经济困难的失能和部分失能老年人建设家庭养老床位、提供居家养老上门服务，满足居家失能老年人专业照护需求，促进居家社区养老服务高质量发展。2024年，延庆区建成家庭养老床位553张，提供居家养老上门服务110人次。</w:t>
            </w:r>
          </w:p>
          <w:p w14:paraId="7F1B1CF0">
            <w:pPr>
              <w:keepNext w:val="0"/>
              <w:keepLines w:val="0"/>
              <w:widowControl/>
              <w:numPr>
                <w:ilvl w:val="-1"/>
                <w:numId w:val="0"/>
              </w:numPr>
              <w:suppressLineNumbers w:val="0"/>
              <w:jc w:val="left"/>
              <w:textAlignment w:val="center"/>
              <w:rPr>
                <w:rFonts w:hint="eastAsia" w:ascii="宋体" w:hAnsi="宋体" w:eastAsia="宋体" w:cs="宋体"/>
                <w:color w:val="auto"/>
                <w:kern w:val="0"/>
                <w:sz w:val="18"/>
                <w:szCs w:val="18"/>
                <w:highlight w:val="none"/>
                <w:u w:val="none"/>
                <w:lang w:bidi="ar"/>
              </w:rPr>
            </w:pPr>
            <w:r>
              <w:rPr>
                <w:rFonts w:hint="eastAsia" w:ascii="宋体" w:hAnsi="宋体" w:eastAsia="宋体" w:cs="宋体"/>
                <w:color w:val="auto"/>
                <w:kern w:val="0"/>
                <w:sz w:val="18"/>
                <w:szCs w:val="18"/>
                <w:highlight w:val="none"/>
                <w:u w:val="none"/>
                <w:lang w:val="en-US" w:eastAsia="zh-CN" w:bidi="ar"/>
              </w:rPr>
              <w:t>2.</w:t>
            </w:r>
            <w:r>
              <w:rPr>
                <w:rFonts w:hint="eastAsia" w:ascii="宋体" w:hAnsi="宋体" w:eastAsia="宋体" w:cs="宋体"/>
                <w:color w:val="auto"/>
                <w:kern w:val="0"/>
                <w:sz w:val="18"/>
                <w:szCs w:val="18"/>
                <w:highlight w:val="none"/>
                <w:u w:val="none"/>
                <w:lang w:bidi="ar"/>
              </w:rPr>
              <w:t>居家和社区基本养老服务提升行动项目－老年助餐经费：项目涉及东城区、怀柔区两个区域。其中东城区于2024年12月上旬将资金拨付至各街道，各街道于2025年持续推进相关工作；怀柔区工作实施方案于2025年1月经区政府批准，2025年项目持续推进中。</w:t>
            </w:r>
          </w:p>
          <w:bookmarkEnd w:id="25"/>
          <w:p w14:paraId="70323B10">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p>
        </w:tc>
      </w:tr>
      <w:tr w14:paraId="6EEA6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0" w:hRule="atLeast"/>
        </w:trPr>
        <w:tc>
          <w:tcPr>
            <w:tcW w:w="358" w:type="pct"/>
            <w:gridSpan w:val="2"/>
            <w:vMerge w:val="restart"/>
            <w:shd w:val="clear" w:color="auto" w:fill="auto"/>
            <w:textDirection w:val="tbRlV"/>
            <w:vAlign w:val="center"/>
          </w:tcPr>
          <w:p w14:paraId="2C3D756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绩效指标</w:t>
            </w:r>
          </w:p>
        </w:tc>
        <w:tc>
          <w:tcPr>
            <w:tcW w:w="227" w:type="pct"/>
            <w:shd w:val="clear" w:color="auto" w:fill="auto"/>
            <w:vAlign w:val="center"/>
          </w:tcPr>
          <w:p w14:paraId="38B5B0E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一级指标</w:t>
            </w:r>
          </w:p>
        </w:tc>
        <w:tc>
          <w:tcPr>
            <w:tcW w:w="265" w:type="pct"/>
            <w:shd w:val="clear" w:color="auto" w:fill="auto"/>
            <w:vAlign w:val="center"/>
          </w:tcPr>
          <w:p w14:paraId="27FE7A1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二级指标</w:t>
            </w:r>
          </w:p>
        </w:tc>
        <w:tc>
          <w:tcPr>
            <w:tcW w:w="1518" w:type="pct"/>
            <w:gridSpan w:val="2"/>
            <w:shd w:val="clear" w:color="auto" w:fill="auto"/>
            <w:vAlign w:val="center"/>
          </w:tcPr>
          <w:p w14:paraId="33D6E29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三级指标</w:t>
            </w:r>
          </w:p>
        </w:tc>
        <w:tc>
          <w:tcPr>
            <w:tcW w:w="656" w:type="pct"/>
            <w:shd w:val="clear" w:color="auto" w:fill="auto"/>
            <w:vAlign w:val="center"/>
          </w:tcPr>
          <w:p w14:paraId="73A7566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年度指标值</w:t>
            </w:r>
          </w:p>
        </w:tc>
        <w:tc>
          <w:tcPr>
            <w:tcW w:w="756" w:type="pct"/>
            <w:gridSpan w:val="2"/>
            <w:shd w:val="clear" w:color="auto" w:fill="auto"/>
            <w:vAlign w:val="center"/>
          </w:tcPr>
          <w:p w14:paraId="392C91C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全年完成值</w:t>
            </w:r>
          </w:p>
        </w:tc>
        <w:tc>
          <w:tcPr>
            <w:tcW w:w="1218" w:type="pct"/>
            <w:shd w:val="clear" w:color="auto" w:fill="auto"/>
            <w:vAlign w:val="center"/>
          </w:tcPr>
          <w:p w14:paraId="54DFA0F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未完成原因和改进措施</w:t>
            </w:r>
          </w:p>
        </w:tc>
      </w:tr>
      <w:tr w14:paraId="0E386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20" w:hRule="atLeast"/>
        </w:trPr>
        <w:tc>
          <w:tcPr>
            <w:tcW w:w="358" w:type="pct"/>
            <w:gridSpan w:val="2"/>
            <w:vMerge w:val="continue"/>
            <w:shd w:val="clear" w:color="auto" w:fill="auto"/>
            <w:textDirection w:val="tbRlV"/>
            <w:vAlign w:val="center"/>
          </w:tcPr>
          <w:p w14:paraId="451C302D">
            <w:pPr>
              <w:jc w:val="center"/>
              <w:rPr>
                <w:rFonts w:hint="eastAsia" w:ascii="宋体" w:hAnsi="宋体" w:eastAsia="宋体" w:cs="宋体"/>
                <w:i w:val="0"/>
                <w:iCs w:val="0"/>
                <w:color w:val="auto"/>
                <w:sz w:val="18"/>
                <w:szCs w:val="18"/>
                <w:highlight w:val="none"/>
                <w:u w:val="none"/>
              </w:rPr>
            </w:pPr>
          </w:p>
        </w:tc>
        <w:tc>
          <w:tcPr>
            <w:tcW w:w="227" w:type="pct"/>
            <w:vMerge w:val="restart"/>
            <w:shd w:val="clear" w:color="auto" w:fill="auto"/>
            <w:noWrap/>
            <w:vAlign w:val="center"/>
          </w:tcPr>
          <w:p w14:paraId="36DBE8A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产出指标</w:t>
            </w:r>
          </w:p>
        </w:tc>
        <w:tc>
          <w:tcPr>
            <w:tcW w:w="265" w:type="pct"/>
            <w:vMerge w:val="restart"/>
            <w:shd w:val="clear" w:color="auto" w:fill="auto"/>
            <w:noWrap/>
            <w:vAlign w:val="center"/>
          </w:tcPr>
          <w:p w14:paraId="3C68BD1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数量指标</w:t>
            </w:r>
          </w:p>
        </w:tc>
        <w:tc>
          <w:tcPr>
            <w:tcW w:w="1518" w:type="pct"/>
            <w:gridSpan w:val="2"/>
            <w:shd w:val="clear" w:color="auto" w:fill="auto"/>
            <w:vAlign w:val="center"/>
          </w:tcPr>
          <w:p w14:paraId="7456BBB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26" w:name="OLE_LINK29"/>
            <w:r>
              <w:rPr>
                <w:rFonts w:hint="eastAsia" w:ascii="宋体" w:hAnsi="宋体" w:eastAsia="宋体" w:cs="宋体"/>
                <w:i w:val="0"/>
                <w:iCs w:val="0"/>
                <w:color w:val="auto"/>
                <w:kern w:val="0"/>
                <w:sz w:val="18"/>
                <w:szCs w:val="18"/>
                <w:highlight w:val="none"/>
                <w:u w:val="none"/>
                <w:lang w:val="en-US" w:eastAsia="zh-CN" w:bidi="ar"/>
              </w:rPr>
              <w:t>添置更新设施设备的街道（乡镇）层面老年助餐点数量</w:t>
            </w:r>
            <w:bookmarkEnd w:id="26"/>
          </w:p>
        </w:tc>
        <w:tc>
          <w:tcPr>
            <w:tcW w:w="656" w:type="pct"/>
            <w:shd w:val="clear" w:color="auto" w:fill="auto"/>
            <w:noWrap/>
            <w:vAlign w:val="center"/>
          </w:tcPr>
          <w:p w14:paraId="2AE1A2B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bookmarkStart w:id="27" w:name="OLE_LINK30"/>
            <w:r>
              <w:rPr>
                <w:rFonts w:hint="eastAsia" w:ascii="宋体" w:hAnsi="宋体" w:eastAsia="宋体" w:cs="宋体"/>
                <w:i w:val="0"/>
                <w:iCs w:val="0"/>
                <w:color w:val="auto"/>
                <w:kern w:val="0"/>
                <w:sz w:val="18"/>
                <w:szCs w:val="18"/>
                <w:highlight w:val="none"/>
                <w:u w:val="none"/>
                <w:lang w:val="en-US" w:eastAsia="zh-CN" w:bidi="ar"/>
              </w:rPr>
              <w:t>99个</w:t>
            </w:r>
            <w:bookmarkEnd w:id="27"/>
          </w:p>
        </w:tc>
        <w:tc>
          <w:tcPr>
            <w:tcW w:w="756" w:type="pct"/>
            <w:gridSpan w:val="2"/>
            <w:shd w:val="clear" w:color="auto" w:fill="auto"/>
            <w:noWrap/>
            <w:vAlign w:val="center"/>
          </w:tcPr>
          <w:p w14:paraId="37BA079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0</w:t>
            </w:r>
          </w:p>
        </w:tc>
        <w:tc>
          <w:tcPr>
            <w:tcW w:w="1218" w:type="pct"/>
            <w:shd w:val="clear" w:color="auto" w:fill="auto"/>
            <w:vAlign w:val="center"/>
          </w:tcPr>
          <w:p w14:paraId="55EA0208">
            <w:pPr>
              <w:keepNext w:val="0"/>
              <w:keepLines w:val="0"/>
              <w:widowControl/>
              <w:suppressLineNumbers w:val="0"/>
              <w:jc w:val="left"/>
              <w:textAlignment w:val="center"/>
              <w:rPr>
                <w:rFonts w:hint="eastAsia" w:ascii="宋体" w:hAnsi="宋体" w:eastAsia="宋体" w:cs="宋体"/>
                <w:color w:val="auto"/>
                <w:kern w:val="0"/>
                <w:sz w:val="18"/>
                <w:szCs w:val="18"/>
                <w:highlight w:val="none"/>
                <w:u w:val="none"/>
                <w:lang w:bidi="ar"/>
              </w:rPr>
            </w:pPr>
            <w:bookmarkStart w:id="28" w:name="OLE_LINK18"/>
            <w:bookmarkStart w:id="29" w:name="OLE_LINK31"/>
            <w:r>
              <w:rPr>
                <w:rFonts w:hint="eastAsia" w:ascii="宋体" w:hAnsi="宋体" w:eastAsia="宋体" w:cs="宋体"/>
                <w:color w:val="auto"/>
                <w:kern w:val="0"/>
                <w:sz w:val="18"/>
                <w:szCs w:val="18"/>
                <w:highlight w:val="none"/>
                <w:u w:val="none"/>
                <w:lang w:val="en-US" w:eastAsia="zh-CN" w:bidi="ar"/>
              </w:rPr>
              <w:t>偏差原因：</w:t>
            </w:r>
            <w:r>
              <w:rPr>
                <w:rFonts w:hint="eastAsia" w:ascii="宋体" w:hAnsi="宋体" w:eastAsia="宋体" w:cs="宋体"/>
                <w:color w:val="auto"/>
                <w:kern w:val="0"/>
                <w:sz w:val="18"/>
                <w:szCs w:val="18"/>
                <w:highlight w:val="none"/>
                <w:u w:val="none"/>
                <w:lang w:bidi="ar"/>
              </w:rPr>
              <w:t>项目涉及东城区、怀柔区两个区域。其中东城区于2024年12月上旬将资金拨付至各街道，各街道于2025年持续推进相关工作；怀柔区工作实施方案于2025年1月经区政府批准，2025年项目持续推进中。</w:t>
            </w:r>
            <w:bookmarkEnd w:id="28"/>
          </w:p>
          <w:p w14:paraId="6205BB4E">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color w:val="auto"/>
                <w:kern w:val="0"/>
                <w:sz w:val="18"/>
                <w:szCs w:val="18"/>
                <w:highlight w:val="none"/>
                <w:u w:val="none"/>
                <w:lang w:val="en-US" w:eastAsia="zh-CN" w:bidi="ar"/>
              </w:rPr>
              <w:t>改进措施：</w:t>
            </w:r>
            <w:r>
              <w:rPr>
                <w:rFonts w:hint="eastAsia" w:ascii="宋体" w:hAnsi="宋体" w:eastAsia="宋体" w:cs="宋体"/>
                <w:i w:val="0"/>
                <w:iCs w:val="0"/>
                <w:color w:val="auto"/>
                <w:kern w:val="0"/>
                <w:sz w:val="18"/>
                <w:szCs w:val="18"/>
                <w:highlight w:val="none"/>
                <w:u w:val="none"/>
                <w:lang w:val="en-US" w:eastAsia="zh-CN" w:bidi="ar"/>
              </w:rPr>
              <w:t>下一步东城区将加强与各街道间的指导交流，尽快开展项目主体工作，怀柔区预计2025年4月底前完成绩效目标。</w:t>
            </w:r>
            <w:bookmarkEnd w:id="29"/>
          </w:p>
        </w:tc>
      </w:tr>
      <w:tr w14:paraId="25779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3" w:hRule="atLeast"/>
        </w:trPr>
        <w:tc>
          <w:tcPr>
            <w:tcW w:w="358" w:type="pct"/>
            <w:gridSpan w:val="2"/>
            <w:vMerge w:val="continue"/>
            <w:shd w:val="clear" w:color="auto" w:fill="auto"/>
            <w:textDirection w:val="tbRlV"/>
            <w:vAlign w:val="center"/>
          </w:tcPr>
          <w:p w14:paraId="232E20F3">
            <w:pPr>
              <w:jc w:val="center"/>
              <w:rPr>
                <w:rFonts w:hint="eastAsia" w:ascii="宋体" w:hAnsi="宋体" w:eastAsia="宋体" w:cs="宋体"/>
                <w:i w:val="0"/>
                <w:iCs w:val="0"/>
                <w:color w:val="auto"/>
                <w:sz w:val="18"/>
                <w:szCs w:val="18"/>
                <w:highlight w:val="none"/>
                <w:u w:val="none"/>
              </w:rPr>
            </w:pPr>
          </w:p>
        </w:tc>
        <w:tc>
          <w:tcPr>
            <w:tcW w:w="227" w:type="pct"/>
            <w:vMerge w:val="continue"/>
            <w:shd w:val="clear" w:color="auto" w:fill="auto"/>
            <w:noWrap/>
            <w:vAlign w:val="center"/>
          </w:tcPr>
          <w:p w14:paraId="08371312">
            <w:pPr>
              <w:jc w:val="center"/>
              <w:rPr>
                <w:rFonts w:hint="eastAsia" w:ascii="宋体" w:hAnsi="宋体" w:eastAsia="宋体" w:cs="宋体"/>
                <w:i w:val="0"/>
                <w:iCs w:val="0"/>
                <w:color w:val="auto"/>
                <w:sz w:val="18"/>
                <w:szCs w:val="18"/>
                <w:highlight w:val="none"/>
                <w:u w:val="none"/>
              </w:rPr>
            </w:pPr>
          </w:p>
        </w:tc>
        <w:tc>
          <w:tcPr>
            <w:tcW w:w="265" w:type="pct"/>
            <w:vMerge w:val="continue"/>
            <w:shd w:val="clear" w:color="auto" w:fill="auto"/>
            <w:noWrap/>
            <w:vAlign w:val="center"/>
          </w:tcPr>
          <w:p w14:paraId="783D8BD3">
            <w:pPr>
              <w:jc w:val="center"/>
              <w:rPr>
                <w:rFonts w:hint="eastAsia" w:ascii="宋体" w:hAnsi="宋体" w:eastAsia="宋体" w:cs="宋体"/>
                <w:i w:val="0"/>
                <w:iCs w:val="0"/>
                <w:color w:val="auto"/>
                <w:sz w:val="18"/>
                <w:szCs w:val="18"/>
                <w:highlight w:val="none"/>
                <w:u w:val="none"/>
              </w:rPr>
            </w:pPr>
          </w:p>
        </w:tc>
        <w:tc>
          <w:tcPr>
            <w:tcW w:w="1518" w:type="pct"/>
            <w:gridSpan w:val="2"/>
            <w:shd w:val="clear" w:color="auto" w:fill="auto"/>
            <w:noWrap/>
            <w:vAlign w:val="center"/>
          </w:tcPr>
          <w:p w14:paraId="28FCCC9D">
            <w:pPr>
              <w:keepNext w:val="0"/>
              <w:keepLines w:val="0"/>
              <w:widowControl/>
              <w:suppressLineNumbers w:val="0"/>
              <w:jc w:val="center"/>
              <w:textAlignment w:val="center"/>
              <w:rPr>
                <w:rFonts w:hint="default" w:ascii="宋体" w:hAnsi="宋体" w:eastAsia="宋体" w:cs="宋体"/>
                <w:i w:val="0"/>
                <w:iCs w:val="0"/>
                <w:color w:val="auto"/>
                <w:sz w:val="18"/>
                <w:szCs w:val="18"/>
                <w:highlight w:val="none"/>
                <w:u w:val="none"/>
                <w:lang w:val="en-US"/>
              </w:rPr>
            </w:pPr>
            <w:bookmarkStart w:id="30" w:name="OLE_LINK38"/>
            <w:r>
              <w:rPr>
                <w:rFonts w:hint="eastAsia" w:ascii="宋体" w:hAnsi="宋体" w:eastAsia="宋体" w:cs="宋体"/>
                <w:i w:val="0"/>
                <w:iCs w:val="0"/>
                <w:color w:val="auto"/>
                <w:kern w:val="0"/>
                <w:sz w:val="18"/>
                <w:szCs w:val="18"/>
                <w:highlight w:val="none"/>
                <w:u w:val="none"/>
                <w:lang w:val="en-US" w:eastAsia="zh-CN" w:bidi="ar"/>
              </w:rPr>
              <w:t>家庭养老床位建设补贴张数</w:t>
            </w:r>
            <w:bookmarkEnd w:id="30"/>
          </w:p>
        </w:tc>
        <w:tc>
          <w:tcPr>
            <w:tcW w:w="656" w:type="pct"/>
            <w:shd w:val="clear" w:color="auto" w:fill="auto"/>
            <w:noWrap/>
            <w:vAlign w:val="center"/>
          </w:tcPr>
          <w:p w14:paraId="2259153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≥373张</w:t>
            </w:r>
          </w:p>
        </w:tc>
        <w:tc>
          <w:tcPr>
            <w:tcW w:w="756" w:type="pct"/>
            <w:gridSpan w:val="2"/>
            <w:shd w:val="clear" w:color="auto" w:fill="auto"/>
            <w:noWrap/>
            <w:vAlign w:val="center"/>
          </w:tcPr>
          <w:p w14:paraId="19D38B7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553张</w:t>
            </w:r>
          </w:p>
        </w:tc>
        <w:tc>
          <w:tcPr>
            <w:tcW w:w="1218" w:type="pct"/>
            <w:shd w:val="clear" w:color="auto" w:fill="auto"/>
            <w:vAlign w:val="center"/>
          </w:tcPr>
          <w:p w14:paraId="3509259A">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bookmarkStart w:id="31" w:name="OLE_LINK32"/>
            <w:bookmarkStart w:id="32" w:name="OLE_LINK39"/>
            <w:r>
              <w:rPr>
                <w:rFonts w:hint="eastAsia" w:ascii="宋体" w:hAnsi="宋体" w:eastAsia="宋体" w:cs="宋体"/>
                <w:i w:val="0"/>
                <w:iCs w:val="0"/>
                <w:color w:val="auto"/>
                <w:kern w:val="0"/>
                <w:sz w:val="18"/>
                <w:szCs w:val="18"/>
                <w:highlight w:val="none"/>
                <w:u w:val="none"/>
                <w:lang w:val="en-US" w:eastAsia="zh-CN" w:bidi="ar"/>
              </w:rPr>
              <w:t>偏差原因：</w:t>
            </w:r>
            <w:bookmarkEnd w:id="31"/>
            <w:r>
              <w:rPr>
                <w:rFonts w:hint="eastAsia" w:ascii="宋体" w:hAnsi="宋体" w:eastAsia="宋体" w:cs="宋体"/>
                <w:i w:val="0"/>
                <w:iCs w:val="0"/>
                <w:color w:val="auto"/>
                <w:kern w:val="0"/>
                <w:sz w:val="18"/>
                <w:szCs w:val="18"/>
                <w:highlight w:val="none"/>
                <w:u w:val="none"/>
                <w:lang w:val="en-US" w:eastAsia="zh-CN" w:bidi="ar"/>
              </w:rPr>
              <w:t>各乡镇申请家庭养老床位建设补贴张数较多，且经入户评估均符合补贴条件。</w:t>
            </w:r>
          </w:p>
          <w:p w14:paraId="0D5EB034">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改进措施：下一步将科学编制预算，合理制定绩效目标。</w:t>
            </w:r>
            <w:bookmarkEnd w:id="32"/>
          </w:p>
        </w:tc>
      </w:tr>
      <w:tr w14:paraId="552B8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358" w:type="pct"/>
            <w:gridSpan w:val="2"/>
            <w:vMerge w:val="continue"/>
            <w:shd w:val="clear" w:color="auto" w:fill="auto"/>
            <w:textDirection w:val="tbRlV"/>
            <w:vAlign w:val="center"/>
          </w:tcPr>
          <w:p w14:paraId="2364DC83">
            <w:pPr>
              <w:jc w:val="center"/>
              <w:rPr>
                <w:rFonts w:hint="eastAsia" w:ascii="宋体" w:hAnsi="宋体" w:eastAsia="宋体" w:cs="宋体"/>
                <w:i w:val="0"/>
                <w:iCs w:val="0"/>
                <w:color w:val="auto"/>
                <w:sz w:val="18"/>
                <w:szCs w:val="18"/>
                <w:highlight w:val="none"/>
                <w:u w:val="none"/>
              </w:rPr>
            </w:pPr>
          </w:p>
        </w:tc>
        <w:tc>
          <w:tcPr>
            <w:tcW w:w="227" w:type="pct"/>
            <w:vMerge w:val="continue"/>
            <w:shd w:val="clear" w:color="auto" w:fill="auto"/>
            <w:noWrap/>
            <w:vAlign w:val="center"/>
          </w:tcPr>
          <w:p w14:paraId="0F8D3872">
            <w:pPr>
              <w:jc w:val="center"/>
              <w:rPr>
                <w:rFonts w:hint="eastAsia" w:ascii="宋体" w:hAnsi="宋体" w:eastAsia="宋体" w:cs="宋体"/>
                <w:i w:val="0"/>
                <w:iCs w:val="0"/>
                <w:color w:val="auto"/>
                <w:sz w:val="18"/>
                <w:szCs w:val="18"/>
                <w:highlight w:val="none"/>
                <w:u w:val="none"/>
              </w:rPr>
            </w:pPr>
          </w:p>
        </w:tc>
        <w:tc>
          <w:tcPr>
            <w:tcW w:w="265" w:type="pct"/>
            <w:vMerge w:val="continue"/>
            <w:shd w:val="clear" w:color="auto" w:fill="auto"/>
            <w:noWrap/>
            <w:vAlign w:val="center"/>
          </w:tcPr>
          <w:p w14:paraId="3A860EC6">
            <w:pPr>
              <w:jc w:val="center"/>
              <w:rPr>
                <w:rFonts w:hint="eastAsia" w:ascii="宋体" w:hAnsi="宋体" w:eastAsia="宋体" w:cs="宋体"/>
                <w:i w:val="0"/>
                <w:iCs w:val="0"/>
                <w:color w:val="auto"/>
                <w:sz w:val="18"/>
                <w:szCs w:val="18"/>
                <w:highlight w:val="none"/>
                <w:u w:val="none"/>
              </w:rPr>
            </w:pPr>
          </w:p>
        </w:tc>
        <w:tc>
          <w:tcPr>
            <w:tcW w:w="1518" w:type="pct"/>
            <w:gridSpan w:val="2"/>
            <w:shd w:val="clear" w:color="auto" w:fill="auto"/>
            <w:vAlign w:val="center"/>
          </w:tcPr>
          <w:p w14:paraId="3710089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33" w:name="OLE_LINK40"/>
            <w:r>
              <w:rPr>
                <w:rFonts w:hint="eastAsia" w:ascii="宋体" w:hAnsi="宋体" w:eastAsia="宋体" w:cs="宋体"/>
                <w:i w:val="0"/>
                <w:iCs w:val="0"/>
                <w:color w:val="auto"/>
                <w:kern w:val="0"/>
                <w:sz w:val="18"/>
                <w:szCs w:val="18"/>
                <w:highlight w:val="none"/>
                <w:u w:val="none"/>
                <w:lang w:val="en-US" w:eastAsia="zh-CN" w:bidi="ar"/>
              </w:rPr>
              <w:t>上门服务数量（失能和部分失能老年人）</w:t>
            </w:r>
            <w:bookmarkEnd w:id="33"/>
          </w:p>
        </w:tc>
        <w:tc>
          <w:tcPr>
            <w:tcW w:w="656" w:type="pct"/>
            <w:shd w:val="clear" w:color="auto" w:fill="auto"/>
            <w:vAlign w:val="center"/>
          </w:tcPr>
          <w:p w14:paraId="2B64A8E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≥700人次</w:t>
            </w:r>
          </w:p>
        </w:tc>
        <w:tc>
          <w:tcPr>
            <w:tcW w:w="756" w:type="pct"/>
            <w:gridSpan w:val="2"/>
            <w:shd w:val="clear" w:color="auto" w:fill="auto"/>
            <w:noWrap/>
            <w:vAlign w:val="center"/>
          </w:tcPr>
          <w:p w14:paraId="73A970F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110人次</w:t>
            </w:r>
          </w:p>
        </w:tc>
        <w:tc>
          <w:tcPr>
            <w:tcW w:w="1218" w:type="pct"/>
            <w:shd w:val="clear" w:color="auto" w:fill="auto"/>
            <w:noWrap/>
            <w:vAlign w:val="center"/>
          </w:tcPr>
          <w:p w14:paraId="70DB60AF">
            <w:pPr>
              <w:jc w:val="left"/>
              <w:rPr>
                <w:rFonts w:hint="eastAsia" w:ascii="宋体" w:hAnsi="宋体" w:eastAsia="宋体" w:cs="宋体"/>
                <w:i w:val="0"/>
                <w:iCs w:val="0"/>
                <w:color w:val="auto"/>
                <w:sz w:val="18"/>
                <w:szCs w:val="18"/>
                <w:highlight w:val="none"/>
                <w:u w:val="none"/>
                <w:lang w:eastAsia="zh-CN"/>
              </w:rPr>
            </w:pPr>
            <w:bookmarkStart w:id="34" w:name="OLE_LINK41"/>
            <w:r>
              <w:rPr>
                <w:rFonts w:hint="eastAsia" w:ascii="宋体" w:hAnsi="宋体" w:eastAsia="宋体" w:cs="宋体"/>
                <w:i w:val="0"/>
                <w:iCs w:val="0"/>
                <w:color w:val="auto"/>
                <w:sz w:val="18"/>
                <w:szCs w:val="18"/>
                <w:highlight w:val="none"/>
                <w:u w:val="none"/>
              </w:rPr>
              <w:t>偏差原因：</w:t>
            </w:r>
            <w:r>
              <w:rPr>
                <w:rFonts w:hint="eastAsia" w:ascii="宋体" w:hAnsi="宋体" w:eastAsia="宋体" w:cs="宋体"/>
                <w:color w:val="auto"/>
                <w:sz w:val="18"/>
                <w:szCs w:val="18"/>
                <w:highlight w:val="none"/>
                <w:u w:val="none"/>
              </w:rPr>
              <w:t>彩票公益金执行期两年</w:t>
            </w:r>
            <w:r>
              <w:rPr>
                <w:rFonts w:hint="eastAsia" w:ascii="宋体" w:hAnsi="宋体" w:eastAsia="宋体" w:cs="宋体"/>
                <w:color w:val="auto"/>
                <w:sz w:val="18"/>
                <w:szCs w:val="18"/>
                <w:highlight w:val="none"/>
                <w:u w:val="none"/>
                <w:lang w:eastAsia="zh-CN"/>
              </w:rPr>
              <w:t>，</w:t>
            </w:r>
            <w:r>
              <w:rPr>
                <w:rFonts w:hint="eastAsia" w:ascii="宋体" w:hAnsi="宋体" w:eastAsia="宋体" w:cs="宋体"/>
                <w:color w:val="auto"/>
                <w:sz w:val="18"/>
                <w:szCs w:val="18"/>
                <w:highlight w:val="none"/>
                <w:u w:val="none"/>
                <w:lang w:val="en-US" w:eastAsia="zh-CN"/>
              </w:rPr>
              <w:t>2024年</w:t>
            </w:r>
            <w:r>
              <w:rPr>
                <w:rFonts w:hint="eastAsia" w:ascii="宋体" w:hAnsi="宋体" w:eastAsia="宋体" w:cs="宋体"/>
                <w:color w:val="auto"/>
                <w:sz w:val="18"/>
                <w:szCs w:val="18"/>
                <w:highlight w:val="none"/>
                <w:u w:val="none"/>
              </w:rPr>
              <w:t>完成上门服务数量（失能和部分失能老年人）110人次</w:t>
            </w:r>
            <w:r>
              <w:rPr>
                <w:rFonts w:hint="eastAsia" w:ascii="宋体" w:hAnsi="宋体" w:eastAsia="宋体" w:cs="宋体"/>
                <w:color w:val="auto"/>
                <w:sz w:val="18"/>
                <w:szCs w:val="18"/>
                <w:highlight w:val="none"/>
                <w:u w:val="none"/>
                <w:lang w:eastAsia="zh-CN"/>
              </w:rPr>
              <w:t>，</w:t>
            </w:r>
            <w:r>
              <w:rPr>
                <w:rFonts w:hint="eastAsia" w:ascii="宋体" w:hAnsi="宋体" w:eastAsia="宋体" w:cs="宋体"/>
                <w:color w:val="auto"/>
                <w:sz w:val="18"/>
                <w:szCs w:val="18"/>
                <w:highlight w:val="none"/>
                <w:u w:val="none"/>
              </w:rPr>
              <w:t>2025年项目将继续执行</w:t>
            </w:r>
            <w:r>
              <w:rPr>
                <w:rFonts w:hint="eastAsia" w:ascii="宋体" w:hAnsi="宋体" w:eastAsia="宋体" w:cs="宋体"/>
                <w:color w:val="auto"/>
                <w:sz w:val="18"/>
                <w:szCs w:val="18"/>
                <w:highlight w:val="none"/>
                <w:u w:val="none"/>
                <w:lang w:eastAsia="zh-CN"/>
              </w:rPr>
              <w:t>。</w:t>
            </w:r>
          </w:p>
          <w:p w14:paraId="6D357540">
            <w:pPr>
              <w:jc w:val="left"/>
              <w:rPr>
                <w:rFonts w:hint="eastAsia" w:ascii="宋体" w:hAnsi="宋体" w:eastAsia="宋体" w:cs="宋体"/>
                <w:i w:val="0"/>
                <w:iCs w:val="0"/>
                <w:color w:val="auto"/>
                <w:sz w:val="18"/>
                <w:szCs w:val="18"/>
                <w:highlight w:val="none"/>
                <w:u w:val="none"/>
              </w:rPr>
            </w:pPr>
            <w:bookmarkStart w:id="35" w:name="OLE_LINK33"/>
            <w:r>
              <w:rPr>
                <w:rFonts w:hint="eastAsia" w:ascii="宋体" w:hAnsi="宋体" w:eastAsia="宋体" w:cs="宋体"/>
                <w:i w:val="0"/>
                <w:iCs w:val="0"/>
                <w:color w:val="auto"/>
                <w:sz w:val="18"/>
                <w:szCs w:val="18"/>
                <w:highlight w:val="none"/>
                <w:u w:val="none"/>
              </w:rPr>
              <w:t>改进措施：</w:t>
            </w:r>
            <w:bookmarkEnd w:id="35"/>
            <w:r>
              <w:rPr>
                <w:rFonts w:hint="eastAsia" w:ascii="宋体" w:hAnsi="宋体" w:eastAsia="宋体" w:cs="宋体"/>
                <w:i w:val="0"/>
                <w:iCs w:val="0"/>
                <w:color w:val="auto"/>
                <w:sz w:val="18"/>
                <w:szCs w:val="18"/>
                <w:highlight w:val="none"/>
                <w:u w:val="none"/>
              </w:rPr>
              <w:t>制定服务计划，督促服务人员按照计划完成指标。</w:t>
            </w:r>
            <w:bookmarkEnd w:id="34"/>
          </w:p>
        </w:tc>
      </w:tr>
      <w:tr w14:paraId="0BE09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0" w:hRule="atLeast"/>
        </w:trPr>
        <w:tc>
          <w:tcPr>
            <w:tcW w:w="358" w:type="pct"/>
            <w:gridSpan w:val="2"/>
            <w:vMerge w:val="continue"/>
            <w:shd w:val="clear" w:color="auto" w:fill="auto"/>
            <w:textDirection w:val="tbRlV"/>
            <w:vAlign w:val="center"/>
          </w:tcPr>
          <w:p w14:paraId="13046298">
            <w:pPr>
              <w:jc w:val="center"/>
              <w:rPr>
                <w:rFonts w:hint="eastAsia" w:ascii="宋体" w:hAnsi="宋体" w:eastAsia="宋体" w:cs="宋体"/>
                <w:i w:val="0"/>
                <w:iCs w:val="0"/>
                <w:color w:val="auto"/>
                <w:sz w:val="18"/>
                <w:szCs w:val="18"/>
                <w:highlight w:val="none"/>
                <w:u w:val="none"/>
              </w:rPr>
            </w:pPr>
          </w:p>
        </w:tc>
        <w:tc>
          <w:tcPr>
            <w:tcW w:w="227" w:type="pct"/>
            <w:vMerge w:val="continue"/>
            <w:shd w:val="clear" w:color="auto" w:fill="auto"/>
            <w:noWrap/>
            <w:vAlign w:val="center"/>
          </w:tcPr>
          <w:p w14:paraId="42C17E82">
            <w:pPr>
              <w:jc w:val="center"/>
              <w:rPr>
                <w:rFonts w:hint="eastAsia" w:ascii="宋体" w:hAnsi="宋体" w:eastAsia="宋体" w:cs="宋体"/>
                <w:i w:val="0"/>
                <w:iCs w:val="0"/>
                <w:color w:val="auto"/>
                <w:sz w:val="18"/>
                <w:szCs w:val="18"/>
                <w:highlight w:val="none"/>
                <w:u w:val="none"/>
              </w:rPr>
            </w:pPr>
          </w:p>
        </w:tc>
        <w:tc>
          <w:tcPr>
            <w:tcW w:w="265" w:type="pct"/>
            <w:vMerge w:val="restart"/>
            <w:shd w:val="clear" w:color="auto" w:fill="auto"/>
            <w:noWrap/>
            <w:vAlign w:val="center"/>
          </w:tcPr>
          <w:p w14:paraId="6BD7D6E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质量指标</w:t>
            </w:r>
          </w:p>
        </w:tc>
        <w:tc>
          <w:tcPr>
            <w:tcW w:w="1518" w:type="pct"/>
            <w:gridSpan w:val="2"/>
            <w:shd w:val="clear" w:color="auto" w:fill="auto"/>
            <w:noWrap/>
            <w:vAlign w:val="center"/>
          </w:tcPr>
          <w:p w14:paraId="5FBAFC2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36" w:name="OLE_LINK42"/>
            <w:r>
              <w:rPr>
                <w:rFonts w:hint="eastAsia" w:ascii="宋体" w:hAnsi="宋体" w:eastAsia="宋体" w:cs="宋体"/>
                <w:i w:val="0"/>
                <w:iCs w:val="0"/>
                <w:color w:val="auto"/>
                <w:kern w:val="0"/>
                <w:sz w:val="18"/>
                <w:szCs w:val="18"/>
                <w:highlight w:val="none"/>
                <w:u w:val="none"/>
                <w:lang w:val="en-US" w:eastAsia="zh-CN" w:bidi="ar"/>
              </w:rPr>
              <w:t>老年助餐点购置或更新设备设施验收合格率</w:t>
            </w:r>
            <w:bookmarkEnd w:id="36"/>
          </w:p>
        </w:tc>
        <w:tc>
          <w:tcPr>
            <w:tcW w:w="656" w:type="pct"/>
            <w:shd w:val="clear" w:color="auto" w:fill="auto"/>
            <w:noWrap/>
            <w:vAlign w:val="center"/>
          </w:tcPr>
          <w:p w14:paraId="468EA7F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756" w:type="pct"/>
            <w:gridSpan w:val="2"/>
            <w:shd w:val="clear" w:color="auto" w:fill="auto"/>
            <w:noWrap/>
            <w:vAlign w:val="center"/>
          </w:tcPr>
          <w:p w14:paraId="67ED93D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0</w:t>
            </w:r>
          </w:p>
        </w:tc>
        <w:tc>
          <w:tcPr>
            <w:tcW w:w="1218" w:type="pct"/>
            <w:shd w:val="clear" w:color="auto" w:fill="auto"/>
            <w:vAlign w:val="center"/>
          </w:tcPr>
          <w:p w14:paraId="5CC847AB">
            <w:pPr>
              <w:keepNext w:val="0"/>
              <w:keepLines w:val="0"/>
              <w:widowControl/>
              <w:suppressLineNumbers w:val="0"/>
              <w:jc w:val="left"/>
              <w:textAlignment w:val="center"/>
              <w:rPr>
                <w:rFonts w:hint="eastAsia" w:ascii="宋体" w:hAnsi="宋体" w:eastAsia="宋体" w:cs="宋体"/>
                <w:color w:val="auto"/>
                <w:kern w:val="0"/>
                <w:sz w:val="18"/>
                <w:szCs w:val="18"/>
                <w:highlight w:val="none"/>
                <w:u w:val="none"/>
                <w:lang w:bidi="ar"/>
              </w:rPr>
            </w:pPr>
            <w:bookmarkStart w:id="37" w:name="OLE_LINK35"/>
            <w:bookmarkStart w:id="38" w:name="OLE_LINK43"/>
            <w:r>
              <w:rPr>
                <w:rFonts w:hint="eastAsia" w:ascii="宋体" w:hAnsi="宋体" w:eastAsia="宋体" w:cs="宋体"/>
                <w:i w:val="0"/>
                <w:iCs w:val="0"/>
                <w:color w:val="auto"/>
                <w:kern w:val="0"/>
                <w:sz w:val="18"/>
                <w:szCs w:val="18"/>
                <w:highlight w:val="none"/>
                <w:u w:val="none"/>
                <w:lang w:val="en-US" w:eastAsia="zh-CN" w:bidi="ar"/>
              </w:rPr>
              <w:t>偏差原因：</w:t>
            </w:r>
            <w:bookmarkEnd w:id="37"/>
            <w:r>
              <w:rPr>
                <w:rFonts w:hint="eastAsia" w:ascii="宋体" w:hAnsi="宋体" w:eastAsia="宋体" w:cs="宋体"/>
                <w:color w:val="auto"/>
                <w:kern w:val="0"/>
                <w:sz w:val="18"/>
                <w:szCs w:val="18"/>
                <w:highlight w:val="none"/>
                <w:u w:val="none"/>
                <w:lang w:bidi="ar"/>
              </w:rPr>
              <w:t>项目涉及东城区、怀柔区两个区域。其中东城区于2024年12月上旬将资金拨付至各街道，各街道于2025年持续推进相关工作；怀柔区工作实施方案于2025年1月经区政府批准，2025年项目持续推进中。</w:t>
            </w:r>
          </w:p>
          <w:p w14:paraId="116CCE49">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bookmarkStart w:id="39" w:name="OLE_LINK34"/>
            <w:r>
              <w:rPr>
                <w:rFonts w:hint="eastAsia" w:ascii="宋体" w:hAnsi="宋体" w:eastAsia="宋体" w:cs="宋体"/>
                <w:i w:val="0"/>
                <w:iCs w:val="0"/>
                <w:color w:val="auto"/>
                <w:sz w:val="18"/>
                <w:szCs w:val="18"/>
                <w:highlight w:val="none"/>
                <w:u w:val="none"/>
              </w:rPr>
              <w:t>改进措施：</w:t>
            </w:r>
            <w:bookmarkEnd w:id="39"/>
            <w:r>
              <w:rPr>
                <w:rFonts w:hint="eastAsia" w:ascii="宋体" w:hAnsi="宋体" w:eastAsia="宋体" w:cs="宋体"/>
                <w:i w:val="0"/>
                <w:iCs w:val="0"/>
                <w:color w:val="auto"/>
                <w:kern w:val="0"/>
                <w:sz w:val="18"/>
                <w:szCs w:val="18"/>
                <w:highlight w:val="none"/>
                <w:u w:val="none"/>
                <w:lang w:val="en-US" w:eastAsia="zh-CN" w:bidi="ar"/>
              </w:rPr>
              <w:t>下一步东城区将加强与各街道间的指导交流，尽快开展项目主体工作，怀柔区预计2025年4月底前完成绩效目标。</w:t>
            </w:r>
            <w:bookmarkEnd w:id="38"/>
          </w:p>
        </w:tc>
      </w:tr>
      <w:tr w14:paraId="61752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358" w:type="pct"/>
            <w:gridSpan w:val="2"/>
            <w:vMerge w:val="continue"/>
            <w:shd w:val="clear" w:color="auto" w:fill="auto"/>
            <w:textDirection w:val="tbRlV"/>
            <w:vAlign w:val="center"/>
          </w:tcPr>
          <w:p w14:paraId="6B7A86C7">
            <w:pPr>
              <w:jc w:val="center"/>
              <w:rPr>
                <w:rFonts w:hint="eastAsia" w:ascii="宋体" w:hAnsi="宋体" w:eastAsia="宋体" w:cs="宋体"/>
                <w:i w:val="0"/>
                <w:iCs w:val="0"/>
                <w:color w:val="auto"/>
                <w:sz w:val="18"/>
                <w:szCs w:val="18"/>
                <w:highlight w:val="none"/>
                <w:u w:val="none"/>
              </w:rPr>
            </w:pPr>
          </w:p>
        </w:tc>
        <w:tc>
          <w:tcPr>
            <w:tcW w:w="227" w:type="pct"/>
            <w:vMerge w:val="continue"/>
            <w:shd w:val="clear" w:color="auto" w:fill="auto"/>
            <w:noWrap/>
            <w:vAlign w:val="center"/>
          </w:tcPr>
          <w:p w14:paraId="162D0943">
            <w:pPr>
              <w:jc w:val="center"/>
              <w:rPr>
                <w:rFonts w:hint="eastAsia" w:ascii="宋体" w:hAnsi="宋体" w:eastAsia="宋体" w:cs="宋体"/>
                <w:i w:val="0"/>
                <w:iCs w:val="0"/>
                <w:color w:val="auto"/>
                <w:sz w:val="18"/>
                <w:szCs w:val="18"/>
                <w:highlight w:val="none"/>
                <w:u w:val="none"/>
              </w:rPr>
            </w:pPr>
          </w:p>
        </w:tc>
        <w:tc>
          <w:tcPr>
            <w:tcW w:w="265" w:type="pct"/>
            <w:vMerge w:val="continue"/>
            <w:shd w:val="clear" w:color="auto" w:fill="auto"/>
            <w:noWrap/>
            <w:vAlign w:val="center"/>
          </w:tcPr>
          <w:p w14:paraId="008EAFA6">
            <w:pPr>
              <w:jc w:val="center"/>
              <w:rPr>
                <w:rFonts w:hint="eastAsia" w:ascii="宋体" w:hAnsi="宋体" w:eastAsia="宋体" w:cs="宋体"/>
                <w:i w:val="0"/>
                <w:iCs w:val="0"/>
                <w:color w:val="auto"/>
                <w:sz w:val="18"/>
                <w:szCs w:val="18"/>
                <w:highlight w:val="none"/>
                <w:u w:val="none"/>
              </w:rPr>
            </w:pPr>
          </w:p>
        </w:tc>
        <w:tc>
          <w:tcPr>
            <w:tcW w:w="1518" w:type="pct"/>
            <w:gridSpan w:val="2"/>
            <w:shd w:val="clear" w:color="auto" w:fill="auto"/>
            <w:vAlign w:val="center"/>
          </w:tcPr>
          <w:p w14:paraId="4C7E828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40" w:name="OLE_LINK44"/>
            <w:r>
              <w:rPr>
                <w:rFonts w:hint="eastAsia" w:ascii="宋体" w:hAnsi="宋体" w:eastAsia="宋体" w:cs="宋体"/>
                <w:color w:val="auto"/>
                <w:kern w:val="0"/>
                <w:sz w:val="18"/>
                <w:szCs w:val="18"/>
                <w:highlight w:val="none"/>
                <w:u w:val="none"/>
                <w:lang w:bidi="ar"/>
              </w:rPr>
              <w:t>通过为符合条件的服务对象建设家庭养老床位和提供居家养老上门服务，满足居家失能老年人专业照护需求</w:t>
            </w:r>
            <w:r>
              <w:rPr>
                <w:rFonts w:hint="eastAsia" w:ascii="宋体" w:hAnsi="宋体" w:eastAsia="宋体" w:cs="宋体"/>
                <w:color w:val="auto"/>
                <w:kern w:val="0"/>
                <w:sz w:val="18"/>
                <w:szCs w:val="18"/>
                <w:highlight w:val="none"/>
                <w:u w:val="none"/>
                <w:lang w:eastAsia="zh-CN" w:bidi="ar"/>
              </w:rPr>
              <w:t>；</w:t>
            </w:r>
            <w:r>
              <w:rPr>
                <w:rFonts w:hint="eastAsia" w:ascii="宋体" w:hAnsi="宋体" w:eastAsia="宋体" w:cs="宋体"/>
                <w:i w:val="0"/>
                <w:iCs w:val="0"/>
                <w:color w:val="auto"/>
                <w:kern w:val="0"/>
                <w:sz w:val="18"/>
                <w:szCs w:val="18"/>
                <w:highlight w:val="none"/>
                <w:u w:val="none"/>
                <w:lang w:val="en-US" w:eastAsia="zh-CN" w:bidi="ar"/>
              </w:rPr>
              <w:t>通过支持老年助餐点添置更新设施设备，提高助餐服务覆盖面和老年人就餐便利度</w:t>
            </w:r>
            <w:bookmarkEnd w:id="40"/>
          </w:p>
        </w:tc>
        <w:tc>
          <w:tcPr>
            <w:tcW w:w="656" w:type="pct"/>
            <w:shd w:val="clear" w:color="auto" w:fill="auto"/>
            <w:noWrap/>
            <w:vAlign w:val="center"/>
          </w:tcPr>
          <w:p w14:paraId="3DC57B0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41" w:name="OLE_LINK45"/>
            <w:r>
              <w:rPr>
                <w:rFonts w:hint="eastAsia" w:ascii="宋体" w:hAnsi="宋体" w:eastAsia="宋体" w:cs="宋体"/>
                <w:i w:val="0"/>
                <w:iCs w:val="0"/>
                <w:color w:val="auto"/>
                <w:kern w:val="0"/>
                <w:sz w:val="18"/>
                <w:szCs w:val="18"/>
                <w:highlight w:val="none"/>
                <w:u w:val="none"/>
                <w:lang w:val="en-US" w:eastAsia="zh-CN" w:bidi="ar"/>
              </w:rPr>
              <w:t>满足</w:t>
            </w:r>
            <w:bookmarkEnd w:id="41"/>
          </w:p>
        </w:tc>
        <w:tc>
          <w:tcPr>
            <w:tcW w:w="756" w:type="pct"/>
            <w:gridSpan w:val="2"/>
            <w:shd w:val="clear" w:color="auto" w:fill="auto"/>
            <w:noWrap/>
            <w:vAlign w:val="center"/>
          </w:tcPr>
          <w:p w14:paraId="770D20B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0</w:t>
            </w:r>
          </w:p>
        </w:tc>
        <w:tc>
          <w:tcPr>
            <w:tcW w:w="1218" w:type="pct"/>
            <w:shd w:val="clear" w:color="auto" w:fill="auto"/>
            <w:vAlign w:val="center"/>
          </w:tcPr>
          <w:p w14:paraId="036F61EC">
            <w:pPr>
              <w:keepNext w:val="0"/>
              <w:keepLines w:val="0"/>
              <w:widowControl/>
              <w:suppressLineNumbers w:val="0"/>
              <w:jc w:val="left"/>
              <w:textAlignment w:val="center"/>
              <w:rPr>
                <w:rFonts w:hint="eastAsia" w:ascii="宋体" w:hAnsi="宋体" w:eastAsia="宋体" w:cs="宋体"/>
                <w:color w:val="auto"/>
                <w:kern w:val="0"/>
                <w:sz w:val="18"/>
                <w:szCs w:val="18"/>
                <w:highlight w:val="none"/>
                <w:u w:val="none"/>
                <w:lang w:bidi="ar"/>
              </w:rPr>
            </w:pPr>
            <w:bookmarkStart w:id="42" w:name="OLE_LINK46"/>
            <w:r>
              <w:rPr>
                <w:rFonts w:hint="eastAsia" w:ascii="宋体" w:hAnsi="宋体" w:eastAsia="宋体" w:cs="宋体"/>
                <w:i w:val="0"/>
                <w:iCs w:val="0"/>
                <w:color w:val="auto"/>
                <w:kern w:val="0"/>
                <w:sz w:val="18"/>
                <w:szCs w:val="18"/>
                <w:highlight w:val="none"/>
                <w:u w:val="none"/>
                <w:lang w:val="en-US" w:eastAsia="zh-CN" w:bidi="ar"/>
              </w:rPr>
              <w:t>偏差原因：</w:t>
            </w:r>
            <w:r>
              <w:rPr>
                <w:rFonts w:hint="eastAsia" w:ascii="宋体" w:hAnsi="宋体" w:eastAsia="宋体" w:cs="宋体"/>
                <w:color w:val="auto"/>
                <w:kern w:val="0"/>
                <w:sz w:val="18"/>
                <w:szCs w:val="18"/>
                <w:highlight w:val="none"/>
                <w:u w:val="none"/>
                <w:lang w:bidi="ar"/>
              </w:rPr>
              <w:t>项目涉及东城区、怀柔区两个区域。其中东城区于2024年12月上旬将资金拨付至各街道，各街道于2025年持续推进相关工作；怀柔区工作实施方案于2025年1月经区政府批准，2025年项目持续推进中。</w:t>
            </w:r>
          </w:p>
          <w:p w14:paraId="43EE8D7A">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bookmarkStart w:id="43" w:name="OLE_LINK36"/>
            <w:r>
              <w:rPr>
                <w:rFonts w:hint="eastAsia" w:ascii="宋体" w:hAnsi="宋体" w:eastAsia="宋体" w:cs="宋体"/>
                <w:i w:val="0"/>
                <w:iCs w:val="0"/>
                <w:color w:val="auto"/>
                <w:sz w:val="18"/>
                <w:szCs w:val="18"/>
                <w:highlight w:val="none"/>
                <w:u w:val="none"/>
              </w:rPr>
              <w:t>改进措施：</w:t>
            </w:r>
            <w:bookmarkEnd w:id="43"/>
            <w:r>
              <w:rPr>
                <w:rFonts w:hint="eastAsia" w:ascii="宋体" w:hAnsi="宋体" w:eastAsia="宋体" w:cs="宋体"/>
                <w:i w:val="0"/>
                <w:iCs w:val="0"/>
                <w:color w:val="auto"/>
                <w:kern w:val="0"/>
                <w:sz w:val="18"/>
                <w:szCs w:val="18"/>
                <w:highlight w:val="none"/>
                <w:u w:val="none"/>
                <w:lang w:val="en-US" w:eastAsia="zh-CN" w:bidi="ar"/>
              </w:rPr>
              <w:t>下一步东城区将加强与各街道间的指导交流，尽快开展项目主体工作，怀柔区预计2025年4月底前完成绩效目标。</w:t>
            </w:r>
            <w:bookmarkEnd w:id="42"/>
          </w:p>
        </w:tc>
      </w:tr>
      <w:tr w14:paraId="06E30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358" w:type="pct"/>
            <w:gridSpan w:val="2"/>
            <w:vMerge w:val="continue"/>
            <w:shd w:val="clear" w:color="auto" w:fill="auto"/>
            <w:textDirection w:val="tbRlV"/>
            <w:vAlign w:val="center"/>
          </w:tcPr>
          <w:p w14:paraId="44DD9770">
            <w:pPr>
              <w:jc w:val="center"/>
              <w:rPr>
                <w:rFonts w:hint="eastAsia" w:ascii="宋体" w:hAnsi="宋体" w:eastAsia="宋体" w:cs="宋体"/>
                <w:i w:val="0"/>
                <w:iCs w:val="0"/>
                <w:color w:val="auto"/>
                <w:sz w:val="18"/>
                <w:szCs w:val="18"/>
                <w:highlight w:val="none"/>
                <w:u w:val="none"/>
              </w:rPr>
            </w:pPr>
          </w:p>
        </w:tc>
        <w:tc>
          <w:tcPr>
            <w:tcW w:w="227" w:type="pct"/>
            <w:vMerge w:val="continue"/>
            <w:shd w:val="clear" w:color="auto" w:fill="auto"/>
            <w:noWrap/>
            <w:vAlign w:val="center"/>
          </w:tcPr>
          <w:p w14:paraId="06974B88">
            <w:pPr>
              <w:jc w:val="center"/>
              <w:rPr>
                <w:rFonts w:hint="eastAsia" w:ascii="宋体" w:hAnsi="宋体" w:eastAsia="宋体" w:cs="宋体"/>
                <w:i w:val="0"/>
                <w:iCs w:val="0"/>
                <w:color w:val="auto"/>
                <w:sz w:val="18"/>
                <w:szCs w:val="18"/>
                <w:highlight w:val="none"/>
                <w:u w:val="none"/>
              </w:rPr>
            </w:pPr>
          </w:p>
        </w:tc>
        <w:tc>
          <w:tcPr>
            <w:tcW w:w="265" w:type="pct"/>
            <w:vMerge w:val="continue"/>
            <w:shd w:val="clear" w:color="auto" w:fill="auto"/>
            <w:noWrap/>
            <w:vAlign w:val="center"/>
          </w:tcPr>
          <w:p w14:paraId="4F105105">
            <w:pPr>
              <w:jc w:val="center"/>
              <w:rPr>
                <w:rFonts w:hint="eastAsia" w:ascii="宋体" w:hAnsi="宋体" w:eastAsia="宋体" w:cs="宋体"/>
                <w:i w:val="0"/>
                <w:iCs w:val="0"/>
                <w:color w:val="auto"/>
                <w:sz w:val="18"/>
                <w:szCs w:val="18"/>
                <w:highlight w:val="none"/>
                <w:u w:val="none"/>
              </w:rPr>
            </w:pPr>
          </w:p>
        </w:tc>
        <w:tc>
          <w:tcPr>
            <w:tcW w:w="1518" w:type="pct"/>
            <w:gridSpan w:val="2"/>
            <w:shd w:val="clear" w:color="auto" w:fill="auto"/>
            <w:vAlign w:val="center"/>
          </w:tcPr>
          <w:p w14:paraId="65B8A30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44" w:name="OLE_LINK47"/>
            <w:r>
              <w:rPr>
                <w:rFonts w:hint="eastAsia" w:ascii="宋体" w:hAnsi="宋体" w:eastAsia="宋体" w:cs="宋体"/>
                <w:i w:val="0"/>
                <w:iCs w:val="0"/>
                <w:color w:val="auto"/>
                <w:kern w:val="0"/>
                <w:sz w:val="18"/>
                <w:szCs w:val="18"/>
                <w:highlight w:val="none"/>
                <w:u w:val="none"/>
                <w:lang w:val="en-US" w:eastAsia="zh-CN" w:bidi="ar"/>
              </w:rPr>
              <w:t>已建设的家庭养老床位验收合格率</w:t>
            </w:r>
            <w:bookmarkEnd w:id="44"/>
          </w:p>
        </w:tc>
        <w:tc>
          <w:tcPr>
            <w:tcW w:w="656" w:type="pct"/>
            <w:shd w:val="clear" w:color="auto" w:fill="auto"/>
            <w:vAlign w:val="center"/>
          </w:tcPr>
          <w:p w14:paraId="0CB12868">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756" w:type="pct"/>
            <w:gridSpan w:val="2"/>
            <w:shd w:val="clear" w:color="auto" w:fill="auto"/>
            <w:noWrap/>
            <w:vAlign w:val="center"/>
          </w:tcPr>
          <w:p w14:paraId="289A9F2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1218" w:type="pct"/>
            <w:shd w:val="clear" w:color="auto" w:fill="auto"/>
            <w:noWrap/>
            <w:vAlign w:val="center"/>
          </w:tcPr>
          <w:p w14:paraId="5E6DBD53">
            <w:pPr>
              <w:jc w:val="left"/>
              <w:rPr>
                <w:rFonts w:hint="eastAsia" w:ascii="宋体" w:hAnsi="宋体" w:eastAsia="宋体" w:cs="宋体"/>
                <w:i w:val="0"/>
                <w:iCs w:val="0"/>
                <w:color w:val="auto"/>
                <w:sz w:val="18"/>
                <w:szCs w:val="18"/>
                <w:highlight w:val="none"/>
                <w:u w:val="none"/>
              </w:rPr>
            </w:pPr>
          </w:p>
        </w:tc>
      </w:tr>
      <w:tr w14:paraId="56866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358" w:type="pct"/>
            <w:gridSpan w:val="2"/>
            <w:vMerge w:val="continue"/>
            <w:shd w:val="clear" w:color="auto" w:fill="auto"/>
            <w:textDirection w:val="tbRlV"/>
            <w:vAlign w:val="center"/>
          </w:tcPr>
          <w:p w14:paraId="546E0955">
            <w:pPr>
              <w:jc w:val="center"/>
              <w:rPr>
                <w:rFonts w:hint="eastAsia" w:ascii="宋体" w:hAnsi="宋体" w:eastAsia="宋体" w:cs="宋体"/>
                <w:i w:val="0"/>
                <w:iCs w:val="0"/>
                <w:color w:val="auto"/>
                <w:sz w:val="18"/>
                <w:szCs w:val="18"/>
                <w:highlight w:val="none"/>
                <w:u w:val="none"/>
              </w:rPr>
            </w:pPr>
          </w:p>
        </w:tc>
        <w:tc>
          <w:tcPr>
            <w:tcW w:w="227" w:type="pct"/>
            <w:vMerge w:val="continue"/>
            <w:shd w:val="clear" w:color="auto" w:fill="auto"/>
            <w:noWrap/>
            <w:vAlign w:val="center"/>
          </w:tcPr>
          <w:p w14:paraId="4D81214E">
            <w:pPr>
              <w:jc w:val="center"/>
              <w:rPr>
                <w:rFonts w:hint="eastAsia" w:ascii="宋体" w:hAnsi="宋体" w:eastAsia="宋体" w:cs="宋体"/>
                <w:i w:val="0"/>
                <w:iCs w:val="0"/>
                <w:color w:val="auto"/>
                <w:sz w:val="18"/>
                <w:szCs w:val="18"/>
                <w:highlight w:val="none"/>
                <w:u w:val="none"/>
              </w:rPr>
            </w:pPr>
          </w:p>
        </w:tc>
        <w:tc>
          <w:tcPr>
            <w:tcW w:w="265" w:type="pct"/>
            <w:vMerge w:val="restart"/>
            <w:shd w:val="clear" w:color="auto" w:fill="auto"/>
            <w:noWrap/>
            <w:vAlign w:val="center"/>
          </w:tcPr>
          <w:p w14:paraId="5E71845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时效指标</w:t>
            </w:r>
          </w:p>
        </w:tc>
        <w:tc>
          <w:tcPr>
            <w:tcW w:w="1518" w:type="pct"/>
            <w:gridSpan w:val="2"/>
            <w:shd w:val="clear" w:color="auto" w:fill="auto"/>
            <w:noWrap/>
            <w:vAlign w:val="center"/>
          </w:tcPr>
          <w:p w14:paraId="3664A3C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省级财政在收到资金下发试点地区财政部门时间</w:t>
            </w:r>
          </w:p>
        </w:tc>
        <w:tc>
          <w:tcPr>
            <w:tcW w:w="656" w:type="pct"/>
            <w:shd w:val="clear" w:color="auto" w:fill="auto"/>
            <w:noWrap/>
            <w:vAlign w:val="center"/>
          </w:tcPr>
          <w:p w14:paraId="4A68807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收到补助资金后30日内</w:t>
            </w:r>
          </w:p>
        </w:tc>
        <w:tc>
          <w:tcPr>
            <w:tcW w:w="756" w:type="pct"/>
            <w:gridSpan w:val="2"/>
            <w:shd w:val="clear" w:color="auto" w:fill="auto"/>
            <w:noWrap/>
            <w:vAlign w:val="center"/>
          </w:tcPr>
          <w:p w14:paraId="3B3E811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收到补助资金后30日内</w:t>
            </w:r>
          </w:p>
        </w:tc>
        <w:tc>
          <w:tcPr>
            <w:tcW w:w="1218" w:type="pct"/>
            <w:shd w:val="clear" w:color="auto" w:fill="auto"/>
            <w:noWrap/>
            <w:vAlign w:val="center"/>
          </w:tcPr>
          <w:p w14:paraId="585CE6DC">
            <w:pPr>
              <w:jc w:val="left"/>
              <w:rPr>
                <w:rFonts w:hint="eastAsia" w:ascii="宋体" w:hAnsi="宋体" w:eastAsia="宋体" w:cs="宋体"/>
                <w:i w:val="0"/>
                <w:iCs w:val="0"/>
                <w:color w:val="auto"/>
                <w:sz w:val="18"/>
                <w:szCs w:val="18"/>
                <w:highlight w:val="none"/>
                <w:u w:val="none"/>
              </w:rPr>
            </w:pPr>
          </w:p>
        </w:tc>
      </w:tr>
      <w:tr w14:paraId="2FFB8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0" w:hRule="atLeast"/>
        </w:trPr>
        <w:tc>
          <w:tcPr>
            <w:tcW w:w="358" w:type="pct"/>
            <w:gridSpan w:val="2"/>
            <w:vMerge w:val="continue"/>
            <w:shd w:val="clear" w:color="auto" w:fill="auto"/>
            <w:textDirection w:val="tbRlV"/>
            <w:vAlign w:val="center"/>
          </w:tcPr>
          <w:p w14:paraId="7A548B35">
            <w:pPr>
              <w:jc w:val="center"/>
              <w:rPr>
                <w:rFonts w:hint="eastAsia" w:ascii="宋体" w:hAnsi="宋体" w:eastAsia="宋体" w:cs="宋体"/>
                <w:i w:val="0"/>
                <w:iCs w:val="0"/>
                <w:color w:val="auto"/>
                <w:sz w:val="18"/>
                <w:szCs w:val="18"/>
                <w:highlight w:val="none"/>
                <w:u w:val="none"/>
              </w:rPr>
            </w:pPr>
          </w:p>
        </w:tc>
        <w:tc>
          <w:tcPr>
            <w:tcW w:w="227" w:type="pct"/>
            <w:vMerge w:val="continue"/>
            <w:shd w:val="clear" w:color="auto" w:fill="auto"/>
            <w:noWrap/>
            <w:vAlign w:val="center"/>
          </w:tcPr>
          <w:p w14:paraId="21696AD3">
            <w:pPr>
              <w:jc w:val="center"/>
              <w:rPr>
                <w:rFonts w:hint="eastAsia" w:ascii="宋体" w:hAnsi="宋体" w:eastAsia="宋体" w:cs="宋体"/>
                <w:i w:val="0"/>
                <w:iCs w:val="0"/>
                <w:color w:val="auto"/>
                <w:sz w:val="18"/>
                <w:szCs w:val="18"/>
                <w:highlight w:val="none"/>
                <w:u w:val="none"/>
              </w:rPr>
            </w:pPr>
          </w:p>
        </w:tc>
        <w:tc>
          <w:tcPr>
            <w:tcW w:w="265" w:type="pct"/>
            <w:vMerge w:val="continue"/>
            <w:shd w:val="clear" w:color="auto" w:fill="auto"/>
            <w:noWrap/>
            <w:vAlign w:val="center"/>
          </w:tcPr>
          <w:p w14:paraId="19703ECB">
            <w:pPr>
              <w:jc w:val="center"/>
              <w:rPr>
                <w:rFonts w:hint="eastAsia" w:ascii="宋体" w:hAnsi="宋体" w:eastAsia="宋体" w:cs="宋体"/>
                <w:i w:val="0"/>
                <w:iCs w:val="0"/>
                <w:color w:val="auto"/>
                <w:sz w:val="18"/>
                <w:szCs w:val="18"/>
                <w:highlight w:val="none"/>
                <w:u w:val="none"/>
              </w:rPr>
            </w:pPr>
          </w:p>
        </w:tc>
        <w:tc>
          <w:tcPr>
            <w:tcW w:w="1518" w:type="pct"/>
            <w:gridSpan w:val="2"/>
            <w:shd w:val="clear" w:color="auto" w:fill="auto"/>
            <w:noWrap/>
            <w:vAlign w:val="center"/>
          </w:tcPr>
          <w:p w14:paraId="601F123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按时上报资金使用情况</w:t>
            </w:r>
          </w:p>
        </w:tc>
        <w:tc>
          <w:tcPr>
            <w:tcW w:w="656" w:type="pct"/>
            <w:shd w:val="clear" w:color="auto" w:fill="auto"/>
            <w:noWrap/>
            <w:vAlign w:val="center"/>
          </w:tcPr>
          <w:p w14:paraId="0FA066C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756" w:type="pct"/>
            <w:gridSpan w:val="2"/>
            <w:shd w:val="clear" w:color="auto" w:fill="auto"/>
            <w:noWrap/>
            <w:vAlign w:val="center"/>
          </w:tcPr>
          <w:p w14:paraId="1DB0EE9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1218" w:type="pct"/>
            <w:shd w:val="clear" w:color="auto" w:fill="auto"/>
            <w:noWrap/>
            <w:vAlign w:val="center"/>
          </w:tcPr>
          <w:p w14:paraId="4FDA65E2">
            <w:pPr>
              <w:jc w:val="left"/>
              <w:rPr>
                <w:rFonts w:hint="eastAsia" w:ascii="宋体" w:hAnsi="宋体" w:eastAsia="宋体" w:cs="宋体"/>
                <w:i w:val="0"/>
                <w:iCs w:val="0"/>
                <w:color w:val="auto"/>
                <w:sz w:val="18"/>
                <w:szCs w:val="18"/>
                <w:highlight w:val="none"/>
                <w:u w:val="none"/>
              </w:rPr>
            </w:pPr>
          </w:p>
        </w:tc>
      </w:tr>
      <w:tr w14:paraId="24215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0" w:hRule="atLeast"/>
        </w:trPr>
        <w:tc>
          <w:tcPr>
            <w:tcW w:w="358" w:type="pct"/>
            <w:gridSpan w:val="2"/>
            <w:vMerge w:val="continue"/>
            <w:shd w:val="clear" w:color="auto" w:fill="auto"/>
            <w:textDirection w:val="tbRlV"/>
            <w:vAlign w:val="center"/>
          </w:tcPr>
          <w:p w14:paraId="10A0B269">
            <w:pPr>
              <w:jc w:val="center"/>
              <w:rPr>
                <w:rFonts w:hint="eastAsia" w:ascii="宋体" w:hAnsi="宋体" w:eastAsia="宋体" w:cs="宋体"/>
                <w:i w:val="0"/>
                <w:iCs w:val="0"/>
                <w:color w:val="auto"/>
                <w:sz w:val="18"/>
                <w:szCs w:val="18"/>
                <w:highlight w:val="none"/>
                <w:u w:val="none"/>
              </w:rPr>
            </w:pPr>
          </w:p>
        </w:tc>
        <w:tc>
          <w:tcPr>
            <w:tcW w:w="227" w:type="pct"/>
            <w:vMerge w:val="continue"/>
            <w:shd w:val="clear" w:color="auto" w:fill="auto"/>
            <w:noWrap/>
            <w:vAlign w:val="center"/>
          </w:tcPr>
          <w:p w14:paraId="4497E452">
            <w:pPr>
              <w:jc w:val="center"/>
              <w:rPr>
                <w:rFonts w:hint="eastAsia" w:ascii="宋体" w:hAnsi="宋体" w:eastAsia="宋体" w:cs="宋体"/>
                <w:i w:val="0"/>
                <w:iCs w:val="0"/>
                <w:color w:val="auto"/>
                <w:sz w:val="18"/>
                <w:szCs w:val="18"/>
                <w:highlight w:val="none"/>
                <w:u w:val="none"/>
              </w:rPr>
            </w:pPr>
          </w:p>
        </w:tc>
        <w:tc>
          <w:tcPr>
            <w:tcW w:w="265" w:type="pct"/>
            <w:vMerge w:val="continue"/>
            <w:shd w:val="clear" w:color="auto" w:fill="auto"/>
            <w:noWrap/>
            <w:vAlign w:val="center"/>
          </w:tcPr>
          <w:p w14:paraId="73A6F7C5">
            <w:pPr>
              <w:jc w:val="center"/>
              <w:rPr>
                <w:rFonts w:hint="eastAsia" w:ascii="宋体" w:hAnsi="宋体" w:eastAsia="宋体" w:cs="宋体"/>
                <w:i w:val="0"/>
                <w:iCs w:val="0"/>
                <w:color w:val="auto"/>
                <w:sz w:val="18"/>
                <w:szCs w:val="18"/>
                <w:highlight w:val="none"/>
                <w:u w:val="none"/>
              </w:rPr>
            </w:pPr>
          </w:p>
        </w:tc>
        <w:tc>
          <w:tcPr>
            <w:tcW w:w="1518" w:type="pct"/>
            <w:gridSpan w:val="2"/>
            <w:shd w:val="clear" w:color="auto" w:fill="auto"/>
            <w:noWrap/>
            <w:vAlign w:val="center"/>
          </w:tcPr>
          <w:p w14:paraId="66AA383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按时向社会公告项目实施情况</w:t>
            </w:r>
          </w:p>
        </w:tc>
        <w:tc>
          <w:tcPr>
            <w:tcW w:w="656" w:type="pct"/>
            <w:shd w:val="clear" w:color="auto" w:fill="auto"/>
            <w:noWrap/>
            <w:vAlign w:val="center"/>
          </w:tcPr>
          <w:p w14:paraId="1180A2F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756" w:type="pct"/>
            <w:gridSpan w:val="2"/>
            <w:shd w:val="clear" w:color="auto" w:fill="auto"/>
            <w:noWrap/>
            <w:vAlign w:val="center"/>
          </w:tcPr>
          <w:p w14:paraId="0CF87B9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1218" w:type="pct"/>
            <w:shd w:val="clear" w:color="auto" w:fill="auto"/>
            <w:noWrap/>
            <w:vAlign w:val="center"/>
          </w:tcPr>
          <w:p w14:paraId="6D9B9DC4">
            <w:pPr>
              <w:jc w:val="left"/>
              <w:rPr>
                <w:rFonts w:hint="eastAsia" w:ascii="宋体" w:hAnsi="宋体" w:eastAsia="宋体" w:cs="宋体"/>
                <w:i w:val="0"/>
                <w:iCs w:val="0"/>
                <w:color w:val="auto"/>
                <w:sz w:val="18"/>
                <w:szCs w:val="18"/>
                <w:highlight w:val="none"/>
                <w:u w:val="none"/>
              </w:rPr>
            </w:pPr>
          </w:p>
        </w:tc>
      </w:tr>
      <w:tr w14:paraId="64A7A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48" w:hRule="atLeast"/>
        </w:trPr>
        <w:tc>
          <w:tcPr>
            <w:tcW w:w="358" w:type="pct"/>
            <w:gridSpan w:val="2"/>
            <w:vMerge w:val="continue"/>
            <w:shd w:val="clear" w:color="auto" w:fill="auto"/>
            <w:textDirection w:val="tbRlV"/>
            <w:vAlign w:val="center"/>
          </w:tcPr>
          <w:p w14:paraId="5CF118CC">
            <w:pPr>
              <w:jc w:val="center"/>
              <w:rPr>
                <w:rFonts w:hint="eastAsia" w:ascii="宋体" w:hAnsi="宋体" w:eastAsia="宋体" w:cs="宋体"/>
                <w:i w:val="0"/>
                <w:iCs w:val="0"/>
                <w:color w:val="auto"/>
                <w:sz w:val="18"/>
                <w:szCs w:val="18"/>
                <w:highlight w:val="none"/>
                <w:u w:val="none"/>
              </w:rPr>
            </w:pPr>
          </w:p>
        </w:tc>
        <w:tc>
          <w:tcPr>
            <w:tcW w:w="227" w:type="pct"/>
            <w:vMerge w:val="continue"/>
            <w:shd w:val="clear" w:color="auto" w:fill="auto"/>
            <w:noWrap/>
            <w:vAlign w:val="center"/>
          </w:tcPr>
          <w:p w14:paraId="0ADD7E83">
            <w:pPr>
              <w:jc w:val="center"/>
              <w:rPr>
                <w:rFonts w:hint="eastAsia" w:ascii="宋体" w:hAnsi="宋体" w:eastAsia="宋体" w:cs="宋体"/>
                <w:i w:val="0"/>
                <w:iCs w:val="0"/>
                <w:color w:val="auto"/>
                <w:sz w:val="18"/>
                <w:szCs w:val="18"/>
                <w:highlight w:val="none"/>
                <w:u w:val="none"/>
              </w:rPr>
            </w:pPr>
          </w:p>
        </w:tc>
        <w:tc>
          <w:tcPr>
            <w:tcW w:w="265" w:type="pct"/>
            <w:vMerge w:val="restart"/>
            <w:shd w:val="clear" w:color="auto" w:fill="auto"/>
            <w:noWrap/>
            <w:vAlign w:val="center"/>
          </w:tcPr>
          <w:p w14:paraId="7788A47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成本指标</w:t>
            </w:r>
          </w:p>
        </w:tc>
        <w:tc>
          <w:tcPr>
            <w:tcW w:w="1518" w:type="pct"/>
            <w:gridSpan w:val="2"/>
            <w:shd w:val="clear" w:color="auto" w:fill="auto"/>
            <w:noWrap/>
            <w:vAlign w:val="center"/>
          </w:tcPr>
          <w:p w14:paraId="2CF532D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平均每个助餐点购置或更新设备的费用</w:t>
            </w:r>
          </w:p>
        </w:tc>
        <w:tc>
          <w:tcPr>
            <w:tcW w:w="656" w:type="pct"/>
            <w:shd w:val="clear" w:color="auto" w:fill="auto"/>
            <w:noWrap/>
            <w:vAlign w:val="center"/>
          </w:tcPr>
          <w:p w14:paraId="4468FD7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≤1.48万元</w:t>
            </w:r>
          </w:p>
        </w:tc>
        <w:tc>
          <w:tcPr>
            <w:tcW w:w="756" w:type="pct"/>
            <w:gridSpan w:val="2"/>
            <w:shd w:val="clear" w:color="auto" w:fill="auto"/>
            <w:noWrap/>
            <w:vAlign w:val="center"/>
          </w:tcPr>
          <w:p w14:paraId="4547069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0</w:t>
            </w:r>
          </w:p>
        </w:tc>
        <w:tc>
          <w:tcPr>
            <w:tcW w:w="1218" w:type="pct"/>
            <w:shd w:val="clear" w:color="auto" w:fill="auto"/>
            <w:vAlign w:val="center"/>
          </w:tcPr>
          <w:p w14:paraId="7F0C225B">
            <w:pPr>
              <w:keepNext w:val="0"/>
              <w:keepLines w:val="0"/>
              <w:widowControl/>
              <w:suppressLineNumbers w:val="0"/>
              <w:jc w:val="left"/>
              <w:textAlignment w:val="center"/>
              <w:rPr>
                <w:rFonts w:hint="eastAsia" w:ascii="宋体" w:hAnsi="宋体" w:eastAsia="宋体" w:cs="宋体"/>
                <w:color w:val="auto"/>
                <w:kern w:val="0"/>
                <w:sz w:val="18"/>
                <w:szCs w:val="18"/>
                <w:highlight w:val="none"/>
                <w:u w:val="none"/>
                <w:lang w:bidi="ar"/>
              </w:rPr>
            </w:pPr>
            <w:bookmarkStart w:id="45" w:name="OLE_LINK37"/>
            <w:bookmarkStart w:id="46" w:name="OLE_LINK48"/>
            <w:r>
              <w:rPr>
                <w:rFonts w:hint="eastAsia" w:ascii="宋体" w:hAnsi="宋体" w:eastAsia="宋体" w:cs="宋体"/>
                <w:i w:val="0"/>
                <w:iCs w:val="0"/>
                <w:color w:val="auto"/>
                <w:kern w:val="0"/>
                <w:sz w:val="18"/>
                <w:szCs w:val="18"/>
                <w:highlight w:val="none"/>
                <w:u w:val="none"/>
                <w:lang w:val="en-US" w:eastAsia="zh-CN" w:bidi="ar"/>
              </w:rPr>
              <w:t>偏差原因：</w:t>
            </w:r>
            <w:bookmarkEnd w:id="45"/>
            <w:r>
              <w:rPr>
                <w:rFonts w:hint="eastAsia" w:ascii="宋体" w:hAnsi="宋体" w:eastAsia="宋体" w:cs="宋体"/>
                <w:color w:val="auto"/>
                <w:kern w:val="0"/>
                <w:sz w:val="18"/>
                <w:szCs w:val="18"/>
                <w:highlight w:val="none"/>
                <w:u w:val="none"/>
                <w:lang w:bidi="ar"/>
              </w:rPr>
              <w:t>项目涉及东城区、怀柔区两个区域。其中东城区于2024年12月上旬将资金拨付至各街道，各街道于2025年持续推进相关工作；怀柔区工作实施方案于2025年1月经区政府批准，2025年项目持续推进中。</w:t>
            </w:r>
          </w:p>
          <w:p w14:paraId="0FACED0C">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sz w:val="18"/>
                <w:szCs w:val="18"/>
                <w:highlight w:val="none"/>
                <w:u w:val="none"/>
              </w:rPr>
              <w:t>改进措施：</w:t>
            </w:r>
            <w:r>
              <w:rPr>
                <w:rFonts w:hint="eastAsia" w:ascii="宋体" w:hAnsi="宋体" w:eastAsia="宋体" w:cs="宋体"/>
                <w:i w:val="0"/>
                <w:iCs w:val="0"/>
                <w:color w:val="auto"/>
                <w:kern w:val="0"/>
                <w:sz w:val="18"/>
                <w:szCs w:val="18"/>
                <w:highlight w:val="none"/>
                <w:u w:val="none"/>
                <w:lang w:val="en-US" w:eastAsia="zh-CN" w:bidi="ar"/>
              </w:rPr>
              <w:t>下一步东城区将加强与各街道间的指导交流，尽快开展项目主体工作，怀柔区预计2025年4月底前完成绩效目标。</w:t>
            </w:r>
            <w:bookmarkEnd w:id="46"/>
          </w:p>
        </w:tc>
      </w:tr>
      <w:tr w14:paraId="3593F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358" w:type="pct"/>
            <w:gridSpan w:val="2"/>
            <w:vMerge w:val="continue"/>
            <w:shd w:val="clear" w:color="auto" w:fill="auto"/>
            <w:textDirection w:val="tbRlV"/>
            <w:vAlign w:val="center"/>
          </w:tcPr>
          <w:p w14:paraId="28E5CE13">
            <w:pPr>
              <w:jc w:val="center"/>
              <w:rPr>
                <w:rFonts w:hint="eastAsia" w:ascii="宋体" w:hAnsi="宋体" w:eastAsia="宋体" w:cs="宋体"/>
                <w:i w:val="0"/>
                <w:iCs w:val="0"/>
                <w:color w:val="auto"/>
                <w:sz w:val="18"/>
                <w:szCs w:val="18"/>
                <w:highlight w:val="none"/>
                <w:u w:val="none"/>
              </w:rPr>
            </w:pPr>
          </w:p>
        </w:tc>
        <w:tc>
          <w:tcPr>
            <w:tcW w:w="227" w:type="pct"/>
            <w:vMerge w:val="continue"/>
            <w:shd w:val="clear" w:color="auto" w:fill="auto"/>
            <w:noWrap/>
            <w:vAlign w:val="center"/>
          </w:tcPr>
          <w:p w14:paraId="0B40A14D">
            <w:pPr>
              <w:jc w:val="center"/>
              <w:rPr>
                <w:rFonts w:hint="eastAsia" w:ascii="宋体" w:hAnsi="宋体" w:eastAsia="宋体" w:cs="宋体"/>
                <w:i w:val="0"/>
                <w:iCs w:val="0"/>
                <w:color w:val="auto"/>
                <w:sz w:val="18"/>
                <w:szCs w:val="18"/>
                <w:highlight w:val="none"/>
                <w:u w:val="none"/>
              </w:rPr>
            </w:pPr>
          </w:p>
        </w:tc>
        <w:tc>
          <w:tcPr>
            <w:tcW w:w="265" w:type="pct"/>
            <w:vMerge w:val="continue"/>
            <w:shd w:val="clear" w:color="auto" w:fill="auto"/>
            <w:noWrap/>
            <w:vAlign w:val="center"/>
          </w:tcPr>
          <w:p w14:paraId="6F408693">
            <w:pPr>
              <w:jc w:val="center"/>
              <w:rPr>
                <w:rFonts w:hint="eastAsia" w:ascii="宋体" w:hAnsi="宋体" w:eastAsia="宋体" w:cs="宋体"/>
                <w:i w:val="0"/>
                <w:iCs w:val="0"/>
                <w:color w:val="auto"/>
                <w:sz w:val="18"/>
                <w:szCs w:val="18"/>
                <w:highlight w:val="none"/>
                <w:u w:val="none"/>
              </w:rPr>
            </w:pPr>
          </w:p>
        </w:tc>
        <w:tc>
          <w:tcPr>
            <w:tcW w:w="1518" w:type="pct"/>
            <w:gridSpan w:val="2"/>
            <w:shd w:val="clear" w:color="auto" w:fill="auto"/>
            <w:vAlign w:val="center"/>
          </w:tcPr>
          <w:p w14:paraId="68A7C79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每张家庭养老床位建设中的适老化改造费用</w:t>
            </w:r>
          </w:p>
        </w:tc>
        <w:tc>
          <w:tcPr>
            <w:tcW w:w="656" w:type="pct"/>
            <w:shd w:val="clear" w:color="auto" w:fill="auto"/>
            <w:vAlign w:val="center"/>
          </w:tcPr>
          <w:p w14:paraId="3E43161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≤5000元</w:t>
            </w:r>
          </w:p>
        </w:tc>
        <w:tc>
          <w:tcPr>
            <w:tcW w:w="756" w:type="pct"/>
            <w:gridSpan w:val="2"/>
            <w:shd w:val="clear" w:color="auto" w:fill="auto"/>
            <w:noWrap/>
            <w:vAlign w:val="center"/>
          </w:tcPr>
          <w:p w14:paraId="3A404DD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4852元</w:t>
            </w:r>
          </w:p>
        </w:tc>
        <w:tc>
          <w:tcPr>
            <w:tcW w:w="1218" w:type="pct"/>
            <w:shd w:val="clear" w:color="auto" w:fill="auto"/>
            <w:noWrap/>
            <w:vAlign w:val="center"/>
          </w:tcPr>
          <w:p w14:paraId="7D7A5B65">
            <w:pPr>
              <w:jc w:val="left"/>
              <w:rPr>
                <w:rFonts w:hint="eastAsia" w:ascii="宋体" w:hAnsi="宋体" w:eastAsia="宋体" w:cs="宋体"/>
                <w:i w:val="0"/>
                <w:iCs w:val="0"/>
                <w:color w:val="auto"/>
                <w:sz w:val="18"/>
                <w:szCs w:val="18"/>
                <w:highlight w:val="none"/>
                <w:u w:val="none"/>
              </w:rPr>
            </w:pPr>
          </w:p>
        </w:tc>
      </w:tr>
      <w:tr w14:paraId="28DA3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40" w:hRule="atLeast"/>
        </w:trPr>
        <w:tc>
          <w:tcPr>
            <w:tcW w:w="358" w:type="pct"/>
            <w:gridSpan w:val="2"/>
            <w:vMerge w:val="continue"/>
            <w:shd w:val="clear" w:color="auto" w:fill="auto"/>
            <w:textDirection w:val="tbRlV"/>
            <w:vAlign w:val="center"/>
          </w:tcPr>
          <w:p w14:paraId="541C7380">
            <w:pPr>
              <w:jc w:val="center"/>
              <w:rPr>
                <w:rFonts w:hint="eastAsia" w:ascii="宋体" w:hAnsi="宋体" w:eastAsia="宋体" w:cs="宋体"/>
                <w:i w:val="0"/>
                <w:iCs w:val="0"/>
                <w:color w:val="auto"/>
                <w:sz w:val="18"/>
                <w:szCs w:val="18"/>
                <w:highlight w:val="none"/>
                <w:u w:val="none"/>
              </w:rPr>
            </w:pPr>
          </w:p>
        </w:tc>
        <w:tc>
          <w:tcPr>
            <w:tcW w:w="227" w:type="pct"/>
            <w:vMerge w:val="restart"/>
            <w:shd w:val="clear" w:color="auto" w:fill="auto"/>
            <w:noWrap/>
            <w:vAlign w:val="center"/>
          </w:tcPr>
          <w:p w14:paraId="4EAA31D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效益指标</w:t>
            </w:r>
          </w:p>
        </w:tc>
        <w:tc>
          <w:tcPr>
            <w:tcW w:w="265" w:type="pct"/>
            <w:vMerge w:val="restart"/>
            <w:shd w:val="clear" w:color="auto" w:fill="auto"/>
            <w:noWrap/>
            <w:vAlign w:val="center"/>
          </w:tcPr>
          <w:p w14:paraId="69D5679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社会效益指标</w:t>
            </w:r>
          </w:p>
        </w:tc>
        <w:tc>
          <w:tcPr>
            <w:tcW w:w="1518" w:type="pct"/>
            <w:gridSpan w:val="2"/>
            <w:shd w:val="clear" w:color="auto" w:fill="auto"/>
            <w:noWrap/>
            <w:vAlign w:val="center"/>
          </w:tcPr>
          <w:p w14:paraId="2844102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47" w:name="OLE_LINK49"/>
            <w:r>
              <w:rPr>
                <w:rFonts w:hint="eastAsia" w:ascii="宋体" w:hAnsi="宋体" w:eastAsia="宋体" w:cs="宋体"/>
                <w:i w:val="0"/>
                <w:iCs w:val="0"/>
                <w:color w:val="auto"/>
                <w:kern w:val="0"/>
                <w:sz w:val="18"/>
                <w:szCs w:val="18"/>
                <w:highlight w:val="none"/>
                <w:u w:val="none"/>
                <w:lang w:val="en-US" w:eastAsia="zh-CN" w:bidi="ar"/>
              </w:rPr>
              <w:t>居家社区养老服务能力和品质</w:t>
            </w:r>
            <w:bookmarkEnd w:id="47"/>
          </w:p>
        </w:tc>
        <w:tc>
          <w:tcPr>
            <w:tcW w:w="656" w:type="pct"/>
            <w:shd w:val="clear" w:color="auto" w:fill="auto"/>
            <w:noWrap/>
            <w:vAlign w:val="center"/>
          </w:tcPr>
          <w:p w14:paraId="3A9E386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48" w:name="OLE_LINK50"/>
            <w:r>
              <w:rPr>
                <w:rFonts w:hint="eastAsia" w:ascii="宋体" w:hAnsi="宋体" w:eastAsia="宋体" w:cs="宋体"/>
                <w:i w:val="0"/>
                <w:iCs w:val="0"/>
                <w:color w:val="auto"/>
                <w:kern w:val="0"/>
                <w:sz w:val="18"/>
                <w:szCs w:val="18"/>
                <w:highlight w:val="none"/>
                <w:u w:val="none"/>
                <w:lang w:val="en-US" w:eastAsia="zh-CN" w:bidi="ar"/>
              </w:rPr>
              <w:t>有效提高</w:t>
            </w:r>
            <w:bookmarkEnd w:id="48"/>
          </w:p>
        </w:tc>
        <w:tc>
          <w:tcPr>
            <w:tcW w:w="756" w:type="pct"/>
            <w:gridSpan w:val="2"/>
            <w:shd w:val="clear" w:color="auto" w:fill="auto"/>
            <w:noWrap/>
            <w:vAlign w:val="center"/>
          </w:tcPr>
          <w:p w14:paraId="02E7778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0</w:t>
            </w:r>
          </w:p>
        </w:tc>
        <w:tc>
          <w:tcPr>
            <w:tcW w:w="1218" w:type="pct"/>
            <w:shd w:val="clear" w:color="auto" w:fill="auto"/>
            <w:vAlign w:val="center"/>
          </w:tcPr>
          <w:p w14:paraId="5FB66D9A">
            <w:pPr>
              <w:keepNext w:val="0"/>
              <w:keepLines w:val="0"/>
              <w:widowControl/>
              <w:suppressLineNumbers w:val="0"/>
              <w:jc w:val="left"/>
              <w:textAlignment w:val="center"/>
              <w:rPr>
                <w:rFonts w:hint="eastAsia" w:ascii="宋体" w:hAnsi="宋体" w:eastAsia="宋体" w:cs="宋体"/>
                <w:color w:val="auto"/>
                <w:kern w:val="0"/>
                <w:sz w:val="18"/>
                <w:szCs w:val="18"/>
                <w:highlight w:val="none"/>
                <w:u w:val="none"/>
                <w:lang w:bidi="ar"/>
              </w:rPr>
            </w:pPr>
            <w:bookmarkStart w:id="49" w:name="OLE_LINK51"/>
            <w:r>
              <w:rPr>
                <w:rFonts w:hint="eastAsia" w:ascii="宋体" w:hAnsi="宋体" w:eastAsia="宋体" w:cs="宋体"/>
                <w:i w:val="0"/>
                <w:iCs w:val="0"/>
                <w:color w:val="auto"/>
                <w:kern w:val="0"/>
                <w:sz w:val="18"/>
                <w:szCs w:val="18"/>
                <w:highlight w:val="none"/>
                <w:u w:val="none"/>
                <w:lang w:val="en-US" w:eastAsia="zh-CN" w:bidi="ar"/>
              </w:rPr>
              <w:t>偏差原因：</w:t>
            </w:r>
            <w:r>
              <w:rPr>
                <w:rFonts w:hint="eastAsia" w:ascii="宋体" w:hAnsi="宋体" w:eastAsia="宋体" w:cs="宋体"/>
                <w:color w:val="auto"/>
                <w:kern w:val="0"/>
                <w:sz w:val="18"/>
                <w:szCs w:val="18"/>
                <w:highlight w:val="none"/>
                <w:u w:val="none"/>
                <w:lang w:bidi="ar"/>
              </w:rPr>
              <w:t>项目涉及东城区、怀柔区两个区域。其中东城区于2024年12月上旬将资金拨付至各街道，各街道于2025年持续推进相关工作；怀柔区</w:t>
            </w:r>
            <w:r>
              <w:rPr>
                <w:rFonts w:hint="eastAsia" w:ascii="宋体" w:hAnsi="宋体" w:eastAsia="宋体" w:cs="宋体"/>
                <w:color w:val="auto"/>
                <w:kern w:val="0"/>
                <w:sz w:val="18"/>
                <w:szCs w:val="18"/>
                <w:highlight w:val="none"/>
                <w:u w:val="none"/>
                <w:lang w:eastAsia="zh-CN" w:bidi="ar"/>
              </w:rPr>
              <w:t>工作实施方案</w:t>
            </w:r>
            <w:r>
              <w:rPr>
                <w:rFonts w:hint="eastAsia" w:ascii="宋体" w:hAnsi="宋体" w:eastAsia="宋体" w:cs="宋体"/>
                <w:color w:val="auto"/>
                <w:kern w:val="0"/>
                <w:sz w:val="18"/>
                <w:szCs w:val="18"/>
                <w:highlight w:val="none"/>
                <w:u w:val="none"/>
                <w:lang w:bidi="ar"/>
              </w:rPr>
              <w:t>于2025年1月经区政府批准，2025年项目持续推进中。</w:t>
            </w:r>
          </w:p>
          <w:p w14:paraId="1D632DBE">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sz w:val="18"/>
                <w:szCs w:val="18"/>
                <w:highlight w:val="none"/>
                <w:u w:val="none"/>
              </w:rPr>
              <w:t>改进措施：</w:t>
            </w:r>
            <w:r>
              <w:rPr>
                <w:rFonts w:hint="eastAsia" w:ascii="宋体" w:hAnsi="宋体" w:eastAsia="宋体" w:cs="宋体"/>
                <w:i w:val="0"/>
                <w:iCs w:val="0"/>
                <w:color w:val="auto"/>
                <w:kern w:val="0"/>
                <w:sz w:val="18"/>
                <w:szCs w:val="18"/>
                <w:highlight w:val="none"/>
                <w:u w:val="none"/>
                <w:lang w:val="en-US" w:eastAsia="zh-CN" w:bidi="ar"/>
              </w:rPr>
              <w:t>下一步东城区将加强与各街道间的指导交流，尽快开展项目主体工作，怀柔区预计2025年4月底前完成绩效目标。</w:t>
            </w:r>
            <w:bookmarkEnd w:id="49"/>
          </w:p>
        </w:tc>
      </w:tr>
      <w:tr w14:paraId="1C141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358" w:type="pct"/>
            <w:gridSpan w:val="2"/>
            <w:vMerge w:val="continue"/>
            <w:shd w:val="clear" w:color="auto" w:fill="auto"/>
            <w:textDirection w:val="tbRlV"/>
            <w:vAlign w:val="center"/>
          </w:tcPr>
          <w:p w14:paraId="14A64941">
            <w:pPr>
              <w:jc w:val="center"/>
              <w:rPr>
                <w:rFonts w:hint="eastAsia" w:ascii="宋体" w:hAnsi="宋体" w:eastAsia="宋体" w:cs="宋体"/>
                <w:i w:val="0"/>
                <w:iCs w:val="0"/>
                <w:color w:val="auto"/>
                <w:sz w:val="18"/>
                <w:szCs w:val="18"/>
                <w:highlight w:val="none"/>
                <w:u w:val="none"/>
              </w:rPr>
            </w:pPr>
          </w:p>
        </w:tc>
        <w:tc>
          <w:tcPr>
            <w:tcW w:w="227" w:type="pct"/>
            <w:vMerge w:val="continue"/>
            <w:shd w:val="clear" w:color="auto" w:fill="auto"/>
            <w:noWrap/>
            <w:vAlign w:val="center"/>
          </w:tcPr>
          <w:p w14:paraId="137CC367">
            <w:pPr>
              <w:jc w:val="center"/>
              <w:rPr>
                <w:rFonts w:hint="eastAsia" w:ascii="宋体" w:hAnsi="宋体" w:eastAsia="宋体" w:cs="宋体"/>
                <w:i w:val="0"/>
                <w:iCs w:val="0"/>
                <w:color w:val="auto"/>
                <w:sz w:val="18"/>
                <w:szCs w:val="18"/>
                <w:highlight w:val="none"/>
                <w:u w:val="none"/>
              </w:rPr>
            </w:pPr>
          </w:p>
        </w:tc>
        <w:tc>
          <w:tcPr>
            <w:tcW w:w="265" w:type="pct"/>
            <w:vMerge w:val="continue"/>
            <w:shd w:val="clear" w:color="auto" w:fill="auto"/>
            <w:noWrap/>
            <w:vAlign w:val="center"/>
          </w:tcPr>
          <w:p w14:paraId="59FF09EB">
            <w:pPr>
              <w:jc w:val="center"/>
              <w:rPr>
                <w:rFonts w:hint="eastAsia" w:ascii="宋体" w:hAnsi="宋体" w:eastAsia="宋体" w:cs="宋体"/>
                <w:i w:val="0"/>
                <w:iCs w:val="0"/>
                <w:color w:val="auto"/>
                <w:sz w:val="18"/>
                <w:szCs w:val="18"/>
                <w:highlight w:val="none"/>
                <w:u w:val="none"/>
              </w:rPr>
            </w:pPr>
          </w:p>
        </w:tc>
        <w:tc>
          <w:tcPr>
            <w:tcW w:w="1518" w:type="pct"/>
            <w:gridSpan w:val="2"/>
            <w:shd w:val="clear" w:color="auto" w:fill="auto"/>
            <w:vAlign w:val="center"/>
          </w:tcPr>
          <w:p w14:paraId="574910A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有效提高试点区居家社区养老服务能力和品质</w:t>
            </w:r>
          </w:p>
        </w:tc>
        <w:tc>
          <w:tcPr>
            <w:tcW w:w="656" w:type="pct"/>
            <w:shd w:val="clear" w:color="auto" w:fill="auto"/>
            <w:vAlign w:val="center"/>
          </w:tcPr>
          <w:p w14:paraId="473E2E48">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优</w:t>
            </w:r>
          </w:p>
        </w:tc>
        <w:tc>
          <w:tcPr>
            <w:tcW w:w="756" w:type="pct"/>
            <w:gridSpan w:val="2"/>
            <w:shd w:val="clear" w:color="auto" w:fill="auto"/>
            <w:noWrap/>
            <w:vAlign w:val="center"/>
          </w:tcPr>
          <w:p w14:paraId="41E0348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优，100%</w:t>
            </w:r>
          </w:p>
        </w:tc>
        <w:tc>
          <w:tcPr>
            <w:tcW w:w="1218" w:type="pct"/>
            <w:shd w:val="clear" w:color="auto" w:fill="auto"/>
            <w:noWrap/>
            <w:vAlign w:val="center"/>
          </w:tcPr>
          <w:p w14:paraId="1FABD5A3">
            <w:pPr>
              <w:jc w:val="left"/>
              <w:rPr>
                <w:rFonts w:hint="eastAsia" w:ascii="宋体" w:hAnsi="宋体" w:eastAsia="宋体" w:cs="宋体"/>
                <w:i w:val="0"/>
                <w:iCs w:val="0"/>
                <w:color w:val="auto"/>
                <w:sz w:val="18"/>
                <w:szCs w:val="18"/>
                <w:highlight w:val="none"/>
                <w:u w:val="none"/>
              </w:rPr>
            </w:pPr>
          </w:p>
        </w:tc>
      </w:tr>
      <w:tr w14:paraId="1C1AB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85" w:hRule="atLeast"/>
        </w:trPr>
        <w:tc>
          <w:tcPr>
            <w:tcW w:w="358" w:type="pct"/>
            <w:gridSpan w:val="2"/>
            <w:vMerge w:val="continue"/>
            <w:shd w:val="clear" w:color="auto" w:fill="auto"/>
            <w:textDirection w:val="tbRlV"/>
            <w:vAlign w:val="center"/>
          </w:tcPr>
          <w:p w14:paraId="6C545A22">
            <w:pPr>
              <w:jc w:val="center"/>
              <w:rPr>
                <w:rFonts w:hint="eastAsia" w:ascii="宋体" w:hAnsi="宋体" w:eastAsia="宋体" w:cs="宋体"/>
                <w:i w:val="0"/>
                <w:iCs w:val="0"/>
                <w:color w:val="auto"/>
                <w:sz w:val="18"/>
                <w:szCs w:val="18"/>
                <w:highlight w:val="none"/>
                <w:u w:val="none"/>
              </w:rPr>
            </w:pPr>
          </w:p>
        </w:tc>
        <w:tc>
          <w:tcPr>
            <w:tcW w:w="227" w:type="pct"/>
            <w:shd w:val="clear" w:color="auto" w:fill="auto"/>
            <w:noWrap/>
            <w:vAlign w:val="center"/>
          </w:tcPr>
          <w:p w14:paraId="4917190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满意度指标</w:t>
            </w:r>
          </w:p>
        </w:tc>
        <w:tc>
          <w:tcPr>
            <w:tcW w:w="265" w:type="pct"/>
            <w:shd w:val="clear" w:color="auto" w:fill="auto"/>
            <w:noWrap/>
            <w:vAlign w:val="center"/>
          </w:tcPr>
          <w:p w14:paraId="768D3F9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服务对象满意度指标</w:t>
            </w:r>
          </w:p>
        </w:tc>
        <w:tc>
          <w:tcPr>
            <w:tcW w:w="1518" w:type="pct"/>
            <w:gridSpan w:val="2"/>
            <w:shd w:val="clear" w:color="auto" w:fill="auto"/>
            <w:noWrap/>
            <w:vAlign w:val="center"/>
          </w:tcPr>
          <w:p w14:paraId="5896C73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受益家庭和老年人对居家社区养老服务的满意度</w:t>
            </w:r>
          </w:p>
        </w:tc>
        <w:tc>
          <w:tcPr>
            <w:tcW w:w="656" w:type="pct"/>
            <w:shd w:val="clear" w:color="auto" w:fill="auto"/>
            <w:noWrap/>
            <w:vAlign w:val="center"/>
          </w:tcPr>
          <w:p w14:paraId="0BA219E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≥90%</w:t>
            </w:r>
          </w:p>
        </w:tc>
        <w:tc>
          <w:tcPr>
            <w:tcW w:w="756" w:type="pct"/>
            <w:gridSpan w:val="2"/>
            <w:shd w:val="clear" w:color="auto" w:fill="auto"/>
            <w:vAlign w:val="center"/>
          </w:tcPr>
          <w:p w14:paraId="2E9A97B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bookmarkStart w:id="50" w:name="OLE_LINK2"/>
            <w:r>
              <w:rPr>
                <w:rFonts w:hint="eastAsia" w:ascii="宋体" w:hAnsi="宋体" w:eastAsia="宋体" w:cs="宋体"/>
                <w:i w:val="0"/>
                <w:iCs w:val="0"/>
                <w:color w:val="auto"/>
                <w:kern w:val="0"/>
                <w:sz w:val="18"/>
                <w:szCs w:val="18"/>
                <w:highlight w:val="none"/>
                <w:u w:val="none"/>
                <w:lang w:val="en-US" w:eastAsia="zh-CN" w:bidi="ar"/>
              </w:rPr>
              <w:t>东城区、怀柔区老年助餐项目尚未完成，满意度暂未统计，延庆区家庭养老床位建设及居家养老上门服务项目满意度为100%。</w:t>
            </w:r>
            <w:bookmarkEnd w:id="50"/>
          </w:p>
        </w:tc>
        <w:tc>
          <w:tcPr>
            <w:tcW w:w="1218" w:type="pct"/>
            <w:shd w:val="clear" w:color="auto" w:fill="auto"/>
            <w:noWrap/>
            <w:vAlign w:val="center"/>
          </w:tcPr>
          <w:p w14:paraId="5EA39982">
            <w:pPr>
              <w:jc w:val="left"/>
              <w:rPr>
                <w:rFonts w:hint="eastAsia" w:ascii="宋体" w:hAnsi="宋体" w:eastAsia="宋体" w:cs="宋体"/>
                <w:i w:val="0"/>
                <w:iCs w:val="0"/>
                <w:color w:val="auto"/>
                <w:sz w:val="18"/>
                <w:szCs w:val="18"/>
                <w:highlight w:val="none"/>
                <w:u w:val="none"/>
              </w:rPr>
            </w:pPr>
          </w:p>
        </w:tc>
      </w:tr>
      <w:tr w14:paraId="1C188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0" w:hRule="atLeast"/>
        </w:trPr>
        <w:tc>
          <w:tcPr>
            <w:tcW w:w="357" w:type="pct"/>
            <w:shd w:val="clear" w:color="auto" w:fill="auto"/>
            <w:vAlign w:val="center"/>
          </w:tcPr>
          <w:p w14:paraId="48BEAC7D">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说明</w:t>
            </w:r>
          </w:p>
        </w:tc>
        <w:tc>
          <w:tcPr>
            <w:tcW w:w="4642" w:type="pct"/>
            <w:gridSpan w:val="9"/>
            <w:shd w:val="clear" w:color="auto" w:fill="auto"/>
            <w:vAlign w:val="center"/>
          </w:tcPr>
          <w:p w14:paraId="5429F5A3">
            <w:pPr>
              <w:keepNext w:val="0"/>
              <w:keepLines w:val="0"/>
              <w:widowControl/>
              <w:suppressLineNumbers w:val="0"/>
              <w:jc w:val="left"/>
              <w:textAlignment w:val="center"/>
              <w:rPr>
                <w:rFonts w:hint="eastAsia" w:ascii="宋体" w:hAnsi="宋体" w:eastAsia="宋体" w:cs="宋体"/>
                <w:b/>
                <w:bCs/>
                <w:i w:val="0"/>
                <w:iCs w:val="0"/>
                <w:color w:val="auto"/>
                <w:kern w:val="0"/>
                <w:sz w:val="18"/>
                <w:szCs w:val="18"/>
                <w:highlight w:val="none"/>
                <w:u w:val="none"/>
                <w:lang w:val="en-US" w:eastAsia="zh-CN" w:bidi="ar"/>
              </w:rPr>
            </w:pPr>
            <w:r>
              <w:rPr>
                <w:rFonts w:hint="eastAsia" w:ascii="宋体" w:hAnsi="宋体" w:eastAsia="宋体" w:cs="宋体"/>
                <w:b w:val="0"/>
                <w:bCs w:val="0"/>
                <w:i w:val="0"/>
                <w:iCs w:val="0"/>
                <w:color w:val="auto"/>
                <w:kern w:val="0"/>
                <w:sz w:val="18"/>
                <w:szCs w:val="18"/>
                <w:highlight w:val="none"/>
                <w:u w:val="none"/>
                <w:lang w:val="en-US" w:eastAsia="zh-CN" w:bidi="ar"/>
              </w:rPr>
              <w:t>无</w:t>
            </w:r>
          </w:p>
        </w:tc>
      </w:tr>
      <w:bookmarkEnd w:id="16"/>
    </w:tbl>
    <w:p w14:paraId="1E7B0A4B">
      <w:pPr>
        <w:spacing w:line="560" w:lineRule="exact"/>
        <w:ind w:firstLine="640" w:firstLineChars="200"/>
        <w:jc w:val="center"/>
        <w:rPr>
          <w:rFonts w:hint="eastAsia" w:ascii="仿宋_GB2312" w:hAnsi="仿宋_GB2312" w:cs="仿宋_GB2312"/>
          <w:bCs/>
          <w:sz w:val="32"/>
          <w:szCs w:val="32"/>
          <w:highlight w:val="none"/>
          <w:lang w:eastAsia="zh-CN"/>
        </w:rPr>
      </w:pPr>
    </w:p>
    <w:sectPr>
      <w:pgSz w:w="11906" w:h="16838"/>
      <w:pgMar w:top="2098" w:right="1474" w:bottom="1984" w:left="1587" w:header="851" w:footer="992" w:gutter="0"/>
      <w:cols w:space="720" w:num="1"/>
      <w:docGrid w:type="lines" w:linePitch="41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Times New Roman"/>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B1EEAF">
    <w:pPr>
      <w:pStyle w:val="6"/>
    </w:pPr>
    <w:r>
      <w:rPr>
        <w:rFonts w:ascii="Times New Roman" w:hAnsi="Times New Roman" w:eastAsia="仿宋_GB2312"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3E4705C9">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none" lIns="0" tIns="0" rIns="0" bIns="0" upright="0">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mz0UEsMBAACPAwAADgAAAAAAAAABACAAAAAfAQAAZHJzL2Uyb0RvYy54bWxQ&#10;SwUGAAAAAAYABgBZAQAAVAUAAAAA&#10;">
              <v:fill on="f" focussize="0,0"/>
              <v:stroke on="f"/>
              <v:imagedata o:title=""/>
              <o:lock v:ext="edit" aspectratio="f"/>
              <v:textbox inset="0mm,0mm,0mm,0mm" style="mso-fit-shape-to-text:t;">
                <w:txbxContent>
                  <w:p w14:paraId="3E4705C9">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EF2361">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85E39E"/>
    <w:multiLevelType w:val="singleLevel"/>
    <w:tmpl w:val="8985E39E"/>
    <w:lvl w:ilvl="0" w:tentative="0">
      <w:start w:val="1"/>
      <w:numFmt w:val="chineseCounting"/>
      <w:suff w:val="nothing"/>
      <w:lvlText w:val="（%1）"/>
      <w:lvlJc w:val="left"/>
      <w:pPr>
        <w:ind w:left="480" w:firstLine="0"/>
      </w:pPr>
      <w:rPr>
        <w:rFonts w:hint="eastAsia"/>
      </w:rPr>
    </w:lvl>
  </w:abstractNum>
  <w:abstractNum w:abstractNumId="1">
    <w:nsid w:val="EEBEE682"/>
    <w:multiLevelType w:val="singleLevel"/>
    <w:tmpl w:val="EEBEE682"/>
    <w:lvl w:ilvl="0" w:tentative="0">
      <w:start w:val="3"/>
      <w:numFmt w:val="chineseCounting"/>
      <w:suff w:val="nothing"/>
      <w:lvlText w:val="%1、"/>
      <w:lvlJc w:val="left"/>
      <w:rPr>
        <w:rFonts w:hint="eastAsia"/>
      </w:rPr>
    </w:lvl>
  </w:abstractNum>
  <w:abstractNum w:abstractNumId="2">
    <w:nsid w:val="FD6B6849"/>
    <w:multiLevelType w:val="singleLevel"/>
    <w:tmpl w:val="FD6B6849"/>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trackRevisions w:val="1"/>
  <w:documentProtection w:enforcement="0"/>
  <w:defaultTabStop w:val="0"/>
  <w:drawingGridHorizontalSpacing w:val="150"/>
  <w:drawingGridVerticalSpacing w:val="21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4OTYzYjQ5ZWNmMTA5YTEzZjJiMTFkZmFiM2U3ZmEifQ=="/>
    <w:docVar w:name="KSO_WPS_MARK_KEY" w:val="2220a264-76b8-45ed-b366-6f917b9627be"/>
  </w:docVars>
  <w:rsids>
    <w:rsidRoot w:val="00F57F82"/>
    <w:rsid w:val="000101E1"/>
    <w:rsid w:val="000732DA"/>
    <w:rsid w:val="00075CDC"/>
    <w:rsid w:val="000A7651"/>
    <w:rsid w:val="000B1E8F"/>
    <w:rsid w:val="00101F7E"/>
    <w:rsid w:val="00103D16"/>
    <w:rsid w:val="0011146E"/>
    <w:rsid w:val="0011666B"/>
    <w:rsid w:val="0013537F"/>
    <w:rsid w:val="00164D84"/>
    <w:rsid w:val="001C2E3E"/>
    <w:rsid w:val="001E37FD"/>
    <w:rsid w:val="001F151A"/>
    <w:rsid w:val="00201B79"/>
    <w:rsid w:val="00235949"/>
    <w:rsid w:val="00250053"/>
    <w:rsid w:val="002E61A9"/>
    <w:rsid w:val="002E6C28"/>
    <w:rsid w:val="002F6705"/>
    <w:rsid w:val="00301FC0"/>
    <w:rsid w:val="00320011"/>
    <w:rsid w:val="00363197"/>
    <w:rsid w:val="00387DD5"/>
    <w:rsid w:val="003A2E4C"/>
    <w:rsid w:val="003C6374"/>
    <w:rsid w:val="003E3F48"/>
    <w:rsid w:val="00493012"/>
    <w:rsid w:val="004B563B"/>
    <w:rsid w:val="0050184A"/>
    <w:rsid w:val="00534D80"/>
    <w:rsid w:val="00537839"/>
    <w:rsid w:val="00545972"/>
    <w:rsid w:val="00556CBE"/>
    <w:rsid w:val="00562AA2"/>
    <w:rsid w:val="005C7EED"/>
    <w:rsid w:val="005D7CC3"/>
    <w:rsid w:val="006136AE"/>
    <w:rsid w:val="006158E6"/>
    <w:rsid w:val="00641B00"/>
    <w:rsid w:val="00663821"/>
    <w:rsid w:val="00684A9A"/>
    <w:rsid w:val="00705CE8"/>
    <w:rsid w:val="00706C04"/>
    <w:rsid w:val="00724A6B"/>
    <w:rsid w:val="0072794A"/>
    <w:rsid w:val="007333DB"/>
    <w:rsid w:val="00775338"/>
    <w:rsid w:val="00813465"/>
    <w:rsid w:val="00840D6F"/>
    <w:rsid w:val="008B1206"/>
    <w:rsid w:val="008F60A3"/>
    <w:rsid w:val="00937811"/>
    <w:rsid w:val="00992CDC"/>
    <w:rsid w:val="009A02B0"/>
    <w:rsid w:val="009A0529"/>
    <w:rsid w:val="009E61D4"/>
    <w:rsid w:val="00A1488B"/>
    <w:rsid w:val="00A30F95"/>
    <w:rsid w:val="00A31F5E"/>
    <w:rsid w:val="00A32F4A"/>
    <w:rsid w:val="00A5546D"/>
    <w:rsid w:val="00A92C8F"/>
    <w:rsid w:val="00B316AD"/>
    <w:rsid w:val="00B4346A"/>
    <w:rsid w:val="00B7078D"/>
    <w:rsid w:val="00BB0E7F"/>
    <w:rsid w:val="00BD3656"/>
    <w:rsid w:val="00BE58CF"/>
    <w:rsid w:val="00BF2E74"/>
    <w:rsid w:val="00CE1744"/>
    <w:rsid w:val="00CE1F0D"/>
    <w:rsid w:val="00CF336F"/>
    <w:rsid w:val="00D23C43"/>
    <w:rsid w:val="00D23FB3"/>
    <w:rsid w:val="00D63908"/>
    <w:rsid w:val="00D95006"/>
    <w:rsid w:val="00DA29EC"/>
    <w:rsid w:val="00DD6007"/>
    <w:rsid w:val="00DE4FDA"/>
    <w:rsid w:val="00E22E2F"/>
    <w:rsid w:val="00ED0C22"/>
    <w:rsid w:val="00EE2249"/>
    <w:rsid w:val="00EE3FEC"/>
    <w:rsid w:val="00EE4BD9"/>
    <w:rsid w:val="00EF3698"/>
    <w:rsid w:val="00F22C16"/>
    <w:rsid w:val="00F312A6"/>
    <w:rsid w:val="00F362D2"/>
    <w:rsid w:val="00F433D4"/>
    <w:rsid w:val="00F57F82"/>
    <w:rsid w:val="00F72C1A"/>
    <w:rsid w:val="00FA357A"/>
    <w:rsid w:val="00FC1C56"/>
    <w:rsid w:val="00FD14E0"/>
    <w:rsid w:val="01E43122"/>
    <w:rsid w:val="037D0BC8"/>
    <w:rsid w:val="03FCA087"/>
    <w:rsid w:val="068D77FB"/>
    <w:rsid w:val="06DF2EE8"/>
    <w:rsid w:val="07A71631"/>
    <w:rsid w:val="08016E3C"/>
    <w:rsid w:val="0845082D"/>
    <w:rsid w:val="096E3588"/>
    <w:rsid w:val="09E965F2"/>
    <w:rsid w:val="0A5AC0C6"/>
    <w:rsid w:val="0B7BB7D1"/>
    <w:rsid w:val="0C1A0C5A"/>
    <w:rsid w:val="0DD24BF1"/>
    <w:rsid w:val="0E66764E"/>
    <w:rsid w:val="0E972280"/>
    <w:rsid w:val="0EE3107B"/>
    <w:rsid w:val="0EF28F2A"/>
    <w:rsid w:val="100940BC"/>
    <w:rsid w:val="111F6A98"/>
    <w:rsid w:val="11FE6C02"/>
    <w:rsid w:val="139840D3"/>
    <w:rsid w:val="143E091F"/>
    <w:rsid w:val="14865FC8"/>
    <w:rsid w:val="150C2DB0"/>
    <w:rsid w:val="156F4749"/>
    <w:rsid w:val="167A0763"/>
    <w:rsid w:val="174DC502"/>
    <w:rsid w:val="1A9C7EF7"/>
    <w:rsid w:val="1BFDCA2C"/>
    <w:rsid w:val="1BFFBB4E"/>
    <w:rsid w:val="1DF2E342"/>
    <w:rsid w:val="1DF363B1"/>
    <w:rsid w:val="1DFFFBC0"/>
    <w:rsid w:val="1E761F05"/>
    <w:rsid w:val="1F7DF23B"/>
    <w:rsid w:val="1FA7E3FD"/>
    <w:rsid w:val="1FC7205C"/>
    <w:rsid w:val="1FE73162"/>
    <w:rsid w:val="1FFEC917"/>
    <w:rsid w:val="1FFFAF1F"/>
    <w:rsid w:val="1FFFFEB1"/>
    <w:rsid w:val="21848B63"/>
    <w:rsid w:val="228B3D05"/>
    <w:rsid w:val="23275F66"/>
    <w:rsid w:val="2350337E"/>
    <w:rsid w:val="255C0561"/>
    <w:rsid w:val="256B10EF"/>
    <w:rsid w:val="26FDB64B"/>
    <w:rsid w:val="27B70B4D"/>
    <w:rsid w:val="27B75216"/>
    <w:rsid w:val="27D711A4"/>
    <w:rsid w:val="28811407"/>
    <w:rsid w:val="29467959"/>
    <w:rsid w:val="29FB1722"/>
    <w:rsid w:val="2A9FF631"/>
    <w:rsid w:val="2BBBE144"/>
    <w:rsid w:val="2BBFBE66"/>
    <w:rsid w:val="2F1D4ACB"/>
    <w:rsid w:val="2F7BC9AB"/>
    <w:rsid w:val="2F7E0F1B"/>
    <w:rsid w:val="2F7F5C2B"/>
    <w:rsid w:val="2FBFBCE0"/>
    <w:rsid w:val="2FDB35D4"/>
    <w:rsid w:val="2FFB095A"/>
    <w:rsid w:val="2FFB7CC0"/>
    <w:rsid w:val="2FFC49E0"/>
    <w:rsid w:val="31D7DE5D"/>
    <w:rsid w:val="337CDBF3"/>
    <w:rsid w:val="33F5E08C"/>
    <w:rsid w:val="359F689D"/>
    <w:rsid w:val="35EC5F20"/>
    <w:rsid w:val="35EE47B6"/>
    <w:rsid w:val="35FF807B"/>
    <w:rsid w:val="36767569"/>
    <w:rsid w:val="36E7EF4A"/>
    <w:rsid w:val="36EF2551"/>
    <w:rsid w:val="36F57D06"/>
    <w:rsid w:val="377AFFF1"/>
    <w:rsid w:val="3796FD1B"/>
    <w:rsid w:val="385E740A"/>
    <w:rsid w:val="38EF7AD8"/>
    <w:rsid w:val="390F6AAA"/>
    <w:rsid w:val="394F3583"/>
    <w:rsid w:val="395F1F4A"/>
    <w:rsid w:val="39BE2072"/>
    <w:rsid w:val="39F71049"/>
    <w:rsid w:val="3A7C5000"/>
    <w:rsid w:val="3AB77495"/>
    <w:rsid w:val="3AD76819"/>
    <w:rsid w:val="3BFF8306"/>
    <w:rsid w:val="3C69C4A1"/>
    <w:rsid w:val="3C9EE62F"/>
    <w:rsid w:val="3CCFC069"/>
    <w:rsid w:val="3CD817E2"/>
    <w:rsid w:val="3DB73D40"/>
    <w:rsid w:val="3DEE52F0"/>
    <w:rsid w:val="3DF75E78"/>
    <w:rsid w:val="3E1672E6"/>
    <w:rsid w:val="3E3696C8"/>
    <w:rsid w:val="3E7D1697"/>
    <w:rsid w:val="3E7DFDA4"/>
    <w:rsid w:val="3E9B11D2"/>
    <w:rsid w:val="3EDFF427"/>
    <w:rsid w:val="3F3F40EF"/>
    <w:rsid w:val="3F9132B6"/>
    <w:rsid w:val="3F9A09D4"/>
    <w:rsid w:val="3FAD0614"/>
    <w:rsid w:val="3FB7F325"/>
    <w:rsid w:val="3FB7FC26"/>
    <w:rsid w:val="3FBD97CD"/>
    <w:rsid w:val="3FCF5E8B"/>
    <w:rsid w:val="3FDB0672"/>
    <w:rsid w:val="3FDFD10F"/>
    <w:rsid w:val="3FE7E5DD"/>
    <w:rsid w:val="3FF713A6"/>
    <w:rsid w:val="3FF996CB"/>
    <w:rsid w:val="3FF9C952"/>
    <w:rsid w:val="3FFFD8AC"/>
    <w:rsid w:val="409109F2"/>
    <w:rsid w:val="40D4067C"/>
    <w:rsid w:val="40FBB4E1"/>
    <w:rsid w:val="415F08D8"/>
    <w:rsid w:val="41992428"/>
    <w:rsid w:val="425D6554"/>
    <w:rsid w:val="430D2CDF"/>
    <w:rsid w:val="432C1A7D"/>
    <w:rsid w:val="437B4D72"/>
    <w:rsid w:val="443D4582"/>
    <w:rsid w:val="44E2230F"/>
    <w:rsid w:val="477F2500"/>
    <w:rsid w:val="47F3D4CD"/>
    <w:rsid w:val="48A8494B"/>
    <w:rsid w:val="48B51347"/>
    <w:rsid w:val="494F667F"/>
    <w:rsid w:val="4A55216A"/>
    <w:rsid w:val="4AEE3B1B"/>
    <w:rsid w:val="4B9F3E1E"/>
    <w:rsid w:val="4BA705B2"/>
    <w:rsid w:val="4BE7311F"/>
    <w:rsid w:val="4CF900E7"/>
    <w:rsid w:val="4D1A7B18"/>
    <w:rsid w:val="4DFF0E4A"/>
    <w:rsid w:val="4EDB8491"/>
    <w:rsid w:val="4F6B7885"/>
    <w:rsid w:val="4FE0696A"/>
    <w:rsid w:val="4FE9D7B6"/>
    <w:rsid w:val="4FEF4CE1"/>
    <w:rsid w:val="4FEF7B61"/>
    <w:rsid w:val="504C36A9"/>
    <w:rsid w:val="5215D8EE"/>
    <w:rsid w:val="539B6FDD"/>
    <w:rsid w:val="53F76722"/>
    <w:rsid w:val="53FAAE5C"/>
    <w:rsid w:val="547A7A76"/>
    <w:rsid w:val="55673508"/>
    <w:rsid w:val="556EE2F9"/>
    <w:rsid w:val="55EBA829"/>
    <w:rsid w:val="561E3959"/>
    <w:rsid w:val="568007F7"/>
    <w:rsid w:val="56CEFE6E"/>
    <w:rsid w:val="56D770F9"/>
    <w:rsid w:val="57551296"/>
    <w:rsid w:val="57ADE45F"/>
    <w:rsid w:val="57C7EBB3"/>
    <w:rsid w:val="57DEC2AD"/>
    <w:rsid w:val="57E6DD66"/>
    <w:rsid w:val="57F325DA"/>
    <w:rsid w:val="57FB8B02"/>
    <w:rsid w:val="57FD2B2E"/>
    <w:rsid w:val="57FE1EE5"/>
    <w:rsid w:val="57FF0D59"/>
    <w:rsid w:val="57FF1E51"/>
    <w:rsid w:val="57FF2608"/>
    <w:rsid w:val="57FFF1B3"/>
    <w:rsid w:val="58163776"/>
    <w:rsid w:val="586BE32F"/>
    <w:rsid w:val="59595A6F"/>
    <w:rsid w:val="595EA664"/>
    <w:rsid w:val="599330CA"/>
    <w:rsid w:val="59E62DE9"/>
    <w:rsid w:val="59FF85DF"/>
    <w:rsid w:val="59FF94D5"/>
    <w:rsid w:val="5A798336"/>
    <w:rsid w:val="5B158AF5"/>
    <w:rsid w:val="5B7BFF31"/>
    <w:rsid w:val="5BAF0143"/>
    <w:rsid w:val="5BDA3182"/>
    <w:rsid w:val="5BDFF5C8"/>
    <w:rsid w:val="5BFBD0A1"/>
    <w:rsid w:val="5BFF10BE"/>
    <w:rsid w:val="5CFFA4BB"/>
    <w:rsid w:val="5DDFBCCD"/>
    <w:rsid w:val="5DF70099"/>
    <w:rsid w:val="5DFEABD1"/>
    <w:rsid w:val="5E5622D4"/>
    <w:rsid w:val="5EFBFB8A"/>
    <w:rsid w:val="5F4EBDDD"/>
    <w:rsid w:val="5F7F3D7D"/>
    <w:rsid w:val="5F7FA49B"/>
    <w:rsid w:val="5FBCAD33"/>
    <w:rsid w:val="5FBEFE1A"/>
    <w:rsid w:val="5FCB05D6"/>
    <w:rsid w:val="5FCF19C3"/>
    <w:rsid w:val="5FDCDEFA"/>
    <w:rsid w:val="5FDD8502"/>
    <w:rsid w:val="5FDE6A7C"/>
    <w:rsid w:val="5FEE9929"/>
    <w:rsid w:val="5FFE3860"/>
    <w:rsid w:val="5FFF35F8"/>
    <w:rsid w:val="5FFF4947"/>
    <w:rsid w:val="5FFFFAD9"/>
    <w:rsid w:val="603353DE"/>
    <w:rsid w:val="60D5009F"/>
    <w:rsid w:val="62FCCD3D"/>
    <w:rsid w:val="64617795"/>
    <w:rsid w:val="65174716"/>
    <w:rsid w:val="65F7D453"/>
    <w:rsid w:val="65FA38F0"/>
    <w:rsid w:val="660721C9"/>
    <w:rsid w:val="661E6C75"/>
    <w:rsid w:val="675B51FB"/>
    <w:rsid w:val="675B98AB"/>
    <w:rsid w:val="6772AC4E"/>
    <w:rsid w:val="677BB149"/>
    <w:rsid w:val="67833A0E"/>
    <w:rsid w:val="67845964"/>
    <w:rsid w:val="6792E23D"/>
    <w:rsid w:val="67EF6CB7"/>
    <w:rsid w:val="67F75FF5"/>
    <w:rsid w:val="681D4831"/>
    <w:rsid w:val="68760770"/>
    <w:rsid w:val="68F6A4F6"/>
    <w:rsid w:val="692E4B19"/>
    <w:rsid w:val="69513EF7"/>
    <w:rsid w:val="6AD300AA"/>
    <w:rsid w:val="6ADB5FA5"/>
    <w:rsid w:val="6AFFF86B"/>
    <w:rsid w:val="6B1E24AB"/>
    <w:rsid w:val="6B459C3B"/>
    <w:rsid w:val="6B9B527B"/>
    <w:rsid w:val="6BDFF67B"/>
    <w:rsid w:val="6BEFE279"/>
    <w:rsid w:val="6BF3256F"/>
    <w:rsid w:val="6BF7FB96"/>
    <w:rsid w:val="6BFB26B9"/>
    <w:rsid w:val="6BFD47DA"/>
    <w:rsid w:val="6C72CD87"/>
    <w:rsid w:val="6CE7018A"/>
    <w:rsid w:val="6DD77CE4"/>
    <w:rsid w:val="6DF9B657"/>
    <w:rsid w:val="6E3E3F2D"/>
    <w:rsid w:val="6E7F0996"/>
    <w:rsid w:val="6E9DAFE3"/>
    <w:rsid w:val="6EBB19CF"/>
    <w:rsid w:val="6EE35AEA"/>
    <w:rsid w:val="6EF23EF0"/>
    <w:rsid w:val="6F6F6F33"/>
    <w:rsid w:val="6F7AC3BF"/>
    <w:rsid w:val="6F7B5A75"/>
    <w:rsid w:val="6F7FE920"/>
    <w:rsid w:val="6FBCC786"/>
    <w:rsid w:val="6FC5BB63"/>
    <w:rsid w:val="6FE37A2C"/>
    <w:rsid w:val="6FECD4EA"/>
    <w:rsid w:val="6FEEFC90"/>
    <w:rsid w:val="6FEFCDB6"/>
    <w:rsid w:val="6FFB55ED"/>
    <w:rsid w:val="6FFB8A89"/>
    <w:rsid w:val="6FFC2C2C"/>
    <w:rsid w:val="6FFE4943"/>
    <w:rsid w:val="6FFE9024"/>
    <w:rsid w:val="6FFEBBAF"/>
    <w:rsid w:val="6FFFB2B0"/>
    <w:rsid w:val="6FFFF71B"/>
    <w:rsid w:val="715B2F02"/>
    <w:rsid w:val="717B0A3E"/>
    <w:rsid w:val="717C64BF"/>
    <w:rsid w:val="72492390"/>
    <w:rsid w:val="72922818"/>
    <w:rsid w:val="72EF2A61"/>
    <w:rsid w:val="7361E995"/>
    <w:rsid w:val="7365175A"/>
    <w:rsid w:val="737F46FA"/>
    <w:rsid w:val="73AFAE96"/>
    <w:rsid w:val="73FF2DD4"/>
    <w:rsid w:val="7409326A"/>
    <w:rsid w:val="74751CC8"/>
    <w:rsid w:val="75555E0F"/>
    <w:rsid w:val="7563778E"/>
    <w:rsid w:val="7569F74E"/>
    <w:rsid w:val="757E786C"/>
    <w:rsid w:val="757F08EA"/>
    <w:rsid w:val="75BFAC01"/>
    <w:rsid w:val="75DAA688"/>
    <w:rsid w:val="75DBF316"/>
    <w:rsid w:val="75FF7A6C"/>
    <w:rsid w:val="766F312C"/>
    <w:rsid w:val="76A548F2"/>
    <w:rsid w:val="76FFA411"/>
    <w:rsid w:val="76FFB657"/>
    <w:rsid w:val="7702C47B"/>
    <w:rsid w:val="771D50C7"/>
    <w:rsid w:val="771EEEFA"/>
    <w:rsid w:val="7765772E"/>
    <w:rsid w:val="77867685"/>
    <w:rsid w:val="77AB330C"/>
    <w:rsid w:val="77AF9395"/>
    <w:rsid w:val="77B6D1F1"/>
    <w:rsid w:val="77BD3ACF"/>
    <w:rsid w:val="77DE43A9"/>
    <w:rsid w:val="77E5BFD9"/>
    <w:rsid w:val="77EA4585"/>
    <w:rsid w:val="77F7F199"/>
    <w:rsid w:val="781F36B6"/>
    <w:rsid w:val="78FF1B48"/>
    <w:rsid w:val="78FF3A33"/>
    <w:rsid w:val="790627AD"/>
    <w:rsid w:val="797F009D"/>
    <w:rsid w:val="797FC07B"/>
    <w:rsid w:val="798FBEB4"/>
    <w:rsid w:val="79A1748D"/>
    <w:rsid w:val="79DA1F85"/>
    <w:rsid w:val="7A9F1FFF"/>
    <w:rsid w:val="7ABEB542"/>
    <w:rsid w:val="7ADC59FA"/>
    <w:rsid w:val="7ADF155B"/>
    <w:rsid w:val="7AFE6042"/>
    <w:rsid w:val="7AFF015F"/>
    <w:rsid w:val="7AFF93C0"/>
    <w:rsid w:val="7B3F538D"/>
    <w:rsid w:val="7B76C63E"/>
    <w:rsid w:val="7B7B74F7"/>
    <w:rsid w:val="7B7FB243"/>
    <w:rsid w:val="7B8EBC5C"/>
    <w:rsid w:val="7B9FA442"/>
    <w:rsid w:val="7BB74F87"/>
    <w:rsid w:val="7BBB8041"/>
    <w:rsid w:val="7BC3B0B4"/>
    <w:rsid w:val="7BDF50EF"/>
    <w:rsid w:val="7BF80EEF"/>
    <w:rsid w:val="7C16FD15"/>
    <w:rsid w:val="7CD38C31"/>
    <w:rsid w:val="7CD68C36"/>
    <w:rsid w:val="7CFBE1F4"/>
    <w:rsid w:val="7D3FDDFA"/>
    <w:rsid w:val="7D5AA8B1"/>
    <w:rsid w:val="7D5C5DCD"/>
    <w:rsid w:val="7D5FBBE4"/>
    <w:rsid w:val="7D72AC33"/>
    <w:rsid w:val="7D7EC91C"/>
    <w:rsid w:val="7D7FEA67"/>
    <w:rsid w:val="7DB395F2"/>
    <w:rsid w:val="7DBDE31C"/>
    <w:rsid w:val="7DBF8A0C"/>
    <w:rsid w:val="7DDD794F"/>
    <w:rsid w:val="7DE70E3F"/>
    <w:rsid w:val="7DF9CC46"/>
    <w:rsid w:val="7DFCA2CD"/>
    <w:rsid w:val="7DFE20EB"/>
    <w:rsid w:val="7DFFA0A0"/>
    <w:rsid w:val="7DFFD224"/>
    <w:rsid w:val="7E13BB63"/>
    <w:rsid w:val="7E674B90"/>
    <w:rsid w:val="7E76E377"/>
    <w:rsid w:val="7E7BEEB7"/>
    <w:rsid w:val="7E8FA3B2"/>
    <w:rsid w:val="7EBB25D7"/>
    <w:rsid w:val="7ED304D0"/>
    <w:rsid w:val="7EF74817"/>
    <w:rsid w:val="7EFB0BF6"/>
    <w:rsid w:val="7EFB3DF4"/>
    <w:rsid w:val="7F1E9DBE"/>
    <w:rsid w:val="7F1FA01D"/>
    <w:rsid w:val="7F27EB4E"/>
    <w:rsid w:val="7F2D4BE6"/>
    <w:rsid w:val="7F636B44"/>
    <w:rsid w:val="7F776F5C"/>
    <w:rsid w:val="7F7C5678"/>
    <w:rsid w:val="7F7F10ED"/>
    <w:rsid w:val="7F7F4AA0"/>
    <w:rsid w:val="7F7FF3BE"/>
    <w:rsid w:val="7F8FD3E3"/>
    <w:rsid w:val="7F9F105B"/>
    <w:rsid w:val="7FA90759"/>
    <w:rsid w:val="7FB2AC56"/>
    <w:rsid w:val="7FBFE555"/>
    <w:rsid w:val="7FD35AB5"/>
    <w:rsid w:val="7FD6EA0E"/>
    <w:rsid w:val="7FD94B11"/>
    <w:rsid w:val="7FDC014B"/>
    <w:rsid w:val="7FDC160F"/>
    <w:rsid w:val="7FDE192B"/>
    <w:rsid w:val="7FEEDAD3"/>
    <w:rsid w:val="7FEF638E"/>
    <w:rsid w:val="7FF24C48"/>
    <w:rsid w:val="7FF3AFB6"/>
    <w:rsid w:val="7FF72E24"/>
    <w:rsid w:val="7FFB953E"/>
    <w:rsid w:val="7FFBAAAF"/>
    <w:rsid w:val="7FFC0A38"/>
    <w:rsid w:val="7FFD38AB"/>
    <w:rsid w:val="7FFDE83D"/>
    <w:rsid w:val="7FFE4B6E"/>
    <w:rsid w:val="7FFE4E91"/>
    <w:rsid w:val="7FFEBB4F"/>
    <w:rsid w:val="86F63CBC"/>
    <w:rsid w:val="87FFE0B1"/>
    <w:rsid w:val="8BD5A538"/>
    <w:rsid w:val="8BFFC856"/>
    <w:rsid w:val="8CFD3290"/>
    <w:rsid w:val="8FFEF411"/>
    <w:rsid w:val="8FFF651A"/>
    <w:rsid w:val="95378FC8"/>
    <w:rsid w:val="95F745E4"/>
    <w:rsid w:val="9767375C"/>
    <w:rsid w:val="9AD7A7D1"/>
    <w:rsid w:val="9CDC9BB2"/>
    <w:rsid w:val="9CFB77AF"/>
    <w:rsid w:val="9E7DF791"/>
    <w:rsid w:val="9EF20060"/>
    <w:rsid w:val="9F9F5862"/>
    <w:rsid w:val="9FB96D4C"/>
    <w:rsid w:val="9FDA7BC4"/>
    <w:rsid w:val="9FDC9BB1"/>
    <w:rsid w:val="9FEF5784"/>
    <w:rsid w:val="9FF255D3"/>
    <w:rsid w:val="A3FEDE12"/>
    <w:rsid w:val="A3FF2A18"/>
    <w:rsid w:val="A3FFD1AC"/>
    <w:rsid w:val="A55B6C6A"/>
    <w:rsid w:val="A5F62003"/>
    <w:rsid w:val="A9BE88C2"/>
    <w:rsid w:val="AB7BA749"/>
    <w:rsid w:val="ABFF3298"/>
    <w:rsid w:val="ACFF73F4"/>
    <w:rsid w:val="AD4FA5ED"/>
    <w:rsid w:val="AFFC5F41"/>
    <w:rsid w:val="B3944EED"/>
    <w:rsid w:val="B5AF8845"/>
    <w:rsid w:val="B631B2E8"/>
    <w:rsid w:val="B6FEC404"/>
    <w:rsid w:val="B74B2636"/>
    <w:rsid w:val="B7ED5B72"/>
    <w:rsid w:val="B7F3BE45"/>
    <w:rsid w:val="B7F7E885"/>
    <w:rsid w:val="B7FD0512"/>
    <w:rsid w:val="B7FD217D"/>
    <w:rsid w:val="B87E8177"/>
    <w:rsid w:val="B9F57045"/>
    <w:rsid w:val="BA1E0C9F"/>
    <w:rsid w:val="BA6EB73B"/>
    <w:rsid w:val="BB5BF0BB"/>
    <w:rsid w:val="BBFDD544"/>
    <w:rsid w:val="BD2A5EF2"/>
    <w:rsid w:val="BDA3978C"/>
    <w:rsid w:val="BDFF2A37"/>
    <w:rsid w:val="BE0EB65D"/>
    <w:rsid w:val="BE6DF320"/>
    <w:rsid w:val="BEA7F647"/>
    <w:rsid w:val="BEBB23A8"/>
    <w:rsid w:val="BEBFED03"/>
    <w:rsid w:val="BEE721C3"/>
    <w:rsid w:val="BEFB61EF"/>
    <w:rsid w:val="BEFFB94E"/>
    <w:rsid w:val="BF3F50D0"/>
    <w:rsid w:val="BF7D6855"/>
    <w:rsid w:val="BF7D8E90"/>
    <w:rsid w:val="BF7FB0F1"/>
    <w:rsid w:val="BFB729D2"/>
    <w:rsid w:val="BFBFF366"/>
    <w:rsid w:val="BFD7A70A"/>
    <w:rsid w:val="BFE59083"/>
    <w:rsid w:val="BFEFEF97"/>
    <w:rsid w:val="BFF2CD88"/>
    <w:rsid w:val="BFF783F6"/>
    <w:rsid w:val="BFF8FF53"/>
    <w:rsid w:val="BFFBFC2C"/>
    <w:rsid w:val="BFFE98BD"/>
    <w:rsid w:val="BFFF7E92"/>
    <w:rsid w:val="C9B778E8"/>
    <w:rsid w:val="CABF9067"/>
    <w:rsid w:val="CAF7A73E"/>
    <w:rsid w:val="CBDEE07A"/>
    <w:rsid w:val="CCBE42D1"/>
    <w:rsid w:val="CD6F9CEA"/>
    <w:rsid w:val="CDF7C5FE"/>
    <w:rsid w:val="CE43A48C"/>
    <w:rsid w:val="CF1DF7FC"/>
    <w:rsid w:val="CF3D88DD"/>
    <w:rsid w:val="CFBF687F"/>
    <w:rsid w:val="CFEB394B"/>
    <w:rsid w:val="CFEE3833"/>
    <w:rsid w:val="CFEF7769"/>
    <w:rsid w:val="CFF4C38A"/>
    <w:rsid w:val="CFF73D0F"/>
    <w:rsid w:val="D37C3CB9"/>
    <w:rsid w:val="D3EE083B"/>
    <w:rsid w:val="D57B1C89"/>
    <w:rsid w:val="D76806FD"/>
    <w:rsid w:val="D7CFCF64"/>
    <w:rsid w:val="D7DB9DC8"/>
    <w:rsid w:val="D7FB3419"/>
    <w:rsid w:val="D7FFFAE1"/>
    <w:rsid w:val="D93DE8E6"/>
    <w:rsid w:val="D97F6EFC"/>
    <w:rsid w:val="D9DB27A5"/>
    <w:rsid w:val="D9FE841A"/>
    <w:rsid w:val="DB9DD64E"/>
    <w:rsid w:val="DBDCC029"/>
    <w:rsid w:val="DCEBC1F1"/>
    <w:rsid w:val="DD7F1E9D"/>
    <w:rsid w:val="DDBD00D4"/>
    <w:rsid w:val="DDBD9B1A"/>
    <w:rsid w:val="DDDF61AD"/>
    <w:rsid w:val="DDF549E9"/>
    <w:rsid w:val="DE5BDCA9"/>
    <w:rsid w:val="DEBF3054"/>
    <w:rsid w:val="DEF7CDBF"/>
    <w:rsid w:val="DF7D1604"/>
    <w:rsid w:val="DFAC7EC1"/>
    <w:rsid w:val="DFB4875F"/>
    <w:rsid w:val="DFB71CDC"/>
    <w:rsid w:val="DFBF4884"/>
    <w:rsid w:val="DFCB4943"/>
    <w:rsid w:val="DFD3A193"/>
    <w:rsid w:val="DFD80766"/>
    <w:rsid w:val="DFDF1A6F"/>
    <w:rsid w:val="DFDFC920"/>
    <w:rsid w:val="DFEB2DD4"/>
    <w:rsid w:val="DFF78A7F"/>
    <w:rsid w:val="E1772D81"/>
    <w:rsid w:val="E1CBC1F8"/>
    <w:rsid w:val="E3ABF7DF"/>
    <w:rsid w:val="E3BF41A0"/>
    <w:rsid w:val="E46B9202"/>
    <w:rsid w:val="E49BF46C"/>
    <w:rsid w:val="E5F2CB27"/>
    <w:rsid w:val="E77B6567"/>
    <w:rsid w:val="E7976457"/>
    <w:rsid w:val="E7D6154E"/>
    <w:rsid w:val="E97F413B"/>
    <w:rsid w:val="EB6F44F7"/>
    <w:rsid w:val="EB7BF672"/>
    <w:rsid w:val="EBE5CC1B"/>
    <w:rsid w:val="EBFFF865"/>
    <w:rsid w:val="EC6D60F5"/>
    <w:rsid w:val="EC7DA204"/>
    <w:rsid w:val="ECDA4945"/>
    <w:rsid w:val="EDB9A64F"/>
    <w:rsid w:val="EDEF3F7C"/>
    <w:rsid w:val="EE9BAC96"/>
    <w:rsid w:val="EEB7953D"/>
    <w:rsid w:val="EEDD82C9"/>
    <w:rsid w:val="EEEFE7B0"/>
    <w:rsid w:val="EEFFB9C6"/>
    <w:rsid w:val="EF7F5F86"/>
    <w:rsid w:val="EF7FDA92"/>
    <w:rsid w:val="EF9E08D7"/>
    <w:rsid w:val="EFD1D7CF"/>
    <w:rsid w:val="EFE5EAA0"/>
    <w:rsid w:val="EFE7FFCC"/>
    <w:rsid w:val="EFEA1B7E"/>
    <w:rsid w:val="EFED9864"/>
    <w:rsid w:val="EFEF6297"/>
    <w:rsid w:val="EFEFD754"/>
    <w:rsid w:val="EFFBA34E"/>
    <w:rsid w:val="EFFEF537"/>
    <w:rsid w:val="F0FDE9FC"/>
    <w:rsid w:val="F3B6DDDB"/>
    <w:rsid w:val="F4799EBA"/>
    <w:rsid w:val="F5E7DA59"/>
    <w:rsid w:val="F5F0A347"/>
    <w:rsid w:val="F5F8DC0D"/>
    <w:rsid w:val="F5FE7064"/>
    <w:rsid w:val="F68A85E9"/>
    <w:rsid w:val="F6B85F21"/>
    <w:rsid w:val="F6CE4CA7"/>
    <w:rsid w:val="F6DDA33C"/>
    <w:rsid w:val="F6EBDD01"/>
    <w:rsid w:val="F6F73CA3"/>
    <w:rsid w:val="F6FF5B2C"/>
    <w:rsid w:val="F766A661"/>
    <w:rsid w:val="F7758902"/>
    <w:rsid w:val="F7796B14"/>
    <w:rsid w:val="F77C0B5B"/>
    <w:rsid w:val="F7BF45D8"/>
    <w:rsid w:val="F7BF832C"/>
    <w:rsid w:val="F7EEC818"/>
    <w:rsid w:val="F7EFDFB5"/>
    <w:rsid w:val="F7F9572A"/>
    <w:rsid w:val="F7FB30AA"/>
    <w:rsid w:val="F7FB33CD"/>
    <w:rsid w:val="F7FD5579"/>
    <w:rsid w:val="F7FFBFFE"/>
    <w:rsid w:val="F9072985"/>
    <w:rsid w:val="F95F44F7"/>
    <w:rsid w:val="F97ECCEF"/>
    <w:rsid w:val="FA7F0193"/>
    <w:rsid w:val="FA7FEC6F"/>
    <w:rsid w:val="FACA9DD6"/>
    <w:rsid w:val="FAF871E4"/>
    <w:rsid w:val="FAFFB16A"/>
    <w:rsid w:val="FB3DFA12"/>
    <w:rsid w:val="FB5D5B6B"/>
    <w:rsid w:val="FB7F535F"/>
    <w:rsid w:val="FB7FF320"/>
    <w:rsid w:val="FB9BFD0E"/>
    <w:rsid w:val="FBA5372A"/>
    <w:rsid w:val="FBDBC769"/>
    <w:rsid w:val="FBDF1556"/>
    <w:rsid w:val="FBDF5AEB"/>
    <w:rsid w:val="FBF79A2F"/>
    <w:rsid w:val="FBFAD63B"/>
    <w:rsid w:val="FBFD7DA9"/>
    <w:rsid w:val="FBFE1BCE"/>
    <w:rsid w:val="FC5DAD22"/>
    <w:rsid w:val="FCE675DB"/>
    <w:rsid w:val="FCED8CC0"/>
    <w:rsid w:val="FCF67C59"/>
    <w:rsid w:val="FCFD7D84"/>
    <w:rsid w:val="FD65F106"/>
    <w:rsid w:val="FD6CB825"/>
    <w:rsid w:val="FD6E0E53"/>
    <w:rsid w:val="FD6E93E1"/>
    <w:rsid w:val="FD6FB688"/>
    <w:rsid w:val="FD77EDB0"/>
    <w:rsid w:val="FDB21EE3"/>
    <w:rsid w:val="FDBA5092"/>
    <w:rsid w:val="FDBB6E22"/>
    <w:rsid w:val="FDE874DE"/>
    <w:rsid w:val="FDEFB387"/>
    <w:rsid w:val="FDF65CE1"/>
    <w:rsid w:val="FDF9E321"/>
    <w:rsid w:val="FDFCD655"/>
    <w:rsid w:val="FDFEE5FA"/>
    <w:rsid w:val="FDFF0157"/>
    <w:rsid w:val="FDFF23E0"/>
    <w:rsid w:val="FDFF687D"/>
    <w:rsid w:val="FDFFE022"/>
    <w:rsid w:val="FE5E0CCE"/>
    <w:rsid w:val="FE7A3060"/>
    <w:rsid w:val="FEAC7C84"/>
    <w:rsid w:val="FECED998"/>
    <w:rsid w:val="FEEBB167"/>
    <w:rsid w:val="FEEF25E1"/>
    <w:rsid w:val="FEF66F1D"/>
    <w:rsid w:val="FEF71542"/>
    <w:rsid w:val="FEF7DE70"/>
    <w:rsid w:val="FEFF26C3"/>
    <w:rsid w:val="FEFF5EF2"/>
    <w:rsid w:val="FEFFE926"/>
    <w:rsid w:val="FF13DC81"/>
    <w:rsid w:val="FF3F356E"/>
    <w:rsid w:val="FF635104"/>
    <w:rsid w:val="FF734D11"/>
    <w:rsid w:val="FF77D2E3"/>
    <w:rsid w:val="FF7FABD0"/>
    <w:rsid w:val="FF7FFFEF"/>
    <w:rsid w:val="FF86CD69"/>
    <w:rsid w:val="FF87766C"/>
    <w:rsid w:val="FF97B604"/>
    <w:rsid w:val="FF990718"/>
    <w:rsid w:val="FFAE5789"/>
    <w:rsid w:val="FFBDFCBD"/>
    <w:rsid w:val="FFBE4F0D"/>
    <w:rsid w:val="FFC6A4B5"/>
    <w:rsid w:val="FFCF008F"/>
    <w:rsid w:val="FFD64AD9"/>
    <w:rsid w:val="FFD7DC7A"/>
    <w:rsid w:val="FFDAD67D"/>
    <w:rsid w:val="FFDBFB8B"/>
    <w:rsid w:val="FFDD7CDE"/>
    <w:rsid w:val="FFEB3FD9"/>
    <w:rsid w:val="FFEFE035"/>
    <w:rsid w:val="FFF56927"/>
    <w:rsid w:val="FFF7CB86"/>
    <w:rsid w:val="FFF9F34F"/>
    <w:rsid w:val="FFFA9D85"/>
    <w:rsid w:val="FFFCD799"/>
    <w:rsid w:val="FFFD327A"/>
    <w:rsid w:val="FFFD5D91"/>
    <w:rsid w:val="FFFDDA2F"/>
    <w:rsid w:val="FFFE5B12"/>
    <w:rsid w:val="FFFEE5EF"/>
    <w:rsid w:val="FFFF4C76"/>
    <w:rsid w:val="FFFF6A95"/>
    <w:rsid w:val="FFFF761D"/>
    <w:rsid w:val="FFFF811E"/>
    <w:rsid w:val="FFFF8E1E"/>
    <w:rsid w:val="FFFF956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semiHidden="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annotation text"/>
    <w:basedOn w:val="1"/>
    <w:link w:val="21"/>
    <w:unhideWhenUsed/>
    <w:qFormat/>
    <w:uiPriority w:val="0"/>
    <w:pPr>
      <w:jc w:val="left"/>
    </w:pPr>
  </w:style>
  <w:style w:type="paragraph" w:styleId="4">
    <w:name w:val="Body Text"/>
    <w:basedOn w:val="1"/>
    <w:next w:val="1"/>
    <w:qFormat/>
    <w:uiPriority w:val="0"/>
    <w:pPr>
      <w:jc w:val="center"/>
    </w:pPr>
    <w:rPr>
      <w:rFonts w:ascii="Times New Roman" w:eastAsia="宋体"/>
      <w:b/>
    </w:rPr>
  </w:style>
  <w:style w:type="paragraph" w:styleId="5">
    <w:name w:val="Balloon Text"/>
    <w:basedOn w:val="1"/>
    <w:link w:val="19"/>
    <w:qFormat/>
    <w:uiPriority w:val="0"/>
    <w:rPr>
      <w:sz w:val="18"/>
      <w:szCs w:val="18"/>
    </w:rPr>
  </w:style>
  <w:style w:type="paragraph" w:styleId="6">
    <w:name w:val="footer"/>
    <w:basedOn w:val="1"/>
    <w:link w:val="17"/>
    <w:qFormat/>
    <w:uiPriority w:val="0"/>
    <w:pPr>
      <w:tabs>
        <w:tab w:val="center" w:pos="4153"/>
        <w:tab w:val="right" w:pos="8306"/>
      </w:tabs>
      <w:snapToGrid w:val="0"/>
      <w:jc w:val="left"/>
    </w:pPr>
    <w:rPr>
      <w:sz w:val="18"/>
      <w:szCs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unhideWhenUsed/>
    <w:qFormat/>
    <w:uiPriority w:val="0"/>
    <w:pPr>
      <w:snapToGrid w:val="0"/>
      <w:jc w:val="left"/>
    </w:pPr>
    <w:rPr>
      <w:sz w:val="18"/>
    </w:rPr>
  </w:style>
  <w:style w:type="paragraph" w:styleId="9">
    <w:name w:val="annotation subject"/>
    <w:basedOn w:val="3"/>
    <w:next w:val="3"/>
    <w:link w:val="22"/>
    <w:unhideWhenUsed/>
    <w:qFormat/>
    <w:uiPriority w:val="0"/>
    <w:rPr>
      <w:b/>
      <w:bCs/>
    </w:rPr>
  </w:style>
  <w:style w:type="character" w:styleId="12">
    <w:name w:val="annotation reference"/>
    <w:basedOn w:val="11"/>
    <w:unhideWhenUsed/>
    <w:qFormat/>
    <w:uiPriority w:val="0"/>
    <w:rPr>
      <w:sz w:val="21"/>
      <w:szCs w:val="21"/>
    </w:rPr>
  </w:style>
  <w:style w:type="character" w:styleId="13">
    <w:name w:val="footnote reference"/>
    <w:basedOn w:val="11"/>
    <w:unhideWhenUsed/>
    <w:qFormat/>
    <w:uiPriority w:val="0"/>
    <w:rPr>
      <w:vertAlign w:val="superscript"/>
    </w:rPr>
  </w:style>
  <w:style w:type="paragraph" w:customStyle="1" w:styleId="14">
    <w:name w:val="修订1"/>
    <w:hidden/>
    <w:semiHidden/>
    <w:qFormat/>
    <w:uiPriority w:val="99"/>
    <w:rPr>
      <w:rFonts w:ascii="Times New Roman" w:hAnsi="Times New Roman" w:eastAsia="仿宋_GB2312" w:cs="Times New Roman"/>
      <w:kern w:val="2"/>
      <w:sz w:val="30"/>
      <w:szCs w:val="24"/>
      <w:lang w:val="en-US" w:eastAsia="zh-CN" w:bidi="ar-SA"/>
    </w:rPr>
  </w:style>
  <w:style w:type="paragraph" w:customStyle="1" w:styleId="15">
    <w:name w:val="列表段落1"/>
    <w:basedOn w:val="1"/>
    <w:qFormat/>
    <w:uiPriority w:val="99"/>
    <w:pPr>
      <w:ind w:firstLine="420" w:firstLineChars="200"/>
    </w:pPr>
  </w:style>
  <w:style w:type="paragraph" w:customStyle="1" w:styleId="16">
    <w:name w:val="Revision"/>
    <w:hidden/>
    <w:semiHidden/>
    <w:qFormat/>
    <w:uiPriority w:val="99"/>
    <w:rPr>
      <w:rFonts w:ascii="Times New Roman" w:hAnsi="Times New Roman" w:eastAsia="仿宋_GB2312" w:cs="Times New Roman"/>
      <w:kern w:val="2"/>
      <w:sz w:val="30"/>
      <w:szCs w:val="24"/>
      <w:lang w:val="en-US" w:eastAsia="zh-CN" w:bidi="ar-SA"/>
    </w:rPr>
  </w:style>
  <w:style w:type="character" w:customStyle="1" w:styleId="17">
    <w:name w:val="页脚 字符"/>
    <w:link w:val="6"/>
    <w:qFormat/>
    <w:uiPriority w:val="0"/>
    <w:rPr>
      <w:rFonts w:eastAsia="仿宋_GB2312"/>
      <w:kern w:val="2"/>
      <w:sz w:val="18"/>
      <w:szCs w:val="18"/>
    </w:rPr>
  </w:style>
  <w:style w:type="character" w:customStyle="1" w:styleId="18">
    <w:name w:val="页眉 字符"/>
    <w:link w:val="7"/>
    <w:qFormat/>
    <w:uiPriority w:val="0"/>
    <w:rPr>
      <w:rFonts w:eastAsia="仿宋_GB2312"/>
      <w:kern w:val="2"/>
      <w:sz w:val="18"/>
      <w:szCs w:val="18"/>
    </w:rPr>
  </w:style>
  <w:style w:type="character" w:customStyle="1" w:styleId="19">
    <w:name w:val="批注框文本 字符"/>
    <w:link w:val="5"/>
    <w:qFormat/>
    <w:uiPriority w:val="0"/>
    <w:rPr>
      <w:rFonts w:eastAsia="仿宋_GB2312"/>
      <w:kern w:val="2"/>
      <w:sz w:val="18"/>
      <w:szCs w:val="18"/>
    </w:rPr>
  </w:style>
  <w:style w:type="character" w:customStyle="1" w:styleId="20">
    <w:name w:val="CharAttribute3"/>
    <w:qFormat/>
    <w:uiPriority w:val="0"/>
    <w:rPr>
      <w:rFonts w:ascii="仿宋_GB2312" w:eastAsia="仿宋_GB2312"/>
      <w:sz w:val="32"/>
    </w:rPr>
  </w:style>
  <w:style w:type="character" w:customStyle="1" w:styleId="21">
    <w:name w:val="批注文字 字符"/>
    <w:basedOn w:val="11"/>
    <w:link w:val="3"/>
    <w:semiHidden/>
    <w:qFormat/>
    <w:uiPriority w:val="0"/>
    <w:rPr>
      <w:rFonts w:eastAsia="仿宋_GB2312"/>
      <w:kern w:val="2"/>
      <w:sz w:val="30"/>
      <w:szCs w:val="24"/>
    </w:rPr>
  </w:style>
  <w:style w:type="character" w:customStyle="1" w:styleId="22">
    <w:name w:val="批注主题 字符"/>
    <w:basedOn w:val="21"/>
    <w:link w:val="9"/>
    <w:semiHidden/>
    <w:qFormat/>
    <w:uiPriority w:val="0"/>
    <w:rPr>
      <w:rFonts w:eastAsia="仿宋_GB2312"/>
      <w:b/>
      <w:bCs/>
      <w:kern w:val="2"/>
      <w:sz w:val="30"/>
      <w:szCs w:val="24"/>
    </w:rPr>
  </w:style>
  <w:style w:type="character" w:customStyle="1" w:styleId="23">
    <w:name w:val="font11"/>
    <w:basedOn w:val="11"/>
    <w:qFormat/>
    <w:uiPriority w:val="0"/>
    <w:rPr>
      <w:rFonts w:hint="eastAsia" w:ascii="宋体" w:hAnsi="宋体" w:eastAsia="宋体" w:cs="宋体"/>
      <w:b/>
      <w:bCs/>
      <w:color w:val="000000"/>
      <w:sz w:val="21"/>
      <w:szCs w:val="21"/>
      <w:u w:val="none"/>
    </w:rPr>
  </w:style>
  <w:style w:type="character" w:customStyle="1" w:styleId="24">
    <w:name w:val="font21"/>
    <w:basedOn w:val="11"/>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6908</Words>
  <Characters>7598</Characters>
  <Lines>46</Lines>
  <Paragraphs>13</Paragraphs>
  <TotalTime>5</TotalTime>
  <ScaleCrop>false</ScaleCrop>
  <LinksUpToDate>false</LinksUpToDate>
  <CharactersWithSpaces>7619</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2023-03-11T12:38:00Z</dcterms:created>
  <dc:creator>lhn</dc:creator>
  <cp:lastModifiedBy>智慧</cp:lastModifiedBy>
  <cp:lastPrinted>2024-03-29T19:01:00Z</cp:lastPrinted>
  <dcterms:modified xsi:type="dcterms:W3CDTF">2025-08-27T16:33:01Z</dcterms:modified>
  <dc:title>财政支出绩效评价报告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4B59BCADB36949579892AA2AC9D0A039_13</vt:lpwstr>
  </property>
  <property fmtid="{D5CDD505-2E9C-101B-9397-08002B2CF9AE}" pid="4" name="KSOTemplateDocerSaveRecord">
    <vt:lpwstr>eyJoZGlkIjoiMzEwNTM5NzYwMDRjMzkwZTVkZjY2ODkwMGIxNGU0OTUiLCJ1c2VySWQiOiI0MzE2NjAxODEifQ==</vt:lpwstr>
  </property>
</Properties>
</file>