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07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417"/>
        <w:gridCol w:w="1043"/>
        <w:gridCol w:w="500"/>
        <w:gridCol w:w="427"/>
        <w:gridCol w:w="543"/>
        <w:gridCol w:w="197"/>
        <w:gridCol w:w="2038"/>
        <w:gridCol w:w="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1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2024年首农食品集团平原造林（两轮百万亩造林）林地养护项目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2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北京首农食品集团有限公司下属企业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2059.34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2059.34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2059.34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2059.34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2059.34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2059.34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7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23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为加强和规范平原地区新增林木资源养护管理工作，巩固平原造林工程建设成果，根据《关于加强平原地区造林工程新增森林资源管护工作的意见》和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北京市平原生态林养护经营技术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》、《</w:t>
            </w: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生态林养护经营管理办法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相关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求，做好林木养护工作，改善区域生态环境。　</w:t>
            </w:r>
          </w:p>
        </w:tc>
        <w:tc>
          <w:tcPr>
            <w:tcW w:w="47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按照《关于加强平原地区造林工程新增森林资源管护工作的意见》和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北京市平原生态林养护经营技术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》、《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北京市平原生态林养护经营管理办法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相关要求，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shd w:val="clear" w:color="auto" w:fill="FFFFFF"/>
              </w:rPr>
              <w:t>各项养护措施得到有效落实，精准化管护水平明显提高，精细化养护意识明显增强，措施落到实处。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保证林木资源面积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8133.19亩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8133.19亩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外业与内业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树木生长正常，密度合理，修枝适度，无明显有害生物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无建筑废弃物；林下地被生长正常，裸露地表不超过20%；树干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精准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；管护组织、制度健全，管护档案齐全。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92%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13.8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修枝、林内清洁方面略有欠缺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继续加强管理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浇水、施肥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树木修剪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管护经费标准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2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提高首都生态环境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改善区域生态环境、保护并丰富生物多样性，有助于提高首都生态环境承载能力、绿色增长能力和可持续发展能力。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28.5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维护和改善生态环境，促进有林单位职工就业增收。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员工满意度95%以上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77" w:hRule="exact"/>
          <w:jc w:val="center"/>
        </w:trPr>
        <w:tc>
          <w:tcPr>
            <w:tcW w:w="69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97.3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C537C5"/>
    <w:rsid w:val="03D65FB8"/>
    <w:rsid w:val="04AB541D"/>
    <w:rsid w:val="066D46AC"/>
    <w:rsid w:val="08707F57"/>
    <w:rsid w:val="09831C3A"/>
    <w:rsid w:val="104E467D"/>
    <w:rsid w:val="13EB4EAE"/>
    <w:rsid w:val="13EC563E"/>
    <w:rsid w:val="15D57A0A"/>
    <w:rsid w:val="15FD1C1B"/>
    <w:rsid w:val="1A096F8D"/>
    <w:rsid w:val="1B99555B"/>
    <w:rsid w:val="1D014069"/>
    <w:rsid w:val="1F69737C"/>
    <w:rsid w:val="23DF7305"/>
    <w:rsid w:val="24A04620"/>
    <w:rsid w:val="27ED6329"/>
    <w:rsid w:val="298D79EA"/>
    <w:rsid w:val="2F885B87"/>
    <w:rsid w:val="323B1394"/>
    <w:rsid w:val="33D15AAA"/>
    <w:rsid w:val="347D3165"/>
    <w:rsid w:val="36393A0F"/>
    <w:rsid w:val="39464A58"/>
    <w:rsid w:val="40FB6293"/>
    <w:rsid w:val="45FD3F88"/>
    <w:rsid w:val="4B80034F"/>
    <w:rsid w:val="4D5170EA"/>
    <w:rsid w:val="4F3E20C8"/>
    <w:rsid w:val="52BC2005"/>
    <w:rsid w:val="5A3A6C18"/>
    <w:rsid w:val="5A881FDF"/>
    <w:rsid w:val="5B88023B"/>
    <w:rsid w:val="5D6758EC"/>
    <w:rsid w:val="5D6D0426"/>
    <w:rsid w:val="5DC64CF4"/>
    <w:rsid w:val="66E37699"/>
    <w:rsid w:val="676500DB"/>
    <w:rsid w:val="6AC263EC"/>
    <w:rsid w:val="6D8E6146"/>
    <w:rsid w:val="6DFF53B6"/>
    <w:rsid w:val="6F3B619F"/>
    <w:rsid w:val="6FBF0F06"/>
    <w:rsid w:val="6FD64750"/>
    <w:rsid w:val="7D01023B"/>
    <w:rsid w:val="7E03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2025-08-26T09:51:01Z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