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02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8"/>
        <w:gridCol w:w="1282"/>
        <w:gridCol w:w="2018"/>
        <w:gridCol w:w="1365"/>
        <w:gridCol w:w="1037"/>
        <w:gridCol w:w="748"/>
        <w:gridCol w:w="915"/>
        <w:gridCol w:w="765"/>
        <w:gridCol w:w="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北京市创新团队-家畜团队奶牛遗传改良岗位2024年工作经费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北京市农业农村局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北京奶牛中心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4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全年预算数（A）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全年执行数（B）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分值（10分）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执行率（B/A)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其中:当年财政拨款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其他资金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以优良种牛培育为核心，利用网络信息化技术，对育种数据进行集成，推广奶牛育种新性状的测定方法与标准、牧场标准育种数据采集系统及奶牛体型智能化测定系统，建立并实施奶牛群体精准改良的育种方案，服务场次60期，服务牧场满意度达95%，培训牧场相关技术人员150人次以上。以上引领京津冀地区奶牛良种化进程，通过项目实施，培育建设我国领先的核心育种场，产奶量12.5吨以上规模达1000头。为优质种牛的培育扩繁提供保障，巩固北京地区的奶牛良种产业优势。</w:t>
            </w:r>
          </w:p>
        </w:tc>
        <w:tc>
          <w:tcPr>
            <w:tcW w:w="4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以优良种牛培育为核心，利用网络信息化技术，对育种数据进行集成，推广奶牛育种新性状的测定方法与标准、牧场标准育种数据采集系统及奶牛体型智能化测定系统，建立并实施奶牛群体精准改良的育种方案，服务场次731期，服务牧场满意度达96.7%，培训牧场相关技术人员150人次以上。以上引领京津冀地区奶牛良种化进程，通过项目实施，培育建设我国领先的核心育种场，产奶量12.5吨以上规模达11919头。为优质种牛的培育扩繁提供保障，巩固北京地区的奶牛良种产业优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实际完成值(B)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推广奶牛体型智能化测定系统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体型智能化测定系统测定头数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1000头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1436头，15个性状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创新开发奶牛步态性状的测定方法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编制区域奶牛遗传改良报告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编制区域奶牛生产性能测定报告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奶牛示范群规模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1000头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11919头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服务场次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60期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731期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奶牛示范群群单产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12.5吨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2025年6月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完成本年度工作任务工作经费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50万元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示范牧场经济效益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200万元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200万元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奶牛生产效率的提高，课题覆盖区域的奶牛养殖效益优势将不断提升，进而带动当地相关产业，提高养殖户收益。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随着良种奶牛覆盖率的提升，低产劣质奶牛将被淘汰，从而在有限的土地资源上获得更大的收益，减轻了土地承载负担，生态效益显著。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服务牧场满意度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907" w:bottom="1418" w:left="964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3D65FB8"/>
    <w:rsid w:val="04AB541D"/>
    <w:rsid w:val="066D46AC"/>
    <w:rsid w:val="08707F57"/>
    <w:rsid w:val="089A0006"/>
    <w:rsid w:val="09831C3A"/>
    <w:rsid w:val="0BBF7650"/>
    <w:rsid w:val="104E467D"/>
    <w:rsid w:val="15D57A0A"/>
    <w:rsid w:val="19BB291B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FED2490"/>
    <w:rsid w:val="45FD3F88"/>
    <w:rsid w:val="4B80034F"/>
    <w:rsid w:val="4D5170EA"/>
    <w:rsid w:val="4F3E20C8"/>
    <w:rsid w:val="527F1CE4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5">
    <w:name w:val="font21"/>
    <w:basedOn w:val="4"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  <w:style w:type="character" w:customStyle="1" w:styleId="6">
    <w:name w:val="font9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101"/>
    <w:basedOn w:val="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1407</Words>
  <Characters>1595</Characters>
  <Lines>0</Lines>
  <Paragraphs>0</Paragraphs>
  <TotalTime>6</TotalTime>
  <ScaleCrop>false</ScaleCrop>
  <LinksUpToDate>false</LinksUpToDate>
  <CharactersWithSpaces>1631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2025-08-21T08:30:41Z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eyJoZGlkIjoiZmRmZmRmMzNmOTQzMzQyMGZhMjZjNGMxNDlmNDE2MjkiLCJ1c2VySWQiOiIzNzY1NDc5MzUifQ==</vt:lpwstr>
  </property>
  <property fmtid="{D5CDD505-2E9C-101B-9397-08002B2CF9AE}" pid="4" name="ICV">
    <vt:lpwstr>8CE85950F0624BD0BE2D2EF8356216E1_13</vt:lpwstr>
  </property>
</Properties>
</file>