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694" w:rsidRDefault="00182694">
      <w:pPr>
        <w:jc w:val="center"/>
        <w:rPr>
          <w:rFonts w:ascii="方正大标宋简体" w:eastAsia="方正大标宋简体" w:hAnsi="方正大标宋简体" w:cs="方正大标宋简体"/>
          <w:sz w:val="52"/>
          <w:szCs w:val="52"/>
        </w:rPr>
      </w:pPr>
    </w:p>
    <w:p w:rsidR="00182694" w:rsidRDefault="00C64A2F">
      <w:pPr>
        <w:jc w:val="center"/>
        <w:rPr>
          <w:rFonts w:ascii="方正小标宋简体" w:eastAsia="方正小标宋简体" w:hAnsi="宋体"/>
          <w:bCs/>
          <w:sz w:val="44"/>
          <w:szCs w:val="44"/>
        </w:rPr>
      </w:pPr>
      <w:r>
        <w:rPr>
          <w:rFonts w:ascii="方正小标宋简体" w:eastAsia="方正小标宋简体" w:hAnsi="宋体" w:hint="eastAsia"/>
          <w:bCs/>
          <w:sz w:val="44"/>
          <w:szCs w:val="44"/>
        </w:rPr>
        <w:t>北京市朝阳区人民检察院财政支出项目</w:t>
      </w:r>
    </w:p>
    <w:p w:rsidR="00182694" w:rsidRDefault="00C64A2F">
      <w:pPr>
        <w:jc w:val="center"/>
        <w:rPr>
          <w:rFonts w:ascii="方正小标宋简体" w:eastAsia="方正小标宋简体" w:hAnsi="宋体"/>
          <w:bCs/>
          <w:sz w:val="44"/>
          <w:szCs w:val="44"/>
        </w:rPr>
      </w:pPr>
      <w:r>
        <w:rPr>
          <w:rFonts w:ascii="方正小标宋简体" w:eastAsia="方正小标宋简体" w:hAnsi="宋体" w:hint="eastAsia"/>
          <w:bCs/>
          <w:sz w:val="44"/>
          <w:szCs w:val="44"/>
        </w:rPr>
        <w:t>2024年度绩效评价报告</w:t>
      </w:r>
    </w:p>
    <w:p w:rsidR="00182694" w:rsidRDefault="00182694">
      <w:pPr>
        <w:jc w:val="center"/>
        <w:rPr>
          <w:rFonts w:ascii="方正大标宋简体" w:eastAsia="方正大标宋简体" w:hAnsi="方正大标宋简体" w:cs="方正大标宋简体"/>
          <w:sz w:val="52"/>
          <w:szCs w:val="52"/>
        </w:rPr>
      </w:pPr>
    </w:p>
    <w:p w:rsidR="00182694" w:rsidRDefault="00182694">
      <w:pPr>
        <w:spacing w:before="100" w:beforeAutospacing="1" w:after="100" w:afterAutospacing="1" w:line="360" w:lineRule="auto"/>
        <w:rPr>
          <w:rFonts w:ascii="Arial" w:hAnsi="Arial" w:cs="Arial"/>
          <w:b/>
          <w:bCs/>
          <w:sz w:val="32"/>
          <w:szCs w:val="32"/>
        </w:rPr>
      </w:pPr>
    </w:p>
    <w:p w:rsidR="00182694" w:rsidRDefault="00182694">
      <w:pPr>
        <w:spacing w:before="100" w:beforeAutospacing="1" w:after="100" w:afterAutospacing="1" w:line="360" w:lineRule="auto"/>
        <w:rPr>
          <w:rFonts w:ascii="Arial" w:hAnsi="Arial" w:cs="Arial"/>
          <w:b/>
          <w:bCs/>
          <w:sz w:val="32"/>
          <w:szCs w:val="32"/>
        </w:rPr>
      </w:pPr>
    </w:p>
    <w:p w:rsidR="00182694" w:rsidRDefault="00182694">
      <w:pPr>
        <w:snapToGrid w:val="0"/>
        <w:spacing w:line="360" w:lineRule="auto"/>
        <w:ind w:right="120" w:firstLineChars="192" w:firstLine="614"/>
        <w:rPr>
          <w:rFonts w:ascii="宋体" w:hAnsi="宋体" w:cs="宋体"/>
          <w:sz w:val="32"/>
          <w:szCs w:val="32"/>
        </w:rPr>
      </w:pPr>
    </w:p>
    <w:p w:rsidR="00182694" w:rsidRDefault="00182694">
      <w:pPr>
        <w:snapToGrid w:val="0"/>
        <w:spacing w:line="360" w:lineRule="auto"/>
        <w:ind w:right="120" w:firstLineChars="192" w:firstLine="614"/>
        <w:rPr>
          <w:rFonts w:ascii="宋体" w:hAnsi="宋体" w:cs="宋体"/>
          <w:sz w:val="32"/>
          <w:szCs w:val="32"/>
        </w:rPr>
      </w:pPr>
    </w:p>
    <w:tbl>
      <w:tblPr>
        <w:tblW w:w="0" w:type="auto"/>
        <w:tblInd w:w="93" w:type="dxa"/>
        <w:tblLayout w:type="fixed"/>
        <w:tblLook w:val="04A0"/>
      </w:tblPr>
      <w:tblGrid>
        <w:gridCol w:w="1520"/>
        <w:gridCol w:w="6496"/>
      </w:tblGrid>
      <w:tr w:rsidR="00182694">
        <w:trPr>
          <w:trHeight w:val="405"/>
        </w:trPr>
        <w:tc>
          <w:tcPr>
            <w:tcW w:w="1520" w:type="dxa"/>
            <w:vAlign w:val="center"/>
          </w:tcPr>
          <w:p w:rsidR="00182694" w:rsidRDefault="00C64A2F">
            <w:pPr>
              <w:widowControl/>
              <w:rPr>
                <w:rFonts w:ascii="仿宋_GB2312" w:eastAsia="仿宋_GB2312"/>
                <w:color w:val="000000"/>
                <w:kern w:val="0"/>
                <w:sz w:val="32"/>
                <w:szCs w:val="32"/>
              </w:rPr>
            </w:pPr>
            <w:r>
              <w:rPr>
                <w:rFonts w:ascii="仿宋_GB2312" w:eastAsia="仿宋_GB2312"/>
                <w:color w:val="000000"/>
                <w:kern w:val="0"/>
                <w:sz w:val="32"/>
                <w:szCs w:val="32"/>
              </w:rPr>
              <w:t>主管部门</w:t>
            </w:r>
          </w:p>
        </w:tc>
        <w:tc>
          <w:tcPr>
            <w:tcW w:w="6496" w:type="dxa"/>
            <w:tcBorders>
              <w:bottom w:val="single" w:sz="4" w:space="0" w:color="auto"/>
            </w:tcBorders>
            <w:vAlign w:val="center"/>
          </w:tcPr>
          <w:p w:rsidR="00182694" w:rsidRDefault="00C64A2F">
            <w:pPr>
              <w:widowControl/>
              <w:jc w:val="center"/>
              <w:rPr>
                <w:rFonts w:ascii="仿宋_GB2312" w:eastAsia="仿宋_GB2312"/>
                <w:color w:val="000000"/>
                <w:kern w:val="0"/>
                <w:sz w:val="32"/>
                <w:szCs w:val="32"/>
              </w:rPr>
            </w:pPr>
            <w:r>
              <w:rPr>
                <w:rFonts w:ascii="仿宋_GB2312" w:eastAsia="仿宋_GB2312" w:hint="eastAsia"/>
                <w:color w:val="000000"/>
                <w:kern w:val="0"/>
                <w:sz w:val="32"/>
                <w:szCs w:val="32"/>
              </w:rPr>
              <w:t>北京市朝阳区人民检察院</w:t>
            </w:r>
          </w:p>
        </w:tc>
      </w:tr>
      <w:tr w:rsidR="00182694">
        <w:trPr>
          <w:trHeight w:val="405"/>
        </w:trPr>
        <w:tc>
          <w:tcPr>
            <w:tcW w:w="1520" w:type="dxa"/>
            <w:vAlign w:val="center"/>
          </w:tcPr>
          <w:p w:rsidR="00182694" w:rsidRDefault="00C64A2F">
            <w:pPr>
              <w:widowControl/>
              <w:rPr>
                <w:rFonts w:ascii="仿宋_GB2312" w:eastAsia="仿宋_GB2312"/>
                <w:color w:val="000000"/>
                <w:kern w:val="0"/>
                <w:sz w:val="32"/>
                <w:szCs w:val="32"/>
              </w:rPr>
            </w:pPr>
            <w:r>
              <w:rPr>
                <w:rFonts w:ascii="仿宋_GB2312" w:eastAsia="仿宋_GB2312" w:hint="eastAsia"/>
                <w:color w:val="000000"/>
                <w:kern w:val="0"/>
                <w:sz w:val="32"/>
                <w:szCs w:val="32"/>
              </w:rPr>
              <w:t>项目</w:t>
            </w:r>
            <w:r>
              <w:rPr>
                <w:rFonts w:ascii="仿宋_GB2312" w:eastAsia="仿宋_GB2312"/>
                <w:color w:val="000000"/>
                <w:kern w:val="0"/>
                <w:sz w:val="32"/>
                <w:szCs w:val="32"/>
              </w:rPr>
              <w:t>单位</w:t>
            </w:r>
          </w:p>
        </w:tc>
        <w:tc>
          <w:tcPr>
            <w:tcW w:w="6496" w:type="dxa"/>
            <w:tcBorders>
              <w:bottom w:val="single" w:sz="4" w:space="0" w:color="auto"/>
            </w:tcBorders>
            <w:vAlign w:val="center"/>
          </w:tcPr>
          <w:p w:rsidR="00182694" w:rsidRDefault="00C64A2F">
            <w:pPr>
              <w:widowControl/>
              <w:jc w:val="center"/>
              <w:rPr>
                <w:rFonts w:ascii="仿宋_GB2312" w:eastAsia="仿宋_GB2312"/>
                <w:color w:val="FF0000"/>
                <w:kern w:val="0"/>
                <w:sz w:val="32"/>
                <w:szCs w:val="32"/>
              </w:rPr>
            </w:pPr>
            <w:r>
              <w:rPr>
                <w:rFonts w:ascii="仿宋_GB2312" w:eastAsia="仿宋_GB2312" w:hAnsi="宋体" w:hint="eastAsia"/>
                <w:kern w:val="0"/>
                <w:sz w:val="32"/>
                <w:szCs w:val="32"/>
              </w:rPr>
              <w:t>北京市朝阳区人民检察院（本级）</w:t>
            </w:r>
          </w:p>
        </w:tc>
      </w:tr>
      <w:tr w:rsidR="00182694">
        <w:trPr>
          <w:trHeight w:val="405"/>
        </w:trPr>
        <w:tc>
          <w:tcPr>
            <w:tcW w:w="1520" w:type="dxa"/>
            <w:vAlign w:val="center"/>
          </w:tcPr>
          <w:p w:rsidR="00182694" w:rsidRDefault="00C64A2F">
            <w:pPr>
              <w:widowControl/>
              <w:rPr>
                <w:rFonts w:ascii="仿宋_GB2312" w:eastAsia="仿宋_GB2312"/>
                <w:color w:val="000000"/>
                <w:kern w:val="0"/>
                <w:sz w:val="32"/>
                <w:szCs w:val="32"/>
              </w:rPr>
            </w:pPr>
            <w:r>
              <w:rPr>
                <w:rFonts w:ascii="仿宋_GB2312" w:eastAsia="仿宋_GB2312"/>
                <w:color w:val="000000"/>
                <w:kern w:val="0"/>
                <w:sz w:val="32"/>
                <w:szCs w:val="32"/>
              </w:rPr>
              <w:t>项目名称</w:t>
            </w:r>
          </w:p>
        </w:tc>
        <w:tc>
          <w:tcPr>
            <w:tcW w:w="6496" w:type="dxa"/>
            <w:tcBorders>
              <w:bottom w:val="single" w:sz="4" w:space="0" w:color="auto"/>
            </w:tcBorders>
            <w:vAlign w:val="center"/>
          </w:tcPr>
          <w:p w:rsidR="00182694" w:rsidRDefault="00C64A2F">
            <w:pPr>
              <w:spacing w:line="520" w:lineRule="exact"/>
              <w:ind w:firstLineChars="600" w:firstLine="1920"/>
              <w:rPr>
                <w:rFonts w:ascii="仿宋_GB2312" w:eastAsia="仿宋_GB2312"/>
                <w:color w:val="000000"/>
                <w:kern w:val="0"/>
                <w:sz w:val="32"/>
                <w:szCs w:val="32"/>
              </w:rPr>
            </w:pPr>
            <w:r>
              <w:rPr>
                <w:rFonts w:ascii="仿宋_GB2312" w:eastAsia="仿宋_GB2312" w:hint="eastAsia"/>
                <w:color w:val="000000"/>
                <w:kern w:val="0"/>
                <w:sz w:val="32"/>
                <w:szCs w:val="32"/>
              </w:rPr>
              <w:t>信息化运维费</w:t>
            </w:r>
          </w:p>
        </w:tc>
      </w:tr>
      <w:tr w:rsidR="00182694">
        <w:trPr>
          <w:trHeight w:val="405"/>
        </w:trPr>
        <w:tc>
          <w:tcPr>
            <w:tcW w:w="1520" w:type="dxa"/>
            <w:vAlign w:val="center"/>
          </w:tcPr>
          <w:p w:rsidR="00182694" w:rsidRDefault="00C64A2F">
            <w:pPr>
              <w:widowControl/>
              <w:rPr>
                <w:rFonts w:ascii="仿宋_GB2312" w:eastAsia="仿宋_GB2312"/>
                <w:color w:val="000000"/>
                <w:kern w:val="0"/>
                <w:sz w:val="32"/>
                <w:szCs w:val="32"/>
              </w:rPr>
            </w:pPr>
            <w:r>
              <w:rPr>
                <w:rFonts w:ascii="仿宋_GB2312" w:eastAsia="仿宋_GB2312"/>
                <w:color w:val="000000"/>
                <w:kern w:val="0"/>
                <w:sz w:val="32"/>
                <w:szCs w:val="32"/>
              </w:rPr>
              <w:t>评价</w:t>
            </w:r>
            <w:r>
              <w:rPr>
                <w:rFonts w:ascii="仿宋_GB2312" w:eastAsia="仿宋_GB2312" w:hint="eastAsia"/>
                <w:color w:val="000000"/>
                <w:kern w:val="0"/>
                <w:sz w:val="32"/>
                <w:szCs w:val="32"/>
              </w:rPr>
              <w:t>部门</w:t>
            </w:r>
          </w:p>
        </w:tc>
        <w:tc>
          <w:tcPr>
            <w:tcW w:w="6496" w:type="dxa"/>
            <w:tcBorders>
              <w:top w:val="single" w:sz="4" w:space="0" w:color="auto"/>
              <w:bottom w:val="single" w:sz="4" w:space="0" w:color="auto"/>
            </w:tcBorders>
            <w:vAlign w:val="center"/>
          </w:tcPr>
          <w:p w:rsidR="00182694" w:rsidRDefault="00C64A2F">
            <w:pPr>
              <w:widowControl/>
              <w:jc w:val="center"/>
              <w:rPr>
                <w:rFonts w:ascii="仿宋_GB2312" w:eastAsia="仿宋_GB2312"/>
                <w:color w:val="000000"/>
                <w:kern w:val="0"/>
                <w:sz w:val="32"/>
                <w:szCs w:val="32"/>
              </w:rPr>
            </w:pPr>
            <w:r>
              <w:rPr>
                <w:rFonts w:ascii="仿宋_GB2312" w:eastAsia="仿宋_GB2312" w:hint="eastAsia"/>
                <w:color w:val="000000"/>
                <w:kern w:val="0"/>
                <w:sz w:val="32"/>
                <w:szCs w:val="32"/>
              </w:rPr>
              <w:t>北京市朝阳区人民检察院</w:t>
            </w:r>
          </w:p>
        </w:tc>
      </w:tr>
    </w:tbl>
    <w:p w:rsidR="00182694" w:rsidRDefault="00182694">
      <w:pPr>
        <w:snapToGrid w:val="0"/>
        <w:spacing w:line="360" w:lineRule="auto"/>
        <w:ind w:right="120" w:firstLineChars="192" w:firstLine="614"/>
        <w:rPr>
          <w:rFonts w:ascii="宋体" w:hAnsi="宋体" w:cs="宋体"/>
          <w:sz w:val="32"/>
          <w:szCs w:val="32"/>
        </w:rPr>
      </w:pPr>
    </w:p>
    <w:p w:rsidR="00182694" w:rsidRDefault="00182694">
      <w:pPr>
        <w:snapToGrid w:val="0"/>
        <w:spacing w:line="360" w:lineRule="auto"/>
        <w:ind w:right="120" w:firstLineChars="192" w:firstLine="614"/>
        <w:rPr>
          <w:rFonts w:ascii="宋体" w:hAnsi="宋体" w:cs="宋体"/>
          <w:sz w:val="32"/>
          <w:szCs w:val="32"/>
        </w:rPr>
      </w:pPr>
    </w:p>
    <w:p w:rsidR="00182694" w:rsidRDefault="00182694">
      <w:pPr>
        <w:pStyle w:val="2"/>
      </w:pPr>
    </w:p>
    <w:p w:rsidR="00182694" w:rsidRDefault="00182694">
      <w:pPr>
        <w:jc w:val="center"/>
        <w:rPr>
          <w:rFonts w:ascii="黑体" w:eastAsia="黑体"/>
          <w:b/>
          <w:sz w:val="32"/>
          <w:szCs w:val="20"/>
        </w:rPr>
      </w:pPr>
    </w:p>
    <w:p w:rsidR="00182694" w:rsidRDefault="00C64A2F">
      <w:pPr>
        <w:jc w:val="center"/>
        <w:rPr>
          <w:rFonts w:ascii="方正小标宋简体" w:eastAsia="方正小标宋简体" w:hAnsi="方正小标宋简体" w:cs="方正小标宋简体"/>
          <w:sz w:val="36"/>
          <w:szCs w:val="36"/>
        </w:rPr>
      </w:pPr>
      <w:r>
        <w:rPr>
          <w:rFonts w:ascii="黑体" w:eastAsia="黑体" w:hint="eastAsia"/>
          <w:b/>
          <w:sz w:val="32"/>
          <w:szCs w:val="20"/>
        </w:rPr>
        <w:t>二〇二五年五月</w:t>
      </w:r>
      <w:r>
        <w:rPr>
          <w:rFonts w:ascii="方正小标宋简体" w:eastAsia="方正小标宋简体"/>
          <w:sz w:val="44"/>
          <w:szCs w:val="44"/>
        </w:rPr>
        <w:br w:type="page"/>
      </w:r>
    </w:p>
    <w:sdt>
      <w:sdtPr>
        <w:rPr>
          <w:rFonts w:ascii="宋体" w:eastAsia="宋体" w:hAnsi="宋体"/>
        </w:rPr>
        <w:id w:val="147473396"/>
        <w:docPartObj>
          <w:docPartGallery w:val="Table of Contents"/>
          <w:docPartUnique/>
        </w:docPartObj>
      </w:sdtPr>
      <w:sdtEndPr>
        <w:rPr>
          <w:rFonts w:asciiTheme="minorHAnsi" w:eastAsiaTheme="minorEastAsia" w:hAnsiTheme="minorHAnsi" w:hint="eastAsia"/>
        </w:rPr>
      </w:sdtEndPr>
      <w:sdtContent>
        <w:p w:rsidR="00182694" w:rsidRDefault="00C64A2F">
          <w:pPr>
            <w:jc w:val="center"/>
            <w:rPr>
              <w:rFonts w:ascii="黑体" w:eastAsia="黑体" w:hAnsi="黑体" w:cs="黑体"/>
              <w:sz w:val="36"/>
              <w:szCs w:val="36"/>
            </w:rPr>
          </w:pPr>
          <w:r>
            <w:rPr>
              <w:rFonts w:ascii="黑体" w:eastAsia="黑体" w:hAnsi="黑体" w:cs="黑体" w:hint="eastAsia"/>
              <w:sz w:val="36"/>
              <w:szCs w:val="36"/>
            </w:rPr>
            <w:t>目  录</w:t>
          </w:r>
        </w:p>
        <w:p w:rsidR="00182694" w:rsidRDefault="00A45111">
          <w:pPr>
            <w:pStyle w:val="10"/>
            <w:tabs>
              <w:tab w:val="right" w:leader="dot" w:pos="8306"/>
            </w:tabs>
            <w:rPr>
              <w:sz w:val="32"/>
              <w:szCs w:val="32"/>
            </w:rPr>
          </w:pPr>
          <w:r>
            <w:rPr>
              <w:rFonts w:hint="eastAsia"/>
              <w:sz w:val="32"/>
              <w:szCs w:val="32"/>
            </w:rPr>
            <w:fldChar w:fldCharType="begin"/>
          </w:r>
          <w:r w:rsidR="00C64A2F">
            <w:rPr>
              <w:rFonts w:hint="eastAsia"/>
              <w:sz w:val="32"/>
              <w:szCs w:val="32"/>
            </w:rPr>
            <w:instrText xml:space="preserve">TOC \o "1-2" \h \u </w:instrText>
          </w:r>
          <w:r>
            <w:rPr>
              <w:rFonts w:hint="eastAsia"/>
              <w:sz w:val="32"/>
              <w:szCs w:val="32"/>
            </w:rPr>
            <w:fldChar w:fldCharType="separate"/>
          </w:r>
          <w:hyperlink w:anchor="_Toc6927" w:history="1">
            <w:r w:rsidR="00C64A2F">
              <w:rPr>
                <w:rFonts w:ascii="黑体" w:eastAsia="黑体" w:hAnsi="黑体" w:cs="黑体" w:hint="eastAsia"/>
                <w:kern w:val="1"/>
                <w:sz w:val="32"/>
                <w:szCs w:val="32"/>
              </w:rPr>
              <w:t>一、</w:t>
            </w:r>
            <w:r w:rsidR="00C64A2F">
              <w:rPr>
                <w:rFonts w:ascii="黑体" w:eastAsia="黑体" w:hAnsi="黑体" w:cs="黑体" w:hint="eastAsia"/>
                <w:sz w:val="32"/>
                <w:szCs w:val="32"/>
              </w:rPr>
              <w:t>基本情况</w:t>
            </w:r>
            <w:r w:rsidR="00C64A2F">
              <w:rPr>
                <w:sz w:val="32"/>
                <w:szCs w:val="32"/>
              </w:rPr>
              <w:tab/>
            </w:r>
            <w:r>
              <w:rPr>
                <w:sz w:val="32"/>
                <w:szCs w:val="32"/>
              </w:rPr>
              <w:fldChar w:fldCharType="begin"/>
            </w:r>
            <w:r w:rsidR="00C64A2F">
              <w:rPr>
                <w:sz w:val="32"/>
                <w:szCs w:val="32"/>
              </w:rPr>
              <w:instrText xml:space="preserve"> PAGEREF _Toc6927 \h </w:instrText>
            </w:r>
            <w:r>
              <w:rPr>
                <w:sz w:val="32"/>
                <w:szCs w:val="32"/>
              </w:rPr>
            </w:r>
            <w:r>
              <w:rPr>
                <w:sz w:val="32"/>
                <w:szCs w:val="32"/>
              </w:rPr>
              <w:fldChar w:fldCharType="separate"/>
            </w:r>
            <w:r w:rsidR="00C64A2F">
              <w:rPr>
                <w:sz w:val="32"/>
                <w:szCs w:val="32"/>
              </w:rPr>
              <w:t>1</w:t>
            </w:r>
            <w:r>
              <w:rPr>
                <w:sz w:val="32"/>
                <w:szCs w:val="32"/>
              </w:rPr>
              <w:fldChar w:fldCharType="end"/>
            </w:r>
          </w:hyperlink>
        </w:p>
        <w:p w:rsidR="00182694" w:rsidRDefault="00A45111">
          <w:pPr>
            <w:pStyle w:val="21"/>
            <w:tabs>
              <w:tab w:val="right" w:leader="dot" w:pos="8306"/>
            </w:tabs>
            <w:rPr>
              <w:sz w:val="32"/>
              <w:szCs w:val="32"/>
            </w:rPr>
          </w:pPr>
          <w:hyperlink w:anchor="_Toc17597" w:history="1">
            <w:r w:rsidR="00C64A2F">
              <w:rPr>
                <w:rFonts w:ascii="楷体_GB2312" w:eastAsia="楷体_GB2312" w:hAnsi="楷体_GB2312" w:cs="楷体_GB2312" w:hint="eastAsia"/>
                <w:bCs/>
                <w:sz w:val="32"/>
                <w:szCs w:val="32"/>
              </w:rPr>
              <w:t>（一）项目概况</w:t>
            </w:r>
            <w:r w:rsidR="00C64A2F">
              <w:rPr>
                <w:sz w:val="32"/>
                <w:szCs w:val="32"/>
              </w:rPr>
              <w:tab/>
            </w:r>
            <w:r>
              <w:rPr>
                <w:sz w:val="32"/>
                <w:szCs w:val="32"/>
              </w:rPr>
              <w:fldChar w:fldCharType="begin"/>
            </w:r>
            <w:r w:rsidR="00C64A2F">
              <w:rPr>
                <w:sz w:val="32"/>
                <w:szCs w:val="32"/>
              </w:rPr>
              <w:instrText xml:space="preserve"> PAGEREF _Toc17597 \h </w:instrText>
            </w:r>
            <w:r>
              <w:rPr>
                <w:sz w:val="32"/>
                <w:szCs w:val="32"/>
              </w:rPr>
            </w:r>
            <w:r>
              <w:rPr>
                <w:sz w:val="32"/>
                <w:szCs w:val="32"/>
              </w:rPr>
              <w:fldChar w:fldCharType="separate"/>
            </w:r>
            <w:r w:rsidR="00C64A2F">
              <w:rPr>
                <w:sz w:val="32"/>
                <w:szCs w:val="32"/>
              </w:rPr>
              <w:t>1</w:t>
            </w:r>
            <w:r>
              <w:rPr>
                <w:sz w:val="32"/>
                <w:szCs w:val="32"/>
              </w:rPr>
              <w:fldChar w:fldCharType="end"/>
            </w:r>
          </w:hyperlink>
        </w:p>
        <w:p w:rsidR="00182694" w:rsidRDefault="00A45111">
          <w:pPr>
            <w:pStyle w:val="21"/>
            <w:tabs>
              <w:tab w:val="right" w:leader="dot" w:pos="8306"/>
            </w:tabs>
            <w:rPr>
              <w:sz w:val="32"/>
              <w:szCs w:val="32"/>
            </w:rPr>
          </w:pPr>
          <w:hyperlink w:anchor="_Toc5312" w:history="1">
            <w:r w:rsidR="00C64A2F">
              <w:rPr>
                <w:rFonts w:ascii="楷体_GB2312" w:eastAsia="楷体_GB2312" w:hAnsi="楷体_GB2312" w:cs="楷体_GB2312" w:hint="eastAsia"/>
                <w:bCs/>
                <w:sz w:val="32"/>
                <w:szCs w:val="32"/>
              </w:rPr>
              <w:t>（二）项目绩效目标</w:t>
            </w:r>
            <w:r w:rsidR="00C64A2F">
              <w:rPr>
                <w:sz w:val="32"/>
                <w:szCs w:val="32"/>
              </w:rPr>
              <w:tab/>
            </w:r>
            <w:r>
              <w:rPr>
                <w:sz w:val="32"/>
                <w:szCs w:val="32"/>
              </w:rPr>
              <w:fldChar w:fldCharType="begin"/>
            </w:r>
            <w:r w:rsidR="00C64A2F">
              <w:rPr>
                <w:sz w:val="32"/>
                <w:szCs w:val="32"/>
              </w:rPr>
              <w:instrText xml:space="preserve"> PAGEREF _Toc5312 \h </w:instrText>
            </w:r>
            <w:r>
              <w:rPr>
                <w:sz w:val="32"/>
                <w:szCs w:val="32"/>
              </w:rPr>
            </w:r>
            <w:r>
              <w:rPr>
                <w:sz w:val="32"/>
                <w:szCs w:val="32"/>
              </w:rPr>
              <w:fldChar w:fldCharType="separate"/>
            </w:r>
            <w:r w:rsidR="00C64A2F">
              <w:rPr>
                <w:sz w:val="32"/>
                <w:szCs w:val="32"/>
              </w:rPr>
              <w:t>5</w:t>
            </w:r>
            <w:r>
              <w:rPr>
                <w:sz w:val="32"/>
                <w:szCs w:val="32"/>
              </w:rPr>
              <w:fldChar w:fldCharType="end"/>
            </w:r>
          </w:hyperlink>
        </w:p>
        <w:p w:rsidR="00182694" w:rsidRDefault="00A45111">
          <w:pPr>
            <w:pStyle w:val="10"/>
            <w:tabs>
              <w:tab w:val="right" w:leader="dot" w:pos="8306"/>
            </w:tabs>
            <w:rPr>
              <w:sz w:val="32"/>
              <w:szCs w:val="32"/>
            </w:rPr>
          </w:pPr>
          <w:hyperlink w:anchor="_Toc20733" w:history="1">
            <w:r w:rsidR="00C64A2F">
              <w:rPr>
                <w:rFonts w:ascii="黑体" w:eastAsia="黑体" w:hAnsi="黑体" w:cs="黑体" w:hint="eastAsia"/>
                <w:sz w:val="32"/>
                <w:szCs w:val="32"/>
              </w:rPr>
              <w:t>二、绩效评价工作开展情况</w:t>
            </w:r>
            <w:r w:rsidR="00C64A2F">
              <w:rPr>
                <w:sz w:val="32"/>
                <w:szCs w:val="32"/>
              </w:rPr>
              <w:tab/>
            </w:r>
            <w:r>
              <w:rPr>
                <w:sz w:val="32"/>
                <w:szCs w:val="32"/>
              </w:rPr>
              <w:fldChar w:fldCharType="begin"/>
            </w:r>
            <w:r w:rsidR="00C64A2F">
              <w:rPr>
                <w:sz w:val="32"/>
                <w:szCs w:val="32"/>
              </w:rPr>
              <w:instrText xml:space="preserve"> PAGEREF _Toc20733 \h </w:instrText>
            </w:r>
            <w:r>
              <w:rPr>
                <w:sz w:val="32"/>
                <w:szCs w:val="32"/>
              </w:rPr>
            </w:r>
            <w:r>
              <w:rPr>
                <w:sz w:val="32"/>
                <w:szCs w:val="32"/>
              </w:rPr>
              <w:fldChar w:fldCharType="separate"/>
            </w:r>
            <w:r w:rsidR="00C64A2F">
              <w:rPr>
                <w:sz w:val="32"/>
                <w:szCs w:val="32"/>
              </w:rPr>
              <w:t>6</w:t>
            </w:r>
            <w:r>
              <w:rPr>
                <w:sz w:val="32"/>
                <w:szCs w:val="32"/>
              </w:rPr>
              <w:fldChar w:fldCharType="end"/>
            </w:r>
          </w:hyperlink>
        </w:p>
        <w:p w:rsidR="00182694" w:rsidRDefault="00A45111">
          <w:pPr>
            <w:pStyle w:val="21"/>
            <w:tabs>
              <w:tab w:val="right" w:leader="dot" w:pos="8306"/>
            </w:tabs>
            <w:rPr>
              <w:sz w:val="32"/>
              <w:szCs w:val="32"/>
            </w:rPr>
          </w:pPr>
          <w:hyperlink w:anchor="_Toc7463" w:history="1">
            <w:r w:rsidR="00C64A2F">
              <w:rPr>
                <w:rFonts w:ascii="楷体_GB2312" w:eastAsia="楷体_GB2312" w:hAnsi="楷体_GB2312" w:cs="楷体_GB2312" w:hint="eastAsia"/>
                <w:bCs/>
                <w:sz w:val="32"/>
                <w:szCs w:val="32"/>
              </w:rPr>
              <w:t>（一）绩效评价目的、对象和范围</w:t>
            </w:r>
            <w:r w:rsidR="00C64A2F">
              <w:rPr>
                <w:sz w:val="32"/>
                <w:szCs w:val="32"/>
              </w:rPr>
              <w:tab/>
            </w:r>
            <w:r>
              <w:rPr>
                <w:sz w:val="32"/>
                <w:szCs w:val="32"/>
              </w:rPr>
              <w:fldChar w:fldCharType="begin"/>
            </w:r>
            <w:r w:rsidR="00C64A2F">
              <w:rPr>
                <w:sz w:val="32"/>
                <w:szCs w:val="32"/>
              </w:rPr>
              <w:instrText xml:space="preserve"> PAGEREF _Toc7463 \h </w:instrText>
            </w:r>
            <w:r>
              <w:rPr>
                <w:sz w:val="32"/>
                <w:szCs w:val="32"/>
              </w:rPr>
            </w:r>
            <w:r>
              <w:rPr>
                <w:sz w:val="32"/>
                <w:szCs w:val="32"/>
              </w:rPr>
              <w:fldChar w:fldCharType="separate"/>
            </w:r>
            <w:r w:rsidR="00C64A2F">
              <w:rPr>
                <w:sz w:val="32"/>
                <w:szCs w:val="32"/>
              </w:rPr>
              <w:t>6</w:t>
            </w:r>
            <w:r>
              <w:rPr>
                <w:sz w:val="32"/>
                <w:szCs w:val="32"/>
              </w:rPr>
              <w:fldChar w:fldCharType="end"/>
            </w:r>
          </w:hyperlink>
        </w:p>
        <w:p w:rsidR="00182694" w:rsidRDefault="00A45111">
          <w:pPr>
            <w:pStyle w:val="21"/>
            <w:tabs>
              <w:tab w:val="right" w:leader="dot" w:pos="8306"/>
            </w:tabs>
            <w:rPr>
              <w:sz w:val="32"/>
              <w:szCs w:val="32"/>
            </w:rPr>
          </w:pPr>
          <w:hyperlink w:anchor="_Toc25852" w:history="1">
            <w:r w:rsidR="00C64A2F">
              <w:rPr>
                <w:rFonts w:ascii="楷体_GB2312" w:eastAsia="楷体_GB2312" w:hAnsi="楷体_GB2312" w:cs="楷体_GB2312" w:hint="eastAsia"/>
                <w:bCs/>
                <w:sz w:val="32"/>
                <w:szCs w:val="32"/>
              </w:rPr>
              <w:t>（二）</w:t>
            </w:r>
            <w:r w:rsidR="00C64A2F" w:rsidRPr="00C0555E">
              <w:rPr>
                <w:rFonts w:ascii="楷体_GB2312" w:eastAsia="楷体_GB2312" w:hAnsi="楷体_GB2312" w:cs="楷体_GB2312" w:hint="eastAsia"/>
                <w:bCs/>
                <w:w w:val="83"/>
                <w:kern w:val="0"/>
                <w:sz w:val="32"/>
                <w:szCs w:val="32"/>
                <w:fitText w:val="6400" w:id="968320342"/>
              </w:rPr>
              <w:t>绩效评价原则、评价指标体系、评价方法、评价标准</w:t>
            </w:r>
            <w:r w:rsidR="00C64A2F" w:rsidRPr="00C0555E">
              <w:rPr>
                <w:rFonts w:ascii="楷体_GB2312" w:eastAsia="楷体_GB2312" w:hAnsi="楷体_GB2312" w:cs="楷体_GB2312" w:hint="eastAsia"/>
                <w:bCs/>
                <w:spacing w:val="12"/>
                <w:w w:val="83"/>
                <w:kern w:val="0"/>
                <w:sz w:val="32"/>
                <w:szCs w:val="32"/>
                <w:fitText w:val="6400" w:id="968320342"/>
              </w:rPr>
              <w:t>等</w:t>
            </w:r>
            <w:r w:rsidR="00C64A2F">
              <w:rPr>
                <w:sz w:val="32"/>
                <w:szCs w:val="32"/>
              </w:rPr>
              <w:tab/>
            </w:r>
            <w:r>
              <w:rPr>
                <w:sz w:val="32"/>
                <w:szCs w:val="32"/>
              </w:rPr>
              <w:fldChar w:fldCharType="begin"/>
            </w:r>
            <w:r w:rsidR="00C64A2F">
              <w:rPr>
                <w:sz w:val="32"/>
                <w:szCs w:val="32"/>
              </w:rPr>
              <w:instrText xml:space="preserve"> PAGEREF _Toc25852 \h </w:instrText>
            </w:r>
            <w:r>
              <w:rPr>
                <w:sz w:val="32"/>
                <w:szCs w:val="32"/>
              </w:rPr>
            </w:r>
            <w:r>
              <w:rPr>
                <w:sz w:val="32"/>
                <w:szCs w:val="32"/>
              </w:rPr>
              <w:fldChar w:fldCharType="separate"/>
            </w:r>
            <w:r w:rsidR="00C64A2F">
              <w:rPr>
                <w:sz w:val="32"/>
                <w:szCs w:val="32"/>
              </w:rPr>
              <w:t>6</w:t>
            </w:r>
            <w:r>
              <w:rPr>
                <w:sz w:val="32"/>
                <w:szCs w:val="32"/>
              </w:rPr>
              <w:fldChar w:fldCharType="end"/>
            </w:r>
          </w:hyperlink>
        </w:p>
        <w:p w:rsidR="00182694" w:rsidRDefault="00A45111">
          <w:pPr>
            <w:pStyle w:val="21"/>
            <w:tabs>
              <w:tab w:val="right" w:leader="dot" w:pos="8306"/>
            </w:tabs>
            <w:rPr>
              <w:sz w:val="32"/>
              <w:szCs w:val="32"/>
            </w:rPr>
          </w:pPr>
          <w:hyperlink w:anchor="_Toc15284" w:history="1">
            <w:r w:rsidR="00C64A2F">
              <w:rPr>
                <w:rFonts w:ascii="楷体_GB2312" w:eastAsia="楷体_GB2312" w:hAnsi="楷体_GB2312" w:cs="楷体_GB2312" w:hint="eastAsia"/>
                <w:bCs/>
                <w:sz w:val="32"/>
                <w:szCs w:val="32"/>
              </w:rPr>
              <w:t>（三）绩效评价工作过程</w:t>
            </w:r>
            <w:r w:rsidR="00C64A2F">
              <w:rPr>
                <w:sz w:val="32"/>
                <w:szCs w:val="32"/>
              </w:rPr>
              <w:tab/>
            </w:r>
            <w:r>
              <w:rPr>
                <w:sz w:val="32"/>
                <w:szCs w:val="32"/>
              </w:rPr>
              <w:fldChar w:fldCharType="begin"/>
            </w:r>
            <w:r w:rsidR="00C64A2F">
              <w:rPr>
                <w:sz w:val="32"/>
                <w:szCs w:val="32"/>
              </w:rPr>
              <w:instrText xml:space="preserve"> PAGEREF _Toc15284 \h </w:instrText>
            </w:r>
            <w:r>
              <w:rPr>
                <w:sz w:val="32"/>
                <w:szCs w:val="32"/>
              </w:rPr>
            </w:r>
            <w:r>
              <w:rPr>
                <w:sz w:val="32"/>
                <w:szCs w:val="32"/>
              </w:rPr>
              <w:fldChar w:fldCharType="separate"/>
            </w:r>
            <w:r w:rsidR="00C64A2F">
              <w:rPr>
                <w:sz w:val="32"/>
                <w:szCs w:val="32"/>
              </w:rPr>
              <w:t>10</w:t>
            </w:r>
            <w:r>
              <w:rPr>
                <w:sz w:val="32"/>
                <w:szCs w:val="32"/>
              </w:rPr>
              <w:fldChar w:fldCharType="end"/>
            </w:r>
          </w:hyperlink>
        </w:p>
        <w:p w:rsidR="00182694" w:rsidRDefault="00A45111">
          <w:pPr>
            <w:pStyle w:val="10"/>
            <w:tabs>
              <w:tab w:val="right" w:leader="dot" w:pos="8306"/>
            </w:tabs>
            <w:rPr>
              <w:sz w:val="32"/>
              <w:szCs w:val="32"/>
            </w:rPr>
          </w:pPr>
          <w:hyperlink w:anchor="_Toc21336" w:history="1">
            <w:r w:rsidR="00C64A2F">
              <w:rPr>
                <w:rFonts w:ascii="黑体" w:eastAsia="黑体" w:hAnsi="黑体" w:cs="黑体" w:hint="eastAsia"/>
                <w:sz w:val="32"/>
                <w:szCs w:val="32"/>
              </w:rPr>
              <w:t>三、综合评价情况及评价结论</w:t>
            </w:r>
            <w:r w:rsidR="00C64A2F">
              <w:rPr>
                <w:sz w:val="32"/>
                <w:szCs w:val="32"/>
              </w:rPr>
              <w:tab/>
            </w:r>
            <w:r>
              <w:rPr>
                <w:sz w:val="32"/>
                <w:szCs w:val="32"/>
              </w:rPr>
              <w:fldChar w:fldCharType="begin"/>
            </w:r>
            <w:r w:rsidR="00C64A2F">
              <w:rPr>
                <w:sz w:val="32"/>
                <w:szCs w:val="32"/>
              </w:rPr>
              <w:instrText xml:space="preserve"> PAGEREF _Toc21336 \h </w:instrText>
            </w:r>
            <w:r>
              <w:rPr>
                <w:sz w:val="32"/>
                <w:szCs w:val="32"/>
              </w:rPr>
            </w:r>
            <w:r>
              <w:rPr>
                <w:sz w:val="32"/>
                <w:szCs w:val="32"/>
              </w:rPr>
              <w:fldChar w:fldCharType="separate"/>
            </w:r>
            <w:r w:rsidR="00C64A2F">
              <w:rPr>
                <w:sz w:val="32"/>
                <w:szCs w:val="32"/>
              </w:rPr>
              <w:t>10</w:t>
            </w:r>
            <w:r>
              <w:rPr>
                <w:sz w:val="32"/>
                <w:szCs w:val="32"/>
              </w:rPr>
              <w:fldChar w:fldCharType="end"/>
            </w:r>
          </w:hyperlink>
        </w:p>
        <w:p w:rsidR="00182694" w:rsidRDefault="00A45111">
          <w:pPr>
            <w:pStyle w:val="10"/>
            <w:tabs>
              <w:tab w:val="right" w:leader="dot" w:pos="8306"/>
            </w:tabs>
            <w:rPr>
              <w:sz w:val="32"/>
              <w:szCs w:val="32"/>
            </w:rPr>
          </w:pPr>
          <w:hyperlink w:anchor="_Toc1465" w:history="1">
            <w:r w:rsidR="00C64A2F">
              <w:rPr>
                <w:rFonts w:ascii="黑体" w:eastAsia="黑体" w:hAnsi="黑体" w:cs="黑体" w:hint="eastAsia"/>
                <w:sz w:val="32"/>
                <w:szCs w:val="32"/>
              </w:rPr>
              <w:t>四、绩效评价指标分析</w:t>
            </w:r>
            <w:r w:rsidR="00C64A2F">
              <w:rPr>
                <w:sz w:val="32"/>
                <w:szCs w:val="32"/>
              </w:rPr>
              <w:tab/>
            </w:r>
            <w:r>
              <w:rPr>
                <w:sz w:val="32"/>
                <w:szCs w:val="32"/>
              </w:rPr>
              <w:fldChar w:fldCharType="begin"/>
            </w:r>
            <w:r w:rsidR="00C64A2F">
              <w:rPr>
                <w:sz w:val="32"/>
                <w:szCs w:val="32"/>
              </w:rPr>
              <w:instrText xml:space="preserve"> PAGEREF _Toc1465 \h </w:instrText>
            </w:r>
            <w:r>
              <w:rPr>
                <w:sz w:val="32"/>
                <w:szCs w:val="32"/>
              </w:rPr>
            </w:r>
            <w:r>
              <w:rPr>
                <w:sz w:val="32"/>
                <w:szCs w:val="32"/>
              </w:rPr>
              <w:fldChar w:fldCharType="separate"/>
            </w:r>
            <w:r w:rsidR="00C64A2F">
              <w:rPr>
                <w:sz w:val="32"/>
                <w:szCs w:val="32"/>
              </w:rPr>
              <w:t>10</w:t>
            </w:r>
            <w:r>
              <w:rPr>
                <w:sz w:val="32"/>
                <w:szCs w:val="32"/>
              </w:rPr>
              <w:fldChar w:fldCharType="end"/>
            </w:r>
          </w:hyperlink>
        </w:p>
        <w:p w:rsidR="00182694" w:rsidRDefault="00A45111">
          <w:pPr>
            <w:pStyle w:val="21"/>
            <w:tabs>
              <w:tab w:val="right" w:leader="dot" w:pos="8306"/>
            </w:tabs>
            <w:rPr>
              <w:sz w:val="32"/>
              <w:szCs w:val="32"/>
            </w:rPr>
          </w:pPr>
          <w:hyperlink w:anchor="_Toc23708" w:history="1">
            <w:r w:rsidR="00C64A2F">
              <w:rPr>
                <w:rFonts w:ascii="楷体_GB2312" w:eastAsia="楷体_GB2312" w:hAnsi="楷体_GB2312" w:cs="楷体_GB2312" w:hint="eastAsia"/>
                <w:bCs/>
                <w:sz w:val="32"/>
                <w:szCs w:val="32"/>
              </w:rPr>
              <w:t>（一）项目决策情况</w:t>
            </w:r>
            <w:r w:rsidR="00C64A2F">
              <w:rPr>
                <w:sz w:val="32"/>
                <w:szCs w:val="32"/>
              </w:rPr>
              <w:tab/>
            </w:r>
            <w:r>
              <w:rPr>
                <w:sz w:val="32"/>
                <w:szCs w:val="32"/>
              </w:rPr>
              <w:fldChar w:fldCharType="begin"/>
            </w:r>
            <w:r w:rsidR="00C64A2F">
              <w:rPr>
                <w:sz w:val="32"/>
                <w:szCs w:val="32"/>
              </w:rPr>
              <w:instrText xml:space="preserve"> PAGEREF _Toc23708 \h </w:instrText>
            </w:r>
            <w:r>
              <w:rPr>
                <w:sz w:val="32"/>
                <w:szCs w:val="32"/>
              </w:rPr>
            </w:r>
            <w:r>
              <w:rPr>
                <w:sz w:val="32"/>
                <w:szCs w:val="32"/>
              </w:rPr>
              <w:fldChar w:fldCharType="separate"/>
            </w:r>
            <w:r w:rsidR="00C64A2F">
              <w:rPr>
                <w:sz w:val="32"/>
                <w:szCs w:val="32"/>
              </w:rPr>
              <w:t>11</w:t>
            </w:r>
            <w:r>
              <w:rPr>
                <w:sz w:val="32"/>
                <w:szCs w:val="32"/>
              </w:rPr>
              <w:fldChar w:fldCharType="end"/>
            </w:r>
          </w:hyperlink>
        </w:p>
        <w:p w:rsidR="00182694" w:rsidRDefault="00A45111">
          <w:pPr>
            <w:pStyle w:val="21"/>
            <w:tabs>
              <w:tab w:val="right" w:leader="dot" w:pos="8306"/>
            </w:tabs>
            <w:rPr>
              <w:sz w:val="32"/>
              <w:szCs w:val="32"/>
            </w:rPr>
          </w:pPr>
          <w:hyperlink w:anchor="_Toc16399" w:history="1">
            <w:r w:rsidR="00C64A2F">
              <w:rPr>
                <w:rFonts w:ascii="楷体_GB2312" w:eastAsia="楷体_GB2312" w:hAnsi="楷体_GB2312" w:cs="楷体_GB2312" w:hint="eastAsia"/>
                <w:bCs/>
                <w:sz w:val="32"/>
                <w:szCs w:val="32"/>
              </w:rPr>
              <w:t>（二）项目过程情况</w:t>
            </w:r>
            <w:r w:rsidR="00C64A2F">
              <w:rPr>
                <w:sz w:val="32"/>
                <w:szCs w:val="32"/>
              </w:rPr>
              <w:tab/>
            </w:r>
            <w:r>
              <w:rPr>
                <w:sz w:val="32"/>
                <w:szCs w:val="32"/>
              </w:rPr>
              <w:fldChar w:fldCharType="begin"/>
            </w:r>
            <w:r w:rsidR="00C64A2F">
              <w:rPr>
                <w:sz w:val="32"/>
                <w:szCs w:val="32"/>
              </w:rPr>
              <w:instrText xml:space="preserve"> PAGEREF _Toc16399 \h </w:instrText>
            </w:r>
            <w:r>
              <w:rPr>
                <w:sz w:val="32"/>
                <w:szCs w:val="32"/>
              </w:rPr>
            </w:r>
            <w:r>
              <w:rPr>
                <w:sz w:val="32"/>
                <w:szCs w:val="32"/>
              </w:rPr>
              <w:fldChar w:fldCharType="separate"/>
            </w:r>
            <w:r w:rsidR="00C64A2F">
              <w:rPr>
                <w:sz w:val="32"/>
                <w:szCs w:val="32"/>
              </w:rPr>
              <w:t>11</w:t>
            </w:r>
            <w:r>
              <w:rPr>
                <w:sz w:val="32"/>
                <w:szCs w:val="32"/>
              </w:rPr>
              <w:fldChar w:fldCharType="end"/>
            </w:r>
          </w:hyperlink>
        </w:p>
        <w:p w:rsidR="00182694" w:rsidRDefault="00A45111">
          <w:pPr>
            <w:pStyle w:val="21"/>
            <w:tabs>
              <w:tab w:val="right" w:leader="dot" w:pos="8306"/>
            </w:tabs>
            <w:rPr>
              <w:sz w:val="32"/>
              <w:szCs w:val="32"/>
            </w:rPr>
          </w:pPr>
          <w:hyperlink w:anchor="_Toc1746" w:history="1">
            <w:r w:rsidR="00C64A2F">
              <w:rPr>
                <w:rFonts w:ascii="楷体_GB2312" w:eastAsia="楷体_GB2312" w:hAnsi="楷体_GB2312" w:cs="楷体_GB2312"/>
                <w:bCs/>
                <w:sz w:val="32"/>
                <w:szCs w:val="32"/>
              </w:rPr>
              <w:t>（三）项目产出情况</w:t>
            </w:r>
            <w:r w:rsidR="00C64A2F">
              <w:rPr>
                <w:sz w:val="32"/>
                <w:szCs w:val="32"/>
              </w:rPr>
              <w:tab/>
            </w:r>
            <w:r>
              <w:rPr>
                <w:sz w:val="32"/>
                <w:szCs w:val="32"/>
              </w:rPr>
              <w:fldChar w:fldCharType="begin"/>
            </w:r>
            <w:r w:rsidR="00C64A2F">
              <w:rPr>
                <w:sz w:val="32"/>
                <w:szCs w:val="32"/>
              </w:rPr>
              <w:instrText xml:space="preserve"> PAGEREF _Toc1746 \h </w:instrText>
            </w:r>
            <w:r>
              <w:rPr>
                <w:sz w:val="32"/>
                <w:szCs w:val="32"/>
              </w:rPr>
            </w:r>
            <w:r>
              <w:rPr>
                <w:sz w:val="32"/>
                <w:szCs w:val="32"/>
              </w:rPr>
              <w:fldChar w:fldCharType="separate"/>
            </w:r>
            <w:r w:rsidR="00C64A2F">
              <w:rPr>
                <w:sz w:val="32"/>
                <w:szCs w:val="32"/>
              </w:rPr>
              <w:t>13</w:t>
            </w:r>
            <w:r>
              <w:rPr>
                <w:sz w:val="32"/>
                <w:szCs w:val="32"/>
              </w:rPr>
              <w:fldChar w:fldCharType="end"/>
            </w:r>
          </w:hyperlink>
        </w:p>
        <w:p w:rsidR="00182694" w:rsidRDefault="00A45111">
          <w:pPr>
            <w:pStyle w:val="21"/>
            <w:tabs>
              <w:tab w:val="right" w:leader="dot" w:pos="8306"/>
            </w:tabs>
            <w:rPr>
              <w:sz w:val="32"/>
              <w:szCs w:val="32"/>
            </w:rPr>
          </w:pPr>
          <w:hyperlink w:anchor="_Toc29337" w:history="1">
            <w:r w:rsidR="00C64A2F">
              <w:rPr>
                <w:rFonts w:ascii="楷体_GB2312" w:eastAsia="楷体_GB2312" w:hAnsi="楷体_GB2312" w:cs="楷体_GB2312" w:hint="eastAsia"/>
                <w:bCs/>
                <w:sz w:val="32"/>
                <w:szCs w:val="32"/>
              </w:rPr>
              <w:t>（四）项目效益情况</w:t>
            </w:r>
            <w:r w:rsidR="00C64A2F">
              <w:rPr>
                <w:sz w:val="32"/>
                <w:szCs w:val="32"/>
              </w:rPr>
              <w:tab/>
            </w:r>
            <w:r>
              <w:rPr>
                <w:sz w:val="32"/>
                <w:szCs w:val="32"/>
              </w:rPr>
              <w:fldChar w:fldCharType="begin"/>
            </w:r>
            <w:r w:rsidR="00C64A2F">
              <w:rPr>
                <w:sz w:val="32"/>
                <w:szCs w:val="32"/>
              </w:rPr>
              <w:instrText xml:space="preserve"> PAGEREF _Toc29337 \h </w:instrText>
            </w:r>
            <w:r>
              <w:rPr>
                <w:sz w:val="32"/>
                <w:szCs w:val="32"/>
              </w:rPr>
            </w:r>
            <w:r>
              <w:rPr>
                <w:sz w:val="32"/>
                <w:szCs w:val="32"/>
              </w:rPr>
              <w:fldChar w:fldCharType="separate"/>
            </w:r>
            <w:r w:rsidR="00C64A2F">
              <w:rPr>
                <w:sz w:val="32"/>
                <w:szCs w:val="32"/>
              </w:rPr>
              <w:t>13</w:t>
            </w:r>
            <w:r>
              <w:rPr>
                <w:sz w:val="32"/>
                <w:szCs w:val="32"/>
              </w:rPr>
              <w:fldChar w:fldCharType="end"/>
            </w:r>
          </w:hyperlink>
        </w:p>
        <w:p w:rsidR="00182694" w:rsidRDefault="00A45111">
          <w:pPr>
            <w:pStyle w:val="21"/>
            <w:tabs>
              <w:tab w:val="right" w:leader="dot" w:pos="8306"/>
            </w:tabs>
            <w:rPr>
              <w:sz w:val="32"/>
              <w:szCs w:val="32"/>
            </w:rPr>
          </w:pPr>
          <w:hyperlink w:anchor="_Toc30960" w:history="1">
            <w:r w:rsidR="00C64A2F">
              <w:rPr>
                <w:rFonts w:ascii="黑体" w:eastAsia="黑体" w:hAnsi="黑体" w:cs="黑体" w:hint="eastAsia"/>
                <w:sz w:val="32"/>
                <w:szCs w:val="32"/>
              </w:rPr>
              <w:t>五、存在的问题及原因分析</w:t>
            </w:r>
            <w:r w:rsidR="00C64A2F">
              <w:rPr>
                <w:sz w:val="32"/>
                <w:szCs w:val="32"/>
              </w:rPr>
              <w:tab/>
            </w:r>
            <w:r>
              <w:rPr>
                <w:sz w:val="32"/>
                <w:szCs w:val="32"/>
              </w:rPr>
              <w:fldChar w:fldCharType="begin"/>
            </w:r>
            <w:r w:rsidR="00C64A2F">
              <w:rPr>
                <w:sz w:val="32"/>
                <w:szCs w:val="32"/>
              </w:rPr>
              <w:instrText xml:space="preserve"> PAGEREF _Toc30960 \h </w:instrText>
            </w:r>
            <w:r>
              <w:rPr>
                <w:sz w:val="32"/>
                <w:szCs w:val="32"/>
              </w:rPr>
            </w:r>
            <w:r>
              <w:rPr>
                <w:sz w:val="32"/>
                <w:szCs w:val="32"/>
              </w:rPr>
              <w:fldChar w:fldCharType="separate"/>
            </w:r>
            <w:r w:rsidR="00C64A2F">
              <w:rPr>
                <w:sz w:val="32"/>
                <w:szCs w:val="32"/>
              </w:rPr>
              <w:t>14</w:t>
            </w:r>
            <w:r>
              <w:rPr>
                <w:sz w:val="32"/>
                <w:szCs w:val="32"/>
              </w:rPr>
              <w:fldChar w:fldCharType="end"/>
            </w:r>
          </w:hyperlink>
        </w:p>
        <w:p w:rsidR="00182694" w:rsidRDefault="00A45111">
          <w:pPr>
            <w:pStyle w:val="21"/>
            <w:tabs>
              <w:tab w:val="right" w:leader="dot" w:pos="8306"/>
            </w:tabs>
            <w:rPr>
              <w:sz w:val="32"/>
              <w:szCs w:val="32"/>
            </w:rPr>
          </w:pPr>
          <w:hyperlink w:anchor="_Toc1501" w:history="1">
            <w:r w:rsidR="00C64A2F">
              <w:rPr>
                <w:rFonts w:ascii="黑体" w:eastAsia="黑体" w:hAnsi="黑体" w:cs="黑体"/>
                <w:kern w:val="0"/>
                <w:sz w:val="32"/>
                <w:szCs w:val="32"/>
              </w:rPr>
              <w:t>六、有关</w:t>
            </w:r>
            <w:r w:rsidR="00C64A2F">
              <w:rPr>
                <w:rFonts w:ascii="黑体" w:eastAsia="黑体" w:hAnsi="黑体" w:cs="黑体"/>
                <w:sz w:val="32"/>
                <w:szCs w:val="32"/>
              </w:rPr>
              <w:t>建议</w:t>
            </w:r>
            <w:r w:rsidR="00C64A2F">
              <w:rPr>
                <w:sz w:val="32"/>
                <w:szCs w:val="32"/>
              </w:rPr>
              <w:tab/>
            </w:r>
            <w:r>
              <w:rPr>
                <w:sz w:val="32"/>
                <w:szCs w:val="32"/>
              </w:rPr>
              <w:fldChar w:fldCharType="begin"/>
            </w:r>
            <w:r w:rsidR="00C64A2F">
              <w:rPr>
                <w:sz w:val="32"/>
                <w:szCs w:val="32"/>
              </w:rPr>
              <w:instrText xml:space="preserve"> PAGEREF _Toc1501 \h </w:instrText>
            </w:r>
            <w:r>
              <w:rPr>
                <w:sz w:val="32"/>
                <w:szCs w:val="32"/>
              </w:rPr>
            </w:r>
            <w:r>
              <w:rPr>
                <w:sz w:val="32"/>
                <w:szCs w:val="32"/>
              </w:rPr>
              <w:fldChar w:fldCharType="separate"/>
            </w:r>
            <w:r w:rsidR="00C64A2F">
              <w:rPr>
                <w:sz w:val="32"/>
                <w:szCs w:val="32"/>
              </w:rPr>
              <w:t>15</w:t>
            </w:r>
            <w:r>
              <w:rPr>
                <w:sz w:val="32"/>
                <w:szCs w:val="32"/>
              </w:rPr>
              <w:fldChar w:fldCharType="end"/>
            </w:r>
          </w:hyperlink>
        </w:p>
        <w:p w:rsidR="00182694" w:rsidRDefault="00A45111">
          <w:pPr>
            <w:pStyle w:val="10"/>
            <w:tabs>
              <w:tab w:val="right" w:leader="dot" w:pos="8306"/>
            </w:tabs>
            <w:rPr>
              <w:sz w:val="32"/>
              <w:szCs w:val="32"/>
            </w:rPr>
          </w:pPr>
          <w:hyperlink w:anchor="_Toc24699" w:history="1">
            <w:r w:rsidR="00C64A2F">
              <w:rPr>
                <w:rFonts w:ascii="黑体" w:eastAsia="黑体" w:hAnsi="黑体" w:hint="eastAsia"/>
                <w:bCs/>
                <w:kern w:val="0"/>
                <w:sz w:val="32"/>
                <w:szCs w:val="32"/>
              </w:rPr>
              <w:t>七、</w:t>
            </w:r>
            <w:r w:rsidR="00C64A2F">
              <w:rPr>
                <w:rFonts w:ascii="黑体" w:eastAsia="黑体" w:hAnsi="黑体" w:cs="黑体" w:hint="eastAsia"/>
                <w:sz w:val="32"/>
                <w:szCs w:val="32"/>
              </w:rPr>
              <w:t>附件</w:t>
            </w:r>
            <w:r w:rsidR="00C64A2F">
              <w:rPr>
                <w:sz w:val="32"/>
                <w:szCs w:val="32"/>
              </w:rPr>
              <w:tab/>
            </w:r>
            <w:r>
              <w:rPr>
                <w:sz w:val="32"/>
                <w:szCs w:val="32"/>
              </w:rPr>
              <w:fldChar w:fldCharType="begin"/>
            </w:r>
            <w:r w:rsidR="00C64A2F">
              <w:rPr>
                <w:sz w:val="32"/>
                <w:szCs w:val="32"/>
              </w:rPr>
              <w:instrText xml:space="preserve"> PAGEREF _Toc24699 \h </w:instrText>
            </w:r>
            <w:r>
              <w:rPr>
                <w:sz w:val="32"/>
                <w:szCs w:val="32"/>
              </w:rPr>
            </w:r>
            <w:r>
              <w:rPr>
                <w:sz w:val="32"/>
                <w:szCs w:val="32"/>
              </w:rPr>
              <w:fldChar w:fldCharType="separate"/>
            </w:r>
            <w:r w:rsidR="00C64A2F">
              <w:rPr>
                <w:sz w:val="32"/>
                <w:szCs w:val="32"/>
              </w:rPr>
              <w:t>15</w:t>
            </w:r>
            <w:r>
              <w:rPr>
                <w:sz w:val="32"/>
                <w:szCs w:val="32"/>
              </w:rPr>
              <w:fldChar w:fldCharType="end"/>
            </w:r>
          </w:hyperlink>
        </w:p>
        <w:p w:rsidR="00182694" w:rsidRDefault="00A45111">
          <w:pPr>
            <w:pStyle w:val="21"/>
            <w:tabs>
              <w:tab w:val="right" w:leader="dot" w:pos="8306"/>
            </w:tabs>
            <w:rPr>
              <w:sz w:val="32"/>
              <w:szCs w:val="32"/>
            </w:rPr>
          </w:pPr>
          <w:hyperlink w:anchor="_Toc27489" w:history="1">
            <w:r w:rsidR="00C64A2F">
              <w:rPr>
                <w:rFonts w:ascii="仿宋_GB2312" w:hAnsi="Calibri" w:hint="eastAsia"/>
                <w:sz w:val="32"/>
                <w:szCs w:val="32"/>
              </w:rPr>
              <w:t>附件</w:t>
            </w:r>
            <w:r w:rsidR="00C64A2F">
              <w:rPr>
                <w:rFonts w:ascii="仿宋_GB2312" w:hAnsi="Calibri" w:hint="eastAsia"/>
                <w:sz w:val="32"/>
                <w:szCs w:val="32"/>
              </w:rPr>
              <w:t>1.</w:t>
            </w:r>
            <w:r w:rsidR="00C64A2F">
              <w:rPr>
                <w:rFonts w:ascii="仿宋_GB2312" w:eastAsia="仿宋_GB2312" w:hAnsi="宋体" w:hint="eastAsia"/>
                <w:bCs/>
                <w:kern w:val="0"/>
                <w:sz w:val="32"/>
                <w:szCs w:val="32"/>
              </w:rPr>
              <w:t>项目预算执行情况表</w:t>
            </w:r>
            <w:r w:rsidR="00C64A2F">
              <w:rPr>
                <w:sz w:val="32"/>
                <w:szCs w:val="32"/>
              </w:rPr>
              <w:tab/>
            </w:r>
            <w:r>
              <w:rPr>
                <w:sz w:val="32"/>
                <w:szCs w:val="32"/>
              </w:rPr>
              <w:fldChar w:fldCharType="begin"/>
            </w:r>
            <w:r w:rsidR="00C64A2F">
              <w:rPr>
                <w:sz w:val="32"/>
                <w:szCs w:val="32"/>
              </w:rPr>
              <w:instrText xml:space="preserve"> PAGEREF _Toc27489 \h </w:instrText>
            </w:r>
            <w:r>
              <w:rPr>
                <w:sz w:val="32"/>
                <w:szCs w:val="32"/>
              </w:rPr>
            </w:r>
            <w:r>
              <w:rPr>
                <w:sz w:val="32"/>
                <w:szCs w:val="32"/>
              </w:rPr>
              <w:fldChar w:fldCharType="separate"/>
            </w:r>
            <w:r w:rsidR="00C64A2F">
              <w:rPr>
                <w:sz w:val="32"/>
                <w:szCs w:val="32"/>
              </w:rPr>
              <w:t>16</w:t>
            </w:r>
            <w:r>
              <w:rPr>
                <w:sz w:val="32"/>
                <w:szCs w:val="32"/>
              </w:rPr>
              <w:fldChar w:fldCharType="end"/>
            </w:r>
          </w:hyperlink>
        </w:p>
        <w:p w:rsidR="00182694" w:rsidRDefault="00A45111">
          <w:pPr>
            <w:pStyle w:val="21"/>
            <w:tabs>
              <w:tab w:val="right" w:leader="dot" w:pos="8306"/>
            </w:tabs>
            <w:rPr>
              <w:sz w:val="32"/>
              <w:szCs w:val="32"/>
            </w:rPr>
          </w:pPr>
          <w:hyperlink w:anchor="_Toc19553" w:history="1">
            <w:r w:rsidR="00C64A2F">
              <w:rPr>
                <w:rFonts w:ascii="仿宋_GB2312" w:hAnsi="Calibri" w:hint="eastAsia"/>
                <w:sz w:val="32"/>
                <w:szCs w:val="32"/>
              </w:rPr>
              <w:t>附件</w:t>
            </w:r>
            <w:r w:rsidR="00C64A2F">
              <w:rPr>
                <w:rFonts w:ascii="仿宋_GB2312" w:hAnsi="Calibri" w:hint="eastAsia"/>
                <w:sz w:val="32"/>
                <w:szCs w:val="32"/>
              </w:rPr>
              <w:t>2.</w:t>
            </w:r>
            <w:r w:rsidR="00C64A2F">
              <w:rPr>
                <w:rFonts w:ascii="仿宋_GB2312" w:eastAsia="仿宋_GB2312" w:hAnsi="宋体" w:hint="eastAsia"/>
                <w:bCs/>
                <w:kern w:val="0"/>
                <w:sz w:val="32"/>
                <w:szCs w:val="32"/>
              </w:rPr>
              <w:t>项目绩效目标完成情况及收支明细表</w:t>
            </w:r>
            <w:r w:rsidR="00C64A2F">
              <w:rPr>
                <w:sz w:val="32"/>
                <w:szCs w:val="32"/>
              </w:rPr>
              <w:tab/>
            </w:r>
            <w:r>
              <w:rPr>
                <w:sz w:val="32"/>
                <w:szCs w:val="32"/>
              </w:rPr>
              <w:fldChar w:fldCharType="begin"/>
            </w:r>
            <w:r w:rsidR="00C64A2F">
              <w:rPr>
                <w:sz w:val="32"/>
                <w:szCs w:val="32"/>
              </w:rPr>
              <w:instrText xml:space="preserve"> PAGEREF _Toc19553 \h </w:instrText>
            </w:r>
            <w:r>
              <w:rPr>
                <w:sz w:val="32"/>
                <w:szCs w:val="32"/>
              </w:rPr>
            </w:r>
            <w:r>
              <w:rPr>
                <w:sz w:val="32"/>
                <w:szCs w:val="32"/>
              </w:rPr>
              <w:fldChar w:fldCharType="separate"/>
            </w:r>
            <w:r w:rsidR="00C64A2F">
              <w:rPr>
                <w:sz w:val="32"/>
                <w:szCs w:val="32"/>
              </w:rPr>
              <w:t>17</w:t>
            </w:r>
            <w:r>
              <w:rPr>
                <w:sz w:val="32"/>
                <w:szCs w:val="32"/>
              </w:rPr>
              <w:fldChar w:fldCharType="end"/>
            </w:r>
          </w:hyperlink>
        </w:p>
        <w:p w:rsidR="00182694" w:rsidRDefault="00A45111">
          <w:pPr>
            <w:pStyle w:val="21"/>
            <w:tabs>
              <w:tab w:val="right" w:leader="dot" w:pos="8306"/>
            </w:tabs>
            <w:rPr>
              <w:sz w:val="32"/>
              <w:szCs w:val="32"/>
            </w:rPr>
          </w:pPr>
          <w:hyperlink w:anchor="_Toc30393" w:history="1">
            <w:r w:rsidR="00C64A2F">
              <w:rPr>
                <w:rFonts w:ascii="仿宋_GB2312" w:hAnsi="Calibri" w:hint="eastAsia"/>
                <w:sz w:val="32"/>
                <w:szCs w:val="32"/>
              </w:rPr>
              <w:t>附件</w:t>
            </w:r>
            <w:r w:rsidR="00C64A2F">
              <w:rPr>
                <w:rFonts w:ascii="仿宋_GB2312" w:hAnsi="Calibri" w:hint="eastAsia"/>
                <w:sz w:val="32"/>
                <w:szCs w:val="32"/>
              </w:rPr>
              <w:t>3.</w:t>
            </w:r>
            <w:r w:rsidR="00C64A2F">
              <w:rPr>
                <w:rFonts w:ascii="仿宋_GB2312" w:eastAsia="仿宋_GB2312" w:hAnsi="宋体" w:hint="eastAsia"/>
                <w:bCs/>
                <w:kern w:val="0"/>
                <w:sz w:val="32"/>
                <w:szCs w:val="32"/>
              </w:rPr>
              <w:t>项目支出指标体系及评分情况表</w:t>
            </w:r>
            <w:r w:rsidR="00C64A2F">
              <w:rPr>
                <w:sz w:val="32"/>
                <w:szCs w:val="32"/>
              </w:rPr>
              <w:tab/>
            </w:r>
            <w:r>
              <w:rPr>
                <w:sz w:val="32"/>
                <w:szCs w:val="32"/>
              </w:rPr>
              <w:fldChar w:fldCharType="begin"/>
            </w:r>
            <w:r w:rsidR="00C64A2F">
              <w:rPr>
                <w:sz w:val="32"/>
                <w:szCs w:val="32"/>
              </w:rPr>
              <w:instrText xml:space="preserve"> PAGEREF _Toc30393 \h </w:instrText>
            </w:r>
            <w:r>
              <w:rPr>
                <w:sz w:val="32"/>
                <w:szCs w:val="32"/>
              </w:rPr>
            </w:r>
            <w:r>
              <w:rPr>
                <w:sz w:val="32"/>
                <w:szCs w:val="32"/>
              </w:rPr>
              <w:fldChar w:fldCharType="separate"/>
            </w:r>
            <w:r w:rsidR="00C64A2F">
              <w:rPr>
                <w:sz w:val="32"/>
                <w:szCs w:val="32"/>
              </w:rPr>
              <w:t>18</w:t>
            </w:r>
            <w:r>
              <w:rPr>
                <w:sz w:val="32"/>
                <w:szCs w:val="32"/>
              </w:rPr>
              <w:fldChar w:fldCharType="end"/>
            </w:r>
          </w:hyperlink>
        </w:p>
        <w:p w:rsidR="00182694" w:rsidRDefault="00A45111" w:rsidP="00C0555E">
          <w:pPr>
            <w:pStyle w:val="a5"/>
            <w:ind w:left="1470" w:right="1470"/>
          </w:pPr>
          <w:r>
            <w:rPr>
              <w:rFonts w:hint="eastAsia"/>
              <w:sz w:val="32"/>
              <w:szCs w:val="32"/>
            </w:rPr>
            <w:fldChar w:fldCharType="end"/>
          </w:r>
        </w:p>
      </w:sdtContent>
    </w:sdt>
    <w:p w:rsidR="00182694" w:rsidRDefault="00182694" w:rsidP="00C0555E">
      <w:pPr>
        <w:pStyle w:val="a5"/>
        <w:ind w:left="1470" w:right="1470"/>
      </w:pPr>
    </w:p>
    <w:p w:rsidR="00182694" w:rsidRDefault="00182694">
      <w:pPr>
        <w:keepNext/>
        <w:keepLines/>
        <w:spacing w:line="560" w:lineRule="exact"/>
        <w:jc w:val="center"/>
        <w:rPr>
          <w:rFonts w:ascii="方正小标宋简体" w:eastAsia="方正小标宋简体" w:hAnsi="方正小标宋简体" w:cs="方正小标宋简体"/>
          <w:sz w:val="36"/>
          <w:szCs w:val="36"/>
        </w:rPr>
        <w:sectPr w:rsidR="00182694">
          <w:pgSz w:w="11906" w:h="16838"/>
          <w:pgMar w:top="1440" w:right="1800" w:bottom="1440" w:left="1800" w:header="851" w:footer="992" w:gutter="0"/>
          <w:pgNumType w:start="1"/>
          <w:cols w:space="425"/>
          <w:docGrid w:type="lines" w:linePitch="312"/>
        </w:sectPr>
      </w:pPr>
    </w:p>
    <w:p w:rsidR="00182694" w:rsidRDefault="00C64A2F">
      <w:pPr>
        <w:keepNext/>
        <w:keepLines/>
        <w:spacing w:line="56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北京市朝阳区人民检察院2024年度</w:t>
      </w:r>
      <w:r>
        <w:rPr>
          <w:rFonts w:ascii="方正小标宋简体" w:eastAsia="方正小标宋简体" w:hAnsi="方正小标宋简体" w:cs="方正小标宋简体" w:hint="eastAsia"/>
          <w:sz w:val="36"/>
          <w:szCs w:val="36"/>
        </w:rPr>
        <w:br/>
        <w:t>“信息化运维费”项目绩效评价报告</w:t>
      </w:r>
    </w:p>
    <w:p w:rsidR="00182694" w:rsidRDefault="00C64A2F" w:rsidP="007868FE">
      <w:pPr>
        <w:spacing w:beforeLines="10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为进一步推进预算绩效管理工作，提升财政资金使用效率和部门绩效管理水平，根据《中共北京市委北京市人民政府关于全面实施预算绩效管理的实施意见》(京发〔2019〕12号)、《北京市预算绩效管理办法》(</w:t>
      </w:r>
      <w:proofErr w:type="gramStart"/>
      <w:r>
        <w:rPr>
          <w:rFonts w:ascii="仿宋_GB2312" w:eastAsia="仿宋_GB2312" w:hAnsi="仿宋_GB2312" w:cs="仿宋_GB2312" w:hint="eastAsia"/>
          <w:sz w:val="32"/>
          <w:szCs w:val="32"/>
        </w:rPr>
        <w:t>京财绩效</w:t>
      </w:r>
      <w:proofErr w:type="gramEnd"/>
      <w:r>
        <w:rPr>
          <w:rFonts w:ascii="仿宋_GB2312" w:eastAsia="仿宋_GB2312" w:hAnsi="仿宋_GB2312" w:cs="仿宋_GB2312" w:hint="eastAsia"/>
          <w:sz w:val="32"/>
          <w:szCs w:val="32"/>
        </w:rPr>
        <w:t>〔2019〕2129号)和《北京市项目支出绩效评价管理办法》(</w:t>
      </w:r>
      <w:proofErr w:type="gramStart"/>
      <w:r>
        <w:rPr>
          <w:rFonts w:ascii="仿宋_GB2312" w:eastAsia="仿宋_GB2312" w:hAnsi="仿宋_GB2312" w:cs="仿宋_GB2312" w:hint="eastAsia"/>
          <w:sz w:val="32"/>
          <w:szCs w:val="32"/>
        </w:rPr>
        <w:t>京财绩效</w:t>
      </w:r>
      <w:proofErr w:type="gramEnd"/>
      <w:r>
        <w:rPr>
          <w:rFonts w:ascii="仿宋_GB2312" w:eastAsia="仿宋_GB2312" w:hAnsi="仿宋_GB2312" w:cs="仿宋_GB2312" w:hint="eastAsia"/>
          <w:sz w:val="32"/>
          <w:szCs w:val="32"/>
        </w:rPr>
        <w:t>〔2020〕2146号)等制度规范文件工作安排，北京市朝阳区人民检察院（以下简称“朝阳检察院”）对2024年度“信息化运维费”项目的预算资金支出绩效情况实施评价，形成本绩效评价报告。</w:t>
      </w:r>
    </w:p>
    <w:p w:rsidR="00182694" w:rsidRDefault="00C64A2F" w:rsidP="007868FE">
      <w:pPr>
        <w:pStyle w:val="22"/>
        <w:spacing w:beforeLines="50" w:afterLines="50" w:line="560" w:lineRule="exact"/>
        <w:ind w:firstLine="640"/>
        <w:outlineLvl w:val="0"/>
        <w:rPr>
          <w:rFonts w:ascii="黑体" w:eastAsia="黑体" w:hAnsi="黑体" w:cs="黑体"/>
          <w:sz w:val="32"/>
          <w:szCs w:val="32"/>
        </w:rPr>
      </w:pPr>
      <w:bookmarkStart w:id="0" w:name="_Toc6927"/>
      <w:bookmarkStart w:id="1" w:name="_Toc6096"/>
      <w:r>
        <w:rPr>
          <w:rFonts w:ascii="黑体" w:eastAsia="黑体" w:hAnsi="黑体" w:cs="黑体" w:hint="eastAsia"/>
          <w:sz w:val="32"/>
          <w:szCs w:val="32"/>
        </w:rPr>
        <w:t>一、基本情况</w:t>
      </w:r>
      <w:bookmarkEnd w:id="0"/>
      <w:bookmarkEnd w:id="1"/>
    </w:p>
    <w:p w:rsidR="00182694" w:rsidRDefault="00C64A2F" w:rsidP="00C0555E">
      <w:pPr>
        <w:pStyle w:val="22"/>
        <w:spacing w:after="0" w:line="560" w:lineRule="exact"/>
        <w:ind w:firstLine="641"/>
        <w:outlineLvl w:val="1"/>
        <w:rPr>
          <w:rFonts w:ascii="楷体_GB2312" w:eastAsia="楷体_GB2312" w:hAnsi="楷体_GB2312" w:cs="楷体_GB2312"/>
          <w:b/>
          <w:bCs/>
          <w:sz w:val="32"/>
          <w:szCs w:val="32"/>
        </w:rPr>
      </w:pPr>
      <w:bookmarkStart w:id="2" w:name="_Toc14167"/>
      <w:bookmarkStart w:id="3" w:name="_Toc17597"/>
      <w:r>
        <w:rPr>
          <w:rFonts w:ascii="楷体_GB2312" w:eastAsia="楷体_GB2312" w:hAnsi="楷体_GB2312" w:cs="楷体_GB2312" w:hint="eastAsia"/>
          <w:b/>
          <w:bCs/>
          <w:sz w:val="32"/>
          <w:szCs w:val="32"/>
        </w:rPr>
        <w:t>（一）项目概况</w:t>
      </w:r>
      <w:bookmarkEnd w:id="2"/>
      <w:bookmarkEnd w:id="3"/>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1.项目背景</w:t>
      </w:r>
    </w:p>
    <w:p w:rsidR="00182694" w:rsidRDefault="00C64A2F">
      <w:pPr>
        <w:topLinePunct/>
        <w:adjustRightInd w:val="0"/>
        <w:snapToGrid w:val="0"/>
        <w:spacing w:line="560" w:lineRule="exact"/>
        <w:ind w:firstLineChars="200" w:firstLine="640"/>
        <w:rPr>
          <w:rFonts w:ascii="仿宋_GB2312" w:eastAsia="仿宋_GB2312" w:hAnsi="仿宋_GB2312" w:cs="仿宋_GB2312"/>
          <w:sz w:val="32"/>
          <w:szCs w:val="32"/>
        </w:rPr>
      </w:pPr>
      <w:bookmarkStart w:id="4" w:name="_Toc16811"/>
      <w:r>
        <w:rPr>
          <w:rFonts w:ascii="仿宋_GB2312" w:eastAsia="仿宋_GB2312" w:hAnsi="仿宋_GB2312" w:cs="仿宋_GB2312" w:hint="eastAsia"/>
          <w:sz w:val="32"/>
          <w:szCs w:val="32"/>
        </w:rPr>
        <w:t>随着信息技术的快速发展和数字化转型的深入推进，信息化建设已成为检察机关提升办案效率、强化法律监督能力、实现司法公正的重要支撑。近年来，全国检察机关持续推进智慧检务建设，依托统一业务应用系统、大数据分析平台、远程提讯系统等信息化手段，实现了办案流程规范化、管理科学化和监督智能化。然而，随着系统规模扩大、技术复杂度提升以及网络安全威胁加剧，现有信息化基础设施的运</w:t>
      </w:r>
      <w:proofErr w:type="gramStart"/>
      <w:r>
        <w:rPr>
          <w:rFonts w:ascii="仿宋_GB2312" w:eastAsia="仿宋_GB2312" w:hAnsi="仿宋_GB2312" w:cs="仿宋_GB2312" w:hint="eastAsia"/>
          <w:sz w:val="32"/>
          <w:szCs w:val="32"/>
        </w:rPr>
        <w:t>维压力</w:t>
      </w:r>
      <w:proofErr w:type="gramEnd"/>
      <w:r>
        <w:rPr>
          <w:rFonts w:ascii="仿宋_GB2312" w:eastAsia="仿宋_GB2312" w:hAnsi="仿宋_GB2312" w:cs="仿宋_GB2312" w:hint="eastAsia"/>
          <w:sz w:val="32"/>
          <w:szCs w:val="32"/>
        </w:rPr>
        <w:t>日益增大，亟需专项经费保障系统稳定运行与持续优化。</w:t>
      </w:r>
      <w:bookmarkEnd w:id="4"/>
      <w:r>
        <w:rPr>
          <w:rFonts w:ascii="仿宋_GB2312" w:eastAsia="仿宋_GB2312" w:hAnsi="仿宋_GB2312" w:cs="仿宋_GB2312" w:hint="eastAsia"/>
          <w:sz w:val="32"/>
          <w:szCs w:val="32"/>
        </w:rPr>
        <w:t xml:space="preserve">  </w:t>
      </w:r>
    </w:p>
    <w:p w:rsidR="00182694" w:rsidRDefault="00C64A2F">
      <w:pPr>
        <w:topLinePunct/>
        <w:adjustRightInd w:val="0"/>
        <w:snapToGrid w:val="0"/>
        <w:spacing w:line="560" w:lineRule="exact"/>
        <w:ind w:firstLineChars="200" w:firstLine="640"/>
        <w:rPr>
          <w:rFonts w:ascii="仿宋_GB2312" w:eastAsia="仿宋_GB2312" w:hAnsi="仿宋_GB2312" w:cs="仿宋_GB2312"/>
          <w:sz w:val="32"/>
          <w:szCs w:val="32"/>
        </w:rPr>
      </w:pPr>
      <w:bookmarkStart w:id="5" w:name="_Toc542"/>
      <w:bookmarkStart w:id="6" w:name="_Toc4611"/>
      <w:r>
        <w:rPr>
          <w:rFonts w:ascii="仿宋_GB2312" w:eastAsia="仿宋_GB2312" w:hAnsi="仿宋_GB2312" w:cs="仿宋_GB2312" w:hint="eastAsia"/>
          <w:sz w:val="32"/>
          <w:szCs w:val="32"/>
        </w:rPr>
        <w:t>当前，检察机关信息化运</w:t>
      </w:r>
      <w:proofErr w:type="gramStart"/>
      <w:r>
        <w:rPr>
          <w:rFonts w:ascii="仿宋_GB2312" w:eastAsia="仿宋_GB2312" w:hAnsi="仿宋_GB2312" w:cs="仿宋_GB2312" w:hint="eastAsia"/>
          <w:sz w:val="32"/>
          <w:szCs w:val="32"/>
        </w:rPr>
        <w:t>维面临</w:t>
      </w:r>
      <w:proofErr w:type="gramEnd"/>
      <w:r>
        <w:rPr>
          <w:rFonts w:ascii="仿宋_GB2312" w:eastAsia="仿宋_GB2312" w:hAnsi="仿宋_GB2312" w:cs="仿宋_GB2312" w:hint="eastAsia"/>
          <w:sz w:val="32"/>
          <w:szCs w:val="32"/>
        </w:rPr>
        <w:t>以下挑战：一是硬件设</w:t>
      </w:r>
      <w:r>
        <w:rPr>
          <w:rFonts w:ascii="仿宋_GB2312" w:eastAsia="仿宋_GB2312" w:hAnsi="仿宋_GB2312" w:cs="仿宋_GB2312" w:hint="eastAsia"/>
          <w:sz w:val="32"/>
          <w:szCs w:val="32"/>
        </w:rPr>
        <w:lastRenderedPageBreak/>
        <w:t>备老化、软件系统升级频繁，日常维护成本逐年增加；二是网络安全形势严峻，需持续投入资金强化防护措施；三是业务应用场景不断扩展，对运维服</w:t>
      </w:r>
      <w:bookmarkStart w:id="7" w:name="_GoBack"/>
      <w:bookmarkEnd w:id="7"/>
      <w:r>
        <w:rPr>
          <w:rFonts w:ascii="仿宋_GB2312" w:eastAsia="仿宋_GB2312" w:hAnsi="仿宋_GB2312" w:cs="仿宋_GB2312" w:hint="eastAsia"/>
          <w:sz w:val="32"/>
          <w:szCs w:val="32"/>
        </w:rPr>
        <w:t>务的及时性和专业性提出更高要求。为确保核心业务系统高效、安全、稳定运行，满足新时代法律监督需求，申请信息化运维专项经费，用于支付系统维护、设备更换、安全防护及技术服务等费用，为检察工作高质量发展提供坚实的技术保障。</w:t>
      </w:r>
      <w:bookmarkEnd w:id="5"/>
      <w:bookmarkEnd w:id="6"/>
      <w:r>
        <w:rPr>
          <w:rFonts w:ascii="仿宋_GB2312" w:eastAsia="仿宋_GB2312" w:hAnsi="仿宋_GB2312" w:cs="仿宋_GB2312" w:hint="eastAsia"/>
          <w:sz w:val="32"/>
          <w:szCs w:val="32"/>
        </w:rPr>
        <w:t xml:space="preserve">  </w:t>
      </w:r>
    </w:p>
    <w:p w:rsidR="00182694" w:rsidRDefault="00C64A2F">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“信息化运维费”项目符合最高</w:t>
      </w:r>
      <w:proofErr w:type="gramStart"/>
      <w:r>
        <w:rPr>
          <w:rFonts w:ascii="仿宋_GB2312" w:eastAsia="仿宋_GB2312" w:hAnsi="仿宋_GB2312" w:cs="仿宋_GB2312" w:hint="eastAsia"/>
          <w:sz w:val="32"/>
          <w:szCs w:val="32"/>
        </w:rPr>
        <w:t>检关于</w:t>
      </w:r>
      <w:proofErr w:type="gramEnd"/>
      <w:r>
        <w:rPr>
          <w:rFonts w:ascii="仿宋_GB2312" w:eastAsia="仿宋_GB2312" w:hAnsi="仿宋_GB2312" w:cs="仿宋_GB2312" w:hint="eastAsia"/>
          <w:sz w:val="32"/>
          <w:szCs w:val="32"/>
        </w:rPr>
        <w:t>“科技强检”的战略部署，也是落实《“十四五”智慧检务建设规划》的具体举措，对提升检察机关现代化水平、服务法治中国建设具有重要意义。为更好的保障北京市朝阳区人民检察院（以下简称“朝阳检察院”）各信息化设备、机房精密空调等运行稳定，2024年继续申请信息化运维费。</w:t>
      </w:r>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2.主要内容</w:t>
      </w:r>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2024年，“信息化运维费”项目由3个二级项目组成，包括信息化运维服务、会议室音视频设备及机房精密空调运维服务、智慧专线租用服务。</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5"/>
        <w:gridCol w:w="1880"/>
        <w:gridCol w:w="4750"/>
        <w:gridCol w:w="1683"/>
      </w:tblGrid>
      <w:tr w:rsidR="00182694">
        <w:trPr>
          <w:trHeight w:val="520"/>
          <w:tblHeader/>
          <w:jc w:val="center"/>
        </w:trPr>
        <w:tc>
          <w:tcPr>
            <w:tcW w:w="885" w:type="dxa"/>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序号</w:t>
            </w:r>
          </w:p>
        </w:tc>
        <w:tc>
          <w:tcPr>
            <w:tcW w:w="1880" w:type="dxa"/>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二级项目</w:t>
            </w:r>
          </w:p>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名称</w:t>
            </w:r>
          </w:p>
        </w:tc>
        <w:tc>
          <w:tcPr>
            <w:tcW w:w="4750" w:type="dxa"/>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项目主要内容</w:t>
            </w:r>
          </w:p>
        </w:tc>
        <w:tc>
          <w:tcPr>
            <w:tcW w:w="1683" w:type="dxa"/>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服务范围</w:t>
            </w:r>
          </w:p>
        </w:tc>
      </w:tr>
      <w:tr w:rsidR="00182694">
        <w:trPr>
          <w:trHeight w:val="775"/>
          <w:jc w:val="center"/>
        </w:trPr>
        <w:tc>
          <w:tcPr>
            <w:tcW w:w="885" w:type="dxa"/>
            <w:vAlign w:val="center"/>
          </w:tcPr>
          <w:p w:rsidR="00182694" w:rsidRDefault="00C64A2F">
            <w:pPr>
              <w:pStyle w:val="a8"/>
              <w:widowControl w:val="0"/>
              <w:adjustRightInd w:val="0"/>
              <w:snapToGrid w:val="0"/>
              <w:spacing w:before="0" w:beforeAutospacing="0" w:after="0" w:afterAutospacing="0"/>
              <w:jc w:val="center"/>
              <w:rPr>
                <w:rFonts w:asciiTheme="majorEastAsia" w:eastAsiaTheme="majorEastAsia" w:hAnsiTheme="majorEastAsia" w:cstheme="majorEastAsia"/>
              </w:rPr>
            </w:pPr>
            <w:r>
              <w:rPr>
                <w:rFonts w:asciiTheme="majorEastAsia" w:eastAsiaTheme="majorEastAsia" w:hAnsiTheme="majorEastAsia" w:cstheme="majorEastAsia" w:hint="eastAsia"/>
                <w:color w:val="000000"/>
              </w:rPr>
              <w:t>1</w:t>
            </w:r>
          </w:p>
        </w:tc>
        <w:tc>
          <w:tcPr>
            <w:tcW w:w="1880" w:type="dxa"/>
            <w:vAlign w:val="center"/>
          </w:tcPr>
          <w:p w:rsidR="00182694" w:rsidRDefault="00C64A2F" w:rsidP="00C0555E">
            <w:pPr>
              <w:adjustRightInd w:val="0"/>
              <w:snapToGrid w:val="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信息化运维服务</w:t>
            </w:r>
          </w:p>
        </w:tc>
        <w:tc>
          <w:tcPr>
            <w:tcW w:w="4750" w:type="dxa"/>
            <w:vAlign w:val="center"/>
          </w:tcPr>
          <w:p w:rsidR="00182694" w:rsidRDefault="00C64A2F">
            <w:pPr>
              <w:adjustRightInd w:val="0"/>
              <w:snapToGrid w:val="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计算机信息网络设备、服务器、终端等各类硬件设备设施运维服务工作</w:t>
            </w:r>
          </w:p>
        </w:tc>
        <w:tc>
          <w:tcPr>
            <w:tcW w:w="1683" w:type="dxa"/>
            <w:vAlign w:val="center"/>
          </w:tcPr>
          <w:p w:rsidR="00182694" w:rsidRDefault="00182694">
            <w:pPr>
              <w:pStyle w:val="a8"/>
              <w:widowControl w:val="0"/>
              <w:adjustRightInd w:val="0"/>
              <w:snapToGrid w:val="0"/>
              <w:spacing w:before="0" w:beforeAutospacing="0" w:after="0" w:afterAutospacing="0"/>
              <w:jc w:val="both"/>
              <w:rPr>
                <w:rFonts w:asciiTheme="majorEastAsia" w:eastAsiaTheme="majorEastAsia" w:hAnsiTheme="majorEastAsia" w:cstheme="majorEastAsia"/>
              </w:rPr>
            </w:pPr>
          </w:p>
        </w:tc>
      </w:tr>
      <w:tr w:rsidR="00182694">
        <w:trPr>
          <w:trHeight w:val="1031"/>
          <w:jc w:val="center"/>
        </w:trPr>
        <w:tc>
          <w:tcPr>
            <w:tcW w:w="885" w:type="dxa"/>
            <w:vAlign w:val="center"/>
          </w:tcPr>
          <w:p w:rsidR="00182694" w:rsidRDefault="00C64A2F">
            <w:pPr>
              <w:pStyle w:val="a8"/>
              <w:widowControl w:val="0"/>
              <w:adjustRightInd w:val="0"/>
              <w:snapToGrid w:val="0"/>
              <w:spacing w:before="0" w:beforeAutospacing="0" w:after="0" w:afterAutospacing="0"/>
              <w:jc w:val="center"/>
              <w:rPr>
                <w:rFonts w:asciiTheme="majorEastAsia" w:eastAsiaTheme="majorEastAsia" w:hAnsiTheme="majorEastAsia" w:cstheme="majorEastAsia"/>
              </w:rPr>
            </w:pPr>
            <w:r>
              <w:rPr>
                <w:rFonts w:asciiTheme="majorEastAsia" w:eastAsiaTheme="majorEastAsia" w:hAnsiTheme="majorEastAsia" w:cstheme="majorEastAsia" w:hint="eastAsia"/>
              </w:rPr>
              <w:t>2</w:t>
            </w:r>
          </w:p>
        </w:tc>
        <w:tc>
          <w:tcPr>
            <w:tcW w:w="1880" w:type="dxa"/>
            <w:shd w:val="clear" w:color="auto" w:fill="auto"/>
            <w:vAlign w:val="center"/>
          </w:tcPr>
          <w:p w:rsidR="00182694" w:rsidRDefault="00C64A2F">
            <w:pPr>
              <w:adjustRightInd w:val="0"/>
              <w:snapToGrid w:val="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智慧专线租用服务</w:t>
            </w:r>
          </w:p>
        </w:tc>
        <w:tc>
          <w:tcPr>
            <w:tcW w:w="4750" w:type="dxa"/>
            <w:shd w:val="clear" w:color="auto" w:fill="auto"/>
            <w:vAlign w:val="center"/>
          </w:tcPr>
          <w:p w:rsidR="00182694" w:rsidRDefault="00C64A2F">
            <w:pPr>
              <w:adjustRightInd w:val="0"/>
              <w:snapToGrid w:val="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租用2条100M智慧专线产品</w:t>
            </w:r>
          </w:p>
        </w:tc>
        <w:tc>
          <w:tcPr>
            <w:tcW w:w="1683" w:type="dxa"/>
            <w:shd w:val="clear" w:color="auto" w:fill="auto"/>
            <w:vAlign w:val="center"/>
          </w:tcPr>
          <w:p w:rsidR="00182694" w:rsidRDefault="00C64A2F">
            <w:pPr>
              <w:pStyle w:val="a8"/>
              <w:widowControl w:val="0"/>
              <w:adjustRightInd w:val="0"/>
              <w:snapToGrid w:val="0"/>
              <w:spacing w:before="0" w:beforeAutospacing="0" w:after="0" w:afterAutospacing="0"/>
              <w:jc w:val="both"/>
              <w:rPr>
                <w:rFonts w:asciiTheme="majorEastAsia" w:eastAsiaTheme="majorEastAsia" w:hAnsiTheme="majorEastAsia" w:cstheme="majorEastAsia"/>
              </w:rPr>
            </w:pPr>
            <w:r>
              <w:rPr>
                <w:rFonts w:asciiTheme="majorEastAsia" w:eastAsiaTheme="majorEastAsia" w:hAnsiTheme="majorEastAsia" w:cstheme="majorEastAsia" w:hint="eastAsia"/>
              </w:rPr>
              <w:t>用于保障本部和第二办公区的检察专网稳定连通。</w:t>
            </w:r>
          </w:p>
        </w:tc>
      </w:tr>
      <w:tr w:rsidR="00182694">
        <w:trPr>
          <w:trHeight w:val="1295"/>
          <w:jc w:val="center"/>
        </w:trPr>
        <w:tc>
          <w:tcPr>
            <w:tcW w:w="885" w:type="dxa"/>
            <w:vAlign w:val="center"/>
          </w:tcPr>
          <w:p w:rsidR="00182694" w:rsidRDefault="00C64A2F">
            <w:pPr>
              <w:pStyle w:val="a8"/>
              <w:widowControl w:val="0"/>
              <w:adjustRightInd w:val="0"/>
              <w:snapToGrid w:val="0"/>
              <w:spacing w:before="0" w:beforeAutospacing="0" w:after="0" w:afterAutospacing="0"/>
              <w:jc w:val="center"/>
              <w:rPr>
                <w:rFonts w:asciiTheme="majorEastAsia" w:eastAsiaTheme="majorEastAsia" w:hAnsiTheme="majorEastAsia" w:cstheme="majorEastAsia"/>
              </w:rPr>
            </w:pPr>
            <w:r>
              <w:rPr>
                <w:rFonts w:asciiTheme="majorEastAsia" w:eastAsiaTheme="majorEastAsia" w:hAnsiTheme="majorEastAsia" w:cstheme="majorEastAsia" w:hint="eastAsia"/>
              </w:rPr>
              <w:t>3</w:t>
            </w:r>
          </w:p>
        </w:tc>
        <w:tc>
          <w:tcPr>
            <w:tcW w:w="1880" w:type="dxa"/>
            <w:shd w:val="clear" w:color="auto" w:fill="auto"/>
            <w:vAlign w:val="center"/>
          </w:tcPr>
          <w:p w:rsidR="00182694" w:rsidRDefault="00C64A2F">
            <w:pPr>
              <w:adjustRightInd w:val="0"/>
              <w:snapToGrid w:val="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会议室音视频设备及机房精密空调运维服务</w:t>
            </w:r>
          </w:p>
        </w:tc>
        <w:tc>
          <w:tcPr>
            <w:tcW w:w="4750" w:type="dxa"/>
            <w:shd w:val="clear" w:color="auto" w:fill="auto"/>
            <w:vAlign w:val="center"/>
          </w:tcPr>
          <w:p w:rsidR="00182694" w:rsidRDefault="00C64A2F">
            <w:pPr>
              <w:adjustRightInd w:val="0"/>
              <w:snapToGrid w:val="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①专用软件以及软件升级调试服务。保障设备稳定运行，定期巡检、定期对音频处理器、时序电源进行保养维护，定期检测采集站硬盘运行状态。②大屏显示系统改电，现场勘察，根据实际情况调整电路。③机房精密空</w:t>
            </w:r>
            <w:r>
              <w:rPr>
                <w:rFonts w:asciiTheme="majorEastAsia" w:eastAsiaTheme="majorEastAsia" w:hAnsiTheme="majorEastAsia" w:cstheme="majorEastAsia" w:hint="eastAsia"/>
                <w:sz w:val="24"/>
              </w:rPr>
              <w:lastRenderedPageBreak/>
              <w:t>调运行维护，包括5台，其中本部3台，二办2台，提供定期巡检，每年度不少于10次日常维护保养，包括空调加湿器除水垢、过滤网清洁、室外机清洗、加注制冷剂等服务内容，免费更换空调皮带、过滤网、加湿灯丝等易耗品。</w:t>
            </w:r>
          </w:p>
        </w:tc>
        <w:tc>
          <w:tcPr>
            <w:tcW w:w="1683" w:type="dxa"/>
            <w:shd w:val="clear" w:color="auto" w:fill="auto"/>
            <w:vAlign w:val="center"/>
          </w:tcPr>
          <w:p w:rsidR="00182694" w:rsidRDefault="00182694">
            <w:pPr>
              <w:pStyle w:val="a8"/>
              <w:widowControl w:val="0"/>
              <w:adjustRightInd w:val="0"/>
              <w:snapToGrid w:val="0"/>
              <w:spacing w:before="0" w:beforeAutospacing="0" w:after="0" w:afterAutospacing="0"/>
              <w:jc w:val="both"/>
              <w:rPr>
                <w:rFonts w:asciiTheme="majorEastAsia" w:eastAsiaTheme="majorEastAsia" w:hAnsiTheme="majorEastAsia" w:cstheme="majorEastAsia"/>
              </w:rPr>
            </w:pPr>
          </w:p>
        </w:tc>
      </w:tr>
    </w:tbl>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3.项目实施情况</w:t>
      </w:r>
    </w:p>
    <w:p w:rsidR="00182694" w:rsidRDefault="00C64A2F">
      <w:pPr>
        <w:topLinePunct/>
        <w:spacing w:line="560" w:lineRule="exact"/>
        <w:ind w:firstLineChars="200" w:firstLine="640"/>
        <w:rPr>
          <w:rFonts w:ascii="仿宋_GB2312" w:eastAsia="仿宋_GB2312" w:hAnsi="楷体"/>
          <w:bCs/>
          <w:kern w:val="0"/>
          <w:sz w:val="32"/>
          <w:szCs w:val="32"/>
        </w:rPr>
      </w:pPr>
      <w:r>
        <w:rPr>
          <w:rFonts w:ascii="仿宋_GB2312" w:eastAsia="仿宋_GB2312" w:hAnsi="楷体" w:hint="eastAsia"/>
          <w:bCs/>
          <w:kern w:val="0"/>
          <w:sz w:val="32"/>
          <w:szCs w:val="28"/>
        </w:rPr>
        <w:t>“信息化运维费”项目</w:t>
      </w:r>
      <w:r>
        <w:rPr>
          <w:rFonts w:ascii="仿宋_GB2312" w:eastAsia="仿宋_GB2312" w:hAnsi="仿宋_GB2312" w:cs="仿宋_GB2312" w:hint="eastAsia"/>
          <w:sz w:val="32"/>
          <w:szCs w:val="32"/>
        </w:rPr>
        <w:t>主要由朝阳检察院的第九检察部组织实施。该项目</w:t>
      </w:r>
      <w:r>
        <w:rPr>
          <w:rFonts w:ascii="仿宋_GB2312" w:eastAsia="仿宋_GB2312" w:hAnsi="楷体" w:hint="eastAsia"/>
          <w:bCs/>
          <w:kern w:val="0"/>
          <w:sz w:val="32"/>
          <w:szCs w:val="28"/>
        </w:rPr>
        <w:t>通过委托第三方公司实现朝阳检察院本部和第二办公区的信息化运</w:t>
      </w:r>
      <w:r>
        <w:rPr>
          <w:rFonts w:ascii="仿宋_GB2312" w:eastAsia="仿宋_GB2312" w:hAnsi="楷体" w:hint="eastAsia"/>
          <w:bCs/>
          <w:kern w:val="0"/>
          <w:sz w:val="32"/>
          <w:szCs w:val="32"/>
        </w:rPr>
        <w:t>维工作。具体情况如下：</w:t>
      </w:r>
    </w:p>
    <w:p w:rsidR="00182694" w:rsidRDefault="00C64A2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信息化运维服务。该项目分为非密信息化运维和涉密信息化运维，信息化运维内容包括三部分：一是应用系统运维，以系统整体可用和为业务提供可靠服务为目的，包括全国检察业务应用系统、本院网站的技术及其他运维，以及信息内容服务运维等；二是信息化基础设施运维，以硬件资产和软件资产可用为目的，包括支撑系统正常运行的网络系统、主机系统、安全系统、存储系统和机房专用设施和数据库等的运维服务；三是信息资源维护类，以深化信息资源共享利用为目的，包括信息资源获取、处理、存储、传输和共享使用等。</w:t>
      </w:r>
    </w:p>
    <w:p w:rsidR="00182694" w:rsidRDefault="00C64A2F">
      <w:pPr>
        <w:topLinePunc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实施周期为2024年1月至12月。已按合同约定完成验收项目内容。</w:t>
      </w:r>
    </w:p>
    <w:p w:rsidR="00182694" w:rsidRDefault="00C64A2F">
      <w:pPr>
        <w:topLinePunc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（2）智慧专线租赁服务。通过直接采购方式，用于保障本部和第二办公区的检察专网稳定连通。</w:t>
      </w:r>
    </w:p>
    <w:p w:rsidR="00182694" w:rsidRDefault="00C64A2F">
      <w:pPr>
        <w:topLinePunc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实施周期2024年1月至12月。已按合同约定完成验收</w:t>
      </w:r>
      <w:r>
        <w:rPr>
          <w:rFonts w:ascii="仿宋_GB2312" w:eastAsia="仿宋_GB2312" w:hAnsi="仿宋_GB2312" w:cs="仿宋_GB2312" w:hint="eastAsia"/>
          <w:sz w:val="32"/>
          <w:szCs w:val="32"/>
        </w:rPr>
        <w:lastRenderedPageBreak/>
        <w:t>项目内容。</w:t>
      </w:r>
    </w:p>
    <w:p w:rsidR="00182694" w:rsidRDefault="00C64A2F">
      <w:pPr>
        <w:topLinePunc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sidR="007868FE">
        <w:rPr>
          <w:rFonts w:ascii="仿宋_GB2312" w:eastAsia="仿宋_GB2312" w:hAnsi="仿宋_GB2312" w:cs="仿宋_GB2312" w:hint="eastAsia"/>
          <w:sz w:val="32"/>
          <w:szCs w:val="32"/>
        </w:rPr>
        <w:t>）机房精密空调运维及会议室运维服务。</w:t>
      </w:r>
    </w:p>
    <w:p w:rsidR="00182694" w:rsidRDefault="00C64A2F">
      <w:pPr>
        <w:topLinePunct/>
        <w:spacing w:line="560" w:lineRule="exact"/>
        <w:ind w:firstLineChars="200" w:firstLine="640"/>
        <w:rPr>
          <w:sz w:val="32"/>
          <w:szCs w:val="32"/>
        </w:rPr>
      </w:pPr>
      <w:r>
        <w:rPr>
          <w:rFonts w:ascii="仿宋_GB2312" w:eastAsia="仿宋_GB2312" w:hAnsi="仿宋_GB2312" w:cs="仿宋_GB2312" w:hint="eastAsia"/>
          <w:sz w:val="32"/>
          <w:szCs w:val="32"/>
        </w:rPr>
        <w:t>实施周期2024年12月14日至2025年12月13日。按合同履约期限正在实施开展。</w:t>
      </w:r>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4.资金投入和使用情况</w:t>
      </w:r>
    </w:p>
    <w:p w:rsidR="00182694" w:rsidRDefault="00C64A2F">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（1）资金投入情况</w:t>
      </w:r>
    </w:p>
    <w:p w:rsidR="00182694" w:rsidRDefault="00C64A2F">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2024年，根据《北京市财政局关于批复北京市朝阳区人民检察院2024年预算的函》（</w:t>
      </w:r>
      <w:proofErr w:type="gramStart"/>
      <w:r>
        <w:rPr>
          <w:rFonts w:ascii="仿宋_GB2312" w:eastAsia="仿宋_GB2312" w:hAnsi="楷体" w:hint="eastAsia"/>
          <w:bCs/>
          <w:kern w:val="0"/>
          <w:sz w:val="32"/>
          <w:szCs w:val="28"/>
        </w:rPr>
        <w:t>京财公检法</w:t>
      </w:r>
      <w:proofErr w:type="gramEnd"/>
      <w:r>
        <w:rPr>
          <w:rFonts w:ascii="仿宋_GB2312" w:eastAsia="仿宋_GB2312" w:hAnsi="楷体" w:hint="eastAsia"/>
          <w:bCs/>
          <w:kern w:val="0"/>
          <w:sz w:val="32"/>
          <w:szCs w:val="28"/>
        </w:rPr>
        <w:t>指〔2024〕0113号），市财政批复项目预算93.40万元，资金到位率100%，项目资金全部由市财政拨款。</w:t>
      </w:r>
    </w:p>
    <w:p w:rsidR="00182694" w:rsidRDefault="00C64A2F">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（2）资金使用情况</w:t>
      </w:r>
    </w:p>
    <w:p w:rsidR="00182694" w:rsidRDefault="00C64A2F">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截至2024年12月31日，该项目实际支出90.2307万元，预算执行率96.61%，年末结余资金3.1693万元已全部上缴北京市财政局。朝阳检察院信息化运维费项目2024年度资金使用情况如下：</w:t>
      </w:r>
    </w:p>
    <w:p w:rsidR="00182694" w:rsidRDefault="00C64A2F">
      <w:pPr>
        <w:pStyle w:val="22"/>
        <w:spacing w:after="0"/>
        <w:ind w:rightChars="200" w:right="420" w:firstLineChars="0" w:firstLine="0"/>
        <w:jc w:val="right"/>
        <w:rPr>
          <w:sz w:val="28"/>
          <w:szCs w:val="28"/>
        </w:rPr>
      </w:pPr>
      <w:r>
        <w:rPr>
          <w:rFonts w:ascii="仿宋_GB2312" w:eastAsia="仿宋_GB2312" w:hAnsi="楷体" w:hint="eastAsia"/>
          <w:bCs/>
          <w:kern w:val="0"/>
          <w:sz w:val="28"/>
          <w:szCs w:val="28"/>
        </w:rPr>
        <w:t>单位：万元</w:t>
      </w:r>
    </w:p>
    <w:tbl>
      <w:tblPr>
        <w:tblStyle w:val="a9"/>
        <w:tblW w:w="9616" w:type="dxa"/>
        <w:jc w:val="center"/>
        <w:tblLook w:val="04A0"/>
      </w:tblPr>
      <w:tblGrid>
        <w:gridCol w:w="2357"/>
        <w:gridCol w:w="1451"/>
        <w:gridCol w:w="1451"/>
        <w:gridCol w:w="1451"/>
        <w:gridCol w:w="1451"/>
        <w:gridCol w:w="1455"/>
      </w:tblGrid>
      <w:tr w:rsidR="00182694">
        <w:trPr>
          <w:trHeight w:val="1000"/>
          <w:jc w:val="center"/>
        </w:trPr>
        <w:tc>
          <w:tcPr>
            <w:tcW w:w="2357" w:type="dxa"/>
            <w:vAlign w:val="center"/>
          </w:tcPr>
          <w:p w:rsidR="00182694" w:rsidRDefault="00182694">
            <w:pPr>
              <w:adjustRightInd w:val="0"/>
              <w:snapToGrid w:val="0"/>
              <w:jc w:val="center"/>
              <w:rPr>
                <w:rFonts w:asciiTheme="majorEastAsia" w:eastAsiaTheme="majorEastAsia" w:hAnsiTheme="majorEastAsia" w:cstheme="majorEastAsia"/>
                <w:sz w:val="24"/>
              </w:rPr>
            </w:pPr>
          </w:p>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项目</w:t>
            </w:r>
          </w:p>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名称</w:t>
            </w:r>
          </w:p>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资金</w:t>
            </w:r>
          </w:p>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使用</w:t>
            </w:r>
          </w:p>
        </w:tc>
        <w:tc>
          <w:tcPr>
            <w:tcW w:w="1451" w:type="dxa"/>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第一季度</w:t>
            </w:r>
          </w:p>
        </w:tc>
        <w:tc>
          <w:tcPr>
            <w:tcW w:w="1451" w:type="dxa"/>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第二季度</w:t>
            </w:r>
          </w:p>
        </w:tc>
        <w:tc>
          <w:tcPr>
            <w:tcW w:w="1451" w:type="dxa"/>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第三季度</w:t>
            </w:r>
          </w:p>
        </w:tc>
        <w:tc>
          <w:tcPr>
            <w:tcW w:w="1451" w:type="dxa"/>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第四季度</w:t>
            </w:r>
          </w:p>
        </w:tc>
        <w:tc>
          <w:tcPr>
            <w:tcW w:w="1455" w:type="dxa"/>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小计</w:t>
            </w:r>
          </w:p>
        </w:tc>
      </w:tr>
      <w:tr w:rsidR="00182694">
        <w:trPr>
          <w:trHeight w:val="692"/>
          <w:jc w:val="center"/>
        </w:trPr>
        <w:tc>
          <w:tcPr>
            <w:tcW w:w="2357" w:type="dxa"/>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信息化运维服务</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33</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35.4667</w:t>
            </w:r>
          </w:p>
        </w:tc>
        <w:tc>
          <w:tcPr>
            <w:tcW w:w="1455"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68.4667</w:t>
            </w:r>
          </w:p>
        </w:tc>
      </w:tr>
      <w:tr w:rsidR="00182694">
        <w:trPr>
          <w:trHeight w:val="774"/>
          <w:jc w:val="center"/>
        </w:trPr>
        <w:tc>
          <w:tcPr>
            <w:tcW w:w="2357" w:type="dxa"/>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智慧专线租用</w:t>
            </w:r>
          </w:p>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服务</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12.72</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w:t>
            </w:r>
          </w:p>
        </w:tc>
        <w:tc>
          <w:tcPr>
            <w:tcW w:w="1455"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12.72</w:t>
            </w:r>
          </w:p>
        </w:tc>
      </w:tr>
      <w:tr w:rsidR="00182694">
        <w:trPr>
          <w:trHeight w:val="1156"/>
          <w:jc w:val="center"/>
        </w:trPr>
        <w:tc>
          <w:tcPr>
            <w:tcW w:w="2357" w:type="dxa"/>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会议室音视频设备及机房精密空调运维服务</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9.044</w:t>
            </w:r>
          </w:p>
        </w:tc>
        <w:tc>
          <w:tcPr>
            <w:tcW w:w="1455"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9.044</w:t>
            </w:r>
          </w:p>
        </w:tc>
      </w:tr>
      <w:tr w:rsidR="00182694">
        <w:trPr>
          <w:trHeight w:val="730"/>
          <w:jc w:val="center"/>
        </w:trPr>
        <w:tc>
          <w:tcPr>
            <w:tcW w:w="2357" w:type="dxa"/>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lastRenderedPageBreak/>
              <w:t>合 计</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45.72</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w:t>
            </w:r>
          </w:p>
        </w:tc>
        <w:tc>
          <w:tcPr>
            <w:tcW w:w="1451"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44.5107</w:t>
            </w:r>
          </w:p>
        </w:tc>
        <w:tc>
          <w:tcPr>
            <w:tcW w:w="1455" w:type="dxa"/>
            <w:shd w:val="clear" w:color="auto" w:fill="auto"/>
            <w:vAlign w:val="center"/>
          </w:tcPr>
          <w:p w:rsidR="00182694" w:rsidRDefault="00C64A2F">
            <w:pPr>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90.2307</w:t>
            </w:r>
          </w:p>
        </w:tc>
      </w:tr>
    </w:tbl>
    <w:p w:rsidR="00182694" w:rsidRDefault="00C64A2F" w:rsidP="00C0555E">
      <w:pPr>
        <w:pStyle w:val="22"/>
        <w:spacing w:after="0" w:line="560" w:lineRule="exact"/>
        <w:ind w:firstLine="641"/>
        <w:outlineLvl w:val="1"/>
        <w:rPr>
          <w:rFonts w:ascii="楷体_GB2312" w:eastAsia="楷体_GB2312" w:hAnsi="楷体_GB2312" w:cs="楷体_GB2312"/>
          <w:b/>
          <w:bCs/>
          <w:sz w:val="32"/>
          <w:szCs w:val="32"/>
        </w:rPr>
      </w:pPr>
      <w:bookmarkStart w:id="8" w:name="_Toc5312"/>
      <w:bookmarkStart w:id="9" w:name="_Toc14890"/>
      <w:r>
        <w:rPr>
          <w:rFonts w:ascii="楷体_GB2312" w:eastAsia="楷体_GB2312" w:hAnsi="楷体_GB2312" w:cs="楷体_GB2312" w:hint="eastAsia"/>
          <w:b/>
          <w:bCs/>
          <w:sz w:val="32"/>
          <w:szCs w:val="32"/>
        </w:rPr>
        <w:t>（二）项目绩效目标</w:t>
      </w:r>
      <w:bookmarkEnd w:id="8"/>
      <w:bookmarkEnd w:id="9"/>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1.总体目标</w:t>
      </w:r>
    </w:p>
    <w:p w:rsidR="00182694" w:rsidRDefault="00C64A2F">
      <w:pPr>
        <w:pStyle w:val="22"/>
        <w:spacing w:after="0" w:line="560" w:lineRule="exact"/>
        <w:ind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随着检察信息化和办公自动化进一步发展，检察办公、办案业务对信息技术的依赖不断增大，信息化设备不断投入，组织的硬件设施、软件系统规模不断增加，信息化运维复杂性不断增强，重要性不断提高，信息化运</w:t>
      </w:r>
      <w:proofErr w:type="gramStart"/>
      <w:r>
        <w:rPr>
          <w:rFonts w:ascii="仿宋_GB2312" w:eastAsia="仿宋_GB2312" w:hAnsi="仿宋_GB2312" w:cs="仿宋_GB2312" w:hint="eastAsia"/>
          <w:kern w:val="2"/>
          <w:sz w:val="32"/>
          <w:szCs w:val="32"/>
        </w:rPr>
        <w:t>维需求</w:t>
      </w:r>
      <w:proofErr w:type="gramEnd"/>
      <w:r>
        <w:rPr>
          <w:rFonts w:ascii="仿宋_GB2312" w:eastAsia="仿宋_GB2312" w:hAnsi="仿宋_GB2312" w:cs="仿宋_GB2312" w:hint="eastAsia"/>
          <w:kern w:val="2"/>
          <w:sz w:val="32"/>
          <w:szCs w:val="32"/>
        </w:rPr>
        <w:t>不断增加。</w:t>
      </w:r>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2.年度目标</w:t>
      </w:r>
    </w:p>
    <w:p w:rsidR="00182694" w:rsidRDefault="00C64A2F">
      <w:pPr>
        <w:spacing w:line="560" w:lineRule="exact"/>
        <w:ind w:firstLineChars="200" w:firstLine="640"/>
        <w:rPr>
          <w:rFonts w:ascii="仿宋" w:eastAsia="仿宋" w:hAnsi="仿宋" w:cs="仿宋"/>
          <w:bCs/>
          <w:kern w:val="44"/>
          <w:sz w:val="32"/>
          <w:szCs w:val="32"/>
        </w:rPr>
      </w:pPr>
      <w:r>
        <w:rPr>
          <w:rFonts w:ascii="仿宋_GB2312" w:eastAsia="仿宋_GB2312" w:hAnsi="仿宋_GB2312" w:cs="仿宋_GB2312" w:hint="eastAsia"/>
          <w:sz w:val="32"/>
          <w:szCs w:val="32"/>
        </w:rPr>
        <w:t>该项目保障朝阳检察院各项业务正常运转,更好的满足业务发展需要；保障信息化系统运转安全性、有效性；保障信息化系统运转质量，促进办公一体化，提高办公效率；提高检察公信力及社会影响。</w:t>
      </w:r>
      <w:r>
        <w:rPr>
          <w:rFonts w:ascii="仿宋_GB2312" w:eastAsia="仿宋_GB2312" w:hint="eastAsia"/>
          <w:bCs/>
          <w:kern w:val="44"/>
          <w:sz w:val="32"/>
          <w:szCs w:val="32"/>
        </w:rPr>
        <w:t>具体目标设定情况详见表1：</w:t>
      </w:r>
    </w:p>
    <w:p w:rsidR="00182694" w:rsidRDefault="00C64A2F">
      <w:pPr>
        <w:jc w:val="center"/>
        <w:rPr>
          <w:rFonts w:ascii="仿宋_GB2312" w:eastAsia="仿宋_GB2312" w:hAnsi="仿宋_GB2312" w:cs="仿宋_GB2312"/>
          <w:sz w:val="32"/>
          <w:szCs w:val="32"/>
        </w:rPr>
      </w:pPr>
      <w:r>
        <w:rPr>
          <w:rFonts w:ascii="黑体" w:eastAsia="黑体" w:hAnsi="黑体" w:cs="仿宋" w:hint="eastAsia"/>
          <w:bCs/>
          <w:kern w:val="44"/>
          <w:sz w:val="28"/>
          <w:szCs w:val="28"/>
        </w:rPr>
        <w:t>表1：</w:t>
      </w:r>
      <w:r>
        <w:rPr>
          <w:rFonts w:ascii="黑体" w:eastAsia="黑体" w:hAnsi="黑体" w:cs="仿宋"/>
          <w:bCs/>
          <w:kern w:val="44"/>
          <w:sz w:val="28"/>
          <w:szCs w:val="28"/>
        </w:rPr>
        <w:t>项目</w:t>
      </w:r>
      <w:r>
        <w:rPr>
          <w:rFonts w:ascii="黑体" w:eastAsia="黑体" w:hAnsi="黑体" w:cs="仿宋" w:hint="eastAsia"/>
          <w:bCs/>
          <w:kern w:val="44"/>
          <w:sz w:val="28"/>
          <w:szCs w:val="28"/>
        </w:rPr>
        <w:t>2024年</w:t>
      </w:r>
      <w:r>
        <w:rPr>
          <w:rFonts w:ascii="黑体" w:eastAsia="黑体" w:hAnsi="黑体" w:cs="仿宋"/>
          <w:bCs/>
          <w:kern w:val="44"/>
          <w:sz w:val="28"/>
          <w:szCs w:val="28"/>
        </w:rPr>
        <w:t>绩效目标设定情况</w:t>
      </w:r>
    </w:p>
    <w:tbl>
      <w:tblPr>
        <w:tblW w:w="84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1"/>
        <w:gridCol w:w="2011"/>
        <w:gridCol w:w="2013"/>
        <w:gridCol w:w="2423"/>
      </w:tblGrid>
      <w:tr w:rsidR="00182694">
        <w:trPr>
          <w:trHeight w:val="771"/>
          <w:tblHeader/>
        </w:trPr>
        <w:tc>
          <w:tcPr>
            <w:tcW w:w="2011" w:type="dxa"/>
            <w:shd w:val="clear" w:color="auto" w:fill="auto"/>
            <w:vAlign w:val="center"/>
          </w:tcPr>
          <w:p w:rsidR="00182694" w:rsidRDefault="00C64A2F">
            <w:pPr>
              <w:widowControl/>
              <w:jc w:val="center"/>
              <w:textAlignment w:val="center"/>
              <w:rPr>
                <w:rFonts w:ascii="宋体" w:eastAsia="宋体" w:hAnsi="宋体" w:cs="宋体"/>
                <w:b/>
                <w:bCs/>
                <w:color w:val="000000"/>
                <w:sz w:val="24"/>
              </w:rPr>
            </w:pPr>
            <w:r>
              <w:rPr>
                <w:rFonts w:ascii="宋体" w:eastAsia="宋体" w:hAnsi="宋体" w:cs="宋体" w:hint="eastAsia"/>
                <w:b/>
                <w:bCs/>
                <w:color w:val="000000"/>
                <w:kern w:val="0"/>
                <w:sz w:val="24"/>
              </w:rPr>
              <w:t>一级指标</w:t>
            </w:r>
          </w:p>
        </w:tc>
        <w:tc>
          <w:tcPr>
            <w:tcW w:w="2011" w:type="dxa"/>
            <w:shd w:val="clear" w:color="auto" w:fill="auto"/>
            <w:vAlign w:val="center"/>
          </w:tcPr>
          <w:p w:rsidR="00182694" w:rsidRDefault="00C64A2F">
            <w:pPr>
              <w:widowControl/>
              <w:jc w:val="center"/>
              <w:textAlignment w:val="center"/>
              <w:rPr>
                <w:rFonts w:ascii="宋体" w:eastAsia="宋体" w:hAnsi="宋体" w:cs="宋体"/>
                <w:b/>
                <w:bCs/>
                <w:color w:val="000000"/>
                <w:sz w:val="24"/>
              </w:rPr>
            </w:pPr>
            <w:r>
              <w:rPr>
                <w:rFonts w:ascii="宋体" w:eastAsia="宋体" w:hAnsi="宋体" w:cs="宋体" w:hint="eastAsia"/>
                <w:b/>
                <w:bCs/>
                <w:color w:val="000000"/>
                <w:kern w:val="0"/>
                <w:sz w:val="24"/>
              </w:rPr>
              <w:t>二级指标</w:t>
            </w:r>
          </w:p>
        </w:tc>
        <w:tc>
          <w:tcPr>
            <w:tcW w:w="2013" w:type="dxa"/>
            <w:shd w:val="clear" w:color="auto" w:fill="auto"/>
            <w:vAlign w:val="center"/>
          </w:tcPr>
          <w:p w:rsidR="00182694" w:rsidRDefault="00C64A2F">
            <w:pPr>
              <w:widowControl/>
              <w:jc w:val="center"/>
              <w:textAlignment w:val="center"/>
              <w:rPr>
                <w:rFonts w:ascii="宋体" w:eastAsia="宋体" w:hAnsi="宋体" w:cs="宋体"/>
                <w:b/>
                <w:bCs/>
                <w:color w:val="000000"/>
                <w:sz w:val="24"/>
              </w:rPr>
            </w:pPr>
            <w:r>
              <w:rPr>
                <w:rFonts w:ascii="宋体" w:eastAsia="宋体" w:hAnsi="宋体" w:cs="宋体" w:hint="eastAsia"/>
                <w:b/>
                <w:bCs/>
                <w:color w:val="000000"/>
                <w:kern w:val="0"/>
                <w:sz w:val="24"/>
              </w:rPr>
              <w:t>三级指标</w:t>
            </w:r>
          </w:p>
        </w:tc>
        <w:tc>
          <w:tcPr>
            <w:tcW w:w="2423" w:type="dxa"/>
            <w:shd w:val="clear" w:color="auto" w:fill="auto"/>
            <w:vAlign w:val="center"/>
          </w:tcPr>
          <w:p w:rsidR="00182694" w:rsidRDefault="00C64A2F">
            <w:pPr>
              <w:widowControl/>
              <w:jc w:val="center"/>
              <w:textAlignment w:val="center"/>
              <w:rPr>
                <w:rFonts w:ascii="宋体" w:eastAsia="宋体" w:hAnsi="宋体" w:cs="宋体"/>
                <w:b/>
                <w:bCs/>
                <w:color w:val="000000"/>
                <w:kern w:val="0"/>
                <w:sz w:val="24"/>
              </w:rPr>
            </w:pPr>
            <w:r>
              <w:rPr>
                <w:rFonts w:ascii="宋体" w:eastAsia="宋体" w:hAnsi="宋体" w:cs="宋体" w:hint="eastAsia"/>
                <w:b/>
                <w:bCs/>
                <w:color w:val="000000"/>
                <w:kern w:val="0"/>
                <w:sz w:val="24"/>
              </w:rPr>
              <w:t>年度指标值</w:t>
            </w:r>
          </w:p>
        </w:tc>
      </w:tr>
      <w:tr w:rsidR="00182694">
        <w:trPr>
          <w:trHeight w:val="773"/>
        </w:trPr>
        <w:tc>
          <w:tcPr>
            <w:tcW w:w="2011"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产出指标</w:t>
            </w:r>
          </w:p>
        </w:tc>
        <w:tc>
          <w:tcPr>
            <w:tcW w:w="2011"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质量指标</w:t>
            </w:r>
          </w:p>
        </w:tc>
        <w:tc>
          <w:tcPr>
            <w:tcW w:w="2013"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系统运行合格率</w:t>
            </w:r>
          </w:p>
        </w:tc>
        <w:tc>
          <w:tcPr>
            <w:tcW w:w="2423" w:type="dxa"/>
            <w:shd w:val="clear" w:color="auto" w:fill="auto"/>
            <w:noWrap/>
            <w:vAlign w:val="center"/>
          </w:tcPr>
          <w:p w:rsidR="00182694" w:rsidRDefault="00C64A2F">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≥90%</w:t>
            </w:r>
          </w:p>
        </w:tc>
      </w:tr>
      <w:tr w:rsidR="00182694">
        <w:trPr>
          <w:trHeight w:val="773"/>
        </w:trPr>
        <w:tc>
          <w:tcPr>
            <w:tcW w:w="2011"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产出指标</w:t>
            </w:r>
          </w:p>
        </w:tc>
        <w:tc>
          <w:tcPr>
            <w:tcW w:w="2011"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质量指标</w:t>
            </w:r>
          </w:p>
        </w:tc>
        <w:tc>
          <w:tcPr>
            <w:tcW w:w="2013"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系统验收合格率</w:t>
            </w:r>
          </w:p>
        </w:tc>
        <w:tc>
          <w:tcPr>
            <w:tcW w:w="2423" w:type="dxa"/>
            <w:shd w:val="clear" w:color="auto" w:fill="auto"/>
            <w:noWrap/>
            <w:vAlign w:val="center"/>
          </w:tcPr>
          <w:p w:rsidR="00182694" w:rsidRDefault="00C64A2F">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≥90%</w:t>
            </w:r>
          </w:p>
        </w:tc>
      </w:tr>
      <w:tr w:rsidR="00182694">
        <w:trPr>
          <w:trHeight w:val="773"/>
        </w:trPr>
        <w:tc>
          <w:tcPr>
            <w:tcW w:w="2011"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效益指标</w:t>
            </w:r>
          </w:p>
        </w:tc>
        <w:tc>
          <w:tcPr>
            <w:tcW w:w="2011"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经济效益指标</w:t>
            </w:r>
          </w:p>
        </w:tc>
        <w:tc>
          <w:tcPr>
            <w:tcW w:w="2013"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系统故障</w:t>
            </w:r>
            <w:proofErr w:type="gramStart"/>
            <w:r>
              <w:rPr>
                <w:rFonts w:ascii="宋体" w:eastAsia="宋体" w:hAnsi="宋体" w:cs="宋体" w:hint="eastAsia"/>
                <w:color w:val="000000"/>
                <w:kern w:val="0"/>
                <w:sz w:val="24"/>
              </w:rPr>
              <w:t>及时维护</w:t>
            </w:r>
            <w:proofErr w:type="gramEnd"/>
            <w:r>
              <w:rPr>
                <w:rFonts w:ascii="宋体" w:eastAsia="宋体" w:hAnsi="宋体" w:cs="宋体" w:hint="eastAsia"/>
                <w:color w:val="000000"/>
                <w:kern w:val="0"/>
                <w:sz w:val="24"/>
              </w:rPr>
              <w:t>率</w:t>
            </w:r>
          </w:p>
        </w:tc>
        <w:tc>
          <w:tcPr>
            <w:tcW w:w="2423" w:type="dxa"/>
            <w:shd w:val="clear" w:color="auto" w:fill="auto"/>
            <w:noWrap/>
            <w:vAlign w:val="center"/>
          </w:tcPr>
          <w:p w:rsidR="00182694" w:rsidRDefault="00C64A2F">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≥90%</w:t>
            </w:r>
          </w:p>
        </w:tc>
      </w:tr>
      <w:tr w:rsidR="00182694">
        <w:trPr>
          <w:trHeight w:val="1043"/>
        </w:trPr>
        <w:tc>
          <w:tcPr>
            <w:tcW w:w="2011"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满意度指标</w:t>
            </w:r>
          </w:p>
        </w:tc>
        <w:tc>
          <w:tcPr>
            <w:tcW w:w="2011"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服务对象满意度指标</w:t>
            </w:r>
          </w:p>
        </w:tc>
        <w:tc>
          <w:tcPr>
            <w:tcW w:w="2013"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使用人员满意率</w:t>
            </w:r>
          </w:p>
        </w:tc>
        <w:tc>
          <w:tcPr>
            <w:tcW w:w="2423" w:type="dxa"/>
            <w:shd w:val="clear" w:color="auto" w:fill="auto"/>
            <w:noWrap/>
            <w:vAlign w:val="center"/>
          </w:tcPr>
          <w:p w:rsidR="00182694" w:rsidRDefault="00C64A2F">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≥90%</w:t>
            </w:r>
          </w:p>
        </w:tc>
      </w:tr>
      <w:tr w:rsidR="00182694">
        <w:trPr>
          <w:trHeight w:val="790"/>
        </w:trPr>
        <w:tc>
          <w:tcPr>
            <w:tcW w:w="2011"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成本指标</w:t>
            </w:r>
          </w:p>
        </w:tc>
        <w:tc>
          <w:tcPr>
            <w:tcW w:w="2011"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经济成本指标</w:t>
            </w:r>
          </w:p>
        </w:tc>
        <w:tc>
          <w:tcPr>
            <w:tcW w:w="2013" w:type="dxa"/>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预算控制数</w:t>
            </w:r>
          </w:p>
        </w:tc>
        <w:tc>
          <w:tcPr>
            <w:tcW w:w="2423" w:type="dxa"/>
            <w:shd w:val="clear" w:color="auto" w:fill="auto"/>
            <w:noWrap/>
            <w:vAlign w:val="center"/>
          </w:tcPr>
          <w:p w:rsidR="00182694" w:rsidRDefault="00C64A2F">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≤93.4万元</w:t>
            </w:r>
          </w:p>
        </w:tc>
      </w:tr>
    </w:tbl>
    <w:p w:rsidR="00182694" w:rsidRDefault="00C64A2F" w:rsidP="007868FE">
      <w:pPr>
        <w:pStyle w:val="22"/>
        <w:spacing w:beforeLines="50" w:afterLines="50" w:line="560" w:lineRule="exact"/>
        <w:ind w:firstLine="640"/>
        <w:outlineLvl w:val="0"/>
        <w:rPr>
          <w:rFonts w:ascii="黑体" w:eastAsia="黑体" w:hAnsi="黑体" w:cs="黑体"/>
          <w:sz w:val="32"/>
          <w:szCs w:val="32"/>
        </w:rPr>
      </w:pPr>
      <w:bookmarkStart w:id="10" w:name="_Toc19346"/>
      <w:bookmarkStart w:id="11" w:name="_Toc21807"/>
      <w:bookmarkStart w:id="12" w:name="_Toc20733"/>
      <w:bookmarkStart w:id="13" w:name="_Toc31059"/>
      <w:r>
        <w:rPr>
          <w:rFonts w:ascii="黑体" w:eastAsia="黑体" w:hAnsi="黑体" w:cs="黑体" w:hint="eastAsia"/>
          <w:sz w:val="32"/>
          <w:szCs w:val="32"/>
        </w:rPr>
        <w:t>二、绩效评价工作开展情况</w:t>
      </w:r>
      <w:bookmarkEnd w:id="10"/>
      <w:bookmarkEnd w:id="11"/>
      <w:bookmarkEnd w:id="12"/>
      <w:bookmarkEnd w:id="13"/>
    </w:p>
    <w:p w:rsidR="00182694" w:rsidRDefault="00C64A2F" w:rsidP="00C0555E">
      <w:pPr>
        <w:pStyle w:val="22"/>
        <w:spacing w:after="0" w:line="560" w:lineRule="exact"/>
        <w:ind w:firstLine="641"/>
        <w:outlineLvl w:val="1"/>
        <w:rPr>
          <w:rFonts w:ascii="楷体_GB2312" w:eastAsia="楷体_GB2312" w:hAnsi="楷体_GB2312" w:cs="楷体_GB2312"/>
          <w:b/>
          <w:bCs/>
          <w:sz w:val="32"/>
          <w:szCs w:val="32"/>
        </w:rPr>
      </w:pPr>
      <w:bookmarkStart w:id="14" w:name="_Toc8865"/>
      <w:bookmarkStart w:id="15" w:name="_Toc4643"/>
      <w:bookmarkStart w:id="16" w:name="_Toc18636"/>
      <w:bookmarkStart w:id="17" w:name="_Toc7463"/>
      <w:bookmarkStart w:id="18" w:name="_Toc16340"/>
      <w:r>
        <w:rPr>
          <w:rFonts w:ascii="楷体_GB2312" w:eastAsia="楷体_GB2312" w:hAnsi="楷体_GB2312" w:cs="楷体_GB2312" w:hint="eastAsia"/>
          <w:b/>
          <w:bCs/>
          <w:sz w:val="32"/>
          <w:szCs w:val="32"/>
        </w:rPr>
        <w:lastRenderedPageBreak/>
        <w:t>（一）绩效评价目的、对象和范围</w:t>
      </w:r>
      <w:bookmarkEnd w:id="14"/>
      <w:bookmarkEnd w:id="15"/>
      <w:bookmarkEnd w:id="16"/>
      <w:bookmarkEnd w:id="17"/>
      <w:bookmarkEnd w:id="18"/>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1.评价目的</w:t>
      </w:r>
    </w:p>
    <w:p w:rsidR="00182694" w:rsidRDefault="00C64A2F">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通过对朝阳检察院2024年度信息化运维费项目开展绩效评价，</w:t>
      </w:r>
      <w:r>
        <w:rPr>
          <w:rFonts w:ascii="仿宋_GB2312" w:eastAsia="仿宋_GB2312" w:hint="eastAsia"/>
          <w:sz w:val="32"/>
          <w:szCs w:val="32"/>
        </w:rPr>
        <w:t>全面、客观地反映该项目使用财政资金的绩效实现情况。</w:t>
      </w:r>
      <w:r>
        <w:rPr>
          <w:rFonts w:ascii="仿宋_GB2312" w:eastAsia="仿宋_GB2312" w:hAnsi="仿宋_GB2312" w:cs="仿宋_GB2312" w:hint="eastAsia"/>
          <w:bCs/>
          <w:kern w:val="44"/>
          <w:sz w:val="32"/>
          <w:szCs w:val="32"/>
        </w:rPr>
        <w:t>一是加强预算绩效管理，强化支出责任，提高财政资金使用效益；二是进一步总结和分析项目资金的实施效果，检验财政支出预期目标实现程度，考核财政支出效率和综合效果；三是</w:t>
      </w:r>
      <w:r>
        <w:rPr>
          <w:rFonts w:ascii="仿宋_GB2312" w:eastAsia="仿宋_GB2312" w:hAnsi="楷体" w:hint="eastAsia"/>
          <w:bCs/>
          <w:kern w:val="0"/>
          <w:sz w:val="32"/>
          <w:szCs w:val="28"/>
        </w:rPr>
        <w:t>为以后年度信息化运维费项目预算资金安排提供</w:t>
      </w:r>
      <w:r>
        <w:rPr>
          <w:rFonts w:ascii="仿宋_GB2312" w:eastAsia="仿宋_GB2312" w:hAnsi="仿宋_GB2312" w:cs="仿宋_GB2312" w:hint="eastAsia"/>
          <w:bCs/>
          <w:kern w:val="44"/>
          <w:sz w:val="32"/>
          <w:szCs w:val="32"/>
        </w:rPr>
        <w:t>参考依据，</w:t>
      </w:r>
      <w:r>
        <w:rPr>
          <w:rFonts w:ascii="仿宋_GB2312" w:eastAsia="仿宋_GB2312" w:hAnsi="楷体" w:hint="eastAsia"/>
          <w:bCs/>
          <w:kern w:val="0"/>
          <w:sz w:val="32"/>
          <w:szCs w:val="28"/>
        </w:rPr>
        <w:t>使预算管理更加科学、完善。</w:t>
      </w:r>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2.评价对象</w:t>
      </w:r>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int="eastAsia"/>
          <w:sz w:val="32"/>
          <w:szCs w:val="32"/>
        </w:rPr>
        <w:t>对朝阳检察院“信息化运维费”项目资金93.40万元的资金支出情况开展绩效评价。</w:t>
      </w:r>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b/>
          <w:bCs/>
          <w:sz w:val="32"/>
          <w:szCs w:val="32"/>
        </w:rPr>
        <w:t>3.</w:t>
      </w:r>
      <w:r>
        <w:rPr>
          <w:rFonts w:ascii="仿宋_GB2312" w:eastAsia="仿宋_GB2312" w:hAnsi="仿宋_GB2312" w:cs="仿宋_GB2312" w:hint="eastAsia"/>
          <w:b/>
          <w:bCs/>
          <w:sz w:val="32"/>
          <w:szCs w:val="32"/>
        </w:rPr>
        <w:t>评价范围</w:t>
      </w:r>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绩效评价的范围主要包括决策情况</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资金投入管理和使用情况</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相关管理制度办法的健全性及执行情况</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实现的产出情况</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取得的效益情况</w:t>
      </w:r>
      <w:r>
        <w:rPr>
          <w:rFonts w:ascii="仿宋_GB2312" w:eastAsia="仿宋_GB2312" w:hAnsi="仿宋_GB2312" w:cs="仿宋_GB2312" w:hint="eastAsia"/>
          <w:sz w:val="32"/>
          <w:szCs w:val="32"/>
        </w:rPr>
        <w:t>及</w:t>
      </w:r>
      <w:r>
        <w:rPr>
          <w:rFonts w:ascii="仿宋_GB2312" w:eastAsia="仿宋_GB2312" w:hAnsi="仿宋_GB2312" w:cs="仿宋_GB2312"/>
          <w:sz w:val="32"/>
          <w:szCs w:val="32"/>
        </w:rPr>
        <w:t>其他相关内容。</w:t>
      </w:r>
    </w:p>
    <w:p w:rsidR="00182694" w:rsidRDefault="00C64A2F" w:rsidP="00C0555E">
      <w:pPr>
        <w:pStyle w:val="22"/>
        <w:spacing w:after="0" w:line="560" w:lineRule="exact"/>
        <w:ind w:firstLine="641"/>
        <w:outlineLvl w:val="1"/>
        <w:rPr>
          <w:rFonts w:ascii="楷体_GB2312" w:eastAsia="楷体_GB2312" w:hAnsi="楷体_GB2312" w:cs="楷体_GB2312"/>
          <w:b/>
          <w:bCs/>
          <w:sz w:val="32"/>
          <w:szCs w:val="32"/>
        </w:rPr>
      </w:pPr>
      <w:bookmarkStart w:id="19" w:name="_Toc17285"/>
      <w:bookmarkStart w:id="20" w:name="_Toc32718"/>
      <w:bookmarkStart w:id="21" w:name="_Toc2861"/>
      <w:bookmarkStart w:id="22" w:name="_Toc5069"/>
      <w:bookmarkStart w:id="23" w:name="_Toc25852"/>
      <w:r>
        <w:rPr>
          <w:rFonts w:ascii="楷体_GB2312" w:eastAsia="楷体_GB2312" w:hAnsi="楷体_GB2312" w:cs="楷体_GB2312" w:hint="eastAsia"/>
          <w:b/>
          <w:bCs/>
          <w:sz w:val="32"/>
          <w:szCs w:val="32"/>
        </w:rPr>
        <w:t>（二）绩效评价原则、评价指标体系、评价方法、评价标准等</w:t>
      </w:r>
      <w:bookmarkEnd w:id="19"/>
      <w:bookmarkEnd w:id="20"/>
      <w:bookmarkEnd w:id="21"/>
      <w:bookmarkEnd w:id="22"/>
      <w:bookmarkEnd w:id="23"/>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1.绩效评价原则、评价方法</w:t>
      </w:r>
    </w:p>
    <w:p w:rsidR="00182694" w:rsidRDefault="00C64A2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本次评价</w:t>
      </w:r>
      <w:proofErr w:type="gramStart"/>
      <w:r>
        <w:rPr>
          <w:rFonts w:ascii="仿宋_GB2312" w:eastAsia="仿宋_GB2312" w:hAnsi="仿宋_GB2312" w:cs="仿宋_GB2312"/>
          <w:sz w:val="32"/>
          <w:szCs w:val="32"/>
        </w:rPr>
        <w:t>本着问题</w:t>
      </w:r>
      <w:proofErr w:type="gramEnd"/>
      <w:r>
        <w:rPr>
          <w:rFonts w:ascii="仿宋_GB2312" w:eastAsia="仿宋_GB2312" w:hAnsi="仿宋_GB2312" w:cs="仿宋_GB2312"/>
          <w:sz w:val="32"/>
          <w:szCs w:val="32"/>
        </w:rPr>
        <w:t>导向、系统评价、科学客观、讲求绩效的原则，采用全面评价和重点评价相结合、现场评价和非现场评价相结合、定性分析与定量分析相结合的方式，运用</w:t>
      </w:r>
      <w:r>
        <w:rPr>
          <w:rFonts w:ascii="仿宋_GB2312" w:eastAsia="仿宋_GB2312" w:hAnsi="仿宋_GB2312" w:cs="仿宋_GB2312" w:hint="eastAsia"/>
          <w:bCs/>
          <w:kern w:val="44"/>
          <w:sz w:val="32"/>
          <w:szCs w:val="32"/>
        </w:rPr>
        <w:t>比较法和因素分析法相结合的绩效评价方法</w:t>
      </w:r>
      <w:r>
        <w:rPr>
          <w:rFonts w:ascii="仿宋_GB2312" w:eastAsia="仿宋_GB2312" w:hAnsi="仿宋_GB2312" w:cs="仿宋_GB2312"/>
          <w:sz w:val="32"/>
          <w:szCs w:val="32"/>
        </w:rPr>
        <w:t>，</w:t>
      </w:r>
      <w:r>
        <w:rPr>
          <w:rFonts w:ascii="仿宋_GB2312" w:eastAsia="仿宋_GB2312" w:hAnsi="仿宋_GB2312" w:cs="仿宋_GB2312" w:hint="eastAsia"/>
          <w:bCs/>
          <w:kern w:val="44"/>
          <w:sz w:val="32"/>
          <w:szCs w:val="32"/>
        </w:rPr>
        <w:t>对该项目预先制定的绩效目标</w:t>
      </w:r>
      <w:r>
        <w:rPr>
          <w:rFonts w:ascii="仿宋_GB2312" w:eastAsia="仿宋_GB2312" w:hAnsi="仿宋_GB2312" w:cs="仿宋_GB2312"/>
          <w:sz w:val="32"/>
          <w:szCs w:val="32"/>
        </w:rPr>
        <w:t>进行综合评价。</w:t>
      </w:r>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2.绩效评价指标体系、评价标准</w:t>
      </w:r>
    </w:p>
    <w:p w:rsidR="00182694" w:rsidRDefault="00C64A2F">
      <w:pPr>
        <w:pStyle w:val="11"/>
        <w:spacing w:line="560"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根据</w:t>
      </w:r>
      <w:r>
        <w:rPr>
          <w:rFonts w:ascii="仿宋_GB2312" w:eastAsia="仿宋_GB2312" w:hAnsi="仿宋_GB2312" w:cs="仿宋_GB2312" w:hint="eastAsia"/>
          <w:sz w:val="32"/>
          <w:szCs w:val="32"/>
        </w:rPr>
        <w:t>《北京市项目支出绩效评价管理办法》(</w:t>
      </w:r>
      <w:proofErr w:type="gramStart"/>
      <w:r>
        <w:rPr>
          <w:rFonts w:ascii="仿宋_GB2312" w:eastAsia="仿宋_GB2312" w:hAnsi="仿宋_GB2312" w:cs="仿宋_GB2312" w:hint="eastAsia"/>
          <w:sz w:val="32"/>
          <w:szCs w:val="32"/>
        </w:rPr>
        <w:t>京财绩效</w:t>
      </w:r>
      <w:proofErr w:type="gramEnd"/>
      <w:r>
        <w:rPr>
          <w:rFonts w:ascii="仿宋_GB2312" w:eastAsia="仿宋_GB2312" w:hAnsi="仿宋_GB2312" w:cs="仿宋_GB2312" w:hint="eastAsia"/>
          <w:sz w:val="32"/>
          <w:szCs w:val="32"/>
        </w:rPr>
        <w:t>〔2020〕2146号)</w:t>
      </w:r>
      <w:r>
        <w:rPr>
          <w:rFonts w:ascii="仿宋_GB2312" w:eastAsia="仿宋_GB2312" w:hAnsi="仿宋_GB2312" w:cs="仿宋_GB2312" w:hint="eastAsia"/>
          <w:bCs/>
          <w:kern w:val="44"/>
          <w:sz w:val="32"/>
          <w:szCs w:val="32"/>
        </w:rPr>
        <w:t>相关精神，结合项目特点，按照绩效评价</w:t>
      </w:r>
      <w:r>
        <w:rPr>
          <w:rFonts w:ascii="仿宋_GB2312" w:eastAsia="仿宋_GB2312" w:hint="eastAsia"/>
          <w:sz w:val="32"/>
          <w:szCs w:val="32"/>
        </w:rPr>
        <w:t>计划标准即以该项目预先制定的目标、计划、预算、定额作为评价标准，最终</w:t>
      </w:r>
      <w:r>
        <w:rPr>
          <w:rFonts w:ascii="仿宋_GB2312" w:eastAsia="仿宋_GB2312" w:hAnsi="仿宋_GB2312" w:cs="仿宋_GB2312" w:hint="eastAsia"/>
          <w:bCs/>
          <w:kern w:val="44"/>
          <w:sz w:val="32"/>
          <w:szCs w:val="32"/>
        </w:rPr>
        <w:t>确定了绩效评价项目的绩效评价指标体系。</w:t>
      </w:r>
    </w:p>
    <w:p w:rsidR="00182694" w:rsidRDefault="00C64A2F">
      <w:pPr>
        <w:spacing w:line="560" w:lineRule="exact"/>
        <w:ind w:firstLineChars="200"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绩效评价指标体系主要包括决策、过程、产出、成本、效益五个方面，满分100分。一是决策指标（10分），主要评价绩效目标、决策依据和决策程序及资金投入情况；二是过程指标（20分），主要评价预算管理、资金到位、财务管理、组织机构、制度建设和过程控制；三是产出指标（40分），主要评价产出数量、质量、时效及成本等指标的实现情况；五是效益指标（30分），主要评价项目实现效果、服务对象满意度等内容。具体见表1：</w:t>
      </w:r>
    </w:p>
    <w:p w:rsidR="00182694" w:rsidRDefault="00C64A2F">
      <w:pPr>
        <w:spacing w:line="560" w:lineRule="exact"/>
        <w:ind w:firstLineChars="200" w:firstLine="562"/>
        <w:jc w:val="center"/>
        <w:rPr>
          <w:sz w:val="28"/>
          <w:szCs w:val="28"/>
        </w:rPr>
      </w:pPr>
      <w:r>
        <w:rPr>
          <w:rFonts w:ascii="宋体" w:eastAsia="宋体" w:hAnsi="宋体" w:cs="宋体" w:hint="eastAsia"/>
          <w:b/>
          <w:bCs/>
          <w:kern w:val="0"/>
          <w:sz w:val="28"/>
          <w:szCs w:val="28"/>
        </w:rPr>
        <w:t>表1：“信息化运维费”项目绩效评价指标体系表</w:t>
      </w:r>
    </w:p>
    <w:tbl>
      <w:tblPr>
        <w:tblW w:w="8798" w:type="dxa"/>
        <w:tblInd w:w="-34" w:type="dxa"/>
        <w:tblBorders>
          <w:top w:val="double" w:sz="4" w:space="0" w:color="000000"/>
          <w:left w:val="single" w:sz="4" w:space="0" w:color="000000"/>
          <w:bottom w:val="double" w:sz="4" w:space="0" w:color="000000"/>
          <w:right w:val="single" w:sz="4" w:space="0" w:color="000000"/>
          <w:insideH w:val="single" w:sz="4" w:space="0" w:color="000000"/>
          <w:insideV w:val="single" w:sz="4" w:space="0" w:color="000000"/>
        </w:tblBorders>
        <w:tblLayout w:type="fixed"/>
        <w:tblLook w:val="04A0"/>
      </w:tblPr>
      <w:tblGrid>
        <w:gridCol w:w="1274"/>
        <w:gridCol w:w="1274"/>
        <w:gridCol w:w="2406"/>
        <w:gridCol w:w="989"/>
        <w:gridCol w:w="2855"/>
      </w:tblGrid>
      <w:tr w:rsidR="00182694">
        <w:trPr>
          <w:trHeight w:val="616"/>
          <w:tblHeader/>
        </w:trPr>
        <w:tc>
          <w:tcPr>
            <w:tcW w:w="1274" w:type="dxa"/>
            <w:tcBorders>
              <w:tl2br w:val="nil"/>
              <w:tr2bl w:val="nil"/>
            </w:tcBorders>
            <w:noWrap/>
            <w:vAlign w:val="center"/>
          </w:tcPr>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一级指标</w:t>
            </w:r>
          </w:p>
        </w:tc>
        <w:tc>
          <w:tcPr>
            <w:tcW w:w="1274" w:type="dxa"/>
            <w:tcBorders>
              <w:tl2br w:val="nil"/>
              <w:tr2bl w:val="nil"/>
            </w:tcBorders>
            <w:noWrap/>
            <w:vAlign w:val="center"/>
          </w:tcPr>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二级指标</w:t>
            </w:r>
          </w:p>
        </w:tc>
        <w:tc>
          <w:tcPr>
            <w:tcW w:w="2406" w:type="dxa"/>
            <w:tcBorders>
              <w:tl2br w:val="nil"/>
              <w:tr2bl w:val="nil"/>
            </w:tcBorders>
            <w:noWrap/>
            <w:vAlign w:val="center"/>
          </w:tcPr>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三级指标</w:t>
            </w:r>
          </w:p>
        </w:tc>
        <w:tc>
          <w:tcPr>
            <w:tcW w:w="989" w:type="dxa"/>
            <w:tcBorders>
              <w:tl2br w:val="nil"/>
              <w:tr2bl w:val="nil"/>
            </w:tcBorders>
            <w:noWrap/>
            <w:vAlign w:val="center"/>
          </w:tcPr>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分值</w:t>
            </w:r>
          </w:p>
        </w:tc>
        <w:tc>
          <w:tcPr>
            <w:tcW w:w="2855" w:type="dxa"/>
            <w:tcBorders>
              <w:tl2br w:val="nil"/>
              <w:tr2bl w:val="nil"/>
            </w:tcBorders>
            <w:vAlign w:val="center"/>
          </w:tcPr>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指标解释</w:t>
            </w:r>
          </w:p>
        </w:tc>
      </w:tr>
      <w:tr w:rsidR="00182694">
        <w:trPr>
          <w:trHeight w:val="780"/>
        </w:trPr>
        <w:tc>
          <w:tcPr>
            <w:tcW w:w="1274" w:type="dxa"/>
            <w:vMerge w:val="restart"/>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rPr>
              <w:t>项目决策</w:t>
            </w:r>
          </w:p>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（10分）</w:t>
            </w:r>
          </w:p>
        </w:tc>
        <w:tc>
          <w:tcPr>
            <w:tcW w:w="1274" w:type="dxa"/>
            <w:vMerge w:val="restart"/>
            <w:tcBorders>
              <w:tl2br w:val="nil"/>
              <w:tr2bl w:val="nil"/>
            </w:tcBorders>
            <w:vAlign w:val="center"/>
          </w:tcPr>
          <w:p w:rsidR="00182694" w:rsidRDefault="00C64A2F">
            <w:pPr>
              <w:widowControl/>
              <w:jc w:val="center"/>
              <w:textAlignment w:val="center"/>
            </w:pPr>
            <w:r>
              <w:rPr>
                <w:rFonts w:ascii="宋体" w:hAnsi="宋体" w:cs="宋体" w:hint="eastAsia"/>
                <w:color w:val="000000"/>
                <w:kern w:val="0"/>
                <w:sz w:val="24"/>
              </w:rPr>
              <w:t>项目立项</w:t>
            </w: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立项依据充分性</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855" w:type="dxa"/>
            <w:tcBorders>
              <w:tl2br w:val="nil"/>
              <w:tr2bl w:val="nil"/>
            </w:tcBorders>
            <w:vAlign w:val="center"/>
          </w:tcPr>
          <w:p w:rsidR="00182694" w:rsidRDefault="00C64A2F">
            <w:pPr>
              <w:rPr>
                <w:rFonts w:ascii="宋体" w:hAnsi="宋体" w:cs="宋体"/>
                <w:color w:val="000000"/>
                <w:sz w:val="24"/>
              </w:rPr>
            </w:pPr>
            <w:r>
              <w:rPr>
                <w:rFonts w:ascii="宋体" w:eastAsia="宋体" w:hAnsi="宋体" w:cs="宋体" w:hint="eastAsia"/>
                <w:color w:val="000000"/>
                <w:kern w:val="0"/>
                <w:sz w:val="18"/>
                <w:szCs w:val="18"/>
              </w:rPr>
              <w:t>项目立项是否与部门职责范围相符，属于部门履职所需。</w:t>
            </w:r>
          </w:p>
        </w:tc>
      </w:tr>
      <w:tr w:rsidR="00182694">
        <w:trPr>
          <w:trHeight w:val="1538"/>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立项程序规范性</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85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项目是否按照规定的程序申请设立；审批文件、材料是否符合相关要求；事前是否已经过必要的可行性研究、集体决策。</w:t>
            </w:r>
          </w:p>
        </w:tc>
      </w:tr>
      <w:tr w:rsidR="00182694">
        <w:trPr>
          <w:trHeight w:val="2677"/>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vMerge w:val="restart"/>
            <w:tcBorders>
              <w:tl2br w:val="nil"/>
              <w:tr2bl w:val="nil"/>
            </w:tcBorders>
            <w:vAlign w:val="center"/>
          </w:tcPr>
          <w:p w:rsidR="00182694" w:rsidRDefault="00C64A2F">
            <w:pPr>
              <w:widowControl/>
              <w:jc w:val="center"/>
              <w:textAlignment w:val="center"/>
            </w:pPr>
            <w:r>
              <w:rPr>
                <w:rFonts w:ascii="宋体" w:hAnsi="宋体" w:cs="宋体" w:hint="eastAsia"/>
                <w:color w:val="000000"/>
                <w:kern w:val="0"/>
                <w:sz w:val="24"/>
              </w:rPr>
              <w:t>绩效目标</w:t>
            </w: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绩效目标合理性</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855" w:type="dxa"/>
            <w:tcBorders>
              <w:tl2br w:val="nil"/>
              <w:tr2bl w:val="nil"/>
            </w:tcBorders>
            <w:vAlign w:val="center"/>
          </w:tcPr>
          <w:p w:rsidR="00182694" w:rsidRDefault="00C64A2F">
            <w:pPr>
              <w:widowControl/>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①项目是否有绩效目标；</w:t>
            </w:r>
            <w:r>
              <w:rPr>
                <w:rFonts w:ascii="宋体" w:eastAsia="宋体" w:hAnsi="宋体" w:cs="宋体" w:hint="eastAsia"/>
                <w:color w:val="000000"/>
                <w:kern w:val="0"/>
                <w:sz w:val="18"/>
                <w:szCs w:val="18"/>
              </w:rPr>
              <w:br/>
              <w:t>②项目绩效目标与实际工作内容是否具有相关性；</w:t>
            </w:r>
          </w:p>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③项目预期产出效益和效果是否符合正常的业绩水平</w:t>
            </w:r>
            <w:r>
              <w:rPr>
                <w:rFonts w:ascii="宋体" w:eastAsia="宋体" w:hAnsi="宋体" w:cs="宋体" w:hint="eastAsia"/>
                <w:color w:val="000000"/>
                <w:kern w:val="0"/>
                <w:sz w:val="18"/>
                <w:szCs w:val="18"/>
              </w:rPr>
              <w:br/>
              <w:t>④是否与预算确定的项目投资额或资金量相匹配。</w:t>
            </w:r>
            <w:r>
              <w:rPr>
                <w:rFonts w:hint="eastAsia"/>
                <w:color w:val="000000"/>
                <w:sz w:val="22"/>
              </w:rPr>
              <w:t xml:space="preserve">　</w:t>
            </w:r>
          </w:p>
        </w:tc>
      </w:tr>
      <w:tr w:rsidR="00182694">
        <w:trPr>
          <w:trHeight w:val="2297"/>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绩效指标明确性</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85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①是否将项目绩效目标细化分解为具体的绩效指标;</w:t>
            </w:r>
            <w:r>
              <w:rPr>
                <w:rFonts w:ascii="宋体" w:eastAsia="宋体" w:hAnsi="宋体" w:cs="宋体" w:hint="eastAsia"/>
                <w:color w:val="000000"/>
                <w:kern w:val="0"/>
                <w:sz w:val="18"/>
                <w:szCs w:val="18"/>
              </w:rPr>
              <w:br/>
              <w:t>②是否通过清晰、可衡量的指标</w:t>
            </w:r>
            <w:proofErr w:type="gramStart"/>
            <w:r>
              <w:rPr>
                <w:rFonts w:ascii="宋体" w:eastAsia="宋体" w:hAnsi="宋体" w:cs="宋体" w:hint="eastAsia"/>
                <w:color w:val="000000"/>
                <w:kern w:val="0"/>
                <w:sz w:val="18"/>
                <w:szCs w:val="18"/>
              </w:rPr>
              <w:t>值予以</w:t>
            </w:r>
            <w:proofErr w:type="gramEnd"/>
            <w:r>
              <w:rPr>
                <w:rFonts w:ascii="宋体" w:eastAsia="宋体" w:hAnsi="宋体" w:cs="宋体" w:hint="eastAsia"/>
                <w:color w:val="000000"/>
                <w:kern w:val="0"/>
                <w:sz w:val="18"/>
                <w:szCs w:val="18"/>
              </w:rPr>
              <w:t>体现；</w:t>
            </w:r>
            <w:r>
              <w:rPr>
                <w:rFonts w:ascii="宋体" w:eastAsia="宋体" w:hAnsi="宋体" w:cs="宋体" w:hint="eastAsia"/>
                <w:color w:val="000000"/>
                <w:kern w:val="0"/>
                <w:sz w:val="18"/>
                <w:szCs w:val="18"/>
              </w:rPr>
              <w:br/>
              <w:t>③是否与项目目标任务数或计划数相对应。</w:t>
            </w:r>
          </w:p>
        </w:tc>
      </w:tr>
      <w:tr w:rsidR="00182694">
        <w:trPr>
          <w:trHeight w:val="1703"/>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vMerge w:val="restart"/>
            <w:tcBorders>
              <w:tl2br w:val="nil"/>
              <w:tr2bl w:val="nil"/>
            </w:tcBorders>
            <w:vAlign w:val="center"/>
          </w:tcPr>
          <w:p w:rsidR="00182694" w:rsidRDefault="00C64A2F">
            <w:pPr>
              <w:widowControl/>
              <w:jc w:val="center"/>
              <w:textAlignment w:val="center"/>
            </w:pPr>
            <w:r>
              <w:rPr>
                <w:rFonts w:ascii="宋体" w:hAnsi="宋体" w:cs="宋体" w:hint="eastAsia"/>
                <w:color w:val="000000"/>
                <w:kern w:val="0"/>
                <w:sz w:val="24"/>
              </w:rPr>
              <w:t>资金投入</w:t>
            </w: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预算编制科学性</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85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①预算编制是否经过科学论证；</w:t>
            </w:r>
            <w:r>
              <w:rPr>
                <w:rFonts w:ascii="宋体" w:eastAsia="宋体" w:hAnsi="宋体" w:cs="宋体" w:hint="eastAsia"/>
                <w:color w:val="000000"/>
                <w:kern w:val="0"/>
                <w:sz w:val="18"/>
                <w:szCs w:val="18"/>
              </w:rPr>
              <w:br/>
              <w:t>②预算内容与项目内容是否匹配；</w:t>
            </w:r>
            <w:r>
              <w:rPr>
                <w:rFonts w:ascii="宋体" w:eastAsia="宋体" w:hAnsi="宋体" w:cs="宋体" w:hint="eastAsia"/>
                <w:color w:val="000000"/>
                <w:kern w:val="0"/>
                <w:sz w:val="18"/>
                <w:szCs w:val="18"/>
              </w:rPr>
              <w:br/>
              <w:t>③预算额度测算依据是否充分，是否按照标准编制；④预算确定的项目投资额或资金量是否与工作任务相匹配。</w:t>
            </w:r>
          </w:p>
        </w:tc>
      </w:tr>
      <w:tr w:rsidR="00182694">
        <w:trPr>
          <w:trHeight w:val="1159"/>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资金分配合理性</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855"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eastAsia="宋体" w:hAnsi="宋体" w:cs="宋体" w:hint="eastAsia"/>
                <w:color w:val="000000"/>
                <w:kern w:val="0"/>
                <w:sz w:val="18"/>
                <w:szCs w:val="18"/>
              </w:rPr>
              <w:t>①预算资金分配依据是否充分；</w:t>
            </w:r>
            <w:r>
              <w:rPr>
                <w:rFonts w:ascii="宋体" w:eastAsia="宋体" w:hAnsi="宋体" w:cs="宋体" w:hint="eastAsia"/>
                <w:color w:val="000000"/>
                <w:kern w:val="0"/>
                <w:sz w:val="18"/>
                <w:szCs w:val="18"/>
              </w:rPr>
              <w:br/>
              <w:t>②资金分配额度是否合理，与项目单位或地方实际是否相适应。</w:t>
            </w:r>
            <w:r>
              <w:rPr>
                <w:rFonts w:hint="eastAsia"/>
                <w:color w:val="000000"/>
                <w:sz w:val="22"/>
              </w:rPr>
              <w:t xml:space="preserve">　</w:t>
            </w:r>
          </w:p>
        </w:tc>
      </w:tr>
      <w:tr w:rsidR="00182694">
        <w:trPr>
          <w:trHeight w:val="780"/>
        </w:trPr>
        <w:tc>
          <w:tcPr>
            <w:tcW w:w="1274" w:type="dxa"/>
            <w:vMerge w:val="restart"/>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rPr>
              <w:t>项目过程</w:t>
            </w:r>
          </w:p>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（20分）</w:t>
            </w:r>
          </w:p>
        </w:tc>
        <w:tc>
          <w:tcPr>
            <w:tcW w:w="1274" w:type="dxa"/>
            <w:vMerge w:val="restart"/>
            <w:tcBorders>
              <w:tl2br w:val="nil"/>
              <w:tr2bl w:val="nil"/>
            </w:tcBorders>
            <w:vAlign w:val="center"/>
          </w:tcPr>
          <w:p w:rsidR="00182694" w:rsidRDefault="00C64A2F">
            <w:pPr>
              <w:widowControl/>
              <w:jc w:val="center"/>
              <w:textAlignment w:val="center"/>
            </w:pPr>
            <w:r>
              <w:rPr>
                <w:rFonts w:ascii="宋体" w:hAnsi="宋体" w:cs="宋体" w:hint="eastAsia"/>
                <w:color w:val="000000"/>
                <w:kern w:val="0"/>
                <w:sz w:val="24"/>
              </w:rPr>
              <w:t>资金管理</w:t>
            </w: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资金到位率</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855" w:type="dxa"/>
            <w:tcBorders>
              <w:tl2br w:val="nil"/>
              <w:tr2bl w:val="nil"/>
            </w:tcBorders>
            <w:vAlign w:val="center"/>
          </w:tcPr>
          <w:p w:rsidR="00182694" w:rsidRDefault="00C64A2F">
            <w:pPr>
              <w:widowControl/>
              <w:jc w:val="left"/>
              <w:textAlignment w:val="center"/>
              <w:rPr>
                <w:rFonts w:ascii="宋体" w:hAnsi="宋体" w:cs="宋体"/>
                <w:color w:val="000000"/>
                <w:sz w:val="24"/>
              </w:rPr>
            </w:pPr>
            <w:r>
              <w:rPr>
                <w:rFonts w:ascii="宋体" w:eastAsia="宋体" w:hAnsi="宋体" w:cs="宋体" w:hint="eastAsia"/>
                <w:color w:val="000000"/>
                <w:kern w:val="0"/>
                <w:sz w:val="18"/>
                <w:szCs w:val="18"/>
              </w:rPr>
              <w:t>资金到位率=(实际到位资金/预算资金)×100%实际到位资金：</w:t>
            </w:r>
          </w:p>
        </w:tc>
      </w:tr>
      <w:tr w:rsidR="00182694">
        <w:trPr>
          <w:trHeight w:val="780"/>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预算执行率</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855" w:type="dxa"/>
            <w:tcBorders>
              <w:tl2br w:val="nil"/>
              <w:tr2bl w:val="nil"/>
            </w:tcBorders>
            <w:vAlign w:val="center"/>
          </w:tcPr>
          <w:p w:rsidR="00182694" w:rsidRDefault="00C64A2F">
            <w:pPr>
              <w:widowControl/>
              <w:jc w:val="left"/>
              <w:textAlignment w:val="center"/>
              <w:rPr>
                <w:rFonts w:ascii="宋体" w:hAnsi="宋体" w:cs="宋体"/>
                <w:color w:val="000000"/>
                <w:sz w:val="24"/>
              </w:rPr>
            </w:pPr>
            <w:r>
              <w:rPr>
                <w:rFonts w:ascii="宋体" w:eastAsia="宋体" w:hAnsi="宋体" w:cs="宋体" w:hint="eastAsia"/>
                <w:color w:val="000000"/>
                <w:kern w:val="0"/>
                <w:sz w:val="18"/>
                <w:szCs w:val="18"/>
              </w:rPr>
              <w:t>预算执行率=(实际支出资金/实际到位资金)x 100%。。</w:t>
            </w:r>
          </w:p>
        </w:tc>
      </w:tr>
      <w:tr w:rsidR="00182694">
        <w:trPr>
          <w:trHeight w:val="3435"/>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资金使用合</w:t>
            </w:r>
            <w:proofErr w:type="gramStart"/>
            <w:r>
              <w:rPr>
                <w:rFonts w:ascii="宋体" w:hAnsi="宋体" w:cs="宋体" w:hint="eastAsia"/>
                <w:color w:val="000000"/>
                <w:kern w:val="0"/>
                <w:sz w:val="24"/>
              </w:rPr>
              <w:t>规</w:t>
            </w:r>
            <w:proofErr w:type="gramEnd"/>
            <w:r>
              <w:rPr>
                <w:rFonts w:ascii="宋体" w:hAnsi="宋体" w:cs="宋体" w:hint="eastAsia"/>
                <w:color w:val="000000"/>
                <w:kern w:val="0"/>
                <w:sz w:val="24"/>
              </w:rPr>
              <w:t>性</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2855" w:type="dxa"/>
            <w:tcBorders>
              <w:tl2br w:val="nil"/>
              <w:tr2bl w:val="nil"/>
            </w:tcBorders>
            <w:vAlign w:val="center"/>
          </w:tcPr>
          <w:p w:rsidR="00182694" w:rsidRDefault="00C64A2F">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①是否符合国家财经法规和财务管理制度以及有关专项资金管理办法的规定；</w:t>
            </w:r>
            <w:r>
              <w:rPr>
                <w:rFonts w:ascii="宋体" w:eastAsia="宋体" w:hAnsi="宋体" w:cs="宋体" w:hint="eastAsia"/>
                <w:color w:val="000000"/>
                <w:kern w:val="0"/>
                <w:sz w:val="18"/>
                <w:szCs w:val="18"/>
              </w:rPr>
              <w:br/>
              <w:t>②资金的拨付是否有完整的审批程序和手续；</w:t>
            </w:r>
          </w:p>
          <w:p w:rsidR="00182694" w:rsidRDefault="00C64A2F">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③是否符合项目预算批复或合同规定的用途；</w:t>
            </w:r>
          </w:p>
          <w:p w:rsidR="00182694" w:rsidRDefault="00C64A2F">
            <w:pPr>
              <w:widowControl/>
              <w:jc w:val="left"/>
              <w:textAlignment w:val="center"/>
              <w:rPr>
                <w:rFonts w:ascii="宋体" w:hAnsi="宋体" w:cs="宋体"/>
                <w:color w:val="000000"/>
                <w:sz w:val="24"/>
              </w:rPr>
            </w:pPr>
            <w:r>
              <w:rPr>
                <w:rFonts w:ascii="宋体" w:eastAsia="宋体" w:hAnsi="宋体" w:cs="宋体" w:hint="eastAsia"/>
                <w:color w:val="000000"/>
                <w:kern w:val="0"/>
                <w:sz w:val="18"/>
                <w:szCs w:val="18"/>
              </w:rPr>
              <w:t>④是否存在截留、挤占、挪用、虚列支出等情况</w:t>
            </w:r>
          </w:p>
        </w:tc>
      </w:tr>
      <w:tr w:rsidR="00182694">
        <w:trPr>
          <w:trHeight w:val="1538"/>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vMerge w:val="restart"/>
            <w:tcBorders>
              <w:tl2br w:val="nil"/>
              <w:tr2bl w:val="nil"/>
            </w:tcBorders>
            <w:vAlign w:val="center"/>
          </w:tcPr>
          <w:p w:rsidR="00182694" w:rsidRDefault="00C64A2F">
            <w:pPr>
              <w:widowControl/>
              <w:jc w:val="center"/>
              <w:textAlignment w:val="center"/>
            </w:pPr>
            <w:r>
              <w:rPr>
                <w:rFonts w:ascii="宋体" w:hAnsi="宋体" w:cs="宋体" w:hint="eastAsia"/>
                <w:color w:val="000000"/>
                <w:kern w:val="0"/>
                <w:sz w:val="24"/>
              </w:rPr>
              <w:t>组织实施</w:t>
            </w: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管理制度健全性</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855" w:type="dxa"/>
            <w:tcBorders>
              <w:tl2br w:val="nil"/>
              <w:tr2bl w:val="nil"/>
            </w:tcBorders>
            <w:vAlign w:val="center"/>
          </w:tcPr>
          <w:p w:rsidR="00182694" w:rsidRDefault="00C64A2F">
            <w:pPr>
              <w:widowControl/>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①是否已制定或具有相应的财务和业务管理制度；</w:t>
            </w:r>
          </w:p>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②财务和业务管理制度是否合法、合</w:t>
            </w:r>
            <w:proofErr w:type="gramStart"/>
            <w:r>
              <w:rPr>
                <w:rFonts w:ascii="宋体" w:eastAsia="宋体" w:hAnsi="宋体" w:cs="宋体" w:hint="eastAsia"/>
                <w:color w:val="000000"/>
                <w:kern w:val="0"/>
                <w:sz w:val="18"/>
                <w:szCs w:val="18"/>
              </w:rPr>
              <w:t>规</w:t>
            </w:r>
            <w:proofErr w:type="gramEnd"/>
            <w:r>
              <w:rPr>
                <w:rFonts w:ascii="宋体" w:eastAsia="宋体" w:hAnsi="宋体" w:cs="宋体" w:hint="eastAsia"/>
                <w:color w:val="000000"/>
                <w:kern w:val="0"/>
                <w:sz w:val="18"/>
                <w:szCs w:val="18"/>
              </w:rPr>
              <w:t>、完整。</w:t>
            </w:r>
          </w:p>
        </w:tc>
      </w:tr>
      <w:tr w:rsidR="00182694">
        <w:trPr>
          <w:trHeight w:val="3056"/>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制度执行有效性</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855" w:type="dxa"/>
            <w:tcBorders>
              <w:tl2br w:val="nil"/>
              <w:tr2bl w:val="nil"/>
            </w:tcBorders>
            <w:vAlign w:val="center"/>
          </w:tcPr>
          <w:p w:rsidR="00182694" w:rsidRDefault="00C64A2F">
            <w:pPr>
              <w:widowControl/>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①是否遵守相关法律法规和相关管理规定；</w:t>
            </w:r>
          </w:p>
          <w:p w:rsidR="00182694" w:rsidRDefault="00C64A2F">
            <w:pPr>
              <w:widowControl/>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②项目调整及支出调整手续是否完备；</w:t>
            </w:r>
          </w:p>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③项目合同书、验收报告等资料是否齐全并及时归档；</w:t>
            </w:r>
            <w:r>
              <w:rPr>
                <w:rFonts w:ascii="宋体" w:eastAsia="宋体" w:hAnsi="宋体" w:cs="宋体" w:hint="eastAsia"/>
                <w:color w:val="000000"/>
                <w:kern w:val="0"/>
                <w:sz w:val="18"/>
                <w:szCs w:val="18"/>
              </w:rPr>
              <w:br/>
              <w:t>④项目实施的人员条件、场地设备、信息支撑等是否落实到位。</w:t>
            </w:r>
          </w:p>
        </w:tc>
      </w:tr>
      <w:tr w:rsidR="00182694">
        <w:trPr>
          <w:trHeight w:val="573"/>
        </w:trPr>
        <w:tc>
          <w:tcPr>
            <w:tcW w:w="1274" w:type="dxa"/>
            <w:vMerge w:val="restart"/>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rPr>
              <w:t>项目产出</w:t>
            </w:r>
          </w:p>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（40分）</w:t>
            </w:r>
          </w:p>
        </w:tc>
        <w:tc>
          <w:tcPr>
            <w:tcW w:w="1274"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产出数量</w:t>
            </w: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实际完成率</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5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项目产出数量指标。</w:t>
            </w:r>
            <w:r>
              <w:rPr>
                <w:rFonts w:hint="eastAsia"/>
                <w:color w:val="000000"/>
                <w:sz w:val="22"/>
              </w:rPr>
              <w:t xml:space="preserve">　</w:t>
            </w:r>
          </w:p>
        </w:tc>
      </w:tr>
      <w:tr w:rsidR="00182694">
        <w:trPr>
          <w:trHeight w:val="504"/>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产出质量</w:t>
            </w: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质量达标率</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5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项目产出质量指标。</w:t>
            </w:r>
          </w:p>
        </w:tc>
      </w:tr>
      <w:tr w:rsidR="00182694">
        <w:trPr>
          <w:trHeight w:val="573"/>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产出时效</w:t>
            </w: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完成及时性</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5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项目按照时间节点完成相关工作。</w:t>
            </w:r>
          </w:p>
        </w:tc>
      </w:tr>
      <w:tr w:rsidR="00182694">
        <w:trPr>
          <w:trHeight w:val="780"/>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tcBorders>
              <w:tl2br w:val="nil"/>
              <w:tr2bl w:val="nil"/>
            </w:tcBorders>
            <w:shd w:val="clear" w:color="auto" w:fill="auto"/>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产出成本</w:t>
            </w:r>
          </w:p>
        </w:tc>
        <w:tc>
          <w:tcPr>
            <w:tcW w:w="2406" w:type="dxa"/>
            <w:tcBorders>
              <w:tl2br w:val="nil"/>
              <w:tr2bl w:val="nil"/>
            </w:tcBorders>
            <w:shd w:val="clear" w:color="auto" w:fill="auto"/>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成本节约率</w:t>
            </w:r>
          </w:p>
        </w:tc>
        <w:tc>
          <w:tcPr>
            <w:tcW w:w="989" w:type="dxa"/>
            <w:tcBorders>
              <w:tl2br w:val="nil"/>
              <w:tr2bl w:val="nil"/>
            </w:tcBorders>
            <w:shd w:val="clear" w:color="auto" w:fill="auto"/>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55" w:type="dxa"/>
            <w:tcBorders>
              <w:tl2br w:val="nil"/>
              <w:tr2bl w:val="nil"/>
            </w:tcBorders>
            <w:shd w:val="clear" w:color="auto" w:fill="auto"/>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预算控制是否符合成本效益原则。</w:t>
            </w:r>
          </w:p>
        </w:tc>
      </w:tr>
      <w:tr w:rsidR="00182694">
        <w:trPr>
          <w:trHeight w:val="780"/>
        </w:trPr>
        <w:tc>
          <w:tcPr>
            <w:tcW w:w="1274" w:type="dxa"/>
            <w:vMerge w:val="restart"/>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rPr>
              <w:t>项目效益</w:t>
            </w:r>
          </w:p>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（30分）</w:t>
            </w:r>
          </w:p>
        </w:tc>
        <w:tc>
          <w:tcPr>
            <w:tcW w:w="1274"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社会效益　</w:t>
            </w: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产生的社会效益</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5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color w:val="000000"/>
                <w:kern w:val="0"/>
                <w:sz w:val="18"/>
                <w:szCs w:val="18"/>
              </w:rPr>
              <w:t>保障了</w:t>
            </w:r>
            <w:r>
              <w:rPr>
                <w:rFonts w:ascii="宋体" w:eastAsia="宋体" w:hAnsi="宋体" w:cs="宋体" w:hint="eastAsia"/>
                <w:color w:val="000000"/>
                <w:kern w:val="0"/>
                <w:sz w:val="18"/>
                <w:szCs w:val="18"/>
              </w:rPr>
              <w:t>信息化</w:t>
            </w:r>
            <w:r>
              <w:rPr>
                <w:rFonts w:ascii="宋体" w:eastAsia="宋体" w:hAnsi="宋体" w:cs="宋体"/>
                <w:color w:val="000000"/>
                <w:kern w:val="0"/>
                <w:sz w:val="18"/>
                <w:szCs w:val="18"/>
              </w:rPr>
              <w:t>系统的安全稳定运行</w:t>
            </w:r>
          </w:p>
        </w:tc>
      </w:tr>
      <w:tr w:rsidR="00182694">
        <w:trPr>
          <w:trHeight w:val="780"/>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tcBorders>
              <w:tl2br w:val="nil"/>
              <w:tr2bl w:val="nil"/>
            </w:tcBorders>
            <w:vAlign w:val="center"/>
          </w:tcPr>
          <w:p w:rsidR="00182694" w:rsidRDefault="00C64A2F">
            <w:pPr>
              <w:jc w:val="center"/>
              <w:rPr>
                <w:rFonts w:ascii="宋体" w:hAnsi="宋体" w:cs="宋体"/>
                <w:color w:val="000000"/>
                <w:sz w:val="24"/>
              </w:rPr>
            </w:pPr>
            <w:r>
              <w:rPr>
                <w:rFonts w:ascii="宋体" w:hAnsi="宋体" w:cs="宋体" w:hint="eastAsia"/>
                <w:color w:val="000000"/>
                <w:sz w:val="24"/>
              </w:rPr>
              <w:t>可持续影响</w:t>
            </w: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产生的可持续影响</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55" w:type="dxa"/>
            <w:tcBorders>
              <w:tl2br w:val="nil"/>
              <w:tr2bl w:val="nil"/>
            </w:tcBorders>
            <w:vAlign w:val="center"/>
          </w:tcPr>
          <w:p w:rsidR="00182694" w:rsidRDefault="00C64A2F">
            <w:pPr>
              <w:rPr>
                <w:rFonts w:ascii="宋体" w:hAnsi="宋体" w:cs="宋体"/>
                <w:color w:val="000000"/>
                <w:sz w:val="24"/>
              </w:rPr>
            </w:pPr>
            <w:r>
              <w:rPr>
                <w:rFonts w:ascii="宋体" w:eastAsia="宋体" w:hAnsi="宋体" w:cs="宋体" w:hint="eastAsia"/>
                <w:color w:val="000000"/>
                <w:kern w:val="0"/>
                <w:sz w:val="18"/>
                <w:szCs w:val="18"/>
              </w:rPr>
              <w:t>持续为检察事业发展提供信息化支撑</w:t>
            </w:r>
          </w:p>
        </w:tc>
      </w:tr>
      <w:tr w:rsidR="00182694">
        <w:trPr>
          <w:trHeight w:val="780"/>
        </w:trPr>
        <w:tc>
          <w:tcPr>
            <w:tcW w:w="1274" w:type="dxa"/>
            <w:vMerge/>
            <w:tcBorders>
              <w:tl2br w:val="nil"/>
              <w:tr2bl w:val="nil"/>
            </w:tcBorders>
            <w:vAlign w:val="center"/>
          </w:tcPr>
          <w:p w:rsidR="00182694" w:rsidRDefault="00182694">
            <w:pPr>
              <w:jc w:val="center"/>
              <w:rPr>
                <w:rFonts w:ascii="宋体" w:hAnsi="宋体" w:cs="宋体"/>
                <w:color w:val="000000"/>
                <w:sz w:val="24"/>
              </w:rPr>
            </w:pPr>
          </w:p>
        </w:tc>
        <w:tc>
          <w:tcPr>
            <w:tcW w:w="1274" w:type="dxa"/>
            <w:tcBorders>
              <w:tl2br w:val="nil"/>
              <w:tr2bl w:val="nil"/>
            </w:tcBorders>
            <w:vAlign w:val="center"/>
          </w:tcPr>
          <w:p w:rsidR="00182694" w:rsidRDefault="00C64A2F">
            <w:pPr>
              <w:jc w:val="center"/>
              <w:rPr>
                <w:rFonts w:ascii="宋体" w:hAnsi="宋体" w:cs="宋体"/>
                <w:color w:val="000000"/>
                <w:sz w:val="24"/>
              </w:rPr>
            </w:pPr>
            <w:r>
              <w:rPr>
                <w:rFonts w:ascii="宋体" w:hAnsi="宋体" w:cs="宋体" w:hint="eastAsia"/>
                <w:color w:val="000000"/>
                <w:sz w:val="24"/>
              </w:rPr>
              <w:t>服务满意度</w:t>
            </w:r>
          </w:p>
        </w:tc>
        <w:tc>
          <w:tcPr>
            <w:tcW w:w="2406"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服务对象满意度指标</w:t>
            </w:r>
          </w:p>
        </w:tc>
        <w:tc>
          <w:tcPr>
            <w:tcW w:w="989"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5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干警使用满意度</w:t>
            </w:r>
          </w:p>
        </w:tc>
      </w:tr>
      <w:tr w:rsidR="00182694">
        <w:trPr>
          <w:trHeight w:val="568"/>
        </w:trPr>
        <w:tc>
          <w:tcPr>
            <w:tcW w:w="4954" w:type="dxa"/>
            <w:gridSpan w:val="3"/>
            <w:tcBorders>
              <w:tl2br w:val="nil"/>
              <w:tr2bl w:val="nil"/>
            </w:tcBorders>
            <w:noWrap/>
            <w:vAlign w:val="center"/>
          </w:tcPr>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合计</w:t>
            </w:r>
          </w:p>
        </w:tc>
        <w:tc>
          <w:tcPr>
            <w:tcW w:w="989" w:type="dxa"/>
            <w:tcBorders>
              <w:tl2br w:val="nil"/>
              <w:tr2bl w:val="nil"/>
            </w:tcBorders>
            <w:noWrap/>
            <w:vAlign w:val="center"/>
          </w:tcPr>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100</w:t>
            </w:r>
          </w:p>
        </w:tc>
        <w:tc>
          <w:tcPr>
            <w:tcW w:w="2855" w:type="dxa"/>
            <w:tcBorders>
              <w:tl2br w:val="nil"/>
              <w:tr2bl w:val="nil"/>
            </w:tcBorders>
            <w:vAlign w:val="center"/>
          </w:tcPr>
          <w:p w:rsidR="00182694" w:rsidRDefault="00182694">
            <w:pPr>
              <w:jc w:val="center"/>
              <w:rPr>
                <w:rFonts w:ascii="宋体" w:hAnsi="宋体" w:cs="宋体"/>
                <w:color w:val="000000"/>
                <w:sz w:val="24"/>
              </w:rPr>
            </w:pPr>
          </w:p>
        </w:tc>
      </w:tr>
    </w:tbl>
    <w:p w:rsidR="00182694" w:rsidRDefault="00C64A2F">
      <w:pPr>
        <w:widowControl/>
        <w:spacing w:line="360" w:lineRule="auto"/>
        <w:ind w:firstLineChars="200" w:firstLine="620"/>
      </w:pPr>
      <w:r>
        <w:rPr>
          <w:rFonts w:ascii="仿宋_GB2312" w:eastAsia="仿宋_GB2312" w:hAnsi="宋体" w:cs="仿宋_GB2312" w:hint="eastAsia"/>
          <w:color w:val="000000"/>
          <w:kern w:val="0"/>
          <w:sz w:val="31"/>
          <w:szCs w:val="31"/>
        </w:rPr>
        <w:t xml:space="preserve">评价指标体系总分值为 </w:t>
      </w:r>
      <w:r>
        <w:rPr>
          <w:rFonts w:ascii="Times New Roman" w:eastAsia="宋体" w:hAnsi="Times New Roman" w:cs="Times New Roman"/>
          <w:color w:val="000000"/>
          <w:kern w:val="0"/>
          <w:sz w:val="31"/>
          <w:szCs w:val="31"/>
        </w:rPr>
        <w:t xml:space="preserve">100 </w:t>
      </w:r>
      <w:r>
        <w:rPr>
          <w:rFonts w:ascii="仿宋_GB2312" w:eastAsia="仿宋_GB2312" w:hAnsi="宋体" w:cs="仿宋_GB2312" w:hint="eastAsia"/>
          <w:color w:val="000000"/>
          <w:kern w:val="0"/>
          <w:sz w:val="31"/>
          <w:szCs w:val="31"/>
        </w:rPr>
        <w:t xml:space="preserve">分，其中项目决策 </w:t>
      </w:r>
      <w:r>
        <w:rPr>
          <w:rFonts w:ascii="Times New Roman" w:eastAsia="宋体" w:hAnsi="Times New Roman" w:cs="Times New Roman"/>
          <w:color w:val="000000"/>
          <w:kern w:val="0"/>
          <w:sz w:val="31"/>
          <w:szCs w:val="31"/>
        </w:rPr>
        <w:t xml:space="preserve">10 </w:t>
      </w:r>
      <w:r>
        <w:rPr>
          <w:rFonts w:ascii="仿宋_GB2312" w:eastAsia="仿宋_GB2312" w:hAnsi="宋体" w:cs="仿宋_GB2312" w:hint="eastAsia"/>
          <w:color w:val="000000"/>
          <w:kern w:val="0"/>
          <w:sz w:val="31"/>
          <w:szCs w:val="31"/>
        </w:rPr>
        <w:t xml:space="preserve">分、项目过程 </w:t>
      </w:r>
      <w:r>
        <w:rPr>
          <w:rFonts w:ascii="Times New Roman" w:eastAsia="宋体" w:hAnsi="Times New Roman" w:cs="Times New Roman"/>
          <w:color w:val="000000"/>
          <w:kern w:val="0"/>
          <w:sz w:val="31"/>
          <w:szCs w:val="31"/>
        </w:rPr>
        <w:t xml:space="preserve">20 </w:t>
      </w:r>
      <w:r>
        <w:rPr>
          <w:rFonts w:ascii="仿宋_GB2312" w:eastAsia="仿宋_GB2312" w:hAnsi="宋体" w:cs="仿宋_GB2312" w:hint="eastAsia"/>
          <w:color w:val="000000"/>
          <w:kern w:val="0"/>
          <w:sz w:val="31"/>
          <w:szCs w:val="31"/>
        </w:rPr>
        <w:t>分、项目产出4</w:t>
      </w:r>
      <w:r>
        <w:rPr>
          <w:rFonts w:ascii="Times New Roman" w:eastAsia="宋体" w:hAnsi="Times New Roman" w:cs="Times New Roman"/>
          <w:color w:val="000000"/>
          <w:kern w:val="0"/>
          <w:sz w:val="31"/>
          <w:szCs w:val="31"/>
        </w:rPr>
        <w:t xml:space="preserve">0 </w:t>
      </w:r>
      <w:r>
        <w:rPr>
          <w:rFonts w:ascii="仿宋_GB2312" w:eastAsia="仿宋_GB2312" w:hAnsi="宋体" w:cs="仿宋_GB2312" w:hint="eastAsia"/>
          <w:color w:val="000000"/>
          <w:kern w:val="0"/>
          <w:sz w:val="31"/>
          <w:szCs w:val="31"/>
        </w:rPr>
        <w:t xml:space="preserve">分、项目效益 </w:t>
      </w:r>
      <w:r>
        <w:rPr>
          <w:rFonts w:ascii="Times New Roman" w:eastAsia="宋体" w:hAnsi="Times New Roman" w:cs="Times New Roman"/>
          <w:color w:val="000000"/>
          <w:kern w:val="0"/>
          <w:sz w:val="31"/>
          <w:szCs w:val="31"/>
        </w:rPr>
        <w:t xml:space="preserve">30 </w:t>
      </w:r>
      <w:r>
        <w:rPr>
          <w:rFonts w:ascii="仿宋_GB2312" w:eastAsia="仿宋_GB2312" w:hAnsi="宋体" w:cs="仿宋_GB2312" w:hint="eastAsia"/>
          <w:color w:val="000000"/>
          <w:kern w:val="0"/>
          <w:sz w:val="31"/>
          <w:szCs w:val="31"/>
        </w:rPr>
        <w:t xml:space="preserve">分。绩效评价综合绩效级别分为 </w:t>
      </w:r>
      <w:r>
        <w:rPr>
          <w:rFonts w:ascii="Times New Roman" w:eastAsia="宋体" w:hAnsi="Times New Roman" w:cs="Times New Roman"/>
          <w:color w:val="000000"/>
          <w:kern w:val="0"/>
          <w:sz w:val="31"/>
          <w:szCs w:val="31"/>
        </w:rPr>
        <w:t xml:space="preserve">4 </w:t>
      </w:r>
      <w:proofErr w:type="gramStart"/>
      <w:r>
        <w:rPr>
          <w:rFonts w:ascii="仿宋_GB2312" w:eastAsia="仿宋_GB2312" w:hAnsi="宋体" w:cs="仿宋_GB2312" w:hint="eastAsia"/>
          <w:color w:val="000000"/>
          <w:kern w:val="0"/>
          <w:sz w:val="31"/>
          <w:szCs w:val="31"/>
        </w:rPr>
        <w:t>个</w:t>
      </w:r>
      <w:proofErr w:type="gramEnd"/>
      <w:r>
        <w:rPr>
          <w:rFonts w:ascii="仿宋_GB2312" w:eastAsia="仿宋_GB2312" w:hAnsi="宋体" w:cs="仿宋_GB2312" w:hint="eastAsia"/>
          <w:color w:val="000000"/>
          <w:kern w:val="0"/>
          <w:sz w:val="31"/>
          <w:szCs w:val="31"/>
        </w:rPr>
        <w:t xml:space="preserve">等级： </w:t>
      </w:r>
    </w:p>
    <w:p w:rsidR="00182694" w:rsidRDefault="00C64A2F">
      <w:pPr>
        <w:widowControl/>
        <w:ind w:left="420" w:firstLine="420"/>
        <w:jc w:val="left"/>
      </w:pPr>
      <w:r>
        <w:rPr>
          <w:rFonts w:ascii="仿宋_GB2312" w:eastAsia="仿宋_GB2312" w:hAnsi="宋体" w:cs="仿宋_GB2312" w:hint="eastAsia"/>
          <w:color w:val="000000"/>
          <w:kern w:val="0"/>
          <w:sz w:val="31"/>
          <w:szCs w:val="31"/>
        </w:rPr>
        <w:t xml:space="preserve">综合得分在 </w:t>
      </w:r>
      <w:r>
        <w:rPr>
          <w:rFonts w:ascii="Times New Roman" w:eastAsia="宋体" w:hAnsi="Times New Roman" w:cs="Times New Roman"/>
          <w:color w:val="000000"/>
          <w:kern w:val="0"/>
          <w:sz w:val="31"/>
          <w:szCs w:val="31"/>
        </w:rPr>
        <w:t>90</w:t>
      </w:r>
      <w:r>
        <w:rPr>
          <w:rFonts w:ascii="仿宋_GB2312" w:eastAsia="仿宋_GB2312" w:hAnsi="宋体" w:cs="仿宋_GB2312" w:hint="eastAsia"/>
          <w:color w:val="000000"/>
          <w:kern w:val="0"/>
          <w:sz w:val="31"/>
          <w:szCs w:val="31"/>
        </w:rPr>
        <w:t>（含）</w:t>
      </w:r>
      <w:r>
        <w:rPr>
          <w:rFonts w:ascii="Times New Roman" w:eastAsia="宋体" w:hAnsi="Times New Roman" w:cs="Times New Roman"/>
          <w:color w:val="000000"/>
          <w:kern w:val="0"/>
          <w:sz w:val="31"/>
          <w:szCs w:val="31"/>
        </w:rPr>
        <w:t xml:space="preserve">-100 </w:t>
      </w:r>
      <w:r>
        <w:rPr>
          <w:rFonts w:ascii="仿宋_GB2312" w:eastAsia="仿宋_GB2312" w:hAnsi="宋体" w:cs="仿宋_GB2312" w:hint="eastAsia"/>
          <w:color w:val="000000"/>
          <w:kern w:val="0"/>
          <w:sz w:val="31"/>
          <w:szCs w:val="31"/>
        </w:rPr>
        <w:t xml:space="preserve">分为优； </w:t>
      </w:r>
    </w:p>
    <w:p w:rsidR="00182694" w:rsidRDefault="00C64A2F">
      <w:pPr>
        <w:widowControl/>
        <w:ind w:left="420" w:firstLine="420"/>
        <w:jc w:val="left"/>
      </w:pPr>
      <w:r>
        <w:rPr>
          <w:rFonts w:ascii="仿宋_GB2312" w:eastAsia="仿宋_GB2312" w:hAnsi="宋体" w:cs="仿宋_GB2312" w:hint="eastAsia"/>
          <w:color w:val="000000"/>
          <w:kern w:val="0"/>
          <w:sz w:val="31"/>
          <w:szCs w:val="31"/>
        </w:rPr>
        <w:t xml:space="preserve">综合得分在 </w:t>
      </w:r>
      <w:r>
        <w:rPr>
          <w:rFonts w:ascii="Times New Roman" w:eastAsia="宋体" w:hAnsi="Times New Roman" w:cs="Times New Roman"/>
          <w:color w:val="000000"/>
          <w:kern w:val="0"/>
          <w:sz w:val="31"/>
          <w:szCs w:val="31"/>
        </w:rPr>
        <w:t>80</w:t>
      </w:r>
      <w:r>
        <w:rPr>
          <w:rFonts w:ascii="仿宋_GB2312" w:eastAsia="仿宋_GB2312" w:hAnsi="宋体" w:cs="仿宋_GB2312" w:hint="eastAsia"/>
          <w:color w:val="000000"/>
          <w:kern w:val="0"/>
          <w:sz w:val="31"/>
          <w:szCs w:val="31"/>
        </w:rPr>
        <w:t>（含）</w:t>
      </w:r>
      <w:r>
        <w:rPr>
          <w:rFonts w:ascii="Times New Roman" w:eastAsia="宋体" w:hAnsi="Times New Roman" w:cs="Times New Roman"/>
          <w:color w:val="000000"/>
          <w:kern w:val="0"/>
          <w:sz w:val="31"/>
          <w:szCs w:val="31"/>
        </w:rPr>
        <w:t xml:space="preserve">-90 </w:t>
      </w:r>
      <w:r>
        <w:rPr>
          <w:rFonts w:ascii="仿宋_GB2312" w:eastAsia="仿宋_GB2312" w:hAnsi="宋体" w:cs="仿宋_GB2312" w:hint="eastAsia"/>
          <w:color w:val="000000"/>
          <w:kern w:val="0"/>
          <w:sz w:val="31"/>
          <w:szCs w:val="31"/>
        </w:rPr>
        <w:t xml:space="preserve">分为良； </w:t>
      </w:r>
    </w:p>
    <w:p w:rsidR="00182694" w:rsidRDefault="00C64A2F">
      <w:pPr>
        <w:widowControl/>
        <w:ind w:left="420" w:firstLine="420"/>
        <w:jc w:val="left"/>
      </w:pPr>
      <w:r>
        <w:rPr>
          <w:rFonts w:ascii="仿宋_GB2312" w:eastAsia="仿宋_GB2312" w:hAnsi="宋体" w:cs="仿宋_GB2312" w:hint="eastAsia"/>
          <w:color w:val="000000"/>
          <w:kern w:val="0"/>
          <w:sz w:val="31"/>
          <w:szCs w:val="31"/>
        </w:rPr>
        <w:t xml:space="preserve">综合得分在 </w:t>
      </w:r>
      <w:r>
        <w:rPr>
          <w:rFonts w:ascii="Times New Roman" w:eastAsia="宋体" w:hAnsi="Times New Roman" w:cs="Times New Roman"/>
          <w:color w:val="000000"/>
          <w:kern w:val="0"/>
          <w:sz w:val="31"/>
          <w:szCs w:val="31"/>
        </w:rPr>
        <w:t>60</w:t>
      </w:r>
      <w:r>
        <w:rPr>
          <w:rFonts w:ascii="仿宋_GB2312" w:eastAsia="仿宋_GB2312" w:hAnsi="宋体" w:cs="仿宋_GB2312" w:hint="eastAsia"/>
          <w:color w:val="000000"/>
          <w:kern w:val="0"/>
          <w:sz w:val="31"/>
          <w:szCs w:val="31"/>
        </w:rPr>
        <w:t>（含）</w:t>
      </w:r>
      <w:r>
        <w:rPr>
          <w:rFonts w:ascii="Times New Roman" w:eastAsia="宋体" w:hAnsi="Times New Roman" w:cs="Times New Roman"/>
          <w:color w:val="000000"/>
          <w:kern w:val="0"/>
          <w:sz w:val="31"/>
          <w:szCs w:val="31"/>
        </w:rPr>
        <w:t xml:space="preserve">-80 </w:t>
      </w:r>
      <w:r>
        <w:rPr>
          <w:rFonts w:ascii="仿宋_GB2312" w:eastAsia="仿宋_GB2312" w:hAnsi="宋体" w:cs="仿宋_GB2312" w:hint="eastAsia"/>
          <w:color w:val="000000"/>
          <w:kern w:val="0"/>
          <w:sz w:val="31"/>
          <w:szCs w:val="31"/>
        </w:rPr>
        <w:t xml:space="preserve">分为中； </w:t>
      </w:r>
    </w:p>
    <w:p w:rsidR="00182694" w:rsidRDefault="00C64A2F">
      <w:pPr>
        <w:widowControl/>
        <w:ind w:left="420" w:firstLine="420"/>
        <w:jc w:val="left"/>
      </w:pPr>
      <w:r>
        <w:rPr>
          <w:rFonts w:ascii="仿宋_GB2312" w:eastAsia="仿宋_GB2312" w:hAnsi="宋体" w:cs="仿宋_GB2312" w:hint="eastAsia"/>
          <w:color w:val="000000"/>
          <w:kern w:val="0"/>
          <w:sz w:val="31"/>
          <w:szCs w:val="31"/>
        </w:rPr>
        <w:t xml:space="preserve">综合得分在 </w:t>
      </w:r>
      <w:r>
        <w:rPr>
          <w:rFonts w:ascii="Times New Roman" w:eastAsia="宋体" w:hAnsi="Times New Roman" w:cs="Times New Roman"/>
          <w:color w:val="000000"/>
          <w:kern w:val="0"/>
          <w:sz w:val="31"/>
          <w:szCs w:val="31"/>
        </w:rPr>
        <w:t xml:space="preserve">60 </w:t>
      </w:r>
      <w:r>
        <w:rPr>
          <w:rFonts w:ascii="仿宋_GB2312" w:eastAsia="仿宋_GB2312" w:hAnsi="宋体" w:cs="仿宋_GB2312" w:hint="eastAsia"/>
          <w:color w:val="000000"/>
          <w:kern w:val="0"/>
          <w:sz w:val="31"/>
          <w:szCs w:val="31"/>
        </w:rPr>
        <w:t>分以下为较差。</w:t>
      </w:r>
    </w:p>
    <w:p w:rsidR="00182694" w:rsidRDefault="00C64A2F" w:rsidP="00C0555E">
      <w:pPr>
        <w:pStyle w:val="22"/>
        <w:spacing w:after="0" w:line="560" w:lineRule="exact"/>
        <w:ind w:firstLine="641"/>
        <w:outlineLvl w:val="1"/>
        <w:rPr>
          <w:rFonts w:ascii="楷体_GB2312" w:eastAsia="楷体_GB2312" w:hAnsi="楷体_GB2312" w:cs="楷体_GB2312"/>
          <w:b/>
          <w:bCs/>
          <w:sz w:val="32"/>
          <w:szCs w:val="32"/>
        </w:rPr>
      </w:pPr>
      <w:bookmarkStart w:id="24" w:name="_Toc21681"/>
      <w:bookmarkStart w:id="25" w:name="_Toc15284"/>
      <w:r>
        <w:rPr>
          <w:rFonts w:ascii="楷体_GB2312" w:eastAsia="楷体_GB2312" w:hAnsi="楷体_GB2312" w:cs="楷体_GB2312" w:hint="eastAsia"/>
          <w:b/>
          <w:bCs/>
          <w:sz w:val="32"/>
          <w:szCs w:val="32"/>
        </w:rPr>
        <w:lastRenderedPageBreak/>
        <w:t>（三）绩效评价工作过程</w:t>
      </w:r>
      <w:bookmarkEnd w:id="24"/>
      <w:bookmarkEnd w:id="25"/>
    </w:p>
    <w:p w:rsidR="00182694" w:rsidRDefault="00C64A2F">
      <w:pPr>
        <w:spacing w:line="560" w:lineRule="exact"/>
        <w:ind w:firstLineChars="200" w:firstLine="640"/>
        <w:rPr>
          <w:rFonts w:ascii="仿宋_GB2312" w:eastAsia="仿宋_GB2312" w:hAnsi="楷体"/>
          <w:bCs/>
          <w:kern w:val="0"/>
          <w:sz w:val="32"/>
          <w:szCs w:val="28"/>
        </w:rPr>
      </w:pPr>
      <w:bookmarkStart w:id="26" w:name="_Toc5063"/>
      <w:bookmarkStart w:id="27" w:name="_Toc31215"/>
      <w:bookmarkStart w:id="28" w:name="_Toc8184"/>
      <w:r>
        <w:rPr>
          <w:rFonts w:ascii="仿宋_GB2312" w:eastAsia="仿宋_GB2312" w:hAnsi="楷体" w:hint="eastAsia"/>
          <w:bCs/>
          <w:kern w:val="0"/>
          <w:sz w:val="32"/>
          <w:szCs w:val="28"/>
        </w:rPr>
        <w:t>本次绩效评价工作在成立评价工作组后，通过线上沟通和审核评价资料的方式，对项目资料进行逐一核实，了解项目资金的使用和取得的效益情况，最终根据评价前期沟通及收集资料情况，形成绩效评价报告。</w:t>
      </w:r>
    </w:p>
    <w:p w:rsidR="00182694" w:rsidRDefault="00C64A2F" w:rsidP="007868FE">
      <w:pPr>
        <w:pStyle w:val="22"/>
        <w:spacing w:beforeLines="50" w:afterLines="50" w:line="560" w:lineRule="exact"/>
        <w:ind w:firstLine="640"/>
        <w:outlineLvl w:val="0"/>
        <w:rPr>
          <w:rFonts w:ascii="黑体" w:eastAsia="黑体" w:hAnsi="黑体" w:cs="黑体"/>
          <w:sz w:val="32"/>
          <w:szCs w:val="32"/>
        </w:rPr>
      </w:pPr>
      <w:bookmarkStart w:id="29" w:name="_Toc11893"/>
      <w:bookmarkStart w:id="30" w:name="_Toc21336"/>
      <w:r>
        <w:rPr>
          <w:rFonts w:ascii="黑体" w:eastAsia="黑体" w:hAnsi="黑体" w:cs="黑体" w:hint="eastAsia"/>
          <w:sz w:val="32"/>
          <w:szCs w:val="32"/>
        </w:rPr>
        <w:t>三、综合评价情况及评价结论</w:t>
      </w:r>
      <w:bookmarkEnd w:id="26"/>
      <w:bookmarkEnd w:id="27"/>
      <w:bookmarkEnd w:id="28"/>
      <w:bookmarkEnd w:id="29"/>
      <w:bookmarkEnd w:id="30"/>
    </w:p>
    <w:p w:rsidR="00182694" w:rsidRDefault="00C64A2F">
      <w:pPr>
        <w:spacing w:line="560" w:lineRule="exact"/>
        <w:ind w:firstLine="640"/>
        <w:rPr>
          <w:rFonts w:ascii="仿宋_GB2312" w:eastAsia="仿宋_GB2312" w:hAnsi="Times New Roman" w:cs="Times New Roman"/>
          <w:sz w:val="32"/>
          <w:szCs w:val="32"/>
        </w:rPr>
      </w:pPr>
      <w:bookmarkStart w:id="31" w:name="_Toc7265"/>
      <w:bookmarkStart w:id="32" w:name="_Toc8158011"/>
      <w:r>
        <w:rPr>
          <w:rFonts w:ascii="仿宋_GB2312" w:eastAsia="仿宋_GB2312" w:hAnsi="Times New Roman" w:cs="Times New Roman" w:hint="eastAsia"/>
          <w:sz w:val="32"/>
          <w:szCs w:val="32"/>
        </w:rPr>
        <w:t>该项目立项背景完善，依据合理，总体绩效目标较明确，管理较规范，项目实施效果较为显著。经评价，该项目综合得分84.42分，其中，项目决策6.42分，项目过程18.50分，项目产出34.60分，项目效益24.90分，项目综合绩效评定结论为“ 良 ”。具体情况详见表2。</w:t>
      </w:r>
    </w:p>
    <w:p w:rsidR="00182694" w:rsidRDefault="00C64A2F" w:rsidP="007868FE">
      <w:pPr>
        <w:pStyle w:val="20"/>
        <w:spacing w:beforeLines="100" w:afterLines="50" w:line="360" w:lineRule="auto"/>
        <w:ind w:leftChars="-67" w:left="-141"/>
        <w:jc w:val="center"/>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表2：“信息化运维费”项目绩效评价结论一览表</w:t>
      </w:r>
    </w:p>
    <w:tbl>
      <w:tblPr>
        <w:tblW w:w="83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2728"/>
        <w:gridCol w:w="2835"/>
        <w:gridCol w:w="2836"/>
      </w:tblGrid>
      <w:tr w:rsidR="00182694">
        <w:trPr>
          <w:cantSplit/>
          <w:trHeight w:val="324"/>
          <w:jc w:val="center"/>
        </w:trPr>
        <w:tc>
          <w:tcPr>
            <w:tcW w:w="2728" w:type="dxa"/>
            <w:tcBorders>
              <w:tl2br w:val="nil"/>
              <w:tr2bl w:val="nil"/>
            </w:tcBorders>
            <w:shd w:val="clear" w:color="auto" w:fill="auto"/>
            <w:vAlign w:val="center"/>
          </w:tcPr>
          <w:p w:rsidR="00182694" w:rsidRDefault="00C64A2F">
            <w:pPr>
              <w:adjustRightInd w:val="0"/>
              <w:snapToGrid w:val="0"/>
              <w:spacing w:before="120" w:after="60" w:line="300" w:lineRule="auto"/>
              <w:jc w:val="center"/>
              <w:rPr>
                <w:rFonts w:ascii="仿宋" w:eastAsia="仿宋" w:hAnsi="仿宋" w:cs="仿宋"/>
                <w:b/>
                <w:sz w:val="24"/>
              </w:rPr>
            </w:pPr>
            <w:r>
              <w:rPr>
                <w:rFonts w:ascii="仿宋" w:eastAsia="仿宋" w:hAnsi="仿宋" w:cs="仿宋" w:hint="eastAsia"/>
                <w:b/>
                <w:sz w:val="24"/>
              </w:rPr>
              <w:t>评价内容</w:t>
            </w:r>
          </w:p>
        </w:tc>
        <w:tc>
          <w:tcPr>
            <w:tcW w:w="2835" w:type="dxa"/>
            <w:tcBorders>
              <w:tl2br w:val="nil"/>
              <w:tr2bl w:val="nil"/>
            </w:tcBorders>
            <w:shd w:val="clear" w:color="auto" w:fill="auto"/>
            <w:vAlign w:val="center"/>
          </w:tcPr>
          <w:p w:rsidR="00182694" w:rsidRDefault="00C64A2F">
            <w:pPr>
              <w:adjustRightInd w:val="0"/>
              <w:snapToGrid w:val="0"/>
              <w:spacing w:before="120" w:after="60" w:line="300" w:lineRule="auto"/>
              <w:jc w:val="center"/>
              <w:rPr>
                <w:rFonts w:ascii="仿宋" w:eastAsia="仿宋" w:hAnsi="仿宋" w:cs="仿宋"/>
                <w:b/>
                <w:sz w:val="24"/>
              </w:rPr>
            </w:pPr>
            <w:r>
              <w:rPr>
                <w:rFonts w:ascii="仿宋" w:eastAsia="仿宋" w:hAnsi="仿宋" w:cs="仿宋" w:hint="eastAsia"/>
                <w:b/>
                <w:sz w:val="24"/>
              </w:rPr>
              <w:t>分值</w:t>
            </w:r>
          </w:p>
        </w:tc>
        <w:tc>
          <w:tcPr>
            <w:tcW w:w="2836" w:type="dxa"/>
            <w:tcBorders>
              <w:tl2br w:val="nil"/>
              <w:tr2bl w:val="nil"/>
            </w:tcBorders>
            <w:shd w:val="clear" w:color="auto" w:fill="auto"/>
            <w:vAlign w:val="center"/>
          </w:tcPr>
          <w:p w:rsidR="00182694" w:rsidRDefault="00C64A2F">
            <w:pPr>
              <w:adjustRightInd w:val="0"/>
              <w:snapToGrid w:val="0"/>
              <w:spacing w:before="120" w:after="60" w:line="300" w:lineRule="auto"/>
              <w:jc w:val="center"/>
              <w:rPr>
                <w:rFonts w:ascii="仿宋" w:eastAsia="仿宋" w:hAnsi="仿宋" w:cs="仿宋"/>
                <w:b/>
                <w:sz w:val="24"/>
              </w:rPr>
            </w:pPr>
            <w:r>
              <w:rPr>
                <w:rFonts w:ascii="仿宋" w:eastAsia="仿宋" w:hAnsi="仿宋" w:cs="仿宋" w:hint="eastAsia"/>
                <w:b/>
                <w:sz w:val="24"/>
              </w:rPr>
              <w:t>评价得分</w:t>
            </w:r>
          </w:p>
        </w:tc>
      </w:tr>
      <w:tr w:rsidR="00182694">
        <w:trPr>
          <w:cantSplit/>
          <w:trHeight w:val="196"/>
          <w:jc w:val="center"/>
        </w:trPr>
        <w:tc>
          <w:tcPr>
            <w:tcW w:w="2728" w:type="dxa"/>
            <w:tcBorders>
              <w:tl2br w:val="nil"/>
              <w:tr2bl w:val="nil"/>
            </w:tcBorders>
            <w:shd w:val="clear" w:color="auto" w:fill="auto"/>
            <w:vAlign w:val="center"/>
          </w:tcPr>
          <w:p w:rsidR="00182694" w:rsidRDefault="00C64A2F">
            <w:pPr>
              <w:pStyle w:val="a3"/>
              <w:adjustRightInd w:val="0"/>
              <w:snapToGrid w:val="0"/>
              <w:spacing w:before="120" w:after="60" w:line="300" w:lineRule="auto"/>
              <w:ind w:firstLineChars="0" w:firstLine="0"/>
              <w:jc w:val="center"/>
              <w:rPr>
                <w:rFonts w:ascii="仿宋" w:eastAsia="仿宋" w:hAnsi="仿宋" w:cs="仿宋"/>
                <w:bCs/>
                <w:sz w:val="24"/>
              </w:rPr>
            </w:pPr>
            <w:r>
              <w:rPr>
                <w:rFonts w:ascii="仿宋" w:eastAsia="仿宋" w:hAnsi="仿宋" w:cs="仿宋" w:hint="eastAsia"/>
                <w:bCs/>
                <w:sz w:val="24"/>
              </w:rPr>
              <w:t>项目决策</w:t>
            </w:r>
          </w:p>
        </w:tc>
        <w:tc>
          <w:tcPr>
            <w:tcW w:w="2835" w:type="dxa"/>
            <w:tcBorders>
              <w:tl2br w:val="nil"/>
              <w:tr2bl w:val="nil"/>
            </w:tcBorders>
            <w:shd w:val="clear" w:color="auto" w:fill="auto"/>
            <w:vAlign w:val="center"/>
          </w:tcPr>
          <w:p w:rsidR="00182694" w:rsidRDefault="00C64A2F">
            <w:pPr>
              <w:adjustRightInd w:val="0"/>
              <w:snapToGrid w:val="0"/>
              <w:jc w:val="center"/>
              <w:rPr>
                <w:rFonts w:ascii="仿宋" w:eastAsia="仿宋" w:hAnsi="仿宋" w:cs="仿宋"/>
                <w:bCs/>
                <w:sz w:val="24"/>
              </w:rPr>
            </w:pPr>
            <w:r>
              <w:rPr>
                <w:rFonts w:ascii="仿宋" w:eastAsia="仿宋" w:hAnsi="仿宋" w:cs="仿宋" w:hint="eastAsia"/>
                <w:bCs/>
                <w:sz w:val="24"/>
              </w:rPr>
              <w:t>10</w:t>
            </w:r>
          </w:p>
        </w:tc>
        <w:tc>
          <w:tcPr>
            <w:tcW w:w="2836" w:type="dxa"/>
            <w:tcBorders>
              <w:tl2br w:val="nil"/>
              <w:tr2bl w:val="nil"/>
            </w:tcBorders>
            <w:shd w:val="clear" w:color="auto" w:fill="auto"/>
            <w:vAlign w:val="center"/>
          </w:tcPr>
          <w:p w:rsidR="00182694" w:rsidRDefault="00C64A2F">
            <w:pPr>
              <w:adjustRightInd w:val="0"/>
              <w:snapToGrid w:val="0"/>
              <w:jc w:val="center"/>
              <w:rPr>
                <w:rFonts w:ascii="仿宋" w:eastAsia="仿宋" w:hAnsi="仿宋" w:cs="仿宋"/>
                <w:bCs/>
                <w:sz w:val="24"/>
              </w:rPr>
            </w:pPr>
            <w:r>
              <w:rPr>
                <w:rFonts w:ascii="仿宋" w:eastAsia="仿宋" w:hAnsi="仿宋" w:cs="仿宋" w:hint="eastAsia"/>
                <w:bCs/>
                <w:sz w:val="24"/>
              </w:rPr>
              <w:t>6.42</w:t>
            </w:r>
          </w:p>
        </w:tc>
      </w:tr>
      <w:tr w:rsidR="00182694">
        <w:trPr>
          <w:cantSplit/>
          <w:trHeight w:val="196"/>
          <w:jc w:val="center"/>
        </w:trPr>
        <w:tc>
          <w:tcPr>
            <w:tcW w:w="2728" w:type="dxa"/>
            <w:tcBorders>
              <w:tl2br w:val="nil"/>
              <w:tr2bl w:val="nil"/>
            </w:tcBorders>
            <w:shd w:val="clear" w:color="auto" w:fill="auto"/>
            <w:vAlign w:val="center"/>
          </w:tcPr>
          <w:p w:rsidR="00182694" w:rsidRDefault="00C64A2F">
            <w:pPr>
              <w:adjustRightInd w:val="0"/>
              <w:snapToGrid w:val="0"/>
              <w:spacing w:before="120" w:after="60" w:line="300" w:lineRule="auto"/>
              <w:jc w:val="center"/>
              <w:rPr>
                <w:rFonts w:ascii="仿宋" w:eastAsia="仿宋" w:hAnsi="仿宋" w:cs="仿宋"/>
                <w:bCs/>
                <w:sz w:val="24"/>
              </w:rPr>
            </w:pPr>
            <w:r>
              <w:rPr>
                <w:rFonts w:ascii="仿宋" w:eastAsia="仿宋" w:hAnsi="仿宋" w:cs="仿宋" w:hint="eastAsia"/>
                <w:bCs/>
                <w:sz w:val="24"/>
              </w:rPr>
              <w:t>项目过程</w:t>
            </w:r>
          </w:p>
        </w:tc>
        <w:tc>
          <w:tcPr>
            <w:tcW w:w="2835" w:type="dxa"/>
            <w:tcBorders>
              <w:tl2br w:val="nil"/>
              <w:tr2bl w:val="nil"/>
            </w:tcBorders>
            <w:shd w:val="clear" w:color="auto" w:fill="auto"/>
            <w:vAlign w:val="center"/>
          </w:tcPr>
          <w:p w:rsidR="00182694" w:rsidRDefault="00C64A2F">
            <w:pPr>
              <w:adjustRightInd w:val="0"/>
              <w:snapToGrid w:val="0"/>
              <w:jc w:val="center"/>
              <w:rPr>
                <w:rFonts w:ascii="仿宋" w:eastAsia="仿宋" w:hAnsi="仿宋" w:cs="仿宋"/>
                <w:bCs/>
                <w:sz w:val="24"/>
              </w:rPr>
            </w:pPr>
            <w:r>
              <w:rPr>
                <w:rFonts w:ascii="仿宋" w:eastAsia="仿宋" w:hAnsi="仿宋" w:cs="仿宋" w:hint="eastAsia"/>
                <w:bCs/>
                <w:sz w:val="24"/>
              </w:rPr>
              <w:t>20</w:t>
            </w:r>
          </w:p>
        </w:tc>
        <w:tc>
          <w:tcPr>
            <w:tcW w:w="2836" w:type="dxa"/>
            <w:tcBorders>
              <w:tl2br w:val="nil"/>
              <w:tr2bl w:val="nil"/>
            </w:tcBorders>
            <w:shd w:val="clear" w:color="auto" w:fill="auto"/>
            <w:vAlign w:val="center"/>
          </w:tcPr>
          <w:p w:rsidR="00182694" w:rsidRDefault="00C64A2F">
            <w:pPr>
              <w:adjustRightInd w:val="0"/>
              <w:snapToGrid w:val="0"/>
              <w:jc w:val="center"/>
              <w:rPr>
                <w:rFonts w:ascii="仿宋" w:eastAsia="仿宋" w:hAnsi="仿宋" w:cs="仿宋"/>
                <w:bCs/>
                <w:sz w:val="24"/>
              </w:rPr>
            </w:pPr>
            <w:r>
              <w:rPr>
                <w:rFonts w:ascii="仿宋" w:eastAsia="仿宋" w:hAnsi="仿宋" w:cs="仿宋" w:hint="eastAsia"/>
                <w:bCs/>
                <w:sz w:val="24"/>
              </w:rPr>
              <w:t>18.50</w:t>
            </w:r>
          </w:p>
        </w:tc>
      </w:tr>
      <w:tr w:rsidR="00182694">
        <w:trPr>
          <w:cantSplit/>
          <w:trHeight w:val="196"/>
          <w:jc w:val="center"/>
        </w:trPr>
        <w:tc>
          <w:tcPr>
            <w:tcW w:w="2728" w:type="dxa"/>
            <w:tcBorders>
              <w:tl2br w:val="nil"/>
              <w:tr2bl w:val="nil"/>
            </w:tcBorders>
            <w:shd w:val="clear" w:color="auto" w:fill="auto"/>
            <w:vAlign w:val="center"/>
          </w:tcPr>
          <w:p w:rsidR="00182694" w:rsidRDefault="00C64A2F">
            <w:pPr>
              <w:adjustRightInd w:val="0"/>
              <w:snapToGrid w:val="0"/>
              <w:spacing w:before="120" w:after="60" w:line="300" w:lineRule="auto"/>
              <w:jc w:val="center"/>
              <w:rPr>
                <w:rFonts w:ascii="仿宋" w:eastAsia="仿宋" w:hAnsi="仿宋" w:cs="仿宋"/>
                <w:bCs/>
                <w:sz w:val="24"/>
              </w:rPr>
            </w:pPr>
            <w:r>
              <w:rPr>
                <w:rFonts w:ascii="仿宋" w:eastAsia="仿宋" w:hAnsi="仿宋" w:cs="仿宋" w:hint="eastAsia"/>
                <w:bCs/>
                <w:sz w:val="24"/>
              </w:rPr>
              <w:t>项目产出</w:t>
            </w:r>
          </w:p>
        </w:tc>
        <w:tc>
          <w:tcPr>
            <w:tcW w:w="2835" w:type="dxa"/>
            <w:tcBorders>
              <w:tl2br w:val="nil"/>
              <w:tr2bl w:val="nil"/>
            </w:tcBorders>
            <w:shd w:val="clear" w:color="auto" w:fill="auto"/>
            <w:vAlign w:val="center"/>
          </w:tcPr>
          <w:p w:rsidR="00182694" w:rsidRDefault="00C64A2F">
            <w:pPr>
              <w:adjustRightInd w:val="0"/>
              <w:snapToGrid w:val="0"/>
              <w:jc w:val="center"/>
              <w:rPr>
                <w:rFonts w:ascii="仿宋" w:eastAsia="仿宋" w:hAnsi="仿宋" w:cs="仿宋"/>
                <w:bCs/>
                <w:sz w:val="24"/>
              </w:rPr>
            </w:pPr>
            <w:r>
              <w:rPr>
                <w:rFonts w:ascii="仿宋" w:eastAsia="仿宋" w:hAnsi="仿宋" w:cs="仿宋" w:hint="eastAsia"/>
                <w:bCs/>
                <w:sz w:val="24"/>
              </w:rPr>
              <w:t>40</w:t>
            </w:r>
          </w:p>
        </w:tc>
        <w:tc>
          <w:tcPr>
            <w:tcW w:w="2836" w:type="dxa"/>
            <w:tcBorders>
              <w:tl2br w:val="nil"/>
              <w:tr2bl w:val="nil"/>
            </w:tcBorders>
            <w:shd w:val="clear" w:color="auto" w:fill="auto"/>
            <w:vAlign w:val="center"/>
          </w:tcPr>
          <w:p w:rsidR="00182694" w:rsidRDefault="00C64A2F">
            <w:pPr>
              <w:adjustRightInd w:val="0"/>
              <w:snapToGrid w:val="0"/>
              <w:jc w:val="center"/>
              <w:rPr>
                <w:rFonts w:ascii="仿宋" w:eastAsia="仿宋" w:hAnsi="仿宋" w:cs="仿宋"/>
                <w:bCs/>
                <w:sz w:val="24"/>
              </w:rPr>
            </w:pPr>
            <w:r>
              <w:rPr>
                <w:rFonts w:ascii="仿宋" w:eastAsia="仿宋" w:hAnsi="仿宋" w:cs="仿宋" w:hint="eastAsia"/>
                <w:bCs/>
                <w:sz w:val="24"/>
              </w:rPr>
              <w:t>34.60</w:t>
            </w:r>
          </w:p>
        </w:tc>
      </w:tr>
      <w:tr w:rsidR="00182694">
        <w:trPr>
          <w:cantSplit/>
          <w:trHeight w:val="196"/>
          <w:jc w:val="center"/>
        </w:trPr>
        <w:tc>
          <w:tcPr>
            <w:tcW w:w="2728" w:type="dxa"/>
            <w:tcBorders>
              <w:tl2br w:val="nil"/>
              <w:tr2bl w:val="nil"/>
            </w:tcBorders>
            <w:shd w:val="clear" w:color="auto" w:fill="auto"/>
            <w:vAlign w:val="center"/>
          </w:tcPr>
          <w:p w:rsidR="00182694" w:rsidRDefault="00C64A2F">
            <w:pPr>
              <w:adjustRightInd w:val="0"/>
              <w:snapToGrid w:val="0"/>
              <w:spacing w:before="120" w:after="60" w:line="300" w:lineRule="auto"/>
              <w:jc w:val="center"/>
              <w:rPr>
                <w:rFonts w:ascii="仿宋" w:eastAsia="仿宋" w:hAnsi="仿宋" w:cs="仿宋"/>
                <w:bCs/>
                <w:sz w:val="24"/>
              </w:rPr>
            </w:pPr>
            <w:r>
              <w:rPr>
                <w:rFonts w:ascii="仿宋" w:eastAsia="仿宋" w:hAnsi="仿宋" w:cs="仿宋" w:hint="eastAsia"/>
                <w:bCs/>
                <w:sz w:val="24"/>
              </w:rPr>
              <w:t>项目效益</w:t>
            </w:r>
          </w:p>
        </w:tc>
        <w:tc>
          <w:tcPr>
            <w:tcW w:w="2835" w:type="dxa"/>
            <w:tcBorders>
              <w:tl2br w:val="nil"/>
              <w:tr2bl w:val="nil"/>
            </w:tcBorders>
            <w:shd w:val="clear" w:color="auto" w:fill="auto"/>
            <w:vAlign w:val="center"/>
          </w:tcPr>
          <w:p w:rsidR="00182694" w:rsidRDefault="00C64A2F">
            <w:pPr>
              <w:adjustRightInd w:val="0"/>
              <w:snapToGrid w:val="0"/>
              <w:jc w:val="center"/>
              <w:rPr>
                <w:rFonts w:ascii="仿宋" w:eastAsia="仿宋" w:hAnsi="仿宋" w:cs="仿宋"/>
                <w:bCs/>
                <w:sz w:val="24"/>
              </w:rPr>
            </w:pPr>
            <w:r>
              <w:rPr>
                <w:rFonts w:ascii="仿宋" w:eastAsia="仿宋" w:hAnsi="仿宋" w:cs="仿宋" w:hint="eastAsia"/>
                <w:bCs/>
                <w:sz w:val="24"/>
              </w:rPr>
              <w:t>30</w:t>
            </w:r>
          </w:p>
        </w:tc>
        <w:tc>
          <w:tcPr>
            <w:tcW w:w="2836" w:type="dxa"/>
            <w:tcBorders>
              <w:tl2br w:val="nil"/>
              <w:tr2bl w:val="nil"/>
            </w:tcBorders>
            <w:shd w:val="clear" w:color="auto" w:fill="auto"/>
            <w:vAlign w:val="center"/>
          </w:tcPr>
          <w:p w:rsidR="00182694" w:rsidRDefault="00C64A2F">
            <w:pPr>
              <w:adjustRightInd w:val="0"/>
              <w:snapToGrid w:val="0"/>
              <w:jc w:val="center"/>
              <w:rPr>
                <w:rFonts w:ascii="仿宋" w:eastAsia="仿宋" w:hAnsi="仿宋" w:cs="仿宋"/>
                <w:bCs/>
                <w:sz w:val="24"/>
              </w:rPr>
            </w:pPr>
            <w:r>
              <w:rPr>
                <w:rFonts w:ascii="仿宋" w:eastAsia="仿宋" w:hAnsi="仿宋" w:cs="仿宋" w:hint="eastAsia"/>
                <w:bCs/>
                <w:sz w:val="24"/>
              </w:rPr>
              <w:t>24.90</w:t>
            </w:r>
          </w:p>
        </w:tc>
      </w:tr>
      <w:tr w:rsidR="00182694">
        <w:trPr>
          <w:cantSplit/>
          <w:trHeight w:val="262"/>
          <w:jc w:val="center"/>
        </w:trPr>
        <w:tc>
          <w:tcPr>
            <w:tcW w:w="2728" w:type="dxa"/>
            <w:tcBorders>
              <w:tl2br w:val="nil"/>
              <w:tr2bl w:val="nil"/>
            </w:tcBorders>
            <w:shd w:val="clear" w:color="auto" w:fill="auto"/>
            <w:vAlign w:val="center"/>
          </w:tcPr>
          <w:p w:rsidR="00182694" w:rsidRDefault="00C64A2F">
            <w:pPr>
              <w:adjustRightInd w:val="0"/>
              <w:snapToGrid w:val="0"/>
              <w:spacing w:before="120" w:after="60" w:line="300" w:lineRule="auto"/>
              <w:jc w:val="center"/>
              <w:rPr>
                <w:rFonts w:ascii="仿宋" w:eastAsia="仿宋" w:hAnsi="仿宋" w:cs="仿宋"/>
                <w:bCs/>
                <w:sz w:val="24"/>
              </w:rPr>
            </w:pPr>
            <w:r>
              <w:rPr>
                <w:rFonts w:ascii="仿宋" w:eastAsia="仿宋" w:hAnsi="仿宋" w:cs="仿宋" w:hint="eastAsia"/>
                <w:bCs/>
                <w:sz w:val="24"/>
              </w:rPr>
              <w:t>综合得分</w:t>
            </w:r>
          </w:p>
        </w:tc>
        <w:tc>
          <w:tcPr>
            <w:tcW w:w="2835" w:type="dxa"/>
            <w:tcBorders>
              <w:tl2br w:val="nil"/>
              <w:tr2bl w:val="nil"/>
            </w:tcBorders>
            <w:shd w:val="clear" w:color="auto" w:fill="auto"/>
            <w:vAlign w:val="center"/>
          </w:tcPr>
          <w:p w:rsidR="00182694" w:rsidRDefault="00C64A2F">
            <w:pPr>
              <w:adjustRightInd w:val="0"/>
              <w:snapToGrid w:val="0"/>
              <w:jc w:val="center"/>
              <w:rPr>
                <w:rFonts w:ascii="仿宋" w:eastAsia="仿宋" w:hAnsi="仿宋" w:cs="仿宋"/>
                <w:bCs/>
                <w:sz w:val="24"/>
              </w:rPr>
            </w:pPr>
            <w:r>
              <w:rPr>
                <w:rFonts w:ascii="仿宋" w:eastAsia="仿宋" w:hAnsi="仿宋" w:cs="仿宋" w:hint="eastAsia"/>
                <w:bCs/>
                <w:sz w:val="24"/>
              </w:rPr>
              <w:t>100</w:t>
            </w:r>
          </w:p>
        </w:tc>
        <w:tc>
          <w:tcPr>
            <w:tcW w:w="2836" w:type="dxa"/>
            <w:tcBorders>
              <w:tl2br w:val="nil"/>
              <w:tr2bl w:val="nil"/>
            </w:tcBorders>
            <w:shd w:val="clear" w:color="auto" w:fill="auto"/>
            <w:vAlign w:val="center"/>
          </w:tcPr>
          <w:p w:rsidR="00182694" w:rsidRDefault="00C64A2F">
            <w:pPr>
              <w:adjustRightInd w:val="0"/>
              <w:snapToGrid w:val="0"/>
              <w:jc w:val="center"/>
              <w:rPr>
                <w:rFonts w:ascii="仿宋" w:eastAsia="仿宋" w:hAnsi="仿宋" w:cs="仿宋"/>
                <w:bCs/>
                <w:sz w:val="24"/>
              </w:rPr>
            </w:pPr>
            <w:r>
              <w:rPr>
                <w:rFonts w:ascii="仿宋" w:eastAsia="仿宋" w:hAnsi="仿宋" w:cs="仿宋" w:hint="eastAsia"/>
                <w:bCs/>
                <w:sz w:val="24"/>
              </w:rPr>
              <w:t>84.42</w:t>
            </w:r>
          </w:p>
        </w:tc>
      </w:tr>
      <w:tr w:rsidR="00182694">
        <w:trPr>
          <w:cantSplit/>
          <w:trHeight w:val="305"/>
          <w:jc w:val="center"/>
        </w:trPr>
        <w:tc>
          <w:tcPr>
            <w:tcW w:w="2728" w:type="dxa"/>
            <w:tcBorders>
              <w:tl2br w:val="nil"/>
              <w:tr2bl w:val="nil"/>
            </w:tcBorders>
            <w:shd w:val="clear" w:color="auto" w:fill="auto"/>
            <w:vAlign w:val="center"/>
          </w:tcPr>
          <w:p w:rsidR="00182694" w:rsidRDefault="00C64A2F">
            <w:pPr>
              <w:adjustRightInd w:val="0"/>
              <w:snapToGrid w:val="0"/>
              <w:spacing w:before="120" w:after="60" w:line="300" w:lineRule="auto"/>
              <w:jc w:val="center"/>
              <w:rPr>
                <w:rFonts w:ascii="仿宋" w:eastAsia="仿宋" w:hAnsi="仿宋" w:cs="仿宋"/>
                <w:bCs/>
                <w:sz w:val="24"/>
              </w:rPr>
            </w:pPr>
            <w:r>
              <w:rPr>
                <w:rFonts w:ascii="仿宋" w:eastAsia="仿宋" w:hAnsi="仿宋" w:cs="仿宋" w:hint="eastAsia"/>
                <w:bCs/>
                <w:sz w:val="24"/>
              </w:rPr>
              <w:t>绩效评定级别</w:t>
            </w:r>
          </w:p>
        </w:tc>
        <w:tc>
          <w:tcPr>
            <w:tcW w:w="5671" w:type="dxa"/>
            <w:gridSpan w:val="2"/>
            <w:tcBorders>
              <w:tl2br w:val="nil"/>
              <w:tr2bl w:val="nil"/>
            </w:tcBorders>
            <w:shd w:val="clear" w:color="auto" w:fill="auto"/>
            <w:vAlign w:val="center"/>
          </w:tcPr>
          <w:p w:rsidR="00182694" w:rsidRDefault="00C64A2F">
            <w:pPr>
              <w:adjustRightInd w:val="0"/>
              <w:snapToGrid w:val="0"/>
              <w:jc w:val="center"/>
              <w:rPr>
                <w:rFonts w:ascii="仿宋" w:eastAsia="仿宋" w:hAnsi="仿宋" w:cs="仿宋"/>
                <w:bCs/>
                <w:sz w:val="24"/>
              </w:rPr>
            </w:pPr>
            <w:r>
              <w:rPr>
                <w:rFonts w:ascii="仿宋" w:eastAsia="仿宋" w:hAnsi="仿宋" w:cs="仿宋" w:hint="eastAsia"/>
                <w:bCs/>
                <w:sz w:val="24"/>
              </w:rPr>
              <w:t>良</w:t>
            </w:r>
          </w:p>
        </w:tc>
      </w:tr>
      <w:bookmarkEnd w:id="31"/>
      <w:bookmarkEnd w:id="32"/>
    </w:tbl>
    <w:p w:rsidR="00182694" w:rsidRDefault="00182694">
      <w:pPr>
        <w:pStyle w:val="a3"/>
      </w:pPr>
    </w:p>
    <w:p w:rsidR="00182694" w:rsidRDefault="00C64A2F" w:rsidP="007868FE">
      <w:pPr>
        <w:pStyle w:val="22"/>
        <w:spacing w:beforeLines="50" w:afterLines="50" w:line="560" w:lineRule="exact"/>
        <w:ind w:firstLine="640"/>
        <w:outlineLvl w:val="0"/>
        <w:rPr>
          <w:rFonts w:ascii="黑体" w:eastAsia="黑体" w:hAnsi="黑体" w:cs="黑体"/>
          <w:sz w:val="32"/>
          <w:szCs w:val="32"/>
        </w:rPr>
      </w:pPr>
      <w:bookmarkStart w:id="33" w:name="_Toc23343"/>
      <w:bookmarkStart w:id="34" w:name="_Toc1465"/>
      <w:bookmarkStart w:id="35" w:name="_Toc32458"/>
      <w:bookmarkStart w:id="36" w:name="_Toc18659"/>
      <w:r>
        <w:rPr>
          <w:rFonts w:ascii="黑体" w:eastAsia="黑体" w:hAnsi="黑体" w:cs="黑体" w:hint="eastAsia"/>
          <w:sz w:val="32"/>
          <w:szCs w:val="32"/>
        </w:rPr>
        <w:t>四、绩效评价指标分析</w:t>
      </w:r>
      <w:bookmarkEnd w:id="33"/>
      <w:bookmarkEnd w:id="34"/>
      <w:bookmarkEnd w:id="35"/>
      <w:bookmarkEnd w:id="36"/>
    </w:p>
    <w:p w:rsidR="00182694" w:rsidRDefault="00C64A2F" w:rsidP="00C0555E">
      <w:pPr>
        <w:pStyle w:val="22"/>
        <w:spacing w:after="0" w:line="560" w:lineRule="exact"/>
        <w:ind w:firstLine="641"/>
        <w:outlineLvl w:val="1"/>
        <w:rPr>
          <w:rFonts w:ascii="楷体_GB2312" w:eastAsia="楷体_GB2312" w:hAnsi="楷体_GB2312" w:cs="楷体_GB2312"/>
          <w:b/>
          <w:bCs/>
          <w:sz w:val="32"/>
          <w:szCs w:val="32"/>
        </w:rPr>
      </w:pPr>
      <w:bookmarkStart w:id="37" w:name="_Toc5003"/>
      <w:bookmarkStart w:id="38" w:name="_Toc25208"/>
      <w:bookmarkStart w:id="39" w:name="_Toc18343"/>
      <w:bookmarkStart w:id="40" w:name="_Toc15979"/>
      <w:bookmarkStart w:id="41" w:name="_Toc8759"/>
      <w:bookmarkStart w:id="42" w:name="_Toc7197"/>
      <w:bookmarkStart w:id="43" w:name="_Toc23708"/>
      <w:bookmarkStart w:id="44" w:name="_Toc20616"/>
      <w:bookmarkStart w:id="45" w:name="_Toc7993"/>
      <w:r>
        <w:rPr>
          <w:rFonts w:ascii="楷体_GB2312" w:eastAsia="楷体_GB2312" w:hAnsi="楷体_GB2312" w:cs="楷体_GB2312" w:hint="eastAsia"/>
          <w:b/>
          <w:bCs/>
          <w:sz w:val="32"/>
          <w:szCs w:val="32"/>
        </w:rPr>
        <w:t>（一）</w:t>
      </w:r>
      <w:bookmarkEnd w:id="37"/>
      <w:bookmarkEnd w:id="38"/>
      <w:bookmarkEnd w:id="39"/>
      <w:bookmarkEnd w:id="40"/>
      <w:bookmarkEnd w:id="41"/>
      <w:r>
        <w:rPr>
          <w:rFonts w:ascii="楷体_GB2312" w:eastAsia="楷体_GB2312" w:hAnsi="楷体_GB2312" w:cs="楷体_GB2312" w:hint="eastAsia"/>
          <w:b/>
          <w:bCs/>
          <w:sz w:val="32"/>
          <w:szCs w:val="32"/>
        </w:rPr>
        <w:t>项目决策情况</w:t>
      </w:r>
      <w:bookmarkEnd w:id="42"/>
      <w:bookmarkEnd w:id="43"/>
      <w:bookmarkEnd w:id="44"/>
      <w:bookmarkEnd w:id="45"/>
    </w:p>
    <w:p w:rsidR="00182694" w:rsidRDefault="00C64A2F">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项目决策指标，满分10分，评价得分6.42分。该项目</w:t>
      </w:r>
      <w:r>
        <w:rPr>
          <w:rFonts w:ascii="仿宋_GB2312" w:eastAsia="仿宋_GB2312" w:hAnsi="楷体" w:hint="eastAsia"/>
          <w:bCs/>
          <w:kern w:val="0"/>
          <w:sz w:val="32"/>
          <w:szCs w:val="28"/>
        </w:rPr>
        <w:lastRenderedPageBreak/>
        <w:t>前期论证不够充分，立项依据有待完善；项目绩效指标设置不够细化、量化，社会效益指标缺乏可衡量性。</w:t>
      </w:r>
    </w:p>
    <w:p w:rsidR="00182694" w:rsidRDefault="00C64A2F" w:rsidP="00C0555E">
      <w:pPr>
        <w:pStyle w:val="22"/>
        <w:spacing w:after="0" w:line="560" w:lineRule="exact"/>
        <w:ind w:firstLine="641"/>
        <w:outlineLvl w:val="1"/>
        <w:rPr>
          <w:rFonts w:ascii="楷体_GB2312" w:eastAsia="楷体_GB2312" w:hAnsi="楷体_GB2312" w:cs="楷体_GB2312"/>
          <w:b/>
          <w:bCs/>
          <w:sz w:val="32"/>
          <w:szCs w:val="32"/>
        </w:rPr>
      </w:pPr>
      <w:bookmarkStart w:id="46" w:name="_Toc25508"/>
      <w:bookmarkStart w:id="47" w:name="_Toc18944"/>
      <w:bookmarkStart w:id="48" w:name="_Toc16399"/>
      <w:bookmarkStart w:id="49" w:name="_Toc25311"/>
      <w:r>
        <w:rPr>
          <w:rFonts w:ascii="楷体_GB2312" w:eastAsia="楷体_GB2312" w:hAnsi="楷体_GB2312" w:cs="楷体_GB2312" w:hint="eastAsia"/>
          <w:b/>
          <w:bCs/>
          <w:sz w:val="32"/>
          <w:szCs w:val="32"/>
        </w:rPr>
        <w:t>（二）项目过程情况</w:t>
      </w:r>
      <w:bookmarkEnd w:id="46"/>
      <w:bookmarkEnd w:id="47"/>
      <w:bookmarkEnd w:id="48"/>
      <w:bookmarkEnd w:id="49"/>
    </w:p>
    <w:p w:rsidR="00182694" w:rsidRDefault="00C64A2F">
      <w:pPr>
        <w:spacing w:line="560" w:lineRule="exact"/>
        <w:ind w:firstLineChars="200" w:firstLine="640"/>
        <w:rPr>
          <w:rFonts w:ascii="仿宋_GB2312" w:eastAsia="仿宋_GB2312" w:hAnsi="仿宋_GB2312" w:cs="仿宋_GB2312"/>
          <w:kern w:val="1"/>
          <w:sz w:val="32"/>
          <w:szCs w:val="32"/>
        </w:rPr>
      </w:pPr>
      <w:bookmarkStart w:id="50" w:name="_Toc6844"/>
      <w:bookmarkStart w:id="51" w:name="_Toc23490"/>
      <w:r>
        <w:rPr>
          <w:rFonts w:ascii="仿宋_GB2312" w:eastAsia="仿宋_GB2312" w:hAnsi="楷体" w:hint="eastAsia"/>
          <w:bCs/>
          <w:kern w:val="0"/>
          <w:sz w:val="32"/>
          <w:szCs w:val="28"/>
        </w:rPr>
        <w:t>项目过程指标，满分20分，评价得分18.50分。在资金管理方面，预算资金及时足额到位，资金使用符合国家财经法规和朝阳检察院财务管理制度的规定，严格按照预算批复内容要求列支，支出有完整的审批手续，但存在未按合同约定时间支付费用的问题，例如“《信息化运维服务合同书》履约日期为2024年1月至2月的，合同约定签订后十个工作日内付款，合同签订时间2023年12月29日，付款时间为2024年4月23日”“《信息化运维服务合同书》履约日期为2024年3月至12月，合同约定签订后30日内付款，合同签订时间2024年2月29日，付款时间为2024年4月23日”。在组织实施方面，第九检察院对项目进行周报、月报、季报及年报管理制度，但</w:t>
      </w:r>
      <w:r>
        <w:rPr>
          <w:rFonts w:ascii="仿宋_GB2312" w:eastAsia="仿宋_GB2312" w:hAnsi="仿宋" w:hint="eastAsia"/>
          <w:sz w:val="32"/>
        </w:rPr>
        <w:t>项目整体实施方案不够完善，项目绩效目标、实施内容、组织机构和人员分工、项目实施计划节点、预期风险和</w:t>
      </w:r>
      <w:proofErr w:type="gramStart"/>
      <w:r>
        <w:rPr>
          <w:rFonts w:ascii="仿宋_GB2312" w:eastAsia="仿宋_GB2312" w:hAnsi="仿宋" w:hint="eastAsia"/>
          <w:sz w:val="32"/>
        </w:rPr>
        <w:t>可</w:t>
      </w:r>
      <w:proofErr w:type="gramEnd"/>
      <w:r>
        <w:rPr>
          <w:rFonts w:ascii="仿宋_GB2312" w:eastAsia="仿宋_GB2312" w:hAnsi="仿宋" w:hint="eastAsia"/>
          <w:sz w:val="32"/>
        </w:rPr>
        <w:t>替代方案等，对项目实施全过程管理指导性不强。</w:t>
      </w:r>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1.资金管理</w:t>
      </w:r>
      <w:bookmarkEnd w:id="50"/>
      <w:bookmarkEnd w:id="51"/>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（1）资金到位率评价分析</w:t>
      </w:r>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该项目的资金到位率为=（实际到位资金/预算资金）×100%=（93.40万元/93.40万元）×100%=100%。</w:t>
      </w:r>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（2）预算执行率评价分析</w:t>
      </w:r>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该项目的预算执行率=（实际支出资金/实际到位资金）</w:t>
      </w:r>
      <w:r>
        <w:rPr>
          <w:rFonts w:ascii="仿宋_GB2312" w:eastAsia="仿宋_GB2312" w:hAnsi="仿宋_GB2312" w:cs="仿宋_GB2312" w:hint="eastAsia"/>
          <w:sz w:val="32"/>
          <w:szCs w:val="32"/>
        </w:rPr>
        <w:lastRenderedPageBreak/>
        <w:t>×100%=（90.2307万元/93.40万元）×100%= 96.61%。</w:t>
      </w:r>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（3）资金使用合</w:t>
      </w:r>
      <w:proofErr w:type="gramStart"/>
      <w:r>
        <w:rPr>
          <w:rFonts w:ascii="仿宋_GB2312" w:eastAsia="仿宋_GB2312" w:hAnsi="仿宋_GB2312" w:cs="仿宋_GB2312"/>
          <w:sz w:val="32"/>
          <w:szCs w:val="32"/>
        </w:rPr>
        <w:t>规</w:t>
      </w:r>
      <w:proofErr w:type="gramEnd"/>
      <w:r>
        <w:rPr>
          <w:rFonts w:ascii="仿宋_GB2312" w:eastAsia="仿宋_GB2312" w:hAnsi="仿宋_GB2312" w:cs="仿宋_GB2312"/>
          <w:sz w:val="32"/>
          <w:szCs w:val="32"/>
        </w:rPr>
        <w:t>性</w:t>
      </w:r>
    </w:p>
    <w:p w:rsidR="00182694" w:rsidRDefault="00C64A2F">
      <w:pPr>
        <w:spacing w:line="360" w:lineRule="auto"/>
        <w:ind w:firstLineChars="200" w:firstLine="640"/>
        <w:rPr>
          <w:rFonts w:ascii="仿宋_GB2312" w:eastAsia="仿宋_GB2312" w:hAnsi="仿宋_GB2312" w:cs="仿宋_GB2312"/>
          <w:kern w:val="1"/>
          <w:sz w:val="32"/>
          <w:szCs w:val="32"/>
        </w:rPr>
      </w:pPr>
      <w:r>
        <w:rPr>
          <w:rFonts w:ascii="仿宋_GB2312" w:eastAsia="仿宋_GB2312" w:hAnsi="仿宋_GB2312" w:cs="仿宋_GB2312" w:hint="eastAsia"/>
          <w:kern w:val="1"/>
          <w:sz w:val="32"/>
          <w:szCs w:val="32"/>
        </w:rPr>
        <w:t>资金支出符合项目预算批复且严格按照合同规定执行。资金管理制度基本完善，财务记账完整规范，原始凭证资料归档完备。该项目由3个二级项目组成，但</w:t>
      </w:r>
      <w:r>
        <w:rPr>
          <w:rFonts w:ascii="仿宋" w:eastAsia="仿宋" w:hAnsi="仿宋" w:hint="eastAsia"/>
          <w:color w:val="000000"/>
          <w:sz w:val="32"/>
          <w:szCs w:val="32"/>
        </w:rPr>
        <w:t>二级项目预算编制细化测算不足，预算中未体现各分项的测算明细，不够细化。</w:t>
      </w:r>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b/>
          <w:bCs/>
          <w:sz w:val="32"/>
          <w:szCs w:val="32"/>
        </w:rPr>
        <w:t>2.组织实施</w:t>
      </w:r>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（1）管理制度健全性评价分析</w:t>
      </w:r>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朝阳检察院</w:t>
      </w:r>
      <w:r>
        <w:rPr>
          <w:rFonts w:ascii="仿宋_GB2312" w:eastAsia="仿宋_GB2312" w:hAnsi="仿宋_GB2312" w:cs="仿宋_GB2312"/>
          <w:sz w:val="32"/>
          <w:szCs w:val="32"/>
        </w:rPr>
        <w:t>建立了较为完善内部控制制度，明确了财务和</w:t>
      </w:r>
      <w:r>
        <w:rPr>
          <w:rFonts w:ascii="仿宋_GB2312" w:eastAsia="仿宋_GB2312" w:hAnsi="仿宋_GB2312" w:cs="仿宋_GB2312" w:hint="eastAsia"/>
          <w:sz w:val="32"/>
          <w:szCs w:val="32"/>
        </w:rPr>
        <w:t>项目管理</w:t>
      </w:r>
      <w:r>
        <w:rPr>
          <w:rFonts w:ascii="仿宋_GB2312" w:eastAsia="仿宋_GB2312" w:hAnsi="仿宋_GB2312" w:cs="仿宋_GB2312"/>
          <w:sz w:val="32"/>
          <w:szCs w:val="32"/>
        </w:rPr>
        <w:t>方面相关制度规定。一是财务管理方面，根据《中华人民共和国会计法》及相关的财政法规、规章和财务会计制度，单位结合实际情况制定了</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经费支出管理办法</w:t>
      </w:r>
      <w:r>
        <w:rPr>
          <w:rFonts w:ascii="仿宋_GB2312" w:eastAsia="仿宋_GB2312" w:hAnsi="仿宋_GB2312" w:cs="仿宋_GB2312" w:hint="eastAsia"/>
          <w:sz w:val="32"/>
          <w:szCs w:val="32"/>
        </w:rPr>
        <w:t>》《采购管理办法》《合同管理办法》</w:t>
      </w:r>
      <w:r>
        <w:rPr>
          <w:rFonts w:ascii="仿宋_GB2312" w:eastAsia="仿宋_GB2312" w:hAnsi="仿宋_GB2312" w:cs="仿宋_GB2312"/>
          <w:sz w:val="32"/>
          <w:szCs w:val="32"/>
        </w:rPr>
        <w:t>等内控制度。二是</w:t>
      </w:r>
      <w:r>
        <w:rPr>
          <w:rFonts w:ascii="仿宋_GB2312" w:eastAsia="仿宋_GB2312" w:hAnsi="仿宋_GB2312" w:cs="仿宋_GB2312" w:hint="eastAsia"/>
          <w:sz w:val="32"/>
          <w:szCs w:val="32"/>
        </w:rPr>
        <w:t>项目</w:t>
      </w:r>
      <w:r>
        <w:rPr>
          <w:rFonts w:ascii="仿宋_GB2312" w:eastAsia="仿宋_GB2312" w:hAnsi="仿宋_GB2312" w:cs="仿宋_GB2312"/>
          <w:sz w:val="32"/>
          <w:szCs w:val="32"/>
        </w:rPr>
        <w:t>管理方面，制定了</w:t>
      </w:r>
      <w:r>
        <w:rPr>
          <w:rFonts w:ascii="仿宋_GB2312" w:eastAsia="仿宋_GB2312" w:hAnsi="仿宋_GB2312" w:cs="仿宋_GB2312" w:hint="eastAsia"/>
          <w:sz w:val="32"/>
          <w:szCs w:val="32"/>
        </w:rPr>
        <w:t>《预算项目管理办法》</w:t>
      </w:r>
      <w:r>
        <w:rPr>
          <w:rFonts w:ascii="仿宋_GB2312" w:eastAsia="仿宋_GB2312" w:hAnsi="仿宋_GB2312" w:cs="仿宋_GB2312"/>
          <w:sz w:val="32"/>
          <w:szCs w:val="32"/>
        </w:rPr>
        <w:t>等管理制度。综上，该项目涉及的管理制度相对健全完善，上述财务和</w:t>
      </w:r>
      <w:r>
        <w:rPr>
          <w:rFonts w:ascii="仿宋_GB2312" w:eastAsia="仿宋_GB2312" w:hAnsi="仿宋_GB2312" w:cs="仿宋_GB2312" w:hint="eastAsia"/>
          <w:sz w:val="32"/>
          <w:szCs w:val="32"/>
        </w:rPr>
        <w:t>项目</w:t>
      </w:r>
      <w:r>
        <w:rPr>
          <w:rFonts w:ascii="仿宋_GB2312" w:eastAsia="仿宋_GB2312" w:hAnsi="仿宋_GB2312" w:cs="仿宋_GB2312"/>
          <w:sz w:val="32"/>
          <w:szCs w:val="32"/>
        </w:rPr>
        <w:t>管理制度对项目顺利实施的提供了政策保障。</w:t>
      </w:r>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（2）制度执行有效性评价分析</w:t>
      </w:r>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该项目执行能够按照内部控制制度规范执行，具体管理措施包括：一是</w:t>
      </w:r>
      <w:r>
        <w:rPr>
          <w:rFonts w:ascii="仿宋_GB2312" w:eastAsia="仿宋_GB2312" w:hAnsi="仿宋_GB2312" w:cs="仿宋_GB2312" w:hint="eastAsia"/>
          <w:sz w:val="32"/>
          <w:szCs w:val="32"/>
        </w:rPr>
        <w:t>第九检察部</w:t>
      </w:r>
      <w:r>
        <w:rPr>
          <w:rFonts w:ascii="仿宋_GB2312" w:eastAsia="仿宋_GB2312" w:hAnsi="仿宋_GB2312" w:cs="仿宋_GB2312"/>
          <w:sz w:val="32"/>
          <w:szCs w:val="32"/>
        </w:rPr>
        <w:t>全面负责项目的统筹规划，完成具体项目的申报、日常管理和考核工作。二是依据预算及采购制度规定，采取</w:t>
      </w:r>
      <w:r>
        <w:rPr>
          <w:rFonts w:ascii="仿宋_GB2312" w:eastAsia="仿宋_GB2312" w:hAnsi="仿宋_GB2312" w:cs="仿宋_GB2312" w:hint="eastAsia"/>
          <w:sz w:val="32"/>
          <w:szCs w:val="32"/>
        </w:rPr>
        <w:t>三方比选</w:t>
      </w:r>
      <w:r>
        <w:rPr>
          <w:rFonts w:ascii="仿宋_GB2312" w:eastAsia="仿宋_GB2312" w:hAnsi="仿宋_GB2312" w:cs="仿宋_GB2312"/>
          <w:sz w:val="32"/>
          <w:szCs w:val="32"/>
        </w:rPr>
        <w:t>方式进行采购。三是加强资金监控。单位严格落实资金拨付审批程序，以保障资金及时发放到位，同时，配合市财政局开展项目监管检查、绩效评价相</w:t>
      </w:r>
      <w:r>
        <w:rPr>
          <w:rFonts w:ascii="仿宋_GB2312" w:eastAsia="仿宋_GB2312" w:hAnsi="仿宋_GB2312" w:cs="仿宋_GB2312"/>
          <w:sz w:val="32"/>
          <w:szCs w:val="32"/>
        </w:rPr>
        <w:lastRenderedPageBreak/>
        <w:t>关工作，加强资金使用效果的监督、落实。</w:t>
      </w:r>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该项目资金拨付有完整的审批程序；</w:t>
      </w:r>
      <w:r>
        <w:rPr>
          <w:rFonts w:ascii="仿宋_GB2312" w:eastAsia="仿宋_GB2312" w:hAnsi="仿宋_GB2312" w:cs="仿宋_GB2312" w:hint="eastAsia"/>
          <w:sz w:val="32"/>
          <w:szCs w:val="32"/>
        </w:rPr>
        <w:t>资金支出和项目</w:t>
      </w:r>
      <w:r>
        <w:rPr>
          <w:rFonts w:ascii="仿宋_GB2312" w:eastAsia="仿宋_GB2312" w:hAnsi="仿宋_GB2312" w:cs="仿宋_GB2312"/>
          <w:sz w:val="32"/>
          <w:szCs w:val="32"/>
        </w:rPr>
        <w:t>管理制度较健全，能够按照制度规范执行项目。</w:t>
      </w:r>
    </w:p>
    <w:p w:rsidR="00182694" w:rsidRDefault="00C64A2F" w:rsidP="00C0555E">
      <w:pPr>
        <w:pStyle w:val="22"/>
        <w:spacing w:after="0" w:line="560" w:lineRule="exact"/>
        <w:ind w:firstLine="641"/>
        <w:outlineLvl w:val="1"/>
        <w:rPr>
          <w:rFonts w:ascii="楷体_GB2312" w:eastAsia="楷体_GB2312" w:hAnsi="楷体_GB2312" w:cs="楷体_GB2312"/>
          <w:b/>
          <w:bCs/>
          <w:sz w:val="32"/>
          <w:szCs w:val="32"/>
        </w:rPr>
      </w:pPr>
      <w:bookmarkStart w:id="52" w:name="_Toc1746"/>
      <w:bookmarkStart w:id="53" w:name="_Toc3902"/>
      <w:r>
        <w:rPr>
          <w:rFonts w:ascii="楷体_GB2312" w:eastAsia="楷体_GB2312" w:hAnsi="楷体_GB2312" w:cs="楷体_GB2312"/>
          <w:b/>
          <w:bCs/>
          <w:sz w:val="32"/>
          <w:szCs w:val="32"/>
        </w:rPr>
        <w:t>（三）项目产出情况</w:t>
      </w:r>
      <w:bookmarkEnd w:id="52"/>
      <w:bookmarkEnd w:id="53"/>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项目产出指标，满分40.00分，评价得分为34.60分。</w:t>
      </w:r>
    </w:p>
    <w:p w:rsidR="00182694" w:rsidRDefault="00C64A2F">
      <w:pPr>
        <w:pStyle w:val="22"/>
        <w:spacing w:after="0" w:line="560"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sz w:val="32"/>
          <w:szCs w:val="32"/>
        </w:rPr>
        <w:t>该项目围绕朝阳检察院信息化系统稳定运行、网络安全保障及运维服务提升等目标，通过科学管理和有效实施，取得了显著成效。2024年运维工作，全年共接到各类维护事件1826件，其中应用类事件362件、全国检察业务应用系统事件302件；</w:t>
      </w:r>
      <w:proofErr w:type="gramStart"/>
      <w:r>
        <w:rPr>
          <w:rFonts w:ascii="仿宋_GB2312" w:eastAsia="仿宋_GB2312" w:hAnsi="仿宋_GB2312" w:cs="仿宋_GB2312" w:hint="eastAsia"/>
          <w:sz w:val="32"/>
          <w:szCs w:val="32"/>
        </w:rPr>
        <w:t>系统类运维</w:t>
      </w:r>
      <w:proofErr w:type="gramEnd"/>
      <w:r>
        <w:rPr>
          <w:rFonts w:ascii="仿宋_GB2312" w:eastAsia="仿宋_GB2312" w:hAnsi="仿宋_GB2312" w:cs="仿宋_GB2312" w:hint="eastAsia"/>
          <w:sz w:val="32"/>
          <w:szCs w:val="32"/>
        </w:rPr>
        <w:t>1464件，包括机房环境、网络、终端、视频会、服务器等事件。该项目产出数量、质量及时效指标较好，但管理过程中的管理资料呈现不够完整，可量化程度不足。</w:t>
      </w:r>
    </w:p>
    <w:p w:rsidR="00182694" w:rsidRDefault="00C64A2F">
      <w:pPr>
        <w:pStyle w:val="22"/>
        <w:spacing w:after="0" w:line="560"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截至2024年12月，该项目实际支出</w:t>
      </w:r>
      <w:r>
        <w:rPr>
          <w:rFonts w:ascii="仿宋_GB2312" w:eastAsia="仿宋_GB2312" w:hAnsi="仿宋_GB2312" w:cs="仿宋_GB2312" w:hint="eastAsia"/>
          <w:sz w:val="32"/>
          <w:szCs w:val="32"/>
        </w:rPr>
        <w:t>90.2307</w:t>
      </w:r>
      <w:r>
        <w:rPr>
          <w:rFonts w:ascii="仿宋_GB2312" w:eastAsia="仿宋_GB2312" w:hAnsi="仿宋_GB2312" w:cs="仿宋_GB2312" w:hint="eastAsia"/>
          <w:bCs/>
          <w:kern w:val="44"/>
          <w:sz w:val="32"/>
          <w:szCs w:val="32"/>
        </w:rPr>
        <w:t>万元，未超出预算控制数</w:t>
      </w:r>
      <w:r>
        <w:rPr>
          <w:rFonts w:ascii="仿宋_GB2312" w:eastAsia="仿宋_GB2312" w:hAnsi="仿宋_GB2312" w:cs="仿宋_GB2312" w:hint="eastAsia"/>
          <w:sz w:val="32"/>
          <w:szCs w:val="32"/>
        </w:rPr>
        <w:t>93.40万元</w:t>
      </w:r>
      <w:r>
        <w:rPr>
          <w:rFonts w:ascii="仿宋_GB2312" w:eastAsia="仿宋_GB2312" w:hAnsi="仿宋_GB2312" w:cs="仿宋_GB2312" w:hint="eastAsia"/>
          <w:bCs/>
          <w:kern w:val="44"/>
          <w:sz w:val="32"/>
          <w:szCs w:val="32"/>
        </w:rPr>
        <w:t>，该项目通过政府采购的方式节约了财政资金</w:t>
      </w:r>
      <w:r>
        <w:rPr>
          <w:rFonts w:ascii="仿宋_GB2312" w:eastAsia="仿宋_GB2312" w:hAnsi="仿宋_GB2312" w:cs="仿宋_GB2312" w:hint="eastAsia"/>
          <w:sz w:val="32"/>
          <w:szCs w:val="32"/>
        </w:rPr>
        <w:t>3.1693万元，产出成本控制较好。但会议室音视频设备及机房精密空调运维服务提前支付下一年度服务费用，未能有效控制当年项目成本。</w:t>
      </w:r>
    </w:p>
    <w:p w:rsidR="00182694" w:rsidRDefault="00C64A2F" w:rsidP="00C0555E">
      <w:pPr>
        <w:pStyle w:val="22"/>
        <w:spacing w:after="0" w:line="560" w:lineRule="exact"/>
        <w:ind w:firstLine="641"/>
        <w:outlineLvl w:val="1"/>
        <w:rPr>
          <w:rFonts w:ascii="楷体_GB2312" w:eastAsia="楷体_GB2312" w:hAnsi="楷体_GB2312" w:cs="楷体_GB2312"/>
          <w:b/>
          <w:bCs/>
          <w:sz w:val="32"/>
          <w:szCs w:val="32"/>
        </w:rPr>
      </w:pPr>
      <w:bookmarkStart w:id="54" w:name="_Toc29337"/>
      <w:bookmarkStart w:id="55" w:name="_Toc1559"/>
      <w:r>
        <w:rPr>
          <w:rFonts w:ascii="楷体_GB2312" w:eastAsia="楷体_GB2312" w:hAnsi="楷体_GB2312" w:cs="楷体_GB2312" w:hint="eastAsia"/>
          <w:b/>
          <w:bCs/>
          <w:sz w:val="32"/>
          <w:szCs w:val="32"/>
        </w:rPr>
        <w:t>（五）项目效益情况</w:t>
      </w:r>
      <w:bookmarkEnd w:id="54"/>
      <w:bookmarkEnd w:id="55"/>
    </w:p>
    <w:p w:rsidR="00182694" w:rsidRDefault="00C64A2F">
      <w:pPr>
        <w:pStyle w:val="22"/>
        <w:spacing w:after="0"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项目效益指标，满分30.00分，评价得分为24.90分。</w:t>
      </w:r>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b/>
          <w:bCs/>
          <w:sz w:val="32"/>
          <w:szCs w:val="32"/>
        </w:rPr>
        <w:t>1.</w:t>
      </w:r>
      <w:r>
        <w:rPr>
          <w:rFonts w:ascii="仿宋_GB2312" w:eastAsia="仿宋_GB2312" w:hAnsi="仿宋_GB2312" w:cs="仿宋_GB2312" w:hint="eastAsia"/>
          <w:b/>
          <w:bCs/>
          <w:sz w:val="32"/>
          <w:szCs w:val="32"/>
        </w:rPr>
        <w:t>项目</w:t>
      </w:r>
      <w:r>
        <w:rPr>
          <w:rFonts w:ascii="仿宋_GB2312" w:eastAsia="仿宋_GB2312" w:hAnsi="仿宋_GB2312" w:cs="仿宋_GB2312"/>
          <w:b/>
          <w:bCs/>
          <w:sz w:val="32"/>
          <w:szCs w:val="32"/>
        </w:rPr>
        <w:t>效益评价分析</w:t>
      </w:r>
    </w:p>
    <w:p w:rsidR="00182694" w:rsidRDefault="00C64A2F">
      <w:pPr>
        <w:pStyle w:val="a8"/>
        <w:adjustRightInd w:val="0"/>
        <w:snapToGrid w:val="0"/>
        <w:spacing w:before="0" w:beforeAutospacing="0" w:after="0" w:afterAutospacing="0" w:line="360" w:lineRule="auto"/>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该项目的实施，保障了朝阳检察院信息化工作的正常运行，软硬件问题得到及时解决，提高了干警的工作效率。2024年，全力保障了各软硬件系统的安全稳定运行，全年未发生</w:t>
      </w:r>
      <w:r>
        <w:rPr>
          <w:rFonts w:ascii="仿宋_GB2312" w:eastAsia="仿宋_GB2312" w:hAnsi="仿宋_GB2312" w:cs="仿宋_GB2312" w:hint="eastAsia"/>
          <w:sz w:val="32"/>
          <w:szCs w:val="32"/>
        </w:rPr>
        <w:lastRenderedPageBreak/>
        <w:t>机房环境及网络系统的重大安全事故。全年的信息化运维服务促进了社会服务业发展，提高了政府管理和服务社会效率，为朝阳检察院依法履行检察职能，保障区域安全稳定；巩固深化检察改革，确保权力行使规范高效；持续加强检察建设，打造过硬检察队伍，提供了服务支持和技术保障。</w:t>
      </w:r>
    </w:p>
    <w:p w:rsidR="00182694" w:rsidRDefault="00C64A2F">
      <w:pPr>
        <w:pStyle w:val="a8"/>
        <w:adjustRightInd w:val="0"/>
        <w:snapToGrid w:val="0"/>
        <w:spacing w:before="0" w:beforeAutospacing="0" w:after="0" w:afterAutospacing="0" w:line="360" w:lineRule="auto"/>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该项目</w:t>
      </w:r>
      <w:r>
        <w:rPr>
          <w:rFonts w:ascii="仿宋_GB2312" w:eastAsia="仿宋_GB2312" w:hAnsi="仿宋" w:hint="eastAsia"/>
          <w:sz w:val="32"/>
        </w:rPr>
        <w:t>完成后效益体现缺乏充分性，</w:t>
      </w:r>
      <w:r>
        <w:rPr>
          <w:rFonts w:ascii="仿宋_GB2312" w:eastAsia="仿宋_GB2312" w:hAnsi="仿宋_GB2312" w:cs="仿宋_GB2312" w:hint="eastAsia"/>
          <w:sz w:val="32"/>
          <w:szCs w:val="32"/>
        </w:rPr>
        <w:t>反映产出效益的各类支撑材料准备不足，缺少</w:t>
      </w:r>
      <w:r>
        <w:rPr>
          <w:rFonts w:ascii="仿宋_GB2312" w:eastAsia="仿宋_GB2312" w:hAnsi="仿宋" w:hint="eastAsia"/>
          <w:sz w:val="32"/>
        </w:rPr>
        <w:t>证明性资料</w:t>
      </w:r>
      <w:r>
        <w:rPr>
          <w:rFonts w:ascii="仿宋_GB2312" w:eastAsia="仿宋_GB2312" w:hint="eastAsia"/>
          <w:sz w:val="32"/>
          <w:szCs w:val="32"/>
        </w:rPr>
        <w:t>。</w:t>
      </w:r>
    </w:p>
    <w:p w:rsidR="00182694" w:rsidRDefault="00C64A2F" w:rsidP="007868FE">
      <w:pPr>
        <w:pStyle w:val="22"/>
        <w:spacing w:after="0" w:line="560"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b/>
          <w:bCs/>
          <w:sz w:val="32"/>
          <w:szCs w:val="32"/>
        </w:rPr>
        <w:t>.满意度评价分析</w:t>
      </w:r>
    </w:p>
    <w:p w:rsidR="00182694" w:rsidRDefault="00C64A2F">
      <w:pPr>
        <w:pStyle w:val="a8"/>
        <w:adjustRightInd w:val="0"/>
        <w:snapToGrid w:val="0"/>
        <w:spacing w:before="0" w:beforeAutospacing="0" w:after="0" w:afterAutospacing="0" w:line="360" w:lineRule="auto"/>
        <w:ind w:firstLine="641"/>
        <w:rPr>
          <w:rFonts w:ascii="仿宋_GB2312" w:eastAsia="仿宋_GB2312" w:hAnsi="仿宋"/>
          <w:sz w:val="32"/>
        </w:rPr>
      </w:pPr>
      <w:r>
        <w:rPr>
          <w:rFonts w:ascii="仿宋_GB2312" w:eastAsia="仿宋_GB2312" w:hAnsi="仿宋" w:hint="eastAsia"/>
          <w:sz w:val="32"/>
        </w:rPr>
        <w:t>该项目未有效开展满意度调查，不能完全反映干警对该项目的服务满意度情况。</w:t>
      </w:r>
    </w:p>
    <w:p w:rsidR="00182694" w:rsidRDefault="00C64A2F">
      <w:pPr>
        <w:pStyle w:val="22"/>
        <w:spacing w:after="0" w:line="560" w:lineRule="exact"/>
        <w:ind w:firstLine="640"/>
        <w:outlineLvl w:val="1"/>
        <w:rPr>
          <w:rFonts w:ascii="楷体_GB2312" w:eastAsia="黑体" w:hAnsi="楷体_GB2312" w:cs="楷体_GB2312"/>
          <w:b/>
          <w:bCs/>
          <w:sz w:val="32"/>
          <w:szCs w:val="32"/>
        </w:rPr>
      </w:pPr>
      <w:bookmarkStart w:id="56" w:name="_Toc26699"/>
      <w:bookmarkStart w:id="57" w:name="_Toc19474"/>
      <w:bookmarkStart w:id="58" w:name="_Toc21163"/>
      <w:bookmarkStart w:id="59" w:name="_Toc25247"/>
      <w:bookmarkStart w:id="60" w:name="_Toc13136"/>
      <w:bookmarkStart w:id="61" w:name="_Toc8995882"/>
      <w:bookmarkStart w:id="62" w:name="_Toc31908"/>
      <w:bookmarkStart w:id="63" w:name="_Toc20059"/>
      <w:bookmarkStart w:id="64" w:name="_Toc185"/>
      <w:bookmarkStart w:id="65" w:name="_Toc30960"/>
      <w:bookmarkStart w:id="66" w:name="_Toc3246"/>
      <w:r>
        <w:rPr>
          <w:rFonts w:ascii="黑体" w:eastAsia="黑体" w:hAnsi="黑体" w:cs="黑体" w:hint="eastAsia"/>
          <w:sz w:val="32"/>
          <w:szCs w:val="32"/>
        </w:rPr>
        <w:t>五、</w:t>
      </w:r>
      <w:bookmarkEnd w:id="56"/>
      <w:bookmarkEnd w:id="57"/>
      <w:bookmarkEnd w:id="58"/>
      <w:bookmarkEnd w:id="59"/>
      <w:bookmarkEnd w:id="60"/>
      <w:bookmarkEnd w:id="61"/>
      <w:bookmarkEnd w:id="62"/>
      <w:bookmarkEnd w:id="63"/>
      <w:bookmarkEnd w:id="64"/>
      <w:r>
        <w:rPr>
          <w:rFonts w:ascii="黑体" w:eastAsia="黑体" w:hAnsi="黑体" w:cs="黑体" w:hint="eastAsia"/>
          <w:sz w:val="32"/>
          <w:szCs w:val="32"/>
        </w:rPr>
        <w:t>存在的问题</w:t>
      </w:r>
      <w:bookmarkEnd w:id="65"/>
      <w:bookmarkEnd w:id="66"/>
      <w:r>
        <w:rPr>
          <w:rFonts w:ascii="黑体" w:eastAsia="黑体" w:hAnsi="黑体" w:cs="黑体" w:hint="eastAsia"/>
          <w:sz w:val="32"/>
          <w:szCs w:val="32"/>
        </w:rPr>
        <w:t>及原因分析</w:t>
      </w:r>
    </w:p>
    <w:p w:rsidR="00182694" w:rsidRDefault="00C64A2F">
      <w:pPr>
        <w:spacing w:line="560" w:lineRule="exact"/>
        <w:ind w:firstLineChars="200" w:firstLine="640"/>
        <w:outlineLvl w:val="1"/>
        <w:rPr>
          <w:rFonts w:ascii="楷体" w:eastAsia="楷体" w:hAnsi="楷体"/>
          <w:bCs/>
          <w:kern w:val="0"/>
          <w:sz w:val="32"/>
          <w:szCs w:val="28"/>
        </w:rPr>
      </w:pPr>
      <w:bookmarkStart w:id="67" w:name="_Toc8678"/>
      <w:bookmarkStart w:id="68" w:name="_Toc18647"/>
      <w:bookmarkStart w:id="69" w:name="_Toc2163"/>
      <w:r>
        <w:rPr>
          <w:rFonts w:ascii="楷体" w:eastAsia="楷体" w:hAnsi="楷体" w:hint="eastAsia"/>
          <w:bCs/>
          <w:kern w:val="0"/>
          <w:sz w:val="32"/>
          <w:szCs w:val="28"/>
        </w:rPr>
        <w:t>（一）项目绩效指标设定不够完整，细化、量化程度不足</w:t>
      </w:r>
      <w:bookmarkEnd w:id="67"/>
      <w:bookmarkEnd w:id="68"/>
      <w:bookmarkEnd w:id="69"/>
    </w:p>
    <w:p w:rsidR="00182694" w:rsidRDefault="00C64A2F">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该项目绩效指标设置不够全面、完整，可衡量评价性不强，</w:t>
      </w:r>
      <w:r>
        <w:rPr>
          <w:rFonts w:ascii="仿宋_GB2312" w:eastAsia="仿宋_GB2312" w:hint="eastAsia"/>
          <w:bCs/>
          <w:kern w:val="44"/>
          <w:sz w:val="32"/>
          <w:szCs w:val="32"/>
        </w:rPr>
        <w:t>阶段性任务的数量指标体现不够全面，未体现各二级项目的数量完成情况</w:t>
      </w:r>
      <w:r>
        <w:rPr>
          <w:rFonts w:ascii="仿宋_GB2312" w:eastAsia="仿宋_GB2312" w:hAnsi="楷体" w:hint="eastAsia"/>
          <w:bCs/>
          <w:kern w:val="0"/>
          <w:sz w:val="32"/>
          <w:szCs w:val="28"/>
        </w:rPr>
        <w:t>；可持续影响指标，社会效益指标为定性指标，描述说明不具有可考核性。</w:t>
      </w:r>
    </w:p>
    <w:p w:rsidR="00182694" w:rsidRDefault="00C64A2F">
      <w:pPr>
        <w:ind w:firstLineChars="200" w:firstLine="640"/>
        <w:outlineLvl w:val="1"/>
        <w:rPr>
          <w:rFonts w:ascii="楷体" w:eastAsia="楷体" w:hAnsi="楷体"/>
          <w:bCs/>
          <w:kern w:val="0"/>
          <w:sz w:val="32"/>
          <w:szCs w:val="28"/>
        </w:rPr>
      </w:pPr>
      <w:bookmarkStart w:id="70" w:name="_Toc24004"/>
      <w:bookmarkStart w:id="71" w:name="_Toc24441"/>
      <w:bookmarkStart w:id="72" w:name="_Toc135383532"/>
      <w:r>
        <w:rPr>
          <w:rFonts w:ascii="楷体" w:eastAsia="楷体" w:hAnsi="楷体" w:hint="eastAsia"/>
          <w:bCs/>
          <w:kern w:val="0"/>
          <w:sz w:val="32"/>
          <w:szCs w:val="28"/>
        </w:rPr>
        <w:t>（二）项目实施效果资料未充分呈现</w:t>
      </w:r>
      <w:bookmarkEnd w:id="70"/>
      <w:bookmarkEnd w:id="71"/>
      <w:bookmarkEnd w:id="72"/>
    </w:p>
    <w:p w:rsidR="00182694" w:rsidRDefault="00C64A2F">
      <w:pPr>
        <w:spacing w:line="560" w:lineRule="exact"/>
        <w:ind w:firstLineChars="200" w:firstLine="640"/>
        <w:rPr>
          <w:rFonts w:ascii="楷体_GB2312" w:eastAsia="楷体_GB2312" w:hAnsi="楷体_GB2312" w:cs="楷体_GB2312"/>
          <w:b/>
          <w:bCs/>
          <w:sz w:val="32"/>
          <w:szCs w:val="32"/>
        </w:rPr>
      </w:pPr>
      <w:r>
        <w:rPr>
          <w:rFonts w:ascii="仿宋_GB2312" w:eastAsia="仿宋_GB2312" w:hAnsi="楷体" w:hint="eastAsia"/>
          <w:bCs/>
          <w:kern w:val="0"/>
          <w:sz w:val="32"/>
          <w:szCs w:val="28"/>
        </w:rPr>
        <w:t>该项目保障了朝阳检察院日常办公办案、视频会议、远程案件研讨、远程视频接访等工作的有序开展。但对于效益的证明材料收集较少，社会效益指标的支撑材料不完整，不足以体现项目实施的产出效益效果。项目服务对象满意度调查资料呈现不足，无法体现项目整体的服务对象满意程度。</w:t>
      </w:r>
    </w:p>
    <w:p w:rsidR="00182694" w:rsidRDefault="00C64A2F">
      <w:pPr>
        <w:pStyle w:val="22"/>
        <w:spacing w:after="0" w:line="560" w:lineRule="exact"/>
        <w:ind w:firstLine="640"/>
        <w:outlineLvl w:val="1"/>
        <w:rPr>
          <w:rFonts w:ascii="黑体" w:eastAsia="黑体" w:hAnsi="黑体" w:cs="黑体"/>
          <w:kern w:val="0"/>
          <w:sz w:val="32"/>
          <w:szCs w:val="32"/>
        </w:rPr>
      </w:pPr>
      <w:bookmarkStart w:id="73" w:name="_Toc20636"/>
      <w:bookmarkStart w:id="74" w:name="_Toc1501"/>
      <w:r>
        <w:rPr>
          <w:rFonts w:ascii="黑体" w:eastAsia="黑体" w:hAnsi="黑体" w:cs="黑体"/>
          <w:kern w:val="0"/>
          <w:sz w:val="32"/>
          <w:szCs w:val="32"/>
        </w:rPr>
        <w:lastRenderedPageBreak/>
        <w:t>六、有关</w:t>
      </w:r>
      <w:r>
        <w:rPr>
          <w:rFonts w:ascii="黑体" w:eastAsia="黑体" w:hAnsi="黑体" w:cs="黑体"/>
          <w:sz w:val="32"/>
          <w:szCs w:val="32"/>
        </w:rPr>
        <w:t>建议</w:t>
      </w:r>
      <w:bookmarkEnd w:id="73"/>
      <w:bookmarkEnd w:id="74"/>
    </w:p>
    <w:p w:rsidR="00182694" w:rsidRDefault="00C64A2F">
      <w:pPr>
        <w:spacing w:line="560" w:lineRule="exact"/>
        <w:ind w:firstLineChars="200" w:firstLine="640"/>
        <w:outlineLvl w:val="1"/>
        <w:rPr>
          <w:rFonts w:ascii="楷体" w:eastAsia="楷体" w:hAnsi="楷体"/>
          <w:bCs/>
          <w:kern w:val="0"/>
          <w:sz w:val="32"/>
          <w:szCs w:val="28"/>
        </w:rPr>
      </w:pPr>
      <w:bookmarkStart w:id="75" w:name="_Toc1713"/>
      <w:bookmarkStart w:id="76" w:name="_Toc23298"/>
      <w:bookmarkStart w:id="77" w:name="_Toc15019"/>
      <w:bookmarkStart w:id="78" w:name="_Toc9970"/>
      <w:bookmarkStart w:id="79" w:name="_Toc104547456"/>
      <w:r>
        <w:rPr>
          <w:rFonts w:ascii="楷体" w:eastAsia="楷体" w:hAnsi="楷体" w:hint="eastAsia"/>
          <w:bCs/>
          <w:kern w:val="0"/>
          <w:sz w:val="32"/>
          <w:szCs w:val="28"/>
        </w:rPr>
        <w:t>（一）增强预算绩效管理意识，合理设置绩效目标</w:t>
      </w:r>
      <w:bookmarkEnd w:id="75"/>
      <w:bookmarkEnd w:id="76"/>
      <w:bookmarkEnd w:id="77"/>
    </w:p>
    <w:p w:rsidR="00182694" w:rsidRDefault="00C64A2F">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建议强化财政资金预算绩效管理意识，科学、合理设置绩效目标及指标。绩效指标应具体细化且相互关联，尽量采用可量化指标，做到可衡量、可考核。进一步加强项目前期的需求论证，准确核定工作量与工作标准，细化预算编制。</w:t>
      </w:r>
    </w:p>
    <w:p w:rsidR="00182694" w:rsidRDefault="00C64A2F">
      <w:pPr>
        <w:spacing w:line="560" w:lineRule="exact"/>
        <w:ind w:firstLineChars="200" w:firstLine="640"/>
        <w:outlineLvl w:val="1"/>
        <w:rPr>
          <w:rFonts w:ascii="楷体" w:eastAsia="楷体" w:hAnsi="楷体"/>
          <w:bCs/>
          <w:kern w:val="0"/>
          <w:sz w:val="32"/>
          <w:szCs w:val="28"/>
        </w:rPr>
      </w:pPr>
      <w:bookmarkStart w:id="80" w:name="_Toc5220"/>
      <w:bookmarkStart w:id="81" w:name="_Toc8465"/>
      <w:bookmarkStart w:id="82" w:name="_Toc24765"/>
      <w:r>
        <w:rPr>
          <w:rFonts w:ascii="楷体" w:eastAsia="楷体" w:hAnsi="楷体" w:hint="eastAsia"/>
          <w:bCs/>
          <w:kern w:val="0"/>
          <w:sz w:val="32"/>
          <w:szCs w:val="28"/>
        </w:rPr>
        <w:t>（二）注重项目绩效资料管理和归集</w:t>
      </w:r>
      <w:bookmarkEnd w:id="80"/>
      <w:bookmarkEnd w:id="81"/>
      <w:bookmarkEnd w:id="82"/>
    </w:p>
    <w:p w:rsidR="00182694" w:rsidRDefault="00C64A2F">
      <w:pPr>
        <w:ind w:firstLineChars="200" w:firstLine="640"/>
        <w:rPr>
          <w:rFonts w:ascii="黑体" w:eastAsia="黑体" w:hAnsi="黑体"/>
          <w:bCs/>
          <w:kern w:val="0"/>
          <w:sz w:val="32"/>
          <w:szCs w:val="28"/>
        </w:rPr>
      </w:pPr>
      <w:r>
        <w:rPr>
          <w:rFonts w:ascii="仿宋_GB2312" w:eastAsia="仿宋_GB2312" w:hAnsi="宋体" w:hint="eastAsia"/>
          <w:bCs/>
          <w:sz w:val="32"/>
          <w:szCs w:val="32"/>
        </w:rPr>
        <w:t>建议注重项目效益效果资料管理，主动、全面、多层次地收集项目绩效资料，充分反映项目实施效益。根据项目受益对象范围，采用适当的方式、方法开展满意度调查，全面反映服务对象满意程度。</w:t>
      </w:r>
    </w:p>
    <w:p w:rsidR="00182694" w:rsidRDefault="00C64A2F" w:rsidP="007868FE">
      <w:pPr>
        <w:pStyle w:val="22"/>
        <w:spacing w:beforeLines="50" w:afterLines="50" w:line="560" w:lineRule="exact"/>
        <w:ind w:firstLine="640"/>
        <w:outlineLvl w:val="0"/>
        <w:rPr>
          <w:rFonts w:ascii="黑体" w:eastAsia="黑体" w:hAnsi="黑体"/>
          <w:bCs/>
          <w:kern w:val="0"/>
          <w:sz w:val="32"/>
          <w:szCs w:val="28"/>
        </w:rPr>
      </w:pPr>
      <w:bookmarkStart w:id="83" w:name="_Toc24699"/>
      <w:bookmarkStart w:id="84" w:name="_Toc25361"/>
      <w:r>
        <w:rPr>
          <w:rFonts w:ascii="黑体" w:eastAsia="黑体" w:hAnsi="黑体" w:hint="eastAsia"/>
          <w:bCs/>
          <w:kern w:val="0"/>
          <w:sz w:val="32"/>
          <w:szCs w:val="28"/>
        </w:rPr>
        <w:t>七、</w:t>
      </w:r>
      <w:r>
        <w:rPr>
          <w:rFonts w:ascii="黑体" w:eastAsia="黑体" w:hAnsi="黑体" w:cs="黑体" w:hint="eastAsia"/>
          <w:sz w:val="32"/>
          <w:szCs w:val="32"/>
        </w:rPr>
        <w:t>附件</w:t>
      </w:r>
      <w:bookmarkEnd w:id="78"/>
      <w:bookmarkEnd w:id="79"/>
      <w:bookmarkEnd w:id="83"/>
      <w:bookmarkEnd w:id="84"/>
    </w:p>
    <w:p w:rsidR="00182694" w:rsidRDefault="00C64A2F">
      <w:pPr>
        <w:spacing w:line="560" w:lineRule="exact"/>
        <w:ind w:firstLineChars="200" w:firstLine="640"/>
        <w:rPr>
          <w:rFonts w:ascii="仿宋_GB2312" w:eastAsia="仿宋_GB2312" w:hAnsi="宋体"/>
          <w:bCs/>
          <w:kern w:val="0"/>
          <w:sz w:val="32"/>
          <w:szCs w:val="28"/>
        </w:rPr>
      </w:pPr>
      <w:r>
        <w:rPr>
          <w:rFonts w:ascii="仿宋_GB2312" w:eastAsia="仿宋_GB2312" w:hAnsi="宋体"/>
          <w:bCs/>
          <w:kern w:val="0"/>
          <w:sz w:val="32"/>
          <w:szCs w:val="28"/>
        </w:rPr>
        <w:t>附件</w:t>
      </w:r>
      <w:r>
        <w:rPr>
          <w:rFonts w:ascii="仿宋_GB2312" w:eastAsia="仿宋_GB2312" w:hAnsi="宋体" w:hint="eastAsia"/>
          <w:bCs/>
          <w:kern w:val="0"/>
          <w:sz w:val="32"/>
          <w:szCs w:val="28"/>
        </w:rPr>
        <w:t>1.项目预算执行情况表</w:t>
      </w:r>
    </w:p>
    <w:p w:rsidR="00182694" w:rsidRDefault="00C64A2F">
      <w:pPr>
        <w:spacing w:line="560" w:lineRule="exact"/>
        <w:ind w:firstLineChars="200" w:firstLine="640"/>
        <w:rPr>
          <w:rFonts w:ascii="仿宋_GB2312" w:eastAsia="仿宋_GB2312" w:hAnsi="宋体"/>
          <w:bCs/>
          <w:kern w:val="0"/>
          <w:sz w:val="32"/>
          <w:szCs w:val="28"/>
        </w:rPr>
      </w:pPr>
      <w:r>
        <w:rPr>
          <w:rFonts w:ascii="仿宋_GB2312" w:eastAsia="仿宋_GB2312" w:hAnsi="宋体"/>
          <w:bCs/>
          <w:kern w:val="0"/>
          <w:sz w:val="32"/>
          <w:szCs w:val="28"/>
        </w:rPr>
        <w:t>附件</w:t>
      </w:r>
      <w:r>
        <w:rPr>
          <w:rFonts w:ascii="仿宋_GB2312" w:eastAsia="仿宋_GB2312" w:hAnsi="宋体" w:hint="eastAsia"/>
          <w:bCs/>
          <w:kern w:val="0"/>
          <w:sz w:val="32"/>
          <w:szCs w:val="28"/>
        </w:rPr>
        <w:t>2.项目绩效目标完成情况及收支明细表</w:t>
      </w:r>
    </w:p>
    <w:p w:rsidR="00182694" w:rsidRDefault="00C64A2F">
      <w:pPr>
        <w:spacing w:line="560" w:lineRule="exact"/>
        <w:ind w:firstLineChars="200" w:firstLine="640"/>
        <w:rPr>
          <w:rFonts w:ascii="仿宋_GB2312" w:eastAsia="仿宋_GB2312" w:hAnsi="宋体"/>
          <w:bCs/>
          <w:kern w:val="0"/>
          <w:sz w:val="32"/>
          <w:szCs w:val="28"/>
        </w:rPr>
      </w:pPr>
      <w:r>
        <w:rPr>
          <w:rFonts w:ascii="仿宋_GB2312" w:eastAsia="仿宋_GB2312" w:hAnsi="宋体"/>
          <w:bCs/>
          <w:kern w:val="0"/>
          <w:sz w:val="32"/>
          <w:szCs w:val="28"/>
        </w:rPr>
        <w:t>附件</w:t>
      </w:r>
      <w:r>
        <w:rPr>
          <w:rFonts w:ascii="仿宋_GB2312" w:eastAsia="仿宋_GB2312" w:hAnsi="宋体" w:hint="eastAsia"/>
          <w:bCs/>
          <w:kern w:val="0"/>
          <w:sz w:val="32"/>
          <w:szCs w:val="28"/>
        </w:rPr>
        <w:t>3.项目支出指标体系及评分情况表</w:t>
      </w:r>
    </w:p>
    <w:p w:rsidR="00182694" w:rsidRDefault="00182694">
      <w:pPr>
        <w:rPr>
          <w:rFonts w:ascii="仿宋_GB2312" w:eastAsia="仿宋_GB2312" w:hAnsi="宋体"/>
          <w:bCs/>
          <w:kern w:val="0"/>
          <w:sz w:val="32"/>
          <w:szCs w:val="28"/>
        </w:rPr>
        <w:sectPr w:rsidR="00182694">
          <w:footerReference w:type="default" r:id="rId8"/>
          <w:pgSz w:w="11906" w:h="16838"/>
          <w:pgMar w:top="1440" w:right="1800" w:bottom="1440" w:left="1800" w:header="851" w:footer="992" w:gutter="0"/>
          <w:pgNumType w:start="1"/>
          <w:cols w:space="425"/>
          <w:docGrid w:type="lines" w:linePitch="312"/>
        </w:sectPr>
      </w:pPr>
    </w:p>
    <w:p w:rsidR="00182694" w:rsidRDefault="00C64A2F">
      <w:pPr>
        <w:outlineLvl w:val="1"/>
        <w:rPr>
          <w:rFonts w:ascii="仿宋_GB2312" w:hAnsi="Calibri"/>
          <w:sz w:val="32"/>
          <w:szCs w:val="32"/>
        </w:rPr>
      </w:pPr>
      <w:bookmarkStart w:id="85" w:name="_Toc27489"/>
      <w:bookmarkStart w:id="86" w:name="_Toc21684"/>
      <w:r>
        <w:rPr>
          <w:rFonts w:ascii="仿宋_GB2312" w:hAnsi="Calibri" w:hint="eastAsia"/>
          <w:sz w:val="32"/>
          <w:szCs w:val="32"/>
        </w:rPr>
        <w:lastRenderedPageBreak/>
        <w:t>附件</w:t>
      </w:r>
      <w:r>
        <w:rPr>
          <w:rFonts w:ascii="仿宋_GB2312" w:hAnsi="Calibri" w:hint="eastAsia"/>
          <w:sz w:val="32"/>
          <w:szCs w:val="32"/>
        </w:rPr>
        <w:t>1.</w:t>
      </w:r>
      <w:r>
        <w:rPr>
          <w:rFonts w:ascii="仿宋_GB2312" w:eastAsia="仿宋_GB2312" w:hAnsi="宋体" w:hint="eastAsia"/>
          <w:bCs/>
          <w:kern w:val="0"/>
          <w:sz w:val="32"/>
          <w:szCs w:val="28"/>
        </w:rPr>
        <w:t>项目预算执行情况表</w:t>
      </w:r>
      <w:bookmarkEnd w:id="85"/>
      <w:bookmarkEnd w:id="86"/>
    </w:p>
    <w:tbl>
      <w:tblPr>
        <w:tblW w:w="14120" w:type="dxa"/>
        <w:tblLayout w:type="fixed"/>
        <w:tblCellMar>
          <w:left w:w="0" w:type="dxa"/>
          <w:right w:w="0" w:type="dxa"/>
        </w:tblCellMar>
        <w:tblLook w:val="04A0"/>
      </w:tblPr>
      <w:tblGrid>
        <w:gridCol w:w="1057"/>
        <w:gridCol w:w="226"/>
        <w:gridCol w:w="688"/>
        <w:gridCol w:w="794"/>
        <w:gridCol w:w="704"/>
        <w:gridCol w:w="719"/>
        <w:gridCol w:w="216"/>
        <w:gridCol w:w="482"/>
        <w:gridCol w:w="453"/>
        <w:gridCol w:w="1082"/>
        <w:gridCol w:w="409"/>
        <w:gridCol w:w="745"/>
        <w:gridCol w:w="44"/>
        <w:gridCol w:w="716"/>
        <w:gridCol w:w="394"/>
        <w:gridCol w:w="384"/>
        <w:gridCol w:w="770"/>
        <w:gridCol w:w="13"/>
        <w:gridCol w:w="603"/>
        <w:gridCol w:w="539"/>
        <w:gridCol w:w="1132"/>
        <w:gridCol w:w="740"/>
        <w:gridCol w:w="1210"/>
      </w:tblGrid>
      <w:tr w:rsidR="00182694">
        <w:trPr>
          <w:trHeight w:val="628"/>
        </w:trPr>
        <w:tc>
          <w:tcPr>
            <w:tcW w:w="14120" w:type="dxa"/>
            <w:gridSpan w:val="23"/>
            <w:tcBorders>
              <w:top w:val="nil"/>
              <w:left w:val="nil"/>
              <w:bottom w:val="nil"/>
              <w:right w:val="nil"/>
            </w:tcBorders>
            <w:noWrap/>
            <w:tcMar>
              <w:top w:w="12" w:type="dxa"/>
              <w:left w:w="12" w:type="dxa"/>
              <w:right w:w="12" w:type="dxa"/>
            </w:tcMar>
            <w:vAlign w:val="bottom"/>
          </w:tcPr>
          <w:p w:rsidR="00182694" w:rsidRDefault="00C64A2F">
            <w:pPr>
              <w:widowControl/>
              <w:jc w:val="center"/>
              <w:textAlignment w:val="bottom"/>
              <w:rPr>
                <w:rFonts w:ascii="宋体" w:hAnsi="宋体" w:cs="宋体"/>
                <w:b/>
                <w:color w:val="000000"/>
                <w:sz w:val="28"/>
                <w:szCs w:val="28"/>
              </w:rPr>
            </w:pPr>
            <w:r>
              <w:rPr>
                <w:rFonts w:ascii="宋体" w:hAnsi="宋体" w:cs="宋体" w:hint="eastAsia"/>
                <w:b/>
                <w:color w:val="000000"/>
                <w:kern w:val="0"/>
                <w:sz w:val="28"/>
                <w:szCs w:val="28"/>
              </w:rPr>
              <w:t>项目预算执行情况表</w:t>
            </w:r>
          </w:p>
        </w:tc>
      </w:tr>
      <w:tr w:rsidR="00182694">
        <w:trPr>
          <w:trHeight w:val="443"/>
        </w:trPr>
        <w:tc>
          <w:tcPr>
            <w:tcW w:w="7619" w:type="dxa"/>
            <w:gridSpan w:val="13"/>
            <w:tcBorders>
              <w:top w:val="nil"/>
              <w:left w:val="nil"/>
              <w:bottom w:val="nil"/>
              <w:right w:val="nil"/>
            </w:tcBorders>
            <w:noWrap/>
            <w:tcMar>
              <w:top w:w="12" w:type="dxa"/>
              <w:left w:w="12" w:type="dxa"/>
              <w:right w:w="12" w:type="dxa"/>
            </w:tcMar>
            <w:vAlign w:val="bottom"/>
          </w:tcPr>
          <w:p w:rsidR="00182694" w:rsidRDefault="00C64A2F">
            <w:pPr>
              <w:widowControl/>
              <w:textAlignment w:val="bottom"/>
              <w:rPr>
                <w:rFonts w:ascii="宋体" w:eastAsia="宋体" w:hAnsi="宋体" w:cs="宋体"/>
                <w:color w:val="000000"/>
                <w:sz w:val="24"/>
              </w:rPr>
            </w:pPr>
            <w:r>
              <w:rPr>
                <w:rFonts w:ascii="宋体" w:hAnsi="宋体" w:cs="宋体" w:hint="eastAsia"/>
                <w:color w:val="000000"/>
                <w:kern w:val="0"/>
                <w:sz w:val="24"/>
              </w:rPr>
              <w:t>项目名称：</w:t>
            </w:r>
            <w:r>
              <w:rPr>
                <w:rFonts w:ascii="宋体" w:eastAsia="宋体" w:hAnsi="宋体" w:cs="宋体" w:hint="eastAsia"/>
                <w:color w:val="000000"/>
                <w:kern w:val="0"/>
                <w:sz w:val="24"/>
              </w:rPr>
              <w:t>信息化运维费</w:t>
            </w:r>
          </w:p>
        </w:tc>
        <w:tc>
          <w:tcPr>
            <w:tcW w:w="716" w:type="dxa"/>
            <w:tcBorders>
              <w:top w:val="nil"/>
              <w:left w:val="nil"/>
              <w:bottom w:val="nil"/>
              <w:right w:val="nil"/>
            </w:tcBorders>
            <w:noWrap/>
            <w:tcMar>
              <w:top w:w="12" w:type="dxa"/>
              <w:left w:w="12" w:type="dxa"/>
              <w:right w:w="12" w:type="dxa"/>
            </w:tcMar>
            <w:vAlign w:val="bottom"/>
          </w:tcPr>
          <w:p w:rsidR="00182694" w:rsidRDefault="00182694">
            <w:pPr>
              <w:jc w:val="center"/>
              <w:rPr>
                <w:rFonts w:ascii="宋体" w:hAnsi="宋体" w:cs="宋体"/>
                <w:color w:val="000000"/>
                <w:sz w:val="24"/>
              </w:rPr>
            </w:pPr>
          </w:p>
        </w:tc>
        <w:tc>
          <w:tcPr>
            <w:tcW w:w="778" w:type="dxa"/>
            <w:gridSpan w:val="2"/>
            <w:tcBorders>
              <w:top w:val="nil"/>
              <w:left w:val="nil"/>
              <w:bottom w:val="nil"/>
              <w:right w:val="nil"/>
            </w:tcBorders>
            <w:noWrap/>
            <w:tcMar>
              <w:top w:w="12" w:type="dxa"/>
              <w:left w:w="12" w:type="dxa"/>
              <w:right w:w="12" w:type="dxa"/>
            </w:tcMar>
            <w:vAlign w:val="bottom"/>
          </w:tcPr>
          <w:p w:rsidR="00182694" w:rsidRDefault="00182694">
            <w:pPr>
              <w:jc w:val="center"/>
              <w:rPr>
                <w:rFonts w:ascii="宋体" w:hAnsi="宋体" w:cs="宋体"/>
                <w:b/>
                <w:color w:val="000000"/>
                <w:sz w:val="24"/>
              </w:rPr>
            </w:pPr>
          </w:p>
        </w:tc>
        <w:tc>
          <w:tcPr>
            <w:tcW w:w="783" w:type="dxa"/>
            <w:gridSpan w:val="2"/>
            <w:tcBorders>
              <w:top w:val="nil"/>
              <w:left w:val="nil"/>
              <w:bottom w:val="nil"/>
              <w:right w:val="nil"/>
            </w:tcBorders>
            <w:noWrap/>
            <w:tcMar>
              <w:top w:w="12" w:type="dxa"/>
              <w:left w:w="12" w:type="dxa"/>
              <w:right w:w="12" w:type="dxa"/>
            </w:tcMar>
            <w:vAlign w:val="bottom"/>
          </w:tcPr>
          <w:p w:rsidR="00182694" w:rsidRDefault="00182694">
            <w:pPr>
              <w:jc w:val="center"/>
              <w:rPr>
                <w:rFonts w:ascii="宋体" w:hAnsi="宋体" w:cs="宋体"/>
                <w:b/>
                <w:color w:val="000000"/>
                <w:sz w:val="24"/>
              </w:rPr>
            </w:pPr>
          </w:p>
        </w:tc>
        <w:tc>
          <w:tcPr>
            <w:tcW w:w="603" w:type="dxa"/>
            <w:tcBorders>
              <w:top w:val="nil"/>
              <w:left w:val="nil"/>
              <w:bottom w:val="nil"/>
              <w:right w:val="nil"/>
            </w:tcBorders>
            <w:noWrap/>
            <w:tcMar>
              <w:top w:w="12" w:type="dxa"/>
              <w:left w:w="12" w:type="dxa"/>
              <w:right w:w="12" w:type="dxa"/>
            </w:tcMar>
            <w:vAlign w:val="bottom"/>
          </w:tcPr>
          <w:p w:rsidR="00182694" w:rsidRDefault="00182694">
            <w:pPr>
              <w:jc w:val="center"/>
              <w:rPr>
                <w:rFonts w:ascii="宋体" w:hAnsi="宋体" w:cs="宋体"/>
                <w:b/>
                <w:color w:val="000000"/>
                <w:sz w:val="24"/>
              </w:rPr>
            </w:pPr>
          </w:p>
        </w:tc>
        <w:tc>
          <w:tcPr>
            <w:tcW w:w="539" w:type="dxa"/>
            <w:tcBorders>
              <w:top w:val="nil"/>
              <w:left w:val="nil"/>
              <w:bottom w:val="nil"/>
              <w:right w:val="nil"/>
            </w:tcBorders>
            <w:noWrap/>
            <w:tcMar>
              <w:top w:w="12" w:type="dxa"/>
              <w:left w:w="12" w:type="dxa"/>
              <w:right w:w="12" w:type="dxa"/>
            </w:tcMar>
            <w:vAlign w:val="bottom"/>
          </w:tcPr>
          <w:p w:rsidR="00182694" w:rsidRDefault="00182694">
            <w:pPr>
              <w:jc w:val="center"/>
              <w:rPr>
                <w:rFonts w:ascii="宋体" w:hAnsi="宋体" w:cs="宋体"/>
                <w:b/>
                <w:color w:val="000000"/>
                <w:sz w:val="24"/>
              </w:rPr>
            </w:pPr>
          </w:p>
        </w:tc>
        <w:tc>
          <w:tcPr>
            <w:tcW w:w="1132" w:type="dxa"/>
            <w:tcBorders>
              <w:top w:val="nil"/>
              <w:left w:val="nil"/>
              <w:bottom w:val="nil"/>
              <w:right w:val="nil"/>
            </w:tcBorders>
            <w:noWrap/>
            <w:tcMar>
              <w:top w:w="12" w:type="dxa"/>
              <w:left w:w="12" w:type="dxa"/>
              <w:right w:w="12" w:type="dxa"/>
            </w:tcMar>
            <w:vAlign w:val="bottom"/>
          </w:tcPr>
          <w:p w:rsidR="00182694" w:rsidRDefault="00182694">
            <w:pPr>
              <w:jc w:val="center"/>
              <w:rPr>
                <w:rFonts w:ascii="宋体" w:hAnsi="宋体" w:cs="宋体"/>
                <w:b/>
                <w:color w:val="000000"/>
                <w:sz w:val="24"/>
              </w:rPr>
            </w:pPr>
          </w:p>
        </w:tc>
        <w:tc>
          <w:tcPr>
            <w:tcW w:w="740" w:type="dxa"/>
            <w:tcBorders>
              <w:top w:val="nil"/>
              <w:left w:val="nil"/>
              <w:bottom w:val="nil"/>
              <w:right w:val="nil"/>
            </w:tcBorders>
            <w:noWrap/>
            <w:tcMar>
              <w:top w:w="12" w:type="dxa"/>
              <w:left w:w="12" w:type="dxa"/>
              <w:right w:w="12" w:type="dxa"/>
            </w:tcMar>
            <w:vAlign w:val="bottom"/>
          </w:tcPr>
          <w:p w:rsidR="00182694" w:rsidRDefault="00182694">
            <w:pPr>
              <w:jc w:val="center"/>
              <w:rPr>
                <w:rFonts w:ascii="宋体" w:hAnsi="宋体" w:cs="宋体"/>
                <w:b/>
                <w:color w:val="000000"/>
                <w:sz w:val="24"/>
              </w:rPr>
            </w:pPr>
          </w:p>
        </w:tc>
        <w:tc>
          <w:tcPr>
            <w:tcW w:w="1210" w:type="dxa"/>
            <w:tcBorders>
              <w:top w:val="nil"/>
              <w:left w:val="nil"/>
              <w:bottom w:val="nil"/>
              <w:right w:val="nil"/>
            </w:tcBorders>
            <w:noWrap/>
            <w:tcMar>
              <w:top w:w="12" w:type="dxa"/>
              <w:left w:w="12" w:type="dxa"/>
              <w:right w:w="12" w:type="dxa"/>
            </w:tcMar>
            <w:vAlign w:val="center"/>
          </w:tcPr>
          <w:p w:rsidR="00182694" w:rsidRDefault="00182694">
            <w:pPr>
              <w:jc w:val="center"/>
              <w:rPr>
                <w:rFonts w:ascii="宋体" w:hAnsi="宋体" w:cs="宋体"/>
                <w:color w:val="000000"/>
                <w:sz w:val="24"/>
              </w:rPr>
            </w:pPr>
          </w:p>
        </w:tc>
      </w:tr>
      <w:tr w:rsidR="00182694">
        <w:trPr>
          <w:trHeight w:val="320"/>
        </w:trPr>
        <w:tc>
          <w:tcPr>
            <w:tcW w:w="1057" w:type="dxa"/>
            <w:tcBorders>
              <w:top w:val="nil"/>
              <w:left w:val="nil"/>
              <w:bottom w:val="nil"/>
              <w:right w:val="nil"/>
            </w:tcBorders>
            <w:noWrap/>
            <w:tcMar>
              <w:top w:w="12" w:type="dxa"/>
              <w:left w:w="12" w:type="dxa"/>
              <w:right w:w="12" w:type="dxa"/>
            </w:tcMar>
            <w:vAlign w:val="center"/>
          </w:tcPr>
          <w:p w:rsidR="00182694" w:rsidRDefault="00182694">
            <w:pPr>
              <w:jc w:val="left"/>
              <w:rPr>
                <w:rFonts w:ascii="黑体" w:eastAsia="黑体" w:hAnsi="宋体" w:cs="黑体"/>
                <w:color w:val="000000"/>
                <w:sz w:val="24"/>
              </w:rPr>
            </w:pPr>
          </w:p>
        </w:tc>
        <w:tc>
          <w:tcPr>
            <w:tcW w:w="226" w:type="dxa"/>
            <w:tcBorders>
              <w:top w:val="nil"/>
              <w:left w:val="nil"/>
              <w:bottom w:val="nil"/>
              <w:right w:val="nil"/>
            </w:tcBorders>
            <w:noWrap/>
            <w:tcMar>
              <w:top w:w="12" w:type="dxa"/>
              <w:left w:w="12" w:type="dxa"/>
              <w:right w:w="12" w:type="dxa"/>
            </w:tcMar>
            <w:vAlign w:val="center"/>
          </w:tcPr>
          <w:p w:rsidR="00182694" w:rsidRDefault="00182694">
            <w:pPr>
              <w:adjustRightInd w:val="0"/>
              <w:snapToGrid w:val="0"/>
              <w:jc w:val="center"/>
              <w:rPr>
                <w:rFonts w:ascii="宋体" w:hAnsi="宋体" w:cs="宋体"/>
                <w:b/>
                <w:color w:val="000000"/>
                <w:sz w:val="24"/>
              </w:rPr>
            </w:pPr>
          </w:p>
        </w:tc>
        <w:tc>
          <w:tcPr>
            <w:tcW w:w="688" w:type="dxa"/>
            <w:tcBorders>
              <w:top w:val="nil"/>
              <w:left w:val="nil"/>
              <w:bottom w:val="nil"/>
              <w:right w:val="nil"/>
            </w:tcBorders>
            <w:noWrap/>
            <w:tcMar>
              <w:top w:w="12" w:type="dxa"/>
              <w:left w:w="12" w:type="dxa"/>
              <w:right w:w="12" w:type="dxa"/>
            </w:tcMar>
            <w:vAlign w:val="center"/>
          </w:tcPr>
          <w:p w:rsidR="00182694" w:rsidRDefault="00182694">
            <w:pPr>
              <w:adjustRightInd w:val="0"/>
              <w:snapToGrid w:val="0"/>
              <w:jc w:val="center"/>
              <w:rPr>
                <w:rFonts w:ascii="宋体" w:hAnsi="宋体" w:cs="宋体"/>
                <w:b/>
                <w:color w:val="000000"/>
                <w:sz w:val="24"/>
              </w:rPr>
            </w:pPr>
          </w:p>
        </w:tc>
        <w:tc>
          <w:tcPr>
            <w:tcW w:w="794" w:type="dxa"/>
            <w:tcBorders>
              <w:top w:val="nil"/>
              <w:left w:val="nil"/>
              <w:bottom w:val="nil"/>
              <w:right w:val="nil"/>
            </w:tcBorders>
            <w:noWrap/>
            <w:tcMar>
              <w:top w:w="12" w:type="dxa"/>
              <w:left w:w="12" w:type="dxa"/>
              <w:right w:w="12" w:type="dxa"/>
            </w:tcMar>
            <w:vAlign w:val="center"/>
          </w:tcPr>
          <w:p w:rsidR="00182694" w:rsidRDefault="00182694">
            <w:pPr>
              <w:adjustRightInd w:val="0"/>
              <w:snapToGrid w:val="0"/>
              <w:jc w:val="center"/>
              <w:rPr>
                <w:rFonts w:ascii="宋体" w:hAnsi="宋体" w:cs="宋体"/>
                <w:b/>
                <w:color w:val="000000"/>
                <w:sz w:val="24"/>
              </w:rPr>
            </w:pPr>
          </w:p>
        </w:tc>
        <w:tc>
          <w:tcPr>
            <w:tcW w:w="704" w:type="dxa"/>
            <w:tcBorders>
              <w:top w:val="nil"/>
              <w:left w:val="nil"/>
              <w:bottom w:val="nil"/>
              <w:right w:val="nil"/>
            </w:tcBorders>
            <w:noWrap/>
            <w:tcMar>
              <w:top w:w="12" w:type="dxa"/>
              <w:left w:w="12" w:type="dxa"/>
              <w:right w:w="12" w:type="dxa"/>
            </w:tcMar>
            <w:vAlign w:val="bottom"/>
          </w:tcPr>
          <w:p w:rsidR="00182694" w:rsidRDefault="00182694">
            <w:pPr>
              <w:adjustRightInd w:val="0"/>
              <w:snapToGrid w:val="0"/>
              <w:jc w:val="center"/>
              <w:rPr>
                <w:rFonts w:ascii="宋体" w:hAnsi="宋体" w:cs="宋体"/>
                <w:b/>
                <w:color w:val="000000"/>
                <w:sz w:val="24"/>
              </w:rPr>
            </w:pPr>
          </w:p>
        </w:tc>
        <w:tc>
          <w:tcPr>
            <w:tcW w:w="719" w:type="dxa"/>
            <w:tcBorders>
              <w:top w:val="nil"/>
              <w:left w:val="nil"/>
              <w:bottom w:val="nil"/>
              <w:right w:val="nil"/>
            </w:tcBorders>
            <w:noWrap/>
            <w:tcMar>
              <w:top w:w="12" w:type="dxa"/>
              <w:left w:w="12" w:type="dxa"/>
              <w:right w:w="12" w:type="dxa"/>
            </w:tcMar>
            <w:vAlign w:val="bottom"/>
          </w:tcPr>
          <w:p w:rsidR="00182694" w:rsidRDefault="00182694">
            <w:pPr>
              <w:adjustRightInd w:val="0"/>
              <w:snapToGrid w:val="0"/>
              <w:jc w:val="center"/>
              <w:rPr>
                <w:rFonts w:ascii="宋体" w:hAnsi="宋体" w:cs="宋体"/>
                <w:b/>
                <w:color w:val="000000"/>
                <w:sz w:val="24"/>
              </w:rPr>
            </w:pPr>
          </w:p>
        </w:tc>
        <w:tc>
          <w:tcPr>
            <w:tcW w:w="698" w:type="dxa"/>
            <w:gridSpan w:val="2"/>
            <w:tcBorders>
              <w:top w:val="nil"/>
              <w:left w:val="nil"/>
              <w:bottom w:val="nil"/>
              <w:right w:val="nil"/>
            </w:tcBorders>
            <w:noWrap/>
            <w:tcMar>
              <w:top w:w="12" w:type="dxa"/>
              <w:left w:w="12" w:type="dxa"/>
              <w:right w:w="12" w:type="dxa"/>
            </w:tcMar>
            <w:vAlign w:val="bottom"/>
          </w:tcPr>
          <w:p w:rsidR="00182694" w:rsidRDefault="00182694">
            <w:pPr>
              <w:adjustRightInd w:val="0"/>
              <w:snapToGrid w:val="0"/>
              <w:jc w:val="center"/>
              <w:rPr>
                <w:rFonts w:ascii="宋体" w:hAnsi="宋体" w:cs="宋体"/>
                <w:b/>
                <w:color w:val="000000"/>
                <w:sz w:val="24"/>
              </w:rPr>
            </w:pPr>
          </w:p>
        </w:tc>
        <w:tc>
          <w:tcPr>
            <w:tcW w:w="453" w:type="dxa"/>
            <w:tcBorders>
              <w:top w:val="nil"/>
              <w:left w:val="nil"/>
              <w:bottom w:val="nil"/>
              <w:right w:val="nil"/>
            </w:tcBorders>
            <w:noWrap/>
            <w:tcMar>
              <w:top w:w="12" w:type="dxa"/>
              <w:left w:w="12" w:type="dxa"/>
              <w:right w:w="12" w:type="dxa"/>
            </w:tcMar>
            <w:vAlign w:val="bottom"/>
          </w:tcPr>
          <w:p w:rsidR="00182694" w:rsidRDefault="00182694">
            <w:pPr>
              <w:adjustRightInd w:val="0"/>
              <w:snapToGrid w:val="0"/>
              <w:jc w:val="center"/>
              <w:rPr>
                <w:rFonts w:ascii="宋体" w:hAnsi="宋体" w:cs="宋体"/>
                <w:b/>
                <w:color w:val="000000"/>
                <w:sz w:val="24"/>
              </w:rPr>
            </w:pPr>
          </w:p>
        </w:tc>
        <w:tc>
          <w:tcPr>
            <w:tcW w:w="1082" w:type="dxa"/>
            <w:tcBorders>
              <w:top w:val="nil"/>
              <w:left w:val="nil"/>
              <w:bottom w:val="nil"/>
              <w:right w:val="nil"/>
            </w:tcBorders>
            <w:noWrap/>
            <w:tcMar>
              <w:top w:w="12" w:type="dxa"/>
              <w:left w:w="12" w:type="dxa"/>
              <w:right w:w="12" w:type="dxa"/>
            </w:tcMar>
            <w:vAlign w:val="bottom"/>
          </w:tcPr>
          <w:p w:rsidR="00182694" w:rsidRDefault="00182694">
            <w:pPr>
              <w:adjustRightInd w:val="0"/>
              <w:snapToGrid w:val="0"/>
              <w:jc w:val="center"/>
              <w:rPr>
                <w:rFonts w:ascii="宋体" w:hAnsi="宋体" w:cs="宋体"/>
                <w:b/>
                <w:color w:val="000000"/>
                <w:sz w:val="24"/>
              </w:rPr>
            </w:pPr>
          </w:p>
        </w:tc>
        <w:tc>
          <w:tcPr>
            <w:tcW w:w="409" w:type="dxa"/>
            <w:tcBorders>
              <w:top w:val="nil"/>
              <w:left w:val="nil"/>
              <w:bottom w:val="nil"/>
              <w:right w:val="nil"/>
            </w:tcBorders>
            <w:noWrap/>
            <w:tcMar>
              <w:top w:w="12" w:type="dxa"/>
              <w:left w:w="12" w:type="dxa"/>
              <w:right w:w="12" w:type="dxa"/>
            </w:tcMar>
            <w:vAlign w:val="bottom"/>
          </w:tcPr>
          <w:p w:rsidR="00182694" w:rsidRDefault="00182694">
            <w:pPr>
              <w:adjustRightInd w:val="0"/>
              <w:snapToGrid w:val="0"/>
              <w:jc w:val="center"/>
              <w:rPr>
                <w:rFonts w:ascii="宋体" w:hAnsi="宋体" w:cs="宋体"/>
                <w:b/>
                <w:color w:val="000000"/>
                <w:sz w:val="24"/>
              </w:rPr>
            </w:pPr>
          </w:p>
        </w:tc>
        <w:tc>
          <w:tcPr>
            <w:tcW w:w="789" w:type="dxa"/>
            <w:gridSpan w:val="2"/>
            <w:tcBorders>
              <w:top w:val="nil"/>
              <w:left w:val="nil"/>
              <w:bottom w:val="nil"/>
              <w:right w:val="nil"/>
            </w:tcBorders>
            <w:noWrap/>
            <w:tcMar>
              <w:top w:w="12" w:type="dxa"/>
              <w:left w:w="12" w:type="dxa"/>
              <w:right w:w="12" w:type="dxa"/>
            </w:tcMar>
            <w:vAlign w:val="bottom"/>
          </w:tcPr>
          <w:p w:rsidR="00182694" w:rsidRDefault="00182694">
            <w:pPr>
              <w:adjustRightInd w:val="0"/>
              <w:snapToGrid w:val="0"/>
              <w:jc w:val="center"/>
              <w:rPr>
                <w:rFonts w:ascii="宋体" w:hAnsi="宋体" w:cs="宋体"/>
                <w:b/>
                <w:color w:val="000000"/>
                <w:sz w:val="24"/>
              </w:rPr>
            </w:pPr>
          </w:p>
        </w:tc>
        <w:tc>
          <w:tcPr>
            <w:tcW w:w="716" w:type="dxa"/>
            <w:tcBorders>
              <w:top w:val="nil"/>
              <w:left w:val="nil"/>
              <w:bottom w:val="nil"/>
              <w:right w:val="nil"/>
            </w:tcBorders>
            <w:noWrap/>
            <w:tcMar>
              <w:top w:w="12" w:type="dxa"/>
              <w:left w:w="12" w:type="dxa"/>
              <w:right w:w="12" w:type="dxa"/>
            </w:tcMar>
            <w:vAlign w:val="bottom"/>
          </w:tcPr>
          <w:p w:rsidR="00182694" w:rsidRDefault="00182694">
            <w:pPr>
              <w:jc w:val="center"/>
              <w:rPr>
                <w:rFonts w:ascii="宋体" w:hAnsi="宋体" w:cs="宋体"/>
                <w:b/>
                <w:color w:val="000000"/>
                <w:sz w:val="24"/>
              </w:rPr>
            </w:pPr>
          </w:p>
        </w:tc>
        <w:tc>
          <w:tcPr>
            <w:tcW w:w="778" w:type="dxa"/>
            <w:gridSpan w:val="2"/>
            <w:tcBorders>
              <w:top w:val="nil"/>
              <w:left w:val="nil"/>
              <w:bottom w:val="nil"/>
              <w:right w:val="nil"/>
            </w:tcBorders>
            <w:noWrap/>
            <w:tcMar>
              <w:top w:w="12" w:type="dxa"/>
              <w:left w:w="12" w:type="dxa"/>
              <w:right w:w="12" w:type="dxa"/>
            </w:tcMar>
            <w:vAlign w:val="bottom"/>
          </w:tcPr>
          <w:p w:rsidR="00182694" w:rsidRDefault="00182694">
            <w:pPr>
              <w:jc w:val="center"/>
              <w:rPr>
                <w:rFonts w:ascii="宋体" w:hAnsi="宋体" w:cs="宋体"/>
                <w:b/>
                <w:color w:val="000000"/>
                <w:sz w:val="24"/>
              </w:rPr>
            </w:pPr>
          </w:p>
        </w:tc>
        <w:tc>
          <w:tcPr>
            <w:tcW w:w="783" w:type="dxa"/>
            <w:gridSpan w:val="2"/>
            <w:tcBorders>
              <w:top w:val="nil"/>
              <w:left w:val="nil"/>
              <w:bottom w:val="nil"/>
              <w:right w:val="nil"/>
            </w:tcBorders>
            <w:noWrap/>
            <w:tcMar>
              <w:top w:w="12" w:type="dxa"/>
              <w:left w:w="12" w:type="dxa"/>
              <w:right w:w="12" w:type="dxa"/>
            </w:tcMar>
            <w:vAlign w:val="bottom"/>
          </w:tcPr>
          <w:p w:rsidR="00182694" w:rsidRDefault="00182694">
            <w:pPr>
              <w:jc w:val="center"/>
              <w:rPr>
                <w:rFonts w:ascii="宋体" w:hAnsi="宋体" w:cs="宋体"/>
                <w:b/>
                <w:color w:val="000000"/>
                <w:sz w:val="24"/>
              </w:rPr>
            </w:pPr>
          </w:p>
        </w:tc>
        <w:tc>
          <w:tcPr>
            <w:tcW w:w="603" w:type="dxa"/>
            <w:tcBorders>
              <w:top w:val="nil"/>
              <w:left w:val="nil"/>
              <w:bottom w:val="nil"/>
              <w:right w:val="nil"/>
            </w:tcBorders>
            <w:noWrap/>
            <w:tcMar>
              <w:top w:w="12" w:type="dxa"/>
              <w:left w:w="12" w:type="dxa"/>
              <w:right w:w="12" w:type="dxa"/>
            </w:tcMar>
            <w:vAlign w:val="bottom"/>
          </w:tcPr>
          <w:p w:rsidR="00182694" w:rsidRDefault="00182694">
            <w:pPr>
              <w:jc w:val="center"/>
              <w:rPr>
                <w:rFonts w:ascii="宋体" w:hAnsi="宋体" w:cs="宋体"/>
                <w:b/>
                <w:color w:val="000000"/>
                <w:sz w:val="24"/>
              </w:rPr>
            </w:pPr>
          </w:p>
        </w:tc>
        <w:tc>
          <w:tcPr>
            <w:tcW w:w="539" w:type="dxa"/>
            <w:tcBorders>
              <w:top w:val="nil"/>
              <w:left w:val="nil"/>
              <w:bottom w:val="nil"/>
              <w:right w:val="nil"/>
            </w:tcBorders>
            <w:noWrap/>
            <w:tcMar>
              <w:top w:w="12" w:type="dxa"/>
              <w:left w:w="12" w:type="dxa"/>
              <w:right w:w="12" w:type="dxa"/>
            </w:tcMar>
            <w:vAlign w:val="bottom"/>
          </w:tcPr>
          <w:p w:rsidR="00182694" w:rsidRDefault="00182694">
            <w:pPr>
              <w:jc w:val="center"/>
              <w:rPr>
                <w:rFonts w:ascii="宋体" w:hAnsi="宋体" w:cs="宋体"/>
                <w:b/>
                <w:color w:val="000000"/>
                <w:sz w:val="24"/>
              </w:rPr>
            </w:pPr>
          </w:p>
        </w:tc>
        <w:tc>
          <w:tcPr>
            <w:tcW w:w="3082" w:type="dxa"/>
            <w:gridSpan w:val="3"/>
            <w:tcBorders>
              <w:top w:val="nil"/>
              <w:left w:val="nil"/>
              <w:bottom w:val="nil"/>
              <w:right w:val="nil"/>
            </w:tcBorders>
            <w:noWrap/>
            <w:tcMar>
              <w:top w:w="12" w:type="dxa"/>
              <w:left w:w="12" w:type="dxa"/>
              <w:right w:w="12" w:type="dxa"/>
            </w:tcMar>
            <w:vAlign w:val="bottom"/>
          </w:tcPr>
          <w:p w:rsidR="00182694" w:rsidRDefault="00C64A2F">
            <w:pPr>
              <w:widowControl/>
              <w:jc w:val="center"/>
              <w:textAlignment w:val="bottom"/>
              <w:rPr>
                <w:rFonts w:ascii="宋体" w:hAnsi="宋体" w:cs="宋体"/>
                <w:color w:val="000000"/>
                <w:sz w:val="24"/>
              </w:rPr>
            </w:pPr>
            <w:r>
              <w:rPr>
                <w:rFonts w:ascii="宋体" w:hAnsi="宋体" w:cs="宋体" w:hint="eastAsia"/>
                <w:color w:val="000000"/>
                <w:kern w:val="0"/>
                <w:sz w:val="24"/>
              </w:rPr>
              <w:t>单位：万元</w:t>
            </w:r>
          </w:p>
        </w:tc>
      </w:tr>
      <w:tr w:rsidR="00182694">
        <w:trPr>
          <w:trHeight w:val="526"/>
        </w:trPr>
        <w:tc>
          <w:tcPr>
            <w:tcW w:w="1283" w:type="dxa"/>
            <w:gridSpan w:val="2"/>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项目</w:t>
            </w:r>
          </w:p>
        </w:tc>
        <w:tc>
          <w:tcPr>
            <w:tcW w:w="148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预算批复</w:t>
            </w:r>
          </w:p>
        </w:tc>
        <w:tc>
          <w:tcPr>
            <w:tcW w:w="2574" w:type="dxa"/>
            <w:gridSpan w:val="5"/>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资金到位情况 </w:t>
            </w:r>
          </w:p>
        </w:tc>
        <w:tc>
          <w:tcPr>
            <w:tcW w:w="5699" w:type="dxa"/>
            <w:gridSpan w:val="11"/>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预算执行情况</w:t>
            </w:r>
          </w:p>
        </w:tc>
        <w:tc>
          <w:tcPr>
            <w:tcW w:w="1132"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本年支出进度(%)</w:t>
            </w:r>
          </w:p>
        </w:tc>
        <w:tc>
          <w:tcPr>
            <w:tcW w:w="1950" w:type="dxa"/>
            <w:gridSpan w:val="2"/>
            <w:tcBorders>
              <w:top w:val="single" w:sz="4" w:space="0" w:color="000000"/>
              <w:left w:val="nil"/>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执行差额</w:t>
            </w:r>
          </w:p>
        </w:tc>
      </w:tr>
      <w:tr w:rsidR="00182694">
        <w:trPr>
          <w:trHeight w:val="466"/>
        </w:trPr>
        <w:tc>
          <w:tcPr>
            <w:tcW w:w="1283"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182694">
            <w:pPr>
              <w:jc w:val="center"/>
              <w:rPr>
                <w:rFonts w:ascii="宋体" w:hAnsi="宋体" w:cs="宋体"/>
                <w:color w:val="000000"/>
                <w:sz w:val="18"/>
                <w:szCs w:val="18"/>
              </w:rPr>
            </w:pPr>
          </w:p>
        </w:tc>
        <w:tc>
          <w:tcPr>
            <w:tcW w:w="688"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总预算</w:t>
            </w:r>
          </w:p>
        </w:tc>
        <w:tc>
          <w:tcPr>
            <w:tcW w:w="794"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704"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合计</w:t>
            </w:r>
          </w:p>
        </w:tc>
        <w:tc>
          <w:tcPr>
            <w:tcW w:w="935" w:type="dxa"/>
            <w:gridSpan w:val="2"/>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第一、二季度</w:t>
            </w:r>
          </w:p>
        </w:tc>
        <w:tc>
          <w:tcPr>
            <w:tcW w:w="935" w:type="dxa"/>
            <w:gridSpan w:val="2"/>
            <w:vMerge w:val="restart"/>
            <w:tcBorders>
              <w:top w:val="single" w:sz="4" w:space="0" w:color="000000"/>
              <w:left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第三、四季度</w:t>
            </w:r>
          </w:p>
        </w:tc>
        <w:tc>
          <w:tcPr>
            <w:tcW w:w="1082"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合计</w:t>
            </w:r>
          </w:p>
        </w:tc>
        <w:tc>
          <w:tcPr>
            <w:tcW w:w="4617" w:type="dxa"/>
            <w:gridSpan w:val="10"/>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本年支出</w:t>
            </w:r>
          </w:p>
        </w:tc>
        <w:tc>
          <w:tcPr>
            <w:tcW w:w="113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182694">
            <w:pPr>
              <w:jc w:val="center"/>
              <w:rPr>
                <w:rFonts w:ascii="宋体" w:hAnsi="宋体" w:cs="宋体"/>
                <w:color w:val="000000"/>
                <w:sz w:val="16"/>
                <w:szCs w:val="16"/>
              </w:rPr>
            </w:pPr>
          </w:p>
        </w:tc>
        <w:tc>
          <w:tcPr>
            <w:tcW w:w="740"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执行差额数</w:t>
            </w:r>
          </w:p>
        </w:tc>
        <w:tc>
          <w:tcPr>
            <w:tcW w:w="1210"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差额原因</w:t>
            </w:r>
          </w:p>
        </w:tc>
      </w:tr>
      <w:tr w:rsidR="00182694">
        <w:trPr>
          <w:trHeight w:val="703"/>
        </w:trPr>
        <w:tc>
          <w:tcPr>
            <w:tcW w:w="1283"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182694">
            <w:pPr>
              <w:jc w:val="center"/>
              <w:rPr>
                <w:rFonts w:ascii="宋体" w:hAnsi="宋体" w:cs="宋体"/>
                <w:color w:val="000000"/>
                <w:sz w:val="18"/>
                <w:szCs w:val="18"/>
              </w:rPr>
            </w:pPr>
          </w:p>
        </w:tc>
        <w:tc>
          <w:tcPr>
            <w:tcW w:w="688"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182694">
            <w:pPr>
              <w:jc w:val="center"/>
              <w:rPr>
                <w:rFonts w:ascii="宋体" w:hAnsi="宋体" w:cs="宋体"/>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182694">
            <w:pPr>
              <w:jc w:val="center"/>
              <w:rPr>
                <w:rFonts w:ascii="宋体" w:hAnsi="宋体" w:cs="宋体"/>
                <w:color w:val="000000"/>
                <w:sz w:val="18"/>
                <w:szCs w:val="18"/>
              </w:rPr>
            </w:pPr>
          </w:p>
        </w:tc>
        <w:tc>
          <w:tcPr>
            <w:tcW w:w="704"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182694">
            <w:pPr>
              <w:jc w:val="center"/>
              <w:rPr>
                <w:rFonts w:ascii="宋体" w:hAnsi="宋体" w:cs="宋体"/>
                <w:color w:val="000000"/>
                <w:sz w:val="18"/>
                <w:szCs w:val="18"/>
              </w:rPr>
            </w:pPr>
          </w:p>
        </w:tc>
        <w:tc>
          <w:tcPr>
            <w:tcW w:w="935"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182694">
            <w:pPr>
              <w:jc w:val="center"/>
              <w:rPr>
                <w:rFonts w:ascii="宋体" w:hAnsi="宋体" w:cs="宋体"/>
                <w:color w:val="000000"/>
                <w:sz w:val="18"/>
                <w:szCs w:val="18"/>
              </w:rPr>
            </w:pPr>
          </w:p>
        </w:tc>
        <w:tc>
          <w:tcPr>
            <w:tcW w:w="935" w:type="dxa"/>
            <w:gridSpan w:val="2"/>
            <w:vMerge/>
            <w:tcBorders>
              <w:left w:val="single" w:sz="4" w:space="0" w:color="000000"/>
              <w:bottom w:val="single" w:sz="4" w:space="0" w:color="000000"/>
              <w:right w:val="single" w:sz="4" w:space="0" w:color="000000"/>
            </w:tcBorders>
            <w:tcMar>
              <w:top w:w="12" w:type="dxa"/>
              <w:left w:w="12" w:type="dxa"/>
              <w:right w:w="12" w:type="dxa"/>
            </w:tcMar>
            <w:vAlign w:val="center"/>
          </w:tcPr>
          <w:p w:rsidR="00182694" w:rsidRDefault="00182694">
            <w:pPr>
              <w:jc w:val="center"/>
              <w:rPr>
                <w:rFonts w:ascii="宋体" w:hAnsi="宋体" w:cs="宋体"/>
                <w:color w:val="000000"/>
                <w:sz w:val="18"/>
                <w:szCs w:val="18"/>
              </w:rPr>
            </w:pPr>
          </w:p>
        </w:tc>
        <w:tc>
          <w:tcPr>
            <w:tcW w:w="108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182694">
            <w:pPr>
              <w:jc w:val="center"/>
              <w:rPr>
                <w:rFonts w:ascii="宋体" w:hAnsi="宋体" w:cs="宋体"/>
                <w:color w:val="000000"/>
                <w:sz w:val="18"/>
                <w:szCs w:val="18"/>
              </w:rPr>
            </w:pPr>
          </w:p>
        </w:tc>
        <w:tc>
          <w:tcPr>
            <w:tcW w:w="1154"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第一、二季度</w:t>
            </w:r>
          </w:p>
        </w:tc>
        <w:tc>
          <w:tcPr>
            <w:tcW w:w="1154" w:type="dxa"/>
            <w:gridSpan w:val="3"/>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其中：财政拨款</w:t>
            </w:r>
          </w:p>
        </w:tc>
        <w:tc>
          <w:tcPr>
            <w:tcW w:w="1154"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6"/>
                <w:szCs w:val="16"/>
              </w:rPr>
            </w:pPr>
            <w:r>
              <w:rPr>
                <w:rFonts w:ascii="宋体" w:hAnsi="宋体" w:cs="宋体" w:hint="eastAsia"/>
                <w:color w:val="000000"/>
                <w:kern w:val="0"/>
                <w:sz w:val="18"/>
                <w:szCs w:val="18"/>
              </w:rPr>
              <w:t>第三、四季度</w:t>
            </w:r>
          </w:p>
        </w:tc>
        <w:tc>
          <w:tcPr>
            <w:tcW w:w="1155" w:type="dxa"/>
            <w:gridSpan w:val="3"/>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6"/>
                <w:szCs w:val="16"/>
              </w:rPr>
            </w:pPr>
            <w:r>
              <w:rPr>
                <w:rFonts w:ascii="宋体" w:hAnsi="宋体" w:cs="宋体" w:hint="eastAsia"/>
                <w:color w:val="000000"/>
                <w:kern w:val="0"/>
                <w:sz w:val="18"/>
                <w:szCs w:val="18"/>
              </w:rPr>
              <w:t xml:space="preserve"> </w:t>
            </w:r>
            <w:r>
              <w:rPr>
                <w:rFonts w:ascii="宋体" w:hAnsi="宋体" w:cs="宋体" w:hint="eastAsia"/>
                <w:color w:val="000000"/>
                <w:kern w:val="0"/>
                <w:sz w:val="16"/>
                <w:szCs w:val="16"/>
              </w:rPr>
              <w:t>其中：财政拨款</w:t>
            </w:r>
          </w:p>
        </w:tc>
        <w:tc>
          <w:tcPr>
            <w:tcW w:w="113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182694">
            <w:pPr>
              <w:jc w:val="center"/>
              <w:rPr>
                <w:rFonts w:ascii="宋体" w:hAnsi="宋体" w:cs="宋体"/>
                <w:color w:val="000000"/>
                <w:sz w:val="16"/>
                <w:szCs w:val="16"/>
              </w:rPr>
            </w:pPr>
          </w:p>
        </w:tc>
        <w:tc>
          <w:tcPr>
            <w:tcW w:w="74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182694">
            <w:pPr>
              <w:jc w:val="center"/>
              <w:rPr>
                <w:rFonts w:ascii="宋体" w:hAnsi="宋体" w:cs="宋体"/>
                <w:color w:val="000000"/>
                <w:sz w:val="16"/>
                <w:szCs w:val="16"/>
              </w:rPr>
            </w:pPr>
          </w:p>
        </w:tc>
        <w:tc>
          <w:tcPr>
            <w:tcW w:w="121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182694">
            <w:pPr>
              <w:jc w:val="center"/>
              <w:rPr>
                <w:rFonts w:ascii="宋体" w:hAnsi="宋体" w:cs="宋体"/>
                <w:color w:val="000000"/>
                <w:sz w:val="16"/>
                <w:szCs w:val="16"/>
              </w:rPr>
            </w:pPr>
          </w:p>
        </w:tc>
      </w:tr>
      <w:tr w:rsidR="00182694">
        <w:trPr>
          <w:trHeight w:val="437"/>
        </w:trPr>
        <w:tc>
          <w:tcPr>
            <w:tcW w:w="1283"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182694" w:rsidRDefault="00182694">
            <w:pPr>
              <w:jc w:val="center"/>
              <w:rPr>
                <w:rFonts w:ascii="宋体" w:hAnsi="宋体" w:cs="宋体"/>
                <w:color w:val="000000"/>
                <w:sz w:val="18"/>
                <w:szCs w:val="18"/>
              </w:rPr>
            </w:pPr>
          </w:p>
        </w:tc>
        <w:tc>
          <w:tcPr>
            <w:tcW w:w="688" w:type="dxa"/>
            <w:tcBorders>
              <w:top w:val="nil"/>
              <w:left w:val="nil"/>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94" w:type="dxa"/>
            <w:tcBorders>
              <w:top w:val="nil"/>
              <w:left w:val="nil"/>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04" w:type="dxa"/>
            <w:tcBorders>
              <w:top w:val="nil"/>
              <w:left w:val="nil"/>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935" w:type="dxa"/>
            <w:gridSpan w:val="2"/>
            <w:tcBorders>
              <w:top w:val="nil"/>
              <w:left w:val="nil"/>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935" w:type="dxa"/>
            <w:gridSpan w:val="2"/>
            <w:tcBorders>
              <w:top w:val="nil"/>
              <w:left w:val="nil"/>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82" w:type="dxa"/>
            <w:tcBorders>
              <w:top w:val="nil"/>
              <w:left w:val="nil"/>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154" w:type="dxa"/>
            <w:gridSpan w:val="2"/>
            <w:tcBorders>
              <w:top w:val="nil"/>
              <w:left w:val="nil"/>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154" w:type="dxa"/>
            <w:gridSpan w:val="3"/>
            <w:tcBorders>
              <w:top w:val="nil"/>
              <w:left w:val="nil"/>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154" w:type="dxa"/>
            <w:gridSpan w:val="2"/>
            <w:tcBorders>
              <w:top w:val="nil"/>
              <w:left w:val="nil"/>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1155" w:type="dxa"/>
            <w:gridSpan w:val="3"/>
            <w:tcBorders>
              <w:top w:val="nil"/>
              <w:left w:val="nil"/>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32" w:type="dxa"/>
            <w:tcBorders>
              <w:top w:val="nil"/>
              <w:left w:val="nil"/>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740" w:type="dxa"/>
            <w:tcBorders>
              <w:top w:val="nil"/>
              <w:left w:val="nil"/>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1210" w:type="dxa"/>
            <w:tcBorders>
              <w:top w:val="nil"/>
              <w:left w:val="nil"/>
              <w:bottom w:val="single" w:sz="4" w:space="0" w:color="000000"/>
              <w:right w:val="single" w:sz="4" w:space="0" w:color="000000"/>
            </w:tcBorders>
            <w:tcMar>
              <w:top w:w="12" w:type="dxa"/>
              <w:left w:w="12" w:type="dxa"/>
              <w:right w:w="12" w:type="dxa"/>
            </w:tcMar>
            <w:vAlign w:val="center"/>
          </w:tcPr>
          <w:p w:rsidR="00182694" w:rsidRDefault="00C64A2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w:t>
            </w:r>
          </w:p>
        </w:tc>
      </w:tr>
      <w:tr w:rsidR="00182694">
        <w:trPr>
          <w:trHeight w:val="946"/>
        </w:trPr>
        <w:tc>
          <w:tcPr>
            <w:tcW w:w="1283" w:type="dxa"/>
            <w:gridSpan w:val="2"/>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182694">
            <w:pPr>
              <w:widowControl/>
              <w:jc w:val="center"/>
              <w:textAlignment w:val="center"/>
              <w:rPr>
                <w:rFonts w:ascii="宋体" w:hAnsi="宋体" w:cs="宋体"/>
                <w:color w:val="000000"/>
                <w:kern w:val="0"/>
                <w:sz w:val="20"/>
                <w:szCs w:val="20"/>
              </w:rPr>
            </w:pPr>
          </w:p>
          <w:p w:rsidR="00182694" w:rsidRDefault="00C64A2F">
            <w:pPr>
              <w:widowControl/>
              <w:jc w:val="center"/>
              <w:textAlignment w:val="center"/>
              <w:rPr>
                <w:rFonts w:ascii="宋体" w:hAnsi="宋体" w:cs="宋体"/>
                <w:color w:val="000000"/>
                <w:sz w:val="20"/>
                <w:szCs w:val="20"/>
              </w:rPr>
            </w:pPr>
            <w:r>
              <w:rPr>
                <w:rFonts w:ascii="宋体" w:hAnsi="宋体" w:cs="宋体" w:hint="eastAsia"/>
                <w:color w:val="000000"/>
                <w:kern w:val="0"/>
                <w:sz w:val="24"/>
              </w:rPr>
              <w:t>合计</w:t>
            </w:r>
          </w:p>
          <w:p w:rsidR="00182694" w:rsidRDefault="00182694">
            <w:pPr>
              <w:widowControl/>
              <w:jc w:val="center"/>
              <w:textAlignment w:val="center"/>
              <w:rPr>
                <w:rFonts w:ascii="宋体" w:hAnsi="宋体" w:cs="宋体"/>
                <w:color w:val="000000"/>
                <w:sz w:val="20"/>
                <w:szCs w:val="20"/>
              </w:rPr>
            </w:pPr>
          </w:p>
        </w:tc>
        <w:tc>
          <w:tcPr>
            <w:tcW w:w="688" w:type="dxa"/>
            <w:tcBorders>
              <w:top w:val="nil"/>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93.40</w:t>
            </w:r>
          </w:p>
        </w:tc>
        <w:tc>
          <w:tcPr>
            <w:tcW w:w="794" w:type="dxa"/>
            <w:tcBorders>
              <w:top w:val="nil"/>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93.40</w:t>
            </w:r>
          </w:p>
        </w:tc>
        <w:tc>
          <w:tcPr>
            <w:tcW w:w="704" w:type="dxa"/>
            <w:tcBorders>
              <w:top w:val="nil"/>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93.40</w:t>
            </w:r>
          </w:p>
        </w:tc>
        <w:tc>
          <w:tcPr>
            <w:tcW w:w="935" w:type="dxa"/>
            <w:gridSpan w:val="2"/>
            <w:tcBorders>
              <w:top w:val="nil"/>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93.40</w:t>
            </w:r>
          </w:p>
        </w:tc>
        <w:tc>
          <w:tcPr>
            <w:tcW w:w="935" w:type="dxa"/>
            <w:gridSpan w:val="2"/>
            <w:tcBorders>
              <w:top w:val="nil"/>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hAnsi="宋体" w:cs="宋体"/>
                <w:color w:val="000000"/>
                <w:sz w:val="20"/>
                <w:szCs w:val="20"/>
              </w:rPr>
            </w:pPr>
            <w:r>
              <w:rPr>
                <w:rFonts w:ascii="宋体" w:hAnsi="宋体" w:cs="宋体" w:hint="eastAsia"/>
                <w:color w:val="000000"/>
                <w:sz w:val="20"/>
                <w:szCs w:val="20"/>
              </w:rPr>
              <w:t>-</w:t>
            </w:r>
          </w:p>
        </w:tc>
        <w:tc>
          <w:tcPr>
            <w:tcW w:w="1082" w:type="dxa"/>
            <w:tcBorders>
              <w:top w:val="nil"/>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hAnsi="宋体" w:cs="宋体"/>
                <w:color w:val="000000"/>
                <w:sz w:val="20"/>
                <w:szCs w:val="20"/>
              </w:rPr>
            </w:pPr>
            <w:r>
              <w:rPr>
                <w:rFonts w:ascii="宋体" w:hAnsi="宋体" w:cs="宋体" w:hint="eastAsia"/>
                <w:color w:val="000000"/>
                <w:sz w:val="20"/>
                <w:szCs w:val="20"/>
              </w:rPr>
              <w:t>90.2307</w:t>
            </w:r>
          </w:p>
        </w:tc>
        <w:tc>
          <w:tcPr>
            <w:tcW w:w="1154" w:type="dxa"/>
            <w:gridSpan w:val="2"/>
            <w:tcBorders>
              <w:top w:val="nil"/>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45.72</w:t>
            </w:r>
          </w:p>
        </w:tc>
        <w:tc>
          <w:tcPr>
            <w:tcW w:w="1154" w:type="dxa"/>
            <w:gridSpan w:val="3"/>
            <w:tcBorders>
              <w:top w:val="nil"/>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45.72</w:t>
            </w:r>
          </w:p>
        </w:tc>
        <w:tc>
          <w:tcPr>
            <w:tcW w:w="1154" w:type="dxa"/>
            <w:gridSpan w:val="2"/>
            <w:tcBorders>
              <w:top w:val="nil"/>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44.5107</w:t>
            </w:r>
          </w:p>
        </w:tc>
        <w:tc>
          <w:tcPr>
            <w:tcW w:w="1155" w:type="dxa"/>
            <w:gridSpan w:val="3"/>
            <w:tcBorders>
              <w:top w:val="nil"/>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44.5107</w:t>
            </w:r>
          </w:p>
        </w:tc>
        <w:tc>
          <w:tcPr>
            <w:tcW w:w="1132" w:type="dxa"/>
            <w:tcBorders>
              <w:top w:val="nil"/>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96.61%</w:t>
            </w:r>
          </w:p>
        </w:tc>
        <w:tc>
          <w:tcPr>
            <w:tcW w:w="740" w:type="dxa"/>
            <w:tcBorders>
              <w:top w:val="nil"/>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3.1693</w:t>
            </w:r>
          </w:p>
        </w:tc>
        <w:tc>
          <w:tcPr>
            <w:tcW w:w="121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182694" w:rsidRDefault="00C64A2F">
            <w:pPr>
              <w:jc w:val="center"/>
              <w:rPr>
                <w:rFonts w:ascii="宋体" w:eastAsia="宋体" w:hAnsi="宋体" w:cs="宋体"/>
                <w:color w:val="000000"/>
                <w:sz w:val="18"/>
                <w:szCs w:val="18"/>
              </w:rPr>
            </w:pPr>
            <w:r>
              <w:rPr>
                <w:rFonts w:ascii="宋体" w:eastAsia="宋体" w:hAnsi="宋体" w:cs="宋体" w:hint="eastAsia"/>
                <w:color w:val="000000"/>
                <w:sz w:val="18"/>
                <w:szCs w:val="18"/>
              </w:rPr>
              <w:t>按实际采购招标金额</w:t>
            </w:r>
          </w:p>
        </w:tc>
      </w:tr>
      <w:tr w:rsidR="00182694">
        <w:trPr>
          <w:trHeight w:val="1873"/>
        </w:trPr>
        <w:tc>
          <w:tcPr>
            <w:tcW w:w="14120" w:type="dxa"/>
            <w:gridSpan w:val="23"/>
            <w:tcBorders>
              <w:top w:val="single" w:sz="4" w:space="0" w:color="000000"/>
              <w:left w:val="nil"/>
              <w:bottom w:val="nil"/>
              <w:right w:val="nil"/>
            </w:tcBorders>
            <w:tcMar>
              <w:top w:w="12" w:type="dxa"/>
              <w:left w:w="12" w:type="dxa"/>
              <w:right w:w="12" w:type="dxa"/>
            </w:tcMar>
          </w:tcPr>
          <w:p w:rsidR="00182694" w:rsidRDefault="00C64A2F" w:rsidP="007868FE">
            <w:pPr>
              <w:widowControl/>
              <w:spacing w:beforeLines="50"/>
              <w:jc w:val="left"/>
              <w:textAlignment w:val="top"/>
              <w:rPr>
                <w:rFonts w:ascii="宋体" w:hAnsi="宋体" w:cs="宋体"/>
                <w:color w:val="000000"/>
                <w:sz w:val="20"/>
                <w:szCs w:val="20"/>
              </w:rPr>
            </w:pPr>
            <w:r>
              <w:rPr>
                <w:rFonts w:ascii="宋体" w:hAnsi="宋体" w:cs="宋体" w:hint="eastAsia"/>
                <w:color w:val="000000"/>
                <w:kern w:val="0"/>
                <w:sz w:val="20"/>
                <w:szCs w:val="20"/>
              </w:rPr>
              <w:t>注：1.此表按项目支出年度分项目进行填写；</w:t>
            </w:r>
            <w:r>
              <w:rPr>
                <w:rFonts w:ascii="宋体" w:hAnsi="宋体" w:cs="宋体" w:hint="eastAsia"/>
                <w:color w:val="000000"/>
                <w:kern w:val="0"/>
                <w:sz w:val="20"/>
                <w:szCs w:val="20"/>
              </w:rPr>
              <w:br/>
              <w:t xml:space="preserve">    2.执行差额数=预算执行-预算批复（16=7-1）；</w:t>
            </w:r>
            <w:r>
              <w:rPr>
                <w:rFonts w:ascii="宋体" w:hAnsi="宋体" w:cs="宋体" w:hint="eastAsia"/>
                <w:color w:val="000000"/>
                <w:kern w:val="0"/>
                <w:sz w:val="20"/>
                <w:szCs w:val="20"/>
              </w:rPr>
              <w:br/>
              <w:t xml:space="preserve">    3.本年支出小计:8=9+11+13；预算执行合计:7=8；项目本年支出进度:15=8/1*100%；</w:t>
            </w:r>
            <w:r>
              <w:rPr>
                <w:rFonts w:ascii="宋体" w:hAnsi="宋体" w:cs="宋体" w:hint="eastAsia"/>
                <w:color w:val="000000"/>
                <w:kern w:val="0"/>
                <w:sz w:val="20"/>
                <w:szCs w:val="20"/>
              </w:rPr>
              <w:br/>
              <w:t xml:space="preserve">    4.表中数据以单位实际</w:t>
            </w:r>
            <w:proofErr w:type="gramStart"/>
            <w:r>
              <w:rPr>
                <w:rFonts w:ascii="宋体" w:hAnsi="宋体" w:cs="宋体" w:hint="eastAsia"/>
                <w:color w:val="000000"/>
                <w:kern w:val="0"/>
                <w:sz w:val="20"/>
                <w:szCs w:val="20"/>
              </w:rPr>
              <w:t>帐面</w:t>
            </w:r>
            <w:proofErr w:type="gramEnd"/>
            <w:r>
              <w:rPr>
                <w:rFonts w:ascii="宋体" w:hAnsi="宋体" w:cs="宋体" w:hint="eastAsia"/>
                <w:color w:val="000000"/>
                <w:kern w:val="0"/>
                <w:sz w:val="20"/>
                <w:szCs w:val="20"/>
              </w:rPr>
              <w:t>数据为准，保留小数点后两位数字。</w:t>
            </w:r>
          </w:p>
        </w:tc>
      </w:tr>
    </w:tbl>
    <w:p w:rsidR="00182694" w:rsidRDefault="00C64A2F">
      <w:pPr>
        <w:rPr>
          <w:rFonts w:ascii="仿宋_GB2312" w:eastAsia="仿宋_GB2312" w:hAnsi="宋体"/>
          <w:bCs/>
          <w:kern w:val="0"/>
          <w:sz w:val="32"/>
          <w:szCs w:val="28"/>
        </w:rPr>
      </w:pPr>
      <w:r>
        <w:rPr>
          <w:rFonts w:ascii="仿宋_GB2312" w:eastAsia="仿宋_GB2312" w:hAnsi="宋体"/>
          <w:bCs/>
          <w:kern w:val="0"/>
          <w:sz w:val="32"/>
          <w:szCs w:val="28"/>
        </w:rPr>
        <w:br w:type="page"/>
      </w:r>
    </w:p>
    <w:p w:rsidR="00182694" w:rsidRDefault="00C64A2F">
      <w:pPr>
        <w:outlineLvl w:val="1"/>
        <w:rPr>
          <w:rFonts w:ascii="仿宋_GB2312" w:hAnsi="Calibri"/>
          <w:sz w:val="32"/>
          <w:szCs w:val="32"/>
        </w:rPr>
      </w:pPr>
      <w:bookmarkStart w:id="87" w:name="_Toc19553"/>
      <w:bookmarkStart w:id="88" w:name="_Toc15446"/>
      <w:r>
        <w:rPr>
          <w:rFonts w:ascii="仿宋_GB2312" w:hAnsi="Calibri" w:hint="eastAsia"/>
          <w:sz w:val="32"/>
          <w:szCs w:val="32"/>
        </w:rPr>
        <w:lastRenderedPageBreak/>
        <w:t>附件</w:t>
      </w:r>
      <w:r>
        <w:rPr>
          <w:rFonts w:ascii="仿宋_GB2312" w:hAnsi="Calibri" w:hint="eastAsia"/>
          <w:sz w:val="32"/>
          <w:szCs w:val="32"/>
        </w:rPr>
        <w:t>2.</w:t>
      </w:r>
      <w:r>
        <w:rPr>
          <w:rFonts w:ascii="仿宋_GB2312" w:eastAsia="仿宋_GB2312" w:hAnsi="宋体" w:hint="eastAsia"/>
          <w:bCs/>
          <w:kern w:val="0"/>
          <w:sz w:val="32"/>
          <w:szCs w:val="28"/>
        </w:rPr>
        <w:t>项目绩效目标完成情况及收支明细表</w:t>
      </w:r>
      <w:bookmarkEnd w:id="87"/>
      <w:bookmarkEnd w:id="88"/>
    </w:p>
    <w:tbl>
      <w:tblPr>
        <w:tblW w:w="13880" w:type="dxa"/>
        <w:tblInd w:w="98" w:type="dxa"/>
        <w:tblLayout w:type="fixed"/>
        <w:tblLook w:val="04A0"/>
      </w:tblPr>
      <w:tblGrid>
        <w:gridCol w:w="1863"/>
        <w:gridCol w:w="4237"/>
        <w:gridCol w:w="3691"/>
        <w:gridCol w:w="4089"/>
      </w:tblGrid>
      <w:tr w:rsidR="00182694">
        <w:trPr>
          <w:trHeight w:val="808"/>
        </w:trPr>
        <w:tc>
          <w:tcPr>
            <w:tcW w:w="13880" w:type="dxa"/>
            <w:gridSpan w:val="4"/>
            <w:tcBorders>
              <w:top w:val="nil"/>
              <w:left w:val="nil"/>
              <w:bottom w:val="nil"/>
              <w:right w:val="nil"/>
            </w:tcBorders>
            <w:shd w:val="clear" w:color="auto" w:fill="auto"/>
            <w:noWrap/>
            <w:vAlign w:val="center"/>
          </w:tcPr>
          <w:p w:rsidR="00182694" w:rsidRDefault="00C64A2F">
            <w:pPr>
              <w:widowControl/>
              <w:jc w:val="center"/>
              <w:textAlignment w:val="center"/>
              <w:rPr>
                <w:sz w:val="24"/>
              </w:rPr>
            </w:pPr>
            <w:r>
              <w:rPr>
                <w:rFonts w:hint="eastAsia"/>
                <w:sz w:val="24"/>
              </w:rPr>
              <w:t>项目绩效目标完成情况及收支明细表</w:t>
            </w:r>
          </w:p>
          <w:p w:rsidR="00182694" w:rsidRDefault="00C64A2F">
            <w:pPr>
              <w:pStyle w:val="a3"/>
              <w:ind w:firstLine="480"/>
              <w:jc w:val="center"/>
              <w:rPr>
                <w:sz w:val="24"/>
              </w:rPr>
            </w:pPr>
            <w:r>
              <w:rPr>
                <w:rFonts w:ascii="宋体" w:hAnsi="宋体" w:cs="宋体" w:hint="eastAsia"/>
                <w:color w:val="000000"/>
                <w:kern w:val="0"/>
                <w:sz w:val="24"/>
              </w:rPr>
              <w:t>（2024年度）</w:t>
            </w:r>
          </w:p>
        </w:tc>
      </w:tr>
      <w:tr w:rsidR="00182694">
        <w:trPr>
          <w:trHeight w:val="474"/>
        </w:trPr>
        <w:tc>
          <w:tcPr>
            <w:tcW w:w="1863" w:type="dxa"/>
            <w:tcBorders>
              <w:top w:val="nil"/>
              <w:left w:val="nil"/>
              <w:bottom w:val="nil"/>
              <w:right w:val="nil"/>
            </w:tcBorders>
            <w:shd w:val="clear" w:color="auto" w:fill="auto"/>
            <w:noWrap/>
            <w:vAlign w:val="center"/>
          </w:tcPr>
          <w:p w:rsidR="00182694" w:rsidRDefault="00C64A2F">
            <w:pPr>
              <w:widowControl/>
              <w:jc w:val="right"/>
              <w:textAlignment w:val="center"/>
              <w:rPr>
                <w:rFonts w:ascii="宋体" w:eastAsia="宋体" w:hAnsi="宋体" w:cs="宋体"/>
                <w:color w:val="000000"/>
                <w:sz w:val="24"/>
              </w:rPr>
            </w:pPr>
            <w:r>
              <w:rPr>
                <w:rFonts w:ascii="宋体" w:eastAsia="宋体" w:hAnsi="宋体" w:cs="宋体" w:hint="eastAsia"/>
                <w:color w:val="000000"/>
                <w:kern w:val="0"/>
                <w:sz w:val="24"/>
              </w:rPr>
              <w:t>项目名称：</w:t>
            </w:r>
          </w:p>
        </w:tc>
        <w:tc>
          <w:tcPr>
            <w:tcW w:w="4237" w:type="dxa"/>
            <w:tcBorders>
              <w:top w:val="nil"/>
              <w:left w:val="nil"/>
              <w:bottom w:val="nil"/>
              <w:right w:val="nil"/>
            </w:tcBorders>
            <w:shd w:val="clear" w:color="auto" w:fill="auto"/>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信息化运维费</w:t>
            </w:r>
          </w:p>
        </w:tc>
        <w:tc>
          <w:tcPr>
            <w:tcW w:w="3691" w:type="dxa"/>
            <w:tcBorders>
              <w:top w:val="nil"/>
              <w:left w:val="nil"/>
              <w:bottom w:val="nil"/>
              <w:right w:val="nil"/>
            </w:tcBorders>
            <w:shd w:val="clear" w:color="auto" w:fill="auto"/>
            <w:noWrap/>
            <w:vAlign w:val="center"/>
          </w:tcPr>
          <w:p w:rsidR="00182694" w:rsidRDefault="00182694">
            <w:pPr>
              <w:rPr>
                <w:rFonts w:ascii="宋体" w:eastAsia="宋体" w:hAnsi="宋体" w:cs="宋体"/>
                <w:color w:val="000000"/>
                <w:sz w:val="24"/>
              </w:rPr>
            </w:pPr>
          </w:p>
        </w:tc>
        <w:tc>
          <w:tcPr>
            <w:tcW w:w="4089" w:type="dxa"/>
            <w:tcBorders>
              <w:top w:val="nil"/>
              <w:left w:val="nil"/>
              <w:bottom w:val="nil"/>
              <w:right w:val="nil"/>
            </w:tcBorders>
            <w:shd w:val="clear" w:color="auto" w:fill="auto"/>
            <w:noWrap/>
            <w:vAlign w:val="center"/>
          </w:tcPr>
          <w:p w:rsidR="00182694" w:rsidRDefault="00C64A2F">
            <w:pPr>
              <w:widowControl/>
              <w:jc w:val="right"/>
              <w:textAlignment w:val="center"/>
              <w:rPr>
                <w:rFonts w:ascii="宋体" w:eastAsia="宋体" w:hAnsi="宋体" w:cs="宋体"/>
                <w:color w:val="000000"/>
                <w:sz w:val="24"/>
              </w:rPr>
            </w:pPr>
            <w:r>
              <w:rPr>
                <w:rFonts w:ascii="宋体" w:eastAsia="宋体" w:hAnsi="宋体" w:cs="宋体" w:hint="eastAsia"/>
                <w:color w:val="000000"/>
                <w:kern w:val="0"/>
                <w:sz w:val="24"/>
              </w:rPr>
              <w:t>金额单位：万元</w:t>
            </w:r>
          </w:p>
        </w:tc>
      </w:tr>
      <w:tr w:rsidR="00182694">
        <w:trPr>
          <w:trHeight w:val="395"/>
        </w:trPr>
        <w:tc>
          <w:tcPr>
            <w:tcW w:w="186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绩效目标</w:t>
            </w:r>
          </w:p>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完成情况</w:t>
            </w:r>
          </w:p>
        </w:tc>
        <w:tc>
          <w:tcPr>
            <w:tcW w:w="42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计划内容</w:t>
            </w:r>
          </w:p>
        </w:tc>
        <w:tc>
          <w:tcPr>
            <w:tcW w:w="36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目标调整情况</w:t>
            </w:r>
          </w:p>
        </w:tc>
        <w:tc>
          <w:tcPr>
            <w:tcW w:w="4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实际完成情况</w:t>
            </w:r>
          </w:p>
        </w:tc>
      </w:tr>
      <w:tr w:rsidR="00182694">
        <w:trPr>
          <w:trHeight w:val="1253"/>
        </w:trPr>
        <w:tc>
          <w:tcPr>
            <w:tcW w:w="1863"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82694" w:rsidRDefault="00182694">
            <w:pPr>
              <w:jc w:val="center"/>
              <w:rPr>
                <w:rFonts w:ascii="宋体" w:eastAsia="宋体" w:hAnsi="宋体" w:cs="宋体"/>
                <w:color w:val="000000"/>
                <w:sz w:val="24"/>
              </w:rPr>
            </w:pPr>
          </w:p>
        </w:tc>
        <w:tc>
          <w:tcPr>
            <w:tcW w:w="4237" w:type="dxa"/>
            <w:tcBorders>
              <w:top w:val="single" w:sz="4" w:space="0" w:color="000000"/>
              <w:left w:val="single" w:sz="4" w:space="0" w:color="000000"/>
              <w:right w:val="single" w:sz="4" w:space="0" w:color="000000"/>
            </w:tcBorders>
            <w:shd w:val="clear" w:color="auto" w:fill="auto"/>
            <w:noWrap/>
            <w:vAlign w:val="center"/>
          </w:tcPr>
          <w:p w:rsidR="00182694" w:rsidRDefault="00C64A2F">
            <w:pPr>
              <w:adjustRightInd w:val="0"/>
              <w:snapToGrid w:val="0"/>
              <w:rPr>
                <w:rFonts w:ascii="宋体" w:eastAsia="宋体" w:hAnsi="宋体" w:cs="宋体"/>
                <w:color w:val="000000"/>
                <w:sz w:val="20"/>
                <w:szCs w:val="20"/>
              </w:rPr>
            </w:pPr>
            <w:r>
              <w:rPr>
                <w:rFonts w:ascii="宋体" w:eastAsia="宋体" w:hAnsi="宋体" w:cs="宋体"/>
                <w:color w:val="000000"/>
                <w:sz w:val="20"/>
                <w:szCs w:val="20"/>
              </w:rPr>
              <w:t xml:space="preserve"> 1.保障我院各项业务正常运转,更好的满足业务发展需要；</w:t>
            </w:r>
          </w:p>
          <w:p w:rsidR="00182694" w:rsidRDefault="00C64A2F">
            <w:pPr>
              <w:adjustRightInd w:val="0"/>
              <w:snapToGrid w:val="0"/>
              <w:rPr>
                <w:rFonts w:ascii="宋体" w:eastAsia="宋体" w:hAnsi="宋体" w:cs="宋体"/>
                <w:color w:val="000000"/>
                <w:sz w:val="20"/>
                <w:szCs w:val="20"/>
              </w:rPr>
            </w:pPr>
            <w:r>
              <w:rPr>
                <w:rFonts w:ascii="宋体" w:eastAsia="宋体" w:hAnsi="宋体" w:cs="宋体"/>
                <w:color w:val="000000"/>
                <w:sz w:val="20"/>
                <w:szCs w:val="20"/>
              </w:rPr>
              <w:t>2.保障我院信息化系统运转安全性、有效性；</w:t>
            </w:r>
          </w:p>
          <w:p w:rsidR="00182694" w:rsidRDefault="00C64A2F">
            <w:pPr>
              <w:adjustRightInd w:val="0"/>
              <w:snapToGrid w:val="0"/>
              <w:rPr>
                <w:rFonts w:ascii="宋体" w:eastAsia="宋体" w:hAnsi="宋体" w:cs="宋体"/>
                <w:color w:val="000000"/>
                <w:sz w:val="20"/>
                <w:szCs w:val="20"/>
              </w:rPr>
            </w:pPr>
            <w:r>
              <w:rPr>
                <w:rFonts w:ascii="宋体" w:eastAsia="宋体" w:hAnsi="宋体" w:cs="宋体"/>
                <w:color w:val="000000"/>
                <w:sz w:val="20"/>
                <w:szCs w:val="20"/>
              </w:rPr>
              <w:t>3.保障我院信息化系统运转质量，促进办公一体化，提高办公效率。</w:t>
            </w:r>
          </w:p>
          <w:p w:rsidR="00182694" w:rsidRDefault="00C64A2F">
            <w:pPr>
              <w:adjustRightInd w:val="0"/>
              <w:snapToGrid w:val="0"/>
              <w:rPr>
                <w:rFonts w:ascii="宋体" w:eastAsia="宋体" w:hAnsi="宋体" w:cs="宋体"/>
                <w:color w:val="000000"/>
                <w:sz w:val="20"/>
                <w:szCs w:val="20"/>
              </w:rPr>
            </w:pPr>
            <w:r>
              <w:rPr>
                <w:rFonts w:ascii="宋体" w:eastAsia="宋体" w:hAnsi="宋体" w:cs="宋体"/>
                <w:color w:val="000000"/>
                <w:sz w:val="20"/>
                <w:szCs w:val="20"/>
              </w:rPr>
              <w:t>4.提高检察公信力及社会影响。</w:t>
            </w:r>
          </w:p>
        </w:tc>
        <w:tc>
          <w:tcPr>
            <w:tcW w:w="3691" w:type="dxa"/>
            <w:tcBorders>
              <w:top w:val="single" w:sz="4" w:space="0" w:color="000000"/>
              <w:left w:val="single" w:sz="4" w:space="0" w:color="000000"/>
              <w:right w:val="single" w:sz="4" w:space="0" w:color="000000"/>
            </w:tcBorders>
            <w:shd w:val="clear" w:color="auto" w:fill="auto"/>
            <w:noWrap/>
            <w:vAlign w:val="center"/>
          </w:tcPr>
          <w:p w:rsidR="00182694" w:rsidRDefault="00C64A2F">
            <w:pPr>
              <w:widowControl/>
              <w:adjustRightInd w:val="0"/>
              <w:snapToGrid w:val="0"/>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无</w:t>
            </w:r>
          </w:p>
        </w:tc>
        <w:tc>
          <w:tcPr>
            <w:tcW w:w="4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82694" w:rsidRDefault="00C64A2F">
            <w:pPr>
              <w:widowControl/>
              <w:adjustRightInd w:val="0"/>
              <w:snapToGrid w:val="0"/>
              <w:jc w:val="left"/>
              <w:textAlignment w:val="center"/>
              <w:rPr>
                <w:rFonts w:ascii="宋体" w:eastAsia="宋体" w:hAnsi="宋体" w:cs="宋体"/>
                <w:color w:val="000000"/>
                <w:sz w:val="20"/>
                <w:szCs w:val="20"/>
              </w:rPr>
            </w:pPr>
            <w:r>
              <w:rPr>
                <w:rFonts w:ascii="宋体" w:eastAsia="宋体" w:hAnsi="宋体" w:cs="宋体" w:hint="eastAsia"/>
                <w:color w:val="000000"/>
                <w:sz w:val="20"/>
                <w:szCs w:val="20"/>
              </w:rPr>
              <w:t xml:space="preserve"> 1.保障我院各项业务正常运转,更好的满足业务发展需要；</w:t>
            </w:r>
          </w:p>
          <w:p w:rsidR="00182694" w:rsidRDefault="00C64A2F">
            <w:pPr>
              <w:widowControl/>
              <w:adjustRightInd w:val="0"/>
              <w:snapToGrid w:val="0"/>
              <w:jc w:val="left"/>
              <w:textAlignment w:val="center"/>
              <w:rPr>
                <w:rFonts w:ascii="宋体" w:eastAsia="宋体" w:hAnsi="宋体" w:cs="宋体"/>
                <w:color w:val="000000"/>
                <w:sz w:val="20"/>
                <w:szCs w:val="20"/>
              </w:rPr>
            </w:pPr>
            <w:r>
              <w:rPr>
                <w:rFonts w:ascii="宋体" w:eastAsia="宋体" w:hAnsi="宋体" w:cs="宋体" w:hint="eastAsia"/>
                <w:color w:val="000000"/>
                <w:sz w:val="20"/>
                <w:szCs w:val="20"/>
              </w:rPr>
              <w:t>2.保障我院信息化系统运转安全性、有效性；</w:t>
            </w:r>
          </w:p>
          <w:p w:rsidR="00182694" w:rsidRDefault="00C64A2F">
            <w:pPr>
              <w:widowControl/>
              <w:adjustRightInd w:val="0"/>
              <w:snapToGrid w:val="0"/>
              <w:jc w:val="left"/>
              <w:textAlignment w:val="center"/>
              <w:rPr>
                <w:rFonts w:ascii="宋体" w:eastAsia="宋体" w:hAnsi="宋体" w:cs="宋体"/>
                <w:color w:val="000000"/>
                <w:sz w:val="20"/>
                <w:szCs w:val="20"/>
              </w:rPr>
            </w:pPr>
            <w:r>
              <w:rPr>
                <w:rFonts w:ascii="宋体" w:eastAsia="宋体" w:hAnsi="宋体" w:cs="宋体" w:hint="eastAsia"/>
                <w:color w:val="000000"/>
                <w:sz w:val="20"/>
                <w:szCs w:val="20"/>
              </w:rPr>
              <w:t>3.保障我院信息化系统运转质量，促进办公一体化，提高办公效率。</w:t>
            </w:r>
          </w:p>
          <w:p w:rsidR="00182694" w:rsidRDefault="00C64A2F">
            <w:pPr>
              <w:widowControl/>
              <w:adjustRightInd w:val="0"/>
              <w:snapToGrid w:val="0"/>
              <w:jc w:val="left"/>
              <w:textAlignment w:val="center"/>
              <w:rPr>
                <w:rFonts w:ascii="宋体" w:eastAsia="宋体" w:hAnsi="宋体" w:cs="宋体"/>
                <w:color w:val="000000"/>
                <w:sz w:val="20"/>
                <w:szCs w:val="20"/>
              </w:rPr>
            </w:pPr>
            <w:r>
              <w:rPr>
                <w:rFonts w:ascii="宋体" w:eastAsia="宋体" w:hAnsi="宋体" w:cs="宋体" w:hint="eastAsia"/>
                <w:color w:val="000000"/>
                <w:sz w:val="20"/>
                <w:szCs w:val="20"/>
              </w:rPr>
              <w:t>4.提高检察公信力及社会影响。</w:t>
            </w:r>
          </w:p>
        </w:tc>
      </w:tr>
      <w:tr w:rsidR="00182694">
        <w:trPr>
          <w:trHeight w:val="458"/>
        </w:trPr>
        <w:tc>
          <w:tcPr>
            <w:tcW w:w="186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资金到位情况</w:t>
            </w:r>
          </w:p>
        </w:tc>
        <w:tc>
          <w:tcPr>
            <w:tcW w:w="423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项目资金</w:t>
            </w:r>
          </w:p>
        </w:tc>
        <w:tc>
          <w:tcPr>
            <w:tcW w:w="369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预算批复数</w:t>
            </w:r>
          </w:p>
        </w:tc>
        <w:tc>
          <w:tcPr>
            <w:tcW w:w="408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资金到位数</w:t>
            </w:r>
          </w:p>
        </w:tc>
      </w:tr>
      <w:tr w:rsidR="00182694">
        <w:trPr>
          <w:trHeight w:val="370"/>
        </w:trPr>
        <w:tc>
          <w:tcPr>
            <w:tcW w:w="1863"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82694" w:rsidRDefault="00182694">
            <w:pPr>
              <w:jc w:val="center"/>
              <w:rPr>
                <w:rFonts w:ascii="宋体" w:eastAsia="宋体" w:hAnsi="宋体" w:cs="宋体"/>
                <w:color w:val="000000"/>
                <w:sz w:val="24"/>
              </w:rPr>
            </w:pPr>
          </w:p>
        </w:tc>
        <w:tc>
          <w:tcPr>
            <w:tcW w:w="423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财政拨款</w:t>
            </w:r>
          </w:p>
        </w:tc>
        <w:tc>
          <w:tcPr>
            <w:tcW w:w="369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93.40</w:t>
            </w:r>
          </w:p>
        </w:tc>
        <w:tc>
          <w:tcPr>
            <w:tcW w:w="408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93.40</w:t>
            </w:r>
          </w:p>
        </w:tc>
      </w:tr>
      <w:tr w:rsidR="00182694">
        <w:trPr>
          <w:trHeight w:val="476"/>
        </w:trPr>
        <w:tc>
          <w:tcPr>
            <w:tcW w:w="1863"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82694" w:rsidRDefault="00182694">
            <w:pPr>
              <w:jc w:val="center"/>
              <w:rPr>
                <w:rFonts w:ascii="宋体" w:eastAsia="宋体" w:hAnsi="宋体" w:cs="宋体"/>
                <w:color w:val="000000"/>
                <w:sz w:val="24"/>
              </w:rPr>
            </w:pPr>
          </w:p>
        </w:tc>
        <w:tc>
          <w:tcPr>
            <w:tcW w:w="423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项目单位自筹资金</w:t>
            </w:r>
          </w:p>
        </w:tc>
        <w:tc>
          <w:tcPr>
            <w:tcW w:w="369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jc w:val="center"/>
              <w:rPr>
                <w:rFonts w:ascii="宋体" w:eastAsia="宋体" w:hAnsi="宋体" w:cs="宋体"/>
                <w:color w:val="000000"/>
                <w:sz w:val="24"/>
              </w:rPr>
            </w:pPr>
            <w:r>
              <w:rPr>
                <w:rFonts w:ascii="宋体" w:eastAsia="宋体" w:hAnsi="宋体" w:cs="宋体" w:hint="eastAsia"/>
                <w:color w:val="000000"/>
                <w:sz w:val="24"/>
              </w:rPr>
              <w:t>-</w:t>
            </w:r>
          </w:p>
        </w:tc>
        <w:tc>
          <w:tcPr>
            <w:tcW w:w="408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jc w:val="center"/>
              <w:rPr>
                <w:rFonts w:ascii="宋体" w:eastAsia="宋体" w:hAnsi="宋体" w:cs="宋体"/>
                <w:color w:val="000000"/>
                <w:sz w:val="24"/>
              </w:rPr>
            </w:pPr>
            <w:r>
              <w:rPr>
                <w:rFonts w:ascii="宋体" w:eastAsia="宋体" w:hAnsi="宋体" w:cs="宋体" w:hint="eastAsia"/>
                <w:color w:val="000000"/>
                <w:sz w:val="24"/>
              </w:rPr>
              <w:t>-</w:t>
            </w:r>
          </w:p>
        </w:tc>
      </w:tr>
      <w:tr w:rsidR="00182694">
        <w:trPr>
          <w:trHeight w:val="370"/>
        </w:trPr>
        <w:tc>
          <w:tcPr>
            <w:tcW w:w="1863"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82694" w:rsidRDefault="00182694">
            <w:pPr>
              <w:jc w:val="center"/>
              <w:rPr>
                <w:rFonts w:ascii="宋体" w:eastAsia="宋体" w:hAnsi="宋体" w:cs="宋体"/>
                <w:color w:val="000000"/>
                <w:sz w:val="24"/>
              </w:rPr>
            </w:pPr>
          </w:p>
        </w:tc>
        <w:tc>
          <w:tcPr>
            <w:tcW w:w="423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其他资金</w:t>
            </w:r>
          </w:p>
        </w:tc>
        <w:tc>
          <w:tcPr>
            <w:tcW w:w="369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jc w:val="center"/>
              <w:rPr>
                <w:rFonts w:ascii="宋体" w:eastAsia="宋体" w:hAnsi="宋体" w:cs="宋体"/>
                <w:color w:val="000000"/>
                <w:sz w:val="24"/>
              </w:rPr>
            </w:pPr>
            <w:r>
              <w:rPr>
                <w:rFonts w:ascii="宋体" w:eastAsia="宋体" w:hAnsi="宋体" w:cs="宋体" w:hint="eastAsia"/>
                <w:color w:val="000000"/>
                <w:sz w:val="24"/>
              </w:rPr>
              <w:t>-</w:t>
            </w:r>
          </w:p>
        </w:tc>
        <w:tc>
          <w:tcPr>
            <w:tcW w:w="408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jc w:val="center"/>
              <w:rPr>
                <w:rFonts w:ascii="宋体" w:eastAsia="宋体" w:hAnsi="宋体" w:cs="宋体"/>
                <w:color w:val="000000"/>
                <w:sz w:val="24"/>
              </w:rPr>
            </w:pPr>
            <w:r>
              <w:rPr>
                <w:rFonts w:ascii="宋体" w:eastAsia="宋体" w:hAnsi="宋体" w:cs="宋体" w:hint="eastAsia"/>
                <w:color w:val="000000"/>
                <w:sz w:val="24"/>
              </w:rPr>
              <w:t>-</w:t>
            </w:r>
          </w:p>
        </w:tc>
      </w:tr>
      <w:tr w:rsidR="00182694">
        <w:trPr>
          <w:trHeight w:val="411"/>
        </w:trPr>
        <w:tc>
          <w:tcPr>
            <w:tcW w:w="1863"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82694" w:rsidRDefault="00182694">
            <w:pPr>
              <w:jc w:val="center"/>
              <w:rPr>
                <w:rFonts w:ascii="宋体" w:eastAsia="宋体" w:hAnsi="宋体" w:cs="宋体"/>
                <w:color w:val="000000"/>
                <w:sz w:val="24"/>
              </w:rPr>
            </w:pPr>
          </w:p>
        </w:tc>
        <w:tc>
          <w:tcPr>
            <w:tcW w:w="423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合计</w:t>
            </w:r>
          </w:p>
        </w:tc>
        <w:tc>
          <w:tcPr>
            <w:tcW w:w="369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93.40</w:t>
            </w:r>
          </w:p>
        </w:tc>
        <w:tc>
          <w:tcPr>
            <w:tcW w:w="408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93.40</w:t>
            </w:r>
          </w:p>
        </w:tc>
      </w:tr>
      <w:tr w:rsidR="00182694">
        <w:trPr>
          <w:trHeight w:val="399"/>
        </w:trPr>
        <w:tc>
          <w:tcPr>
            <w:tcW w:w="186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资金支出情况</w:t>
            </w:r>
          </w:p>
        </w:tc>
        <w:tc>
          <w:tcPr>
            <w:tcW w:w="423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项目预算支出明细</w:t>
            </w:r>
          </w:p>
        </w:tc>
        <w:tc>
          <w:tcPr>
            <w:tcW w:w="369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预算批复数</w:t>
            </w:r>
          </w:p>
        </w:tc>
        <w:tc>
          <w:tcPr>
            <w:tcW w:w="408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实际支出数</w:t>
            </w:r>
          </w:p>
        </w:tc>
      </w:tr>
      <w:tr w:rsidR="00182694">
        <w:trPr>
          <w:trHeight w:val="510"/>
        </w:trPr>
        <w:tc>
          <w:tcPr>
            <w:tcW w:w="1863"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82694" w:rsidRDefault="00182694">
            <w:pPr>
              <w:jc w:val="center"/>
              <w:rPr>
                <w:rFonts w:ascii="宋体" w:eastAsia="宋体" w:hAnsi="宋体" w:cs="宋体"/>
                <w:color w:val="000000"/>
                <w:sz w:val="24"/>
              </w:rPr>
            </w:pPr>
          </w:p>
        </w:tc>
        <w:tc>
          <w:tcPr>
            <w:tcW w:w="423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adjustRightInd w:val="0"/>
              <w:snapToGrid w:val="0"/>
              <w:rPr>
                <w:rFonts w:ascii="宋体" w:eastAsia="宋体" w:hAnsi="宋体" w:cs="宋体"/>
                <w:color w:val="000000"/>
                <w:sz w:val="24"/>
              </w:rPr>
            </w:pPr>
            <w:r>
              <w:rPr>
                <w:rFonts w:ascii="宋体" w:eastAsia="宋体" w:hAnsi="宋体" w:cs="宋体" w:hint="eastAsia"/>
                <w:color w:val="000000"/>
                <w:kern w:val="0"/>
                <w:sz w:val="24"/>
              </w:rPr>
              <w:t>信息化运维费</w:t>
            </w:r>
          </w:p>
        </w:tc>
        <w:tc>
          <w:tcPr>
            <w:tcW w:w="369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93.40</w:t>
            </w:r>
          </w:p>
        </w:tc>
        <w:tc>
          <w:tcPr>
            <w:tcW w:w="408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90.2307</w:t>
            </w:r>
          </w:p>
        </w:tc>
      </w:tr>
      <w:tr w:rsidR="00182694">
        <w:trPr>
          <w:trHeight w:val="382"/>
        </w:trPr>
        <w:tc>
          <w:tcPr>
            <w:tcW w:w="1863"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82694" w:rsidRDefault="00182694">
            <w:pPr>
              <w:jc w:val="center"/>
              <w:rPr>
                <w:rFonts w:ascii="宋体" w:eastAsia="宋体" w:hAnsi="宋体" w:cs="宋体"/>
                <w:color w:val="000000"/>
                <w:sz w:val="24"/>
              </w:rPr>
            </w:pPr>
          </w:p>
        </w:tc>
        <w:tc>
          <w:tcPr>
            <w:tcW w:w="423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合</w:t>
            </w:r>
            <w:r>
              <w:rPr>
                <w:rFonts w:ascii="宋体" w:hAnsi="宋体" w:cs="宋体" w:hint="eastAsia"/>
                <w:color w:val="000000"/>
                <w:kern w:val="0"/>
                <w:sz w:val="24"/>
              </w:rPr>
              <w:t xml:space="preserve">   </w:t>
            </w:r>
            <w:r>
              <w:rPr>
                <w:rFonts w:ascii="宋体" w:eastAsia="宋体" w:hAnsi="宋体" w:cs="宋体" w:hint="eastAsia"/>
                <w:color w:val="000000"/>
                <w:kern w:val="0"/>
                <w:sz w:val="24"/>
              </w:rPr>
              <w:t>计</w:t>
            </w:r>
          </w:p>
        </w:tc>
        <w:tc>
          <w:tcPr>
            <w:tcW w:w="369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93.40</w:t>
            </w:r>
          </w:p>
        </w:tc>
        <w:tc>
          <w:tcPr>
            <w:tcW w:w="408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90.2307</w:t>
            </w:r>
          </w:p>
        </w:tc>
      </w:tr>
    </w:tbl>
    <w:p w:rsidR="00182694" w:rsidRDefault="00C64A2F">
      <w:pPr>
        <w:pStyle w:val="a3"/>
        <w:ind w:firstLine="480"/>
        <w:rPr>
          <w:rFonts w:ascii="宋体" w:eastAsia="宋体" w:hAnsi="宋体" w:cs="宋体"/>
          <w:color w:val="000000"/>
          <w:kern w:val="0"/>
          <w:sz w:val="24"/>
        </w:rPr>
      </w:pPr>
      <w:r>
        <w:rPr>
          <w:rFonts w:ascii="宋体" w:eastAsia="宋体" w:hAnsi="宋体" w:cs="宋体" w:hint="eastAsia"/>
          <w:color w:val="000000"/>
          <w:kern w:val="0"/>
          <w:sz w:val="24"/>
        </w:rPr>
        <w:t>注：1.预算批复数为项目年度批复的预算数，包含年初批复和年中的追加核减数；</w:t>
      </w:r>
    </w:p>
    <w:p w:rsidR="00182694" w:rsidRDefault="00C64A2F">
      <w:pPr>
        <w:pStyle w:val="a3"/>
        <w:ind w:left="540" w:firstLine="480"/>
        <w:rPr>
          <w:rFonts w:ascii="宋体" w:eastAsia="宋体" w:hAnsi="宋体" w:cs="宋体"/>
          <w:color w:val="000000"/>
          <w:kern w:val="0"/>
          <w:sz w:val="24"/>
        </w:rPr>
      </w:pPr>
      <w:r>
        <w:rPr>
          <w:rFonts w:ascii="宋体" w:hAnsi="宋体" w:cs="宋体" w:hint="eastAsia"/>
          <w:color w:val="000000"/>
          <w:kern w:val="0"/>
          <w:sz w:val="24"/>
        </w:rPr>
        <w:t>2.</w:t>
      </w:r>
      <w:r>
        <w:rPr>
          <w:rFonts w:ascii="宋体" w:eastAsia="宋体" w:hAnsi="宋体" w:cs="宋体" w:hint="eastAsia"/>
          <w:color w:val="000000"/>
          <w:kern w:val="0"/>
          <w:sz w:val="24"/>
        </w:rPr>
        <w:t>实际支出数是指对应项目明细的实际支出数。</w:t>
      </w:r>
    </w:p>
    <w:p w:rsidR="00182694" w:rsidRDefault="00C64A2F">
      <w:pPr>
        <w:pStyle w:val="a3"/>
        <w:ind w:left="540" w:firstLineChars="0" w:firstLine="0"/>
        <w:rPr>
          <w:rFonts w:ascii="宋体" w:eastAsia="宋体" w:hAnsi="宋体" w:cs="宋体"/>
          <w:color w:val="000000"/>
          <w:kern w:val="0"/>
          <w:sz w:val="24"/>
        </w:rPr>
      </w:pPr>
      <w:r>
        <w:rPr>
          <w:rFonts w:ascii="宋体" w:eastAsia="宋体" w:hAnsi="宋体" w:cs="宋体" w:hint="eastAsia"/>
          <w:color w:val="000000"/>
          <w:kern w:val="0"/>
          <w:sz w:val="24"/>
        </w:rPr>
        <w:t xml:space="preserve"> </w:t>
      </w:r>
      <w:r>
        <w:rPr>
          <w:rFonts w:ascii="宋体" w:hAnsi="宋体" w:cs="宋体" w:hint="eastAsia"/>
          <w:color w:val="000000"/>
          <w:kern w:val="0"/>
          <w:sz w:val="24"/>
        </w:rPr>
        <w:t xml:space="preserve">   </w:t>
      </w:r>
      <w:r>
        <w:rPr>
          <w:rFonts w:ascii="宋体" w:eastAsia="宋体" w:hAnsi="宋体" w:cs="宋体" w:hint="eastAsia"/>
          <w:color w:val="000000"/>
          <w:kern w:val="0"/>
          <w:sz w:val="24"/>
        </w:rPr>
        <w:t>3.表中数据以单位实际账面数据为准，保留小数点后两位数字。</w:t>
      </w:r>
    </w:p>
    <w:p w:rsidR="00182694" w:rsidRDefault="00182694">
      <w:pPr>
        <w:rPr>
          <w:rFonts w:ascii="仿宋" w:eastAsia="仿宋" w:hAnsi="仿宋" w:cs="仿宋"/>
          <w:sz w:val="32"/>
          <w:szCs w:val="32"/>
        </w:rPr>
        <w:sectPr w:rsidR="00182694">
          <w:pgSz w:w="16838" w:h="11906" w:orient="landscape"/>
          <w:pgMar w:top="1800" w:right="1440" w:bottom="1800" w:left="1440" w:header="851" w:footer="992" w:gutter="0"/>
          <w:cols w:space="425"/>
          <w:docGrid w:type="lines" w:linePitch="312"/>
        </w:sectPr>
      </w:pPr>
    </w:p>
    <w:p w:rsidR="00182694" w:rsidRDefault="00C64A2F">
      <w:pPr>
        <w:outlineLvl w:val="1"/>
        <w:rPr>
          <w:rFonts w:ascii="宋体" w:eastAsia="宋体" w:hAnsi="宋体" w:cs="宋体"/>
          <w:b/>
          <w:bCs/>
          <w:kern w:val="0"/>
          <w:sz w:val="28"/>
          <w:szCs w:val="28"/>
        </w:rPr>
      </w:pPr>
      <w:bookmarkStart w:id="89" w:name="_Toc30393"/>
      <w:bookmarkStart w:id="90" w:name="_Toc25985"/>
      <w:r>
        <w:rPr>
          <w:rFonts w:ascii="仿宋_GB2312" w:hAnsi="Calibri" w:hint="eastAsia"/>
          <w:sz w:val="32"/>
          <w:szCs w:val="32"/>
        </w:rPr>
        <w:lastRenderedPageBreak/>
        <w:t>附件</w:t>
      </w:r>
      <w:r>
        <w:rPr>
          <w:rFonts w:ascii="仿宋_GB2312" w:hAnsi="Calibri" w:hint="eastAsia"/>
          <w:sz w:val="32"/>
          <w:szCs w:val="32"/>
        </w:rPr>
        <w:t>3.</w:t>
      </w:r>
      <w:r>
        <w:rPr>
          <w:rFonts w:ascii="仿宋_GB2312" w:eastAsia="仿宋_GB2312" w:hAnsi="宋体" w:hint="eastAsia"/>
          <w:bCs/>
          <w:kern w:val="0"/>
          <w:sz w:val="32"/>
          <w:szCs w:val="28"/>
        </w:rPr>
        <w:t>项目支出指标体系及评分情况表</w:t>
      </w:r>
      <w:bookmarkEnd w:id="89"/>
      <w:bookmarkEnd w:id="90"/>
    </w:p>
    <w:p w:rsidR="00182694" w:rsidRDefault="00C64A2F">
      <w:pPr>
        <w:adjustRightInd w:val="0"/>
        <w:snapToGrid w:val="0"/>
        <w:jc w:val="center"/>
        <w:rPr>
          <w:rFonts w:eastAsia="宋体"/>
        </w:rPr>
      </w:pPr>
      <w:r>
        <w:rPr>
          <w:rFonts w:ascii="宋体" w:eastAsia="宋体" w:hAnsi="宋体" w:cs="宋体" w:hint="eastAsia"/>
          <w:b/>
          <w:bCs/>
          <w:kern w:val="0"/>
          <w:sz w:val="28"/>
          <w:szCs w:val="28"/>
        </w:rPr>
        <w:t>“信息化运维费”项目绩效评价指标体系及评分情况表</w:t>
      </w:r>
    </w:p>
    <w:tbl>
      <w:tblPr>
        <w:tblW w:w="9937" w:type="dxa"/>
        <w:jc w:val="center"/>
        <w:tblBorders>
          <w:top w:val="double" w:sz="4" w:space="0" w:color="000000"/>
          <w:left w:val="single" w:sz="4" w:space="0" w:color="000000"/>
          <w:bottom w:val="double" w:sz="4" w:space="0" w:color="000000"/>
          <w:right w:val="single" w:sz="4" w:space="0" w:color="000000"/>
          <w:insideH w:val="single" w:sz="4" w:space="0" w:color="000000"/>
          <w:insideV w:val="single" w:sz="4" w:space="0" w:color="000000"/>
        </w:tblBorders>
        <w:tblLayout w:type="fixed"/>
        <w:tblLook w:val="04A0"/>
      </w:tblPr>
      <w:tblGrid>
        <w:gridCol w:w="1086"/>
        <w:gridCol w:w="1374"/>
        <w:gridCol w:w="1950"/>
        <w:gridCol w:w="883"/>
        <w:gridCol w:w="2885"/>
        <w:gridCol w:w="1759"/>
      </w:tblGrid>
      <w:tr w:rsidR="00182694">
        <w:trPr>
          <w:trHeight w:val="677"/>
          <w:tblHeader/>
          <w:jc w:val="center"/>
        </w:trPr>
        <w:tc>
          <w:tcPr>
            <w:tcW w:w="1086" w:type="dxa"/>
            <w:tcBorders>
              <w:tl2br w:val="nil"/>
              <w:tr2bl w:val="nil"/>
            </w:tcBorders>
            <w:noWrap/>
            <w:vAlign w:val="center"/>
          </w:tcPr>
          <w:p w:rsidR="00182694" w:rsidRDefault="00C64A2F">
            <w:pPr>
              <w:widowControl/>
              <w:jc w:val="center"/>
              <w:textAlignment w:val="center"/>
              <w:rPr>
                <w:rFonts w:ascii="宋体" w:hAnsi="宋体" w:cs="宋体"/>
                <w:b/>
                <w:bCs/>
                <w:color w:val="000000"/>
                <w:kern w:val="0"/>
                <w:sz w:val="24"/>
              </w:rPr>
            </w:pPr>
            <w:r>
              <w:rPr>
                <w:rFonts w:ascii="宋体" w:hAnsi="宋体" w:cs="宋体" w:hint="eastAsia"/>
                <w:b/>
                <w:bCs/>
                <w:color w:val="000000"/>
                <w:kern w:val="0"/>
                <w:sz w:val="24"/>
              </w:rPr>
              <w:t>一级</w:t>
            </w:r>
          </w:p>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指标</w:t>
            </w:r>
          </w:p>
        </w:tc>
        <w:tc>
          <w:tcPr>
            <w:tcW w:w="1374" w:type="dxa"/>
            <w:tcBorders>
              <w:tl2br w:val="nil"/>
              <w:tr2bl w:val="nil"/>
            </w:tcBorders>
            <w:noWrap/>
            <w:vAlign w:val="center"/>
          </w:tcPr>
          <w:p w:rsidR="00182694" w:rsidRDefault="00C64A2F">
            <w:pPr>
              <w:widowControl/>
              <w:jc w:val="center"/>
              <w:textAlignment w:val="center"/>
              <w:rPr>
                <w:rFonts w:ascii="宋体" w:hAnsi="宋体" w:cs="宋体"/>
                <w:b/>
                <w:bCs/>
                <w:color w:val="000000"/>
                <w:kern w:val="0"/>
                <w:sz w:val="24"/>
              </w:rPr>
            </w:pPr>
            <w:r>
              <w:rPr>
                <w:rFonts w:ascii="宋体" w:hAnsi="宋体" w:cs="宋体" w:hint="eastAsia"/>
                <w:b/>
                <w:bCs/>
                <w:color w:val="000000"/>
                <w:kern w:val="0"/>
                <w:sz w:val="24"/>
              </w:rPr>
              <w:t>二级</w:t>
            </w:r>
          </w:p>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指标</w:t>
            </w:r>
          </w:p>
        </w:tc>
        <w:tc>
          <w:tcPr>
            <w:tcW w:w="1950" w:type="dxa"/>
            <w:tcBorders>
              <w:tl2br w:val="nil"/>
              <w:tr2bl w:val="nil"/>
            </w:tcBorders>
            <w:noWrap/>
            <w:vAlign w:val="center"/>
          </w:tcPr>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三级指标</w:t>
            </w:r>
          </w:p>
        </w:tc>
        <w:tc>
          <w:tcPr>
            <w:tcW w:w="883" w:type="dxa"/>
            <w:tcBorders>
              <w:tl2br w:val="nil"/>
              <w:tr2bl w:val="nil"/>
            </w:tcBorders>
            <w:noWrap/>
            <w:vAlign w:val="center"/>
          </w:tcPr>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分值</w:t>
            </w:r>
          </w:p>
        </w:tc>
        <w:tc>
          <w:tcPr>
            <w:tcW w:w="2885" w:type="dxa"/>
            <w:tcBorders>
              <w:tl2br w:val="nil"/>
              <w:tr2bl w:val="nil"/>
            </w:tcBorders>
            <w:vAlign w:val="center"/>
          </w:tcPr>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指标解释</w:t>
            </w:r>
          </w:p>
        </w:tc>
        <w:tc>
          <w:tcPr>
            <w:tcW w:w="1759" w:type="dxa"/>
            <w:tcBorders>
              <w:tl2br w:val="nil"/>
              <w:tr2bl w:val="nil"/>
            </w:tcBorders>
            <w:vAlign w:val="center"/>
          </w:tcPr>
          <w:p w:rsidR="00182694" w:rsidRDefault="00C64A2F">
            <w:pPr>
              <w:widowControl/>
              <w:jc w:val="center"/>
              <w:textAlignment w:val="center"/>
              <w:rPr>
                <w:rFonts w:ascii="宋体" w:hAnsi="宋体" w:cs="宋体"/>
                <w:b/>
                <w:bCs/>
                <w:color w:val="000000"/>
                <w:kern w:val="0"/>
                <w:sz w:val="24"/>
              </w:rPr>
            </w:pPr>
            <w:r>
              <w:rPr>
                <w:rFonts w:ascii="宋体" w:hAnsi="宋体" w:cs="宋体" w:hint="eastAsia"/>
                <w:b/>
                <w:bCs/>
                <w:color w:val="000000"/>
                <w:kern w:val="0"/>
                <w:sz w:val="24"/>
              </w:rPr>
              <w:t>评分</w:t>
            </w:r>
          </w:p>
        </w:tc>
      </w:tr>
      <w:tr w:rsidR="00182694">
        <w:trPr>
          <w:trHeight w:val="661"/>
          <w:jc w:val="center"/>
        </w:trPr>
        <w:tc>
          <w:tcPr>
            <w:tcW w:w="1086" w:type="dxa"/>
            <w:vMerge w:val="restart"/>
            <w:tcBorders>
              <w:tl2br w:val="nil"/>
              <w:tr2bl w:val="nil"/>
            </w:tcBorders>
            <w:vAlign w:val="center"/>
          </w:tcPr>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项</w:t>
            </w:r>
          </w:p>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目</w:t>
            </w:r>
          </w:p>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决</w:t>
            </w:r>
          </w:p>
          <w:p w:rsidR="00182694" w:rsidRDefault="00C64A2F">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rPr>
              <w:t>策</w:t>
            </w:r>
          </w:p>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（10分）</w:t>
            </w:r>
          </w:p>
        </w:tc>
        <w:tc>
          <w:tcPr>
            <w:tcW w:w="1374" w:type="dxa"/>
            <w:vMerge w:val="restart"/>
            <w:tcBorders>
              <w:tl2br w:val="nil"/>
              <w:tr2bl w:val="nil"/>
            </w:tcBorders>
            <w:vAlign w:val="center"/>
          </w:tcPr>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项目立项</w:t>
            </w:r>
          </w:p>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（4分）</w:t>
            </w: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立项依据充分性</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885" w:type="dxa"/>
            <w:tcBorders>
              <w:tl2br w:val="nil"/>
              <w:tr2bl w:val="nil"/>
            </w:tcBorders>
            <w:vAlign w:val="center"/>
          </w:tcPr>
          <w:p w:rsidR="00182694" w:rsidRDefault="00C64A2F">
            <w:pPr>
              <w:rPr>
                <w:rFonts w:ascii="宋体" w:hAnsi="宋体" w:cs="宋体"/>
                <w:color w:val="000000"/>
                <w:sz w:val="24"/>
              </w:rPr>
            </w:pPr>
            <w:r>
              <w:rPr>
                <w:rFonts w:ascii="宋体" w:eastAsia="宋体" w:hAnsi="宋体" w:cs="宋体" w:hint="eastAsia"/>
                <w:color w:val="000000"/>
                <w:kern w:val="0"/>
                <w:sz w:val="18"/>
                <w:szCs w:val="18"/>
              </w:rPr>
              <w:t>项目立项是否与部门职责范围相符，属于部门履职所需。</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p>
        </w:tc>
      </w:tr>
      <w:tr w:rsidR="00182694">
        <w:trPr>
          <w:trHeight w:val="1303"/>
          <w:jc w:val="center"/>
        </w:trPr>
        <w:tc>
          <w:tcPr>
            <w:tcW w:w="1086" w:type="dxa"/>
            <w:vMerge/>
            <w:tcBorders>
              <w:tl2br w:val="nil"/>
              <w:tr2bl w:val="nil"/>
            </w:tcBorders>
            <w:vAlign w:val="center"/>
          </w:tcPr>
          <w:p w:rsidR="00182694" w:rsidRDefault="00182694">
            <w:pPr>
              <w:jc w:val="center"/>
              <w:rPr>
                <w:rFonts w:ascii="宋体" w:hAnsi="宋体" w:cs="宋体"/>
                <w:color w:val="000000"/>
                <w:sz w:val="24"/>
              </w:rPr>
            </w:pPr>
          </w:p>
        </w:tc>
        <w:tc>
          <w:tcPr>
            <w:tcW w:w="1374" w:type="dxa"/>
            <w:vMerge/>
            <w:tcBorders>
              <w:tl2br w:val="nil"/>
              <w:tr2bl w:val="nil"/>
            </w:tcBorders>
            <w:vAlign w:val="center"/>
          </w:tcPr>
          <w:p w:rsidR="00182694" w:rsidRDefault="00182694">
            <w:pPr>
              <w:jc w:val="center"/>
              <w:rPr>
                <w:rFonts w:ascii="宋体" w:hAnsi="宋体" w:cs="宋体"/>
                <w:color w:val="000000"/>
                <w:sz w:val="24"/>
              </w:rPr>
            </w:pP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立项程序规范性</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88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项目是否按照规定的程序申请设立；审批文件、材料是否符合相关要求；事前是否已经过必要的可行性研究、集体决策。</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1.5</w:t>
            </w:r>
          </w:p>
        </w:tc>
      </w:tr>
      <w:tr w:rsidR="00182694">
        <w:trPr>
          <w:trHeight w:val="2272"/>
          <w:jc w:val="center"/>
        </w:trPr>
        <w:tc>
          <w:tcPr>
            <w:tcW w:w="1086" w:type="dxa"/>
            <w:vMerge/>
            <w:tcBorders>
              <w:tl2br w:val="nil"/>
              <w:tr2bl w:val="nil"/>
            </w:tcBorders>
            <w:vAlign w:val="center"/>
          </w:tcPr>
          <w:p w:rsidR="00182694" w:rsidRDefault="00182694">
            <w:pPr>
              <w:jc w:val="center"/>
              <w:rPr>
                <w:rFonts w:ascii="宋体" w:hAnsi="宋体" w:cs="宋体"/>
                <w:color w:val="000000"/>
                <w:sz w:val="24"/>
              </w:rPr>
            </w:pPr>
          </w:p>
        </w:tc>
        <w:tc>
          <w:tcPr>
            <w:tcW w:w="1374" w:type="dxa"/>
            <w:vMerge w:val="restart"/>
            <w:tcBorders>
              <w:tl2br w:val="nil"/>
              <w:tr2bl w:val="nil"/>
            </w:tcBorders>
            <w:vAlign w:val="center"/>
          </w:tcPr>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绩效目标</w:t>
            </w:r>
          </w:p>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（3分）</w:t>
            </w: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绩效目标合理性</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885" w:type="dxa"/>
            <w:tcBorders>
              <w:tl2br w:val="nil"/>
              <w:tr2bl w:val="nil"/>
            </w:tcBorders>
            <w:vAlign w:val="center"/>
          </w:tcPr>
          <w:p w:rsidR="00182694" w:rsidRDefault="00C64A2F">
            <w:pPr>
              <w:widowControl/>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①项目是否有绩效目标；</w:t>
            </w:r>
            <w:r>
              <w:rPr>
                <w:rFonts w:ascii="宋体" w:eastAsia="宋体" w:hAnsi="宋体" w:cs="宋体" w:hint="eastAsia"/>
                <w:color w:val="000000"/>
                <w:kern w:val="0"/>
                <w:sz w:val="18"/>
                <w:szCs w:val="18"/>
              </w:rPr>
              <w:br/>
              <w:t>②项目绩效目标与实际工作内容是否具有相关性；</w:t>
            </w:r>
          </w:p>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③项目预期产出效益和效果是否符合正常的业绩水平</w:t>
            </w:r>
            <w:r>
              <w:rPr>
                <w:rFonts w:ascii="宋体" w:eastAsia="宋体" w:hAnsi="宋体" w:cs="宋体" w:hint="eastAsia"/>
                <w:color w:val="000000"/>
                <w:kern w:val="0"/>
                <w:sz w:val="18"/>
                <w:szCs w:val="18"/>
              </w:rPr>
              <w:br/>
              <w:t>④是否与预算确定的项目投资额或资金量相匹配。</w:t>
            </w:r>
            <w:r>
              <w:rPr>
                <w:rFonts w:hint="eastAsia"/>
                <w:color w:val="000000"/>
                <w:sz w:val="22"/>
              </w:rPr>
              <w:t xml:space="preserve">　</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p>
        </w:tc>
      </w:tr>
      <w:tr w:rsidR="00182694">
        <w:trPr>
          <w:trHeight w:val="1949"/>
          <w:jc w:val="center"/>
        </w:trPr>
        <w:tc>
          <w:tcPr>
            <w:tcW w:w="1086" w:type="dxa"/>
            <w:vMerge/>
            <w:tcBorders>
              <w:tl2br w:val="nil"/>
              <w:tr2bl w:val="nil"/>
            </w:tcBorders>
            <w:vAlign w:val="center"/>
          </w:tcPr>
          <w:p w:rsidR="00182694" w:rsidRDefault="00182694">
            <w:pPr>
              <w:jc w:val="center"/>
              <w:rPr>
                <w:rFonts w:ascii="宋体" w:hAnsi="宋体" w:cs="宋体"/>
                <w:color w:val="000000"/>
                <w:sz w:val="24"/>
              </w:rPr>
            </w:pPr>
          </w:p>
        </w:tc>
        <w:tc>
          <w:tcPr>
            <w:tcW w:w="1374" w:type="dxa"/>
            <w:vMerge/>
            <w:tcBorders>
              <w:tl2br w:val="nil"/>
              <w:tr2bl w:val="nil"/>
            </w:tcBorders>
            <w:vAlign w:val="center"/>
          </w:tcPr>
          <w:p w:rsidR="00182694" w:rsidRDefault="00182694">
            <w:pPr>
              <w:jc w:val="center"/>
              <w:rPr>
                <w:rFonts w:ascii="宋体" w:hAnsi="宋体" w:cs="宋体"/>
                <w:color w:val="000000"/>
                <w:sz w:val="24"/>
              </w:rPr>
            </w:pP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绩效指标明确性</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88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①是否将项目绩效目标细化分解为具体的绩效指标;</w:t>
            </w:r>
            <w:r>
              <w:rPr>
                <w:rFonts w:ascii="宋体" w:eastAsia="宋体" w:hAnsi="宋体" w:cs="宋体" w:hint="eastAsia"/>
                <w:color w:val="000000"/>
                <w:kern w:val="0"/>
                <w:sz w:val="18"/>
                <w:szCs w:val="18"/>
              </w:rPr>
              <w:br/>
              <w:t>②是否通过清晰、可衡量的指标</w:t>
            </w:r>
            <w:proofErr w:type="gramStart"/>
            <w:r>
              <w:rPr>
                <w:rFonts w:ascii="宋体" w:eastAsia="宋体" w:hAnsi="宋体" w:cs="宋体" w:hint="eastAsia"/>
                <w:color w:val="000000"/>
                <w:kern w:val="0"/>
                <w:sz w:val="18"/>
                <w:szCs w:val="18"/>
              </w:rPr>
              <w:t>值予以</w:t>
            </w:r>
            <w:proofErr w:type="gramEnd"/>
            <w:r>
              <w:rPr>
                <w:rFonts w:ascii="宋体" w:eastAsia="宋体" w:hAnsi="宋体" w:cs="宋体" w:hint="eastAsia"/>
                <w:color w:val="000000"/>
                <w:kern w:val="0"/>
                <w:sz w:val="18"/>
                <w:szCs w:val="18"/>
              </w:rPr>
              <w:t>体现；</w:t>
            </w:r>
            <w:r>
              <w:rPr>
                <w:rFonts w:ascii="宋体" w:eastAsia="宋体" w:hAnsi="宋体" w:cs="宋体" w:hint="eastAsia"/>
                <w:color w:val="000000"/>
                <w:kern w:val="0"/>
                <w:sz w:val="18"/>
                <w:szCs w:val="18"/>
              </w:rPr>
              <w:br/>
              <w:t>③是否与项目目标任务数或计划数相对应。</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0.42</w:t>
            </w:r>
          </w:p>
        </w:tc>
      </w:tr>
      <w:tr w:rsidR="00182694">
        <w:trPr>
          <w:trHeight w:val="1949"/>
          <w:jc w:val="center"/>
        </w:trPr>
        <w:tc>
          <w:tcPr>
            <w:tcW w:w="1086" w:type="dxa"/>
            <w:vMerge/>
            <w:tcBorders>
              <w:tl2br w:val="nil"/>
              <w:tr2bl w:val="nil"/>
            </w:tcBorders>
            <w:vAlign w:val="center"/>
          </w:tcPr>
          <w:p w:rsidR="00182694" w:rsidRDefault="00182694">
            <w:pPr>
              <w:jc w:val="center"/>
              <w:rPr>
                <w:rFonts w:ascii="宋体" w:hAnsi="宋体" w:cs="宋体"/>
                <w:color w:val="000000"/>
                <w:sz w:val="24"/>
              </w:rPr>
            </w:pPr>
          </w:p>
        </w:tc>
        <w:tc>
          <w:tcPr>
            <w:tcW w:w="1374" w:type="dxa"/>
            <w:vMerge w:val="restart"/>
            <w:tcBorders>
              <w:tl2br w:val="nil"/>
              <w:tr2bl w:val="nil"/>
            </w:tcBorders>
            <w:vAlign w:val="center"/>
          </w:tcPr>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资金投入</w:t>
            </w:r>
          </w:p>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（3分）</w:t>
            </w: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预算编制科学性</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88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①预算编制是否经过科学论证；</w:t>
            </w:r>
            <w:r>
              <w:rPr>
                <w:rFonts w:ascii="宋体" w:eastAsia="宋体" w:hAnsi="宋体" w:cs="宋体" w:hint="eastAsia"/>
                <w:color w:val="000000"/>
                <w:kern w:val="0"/>
                <w:sz w:val="18"/>
                <w:szCs w:val="18"/>
              </w:rPr>
              <w:br/>
              <w:t>②预算内容与项目内容是否匹配；</w:t>
            </w:r>
            <w:r>
              <w:rPr>
                <w:rFonts w:ascii="宋体" w:eastAsia="宋体" w:hAnsi="宋体" w:cs="宋体" w:hint="eastAsia"/>
                <w:color w:val="000000"/>
                <w:kern w:val="0"/>
                <w:sz w:val="18"/>
                <w:szCs w:val="18"/>
              </w:rPr>
              <w:br/>
              <w:t>③预算额度测算依据是否充分，是否按照标准编制；④预算确定的项目投资额或资金量是否与工作任务相匹配。</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0.8</w:t>
            </w:r>
          </w:p>
        </w:tc>
      </w:tr>
      <w:tr w:rsidR="00182694">
        <w:trPr>
          <w:trHeight w:val="982"/>
          <w:jc w:val="center"/>
        </w:trPr>
        <w:tc>
          <w:tcPr>
            <w:tcW w:w="1086" w:type="dxa"/>
            <w:vMerge/>
            <w:tcBorders>
              <w:tl2br w:val="nil"/>
              <w:tr2bl w:val="nil"/>
            </w:tcBorders>
            <w:vAlign w:val="center"/>
          </w:tcPr>
          <w:p w:rsidR="00182694" w:rsidRDefault="00182694">
            <w:pPr>
              <w:jc w:val="center"/>
              <w:rPr>
                <w:rFonts w:ascii="宋体" w:hAnsi="宋体" w:cs="宋体"/>
                <w:color w:val="000000"/>
                <w:sz w:val="24"/>
              </w:rPr>
            </w:pPr>
          </w:p>
        </w:tc>
        <w:tc>
          <w:tcPr>
            <w:tcW w:w="1374" w:type="dxa"/>
            <w:vMerge/>
            <w:tcBorders>
              <w:tl2br w:val="nil"/>
              <w:tr2bl w:val="nil"/>
            </w:tcBorders>
            <w:vAlign w:val="center"/>
          </w:tcPr>
          <w:p w:rsidR="00182694" w:rsidRDefault="00182694">
            <w:pPr>
              <w:jc w:val="center"/>
              <w:rPr>
                <w:rFonts w:ascii="宋体" w:hAnsi="宋体" w:cs="宋体"/>
                <w:color w:val="000000"/>
                <w:sz w:val="24"/>
              </w:rPr>
            </w:pP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资金分配合理性</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885"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eastAsia="宋体" w:hAnsi="宋体" w:cs="宋体" w:hint="eastAsia"/>
                <w:color w:val="000000"/>
                <w:kern w:val="0"/>
                <w:sz w:val="18"/>
                <w:szCs w:val="18"/>
              </w:rPr>
              <w:t>①预算资金分配依据是否充分；</w:t>
            </w:r>
            <w:r>
              <w:rPr>
                <w:rFonts w:ascii="宋体" w:eastAsia="宋体" w:hAnsi="宋体" w:cs="宋体" w:hint="eastAsia"/>
                <w:color w:val="000000"/>
                <w:kern w:val="0"/>
                <w:sz w:val="18"/>
                <w:szCs w:val="18"/>
              </w:rPr>
              <w:br/>
              <w:t>②资金分配额度是否合理，与项目单位或地方实际是否相适应。</w:t>
            </w:r>
            <w:r>
              <w:rPr>
                <w:rFonts w:hint="eastAsia"/>
                <w:color w:val="000000"/>
                <w:sz w:val="22"/>
              </w:rPr>
              <w:t xml:space="preserve">　</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0.6</w:t>
            </w:r>
          </w:p>
        </w:tc>
      </w:tr>
      <w:tr w:rsidR="00182694">
        <w:trPr>
          <w:trHeight w:val="661"/>
          <w:jc w:val="center"/>
        </w:trPr>
        <w:tc>
          <w:tcPr>
            <w:tcW w:w="1086" w:type="dxa"/>
            <w:vMerge w:val="restart"/>
            <w:tcBorders>
              <w:tl2br w:val="nil"/>
              <w:tr2bl w:val="nil"/>
            </w:tcBorders>
            <w:vAlign w:val="center"/>
          </w:tcPr>
          <w:p w:rsidR="00182694" w:rsidRDefault="00182694">
            <w:pPr>
              <w:widowControl/>
              <w:jc w:val="center"/>
              <w:textAlignment w:val="center"/>
              <w:rPr>
                <w:rFonts w:ascii="宋体" w:hAnsi="宋体" w:cs="宋体"/>
                <w:color w:val="000000"/>
                <w:kern w:val="0"/>
                <w:sz w:val="24"/>
              </w:rPr>
            </w:pPr>
          </w:p>
          <w:p w:rsidR="00182694" w:rsidRDefault="00182694">
            <w:pPr>
              <w:widowControl/>
              <w:jc w:val="center"/>
              <w:textAlignment w:val="center"/>
              <w:rPr>
                <w:rFonts w:ascii="宋体" w:hAnsi="宋体" w:cs="宋体"/>
                <w:color w:val="000000"/>
                <w:kern w:val="0"/>
                <w:sz w:val="24"/>
              </w:rPr>
            </w:pPr>
          </w:p>
          <w:p w:rsidR="00182694" w:rsidRDefault="00182694">
            <w:pPr>
              <w:widowControl/>
              <w:jc w:val="center"/>
              <w:textAlignment w:val="center"/>
              <w:rPr>
                <w:rFonts w:ascii="宋体" w:hAnsi="宋体" w:cs="宋体"/>
                <w:color w:val="000000"/>
                <w:kern w:val="0"/>
                <w:sz w:val="24"/>
              </w:rPr>
            </w:pPr>
          </w:p>
          <w:p w:rsidR="00182694" w:rsidRDefault="00182694">
            <w:pPr>
              <w:widowControl/>
              <w:jc w:val="center"/>
              <w:textAlignment w:val="center"/>
              <w:rPr>
                <w:rFonts w:ascii="宋体" w:hAnsi="宋体" w:cs="宋体"/>
                <w:color w:val="000000"/>
                <w:kern w:val="0"/>
                <w:sz w:val="24"/>
              </w:rPr>
            </w:pPr>
          </w:p>
          <w:p w:rsidR="00182694" w:rsidRDefault="00182694">
            <w:pPr>
              <w:widowControl/>
              <w:jc w:val="center"/>
              <w:textAlignment w:val="center"/>
              <w:rPr>
                <w:rFonts w:ascii="宋体" w:hAnsi="宋体" w:cs="宋体"/>
                <w:color w:val="000000"/>
                <w:kern w:val="0"/>
                <w:sz w:val="24"/>
              </w:rPr>
            </w:pPr>
          </w:p>
          <w:p w:rsidR="00182694" w:rsidRDefault="00182694">
            <w:pPr>
              <w:widowControl/>
              <w:jc w:val="center"/>
              <w:textAlignment w:val="center"/>
              <w:rPr>
                <w:rFonts w:ascii="宋体" w:hAnsi="宋体" w:cs="宋体"/>
                <w:color w:val="000000"/>
                <w:kern w:val="0"/>
                <w:sz w:val="24"/>
              </w:rPr>
            </w:pPr>
          </w:p>
          <w:p w:rsidR="00182694" w:rsidRDefault="00182694">
            <w:pPr>
              <w:widowControl/>
              <w:jc w:val="center"/>
              <w:textAlignment w:val="center"/>
              <w:rPr>
                <w:rFonts w:ascii="宋体" w:hAnsi="宋体" w:cs="宋体"/>
                <w:color w:val="000000"/>
                <w:kern w:val="0"/>
                <w:sz w:val="24"/>
              </w:rPr>
            </w:pPr>
          </w:p>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项</w:t>
            </w:r>
          </w:p>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目</w:t>
            </w:r>
          </w:p>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过</w:t>
            </w:r>
          </w:p>
          <w:p w:rsidR="00182694" w:rsidRDefault="00C64A2F">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rPr>
              <w:t>程</w:t>
            </w:r>
          </w:p>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（20分）</w:t>
            </w:r>
          </w:p>
        </w:tc>
        <w:tc>
          <w:tcPr>
            <w:tcW w:w="1374" w:type="dxa"/>
            <w:vMerge w:val="restart"/>
            <w:tcBorders>
              <w:tl2br w:val="nil"/>
              <w:tr2bl w:val="nil"/>
            </w:tcBorders>
            <w:vAlign w:val="center"/>
          </w:tcPr>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lastRenderedPageBreak/>
              <w:t>资金管理</w:t>
            </w:r>
          </w:p>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（10分）</w:t>
            </w: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资金到位率</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885" w:type="dxa"/>
            <w:tcBorders>
              <w:tl2br w:val="nil"/>
              <w:tr2bl w:val="nil"/>
            </w:tcBorders>
            <w:vAlign w:val="center"/>
          </w:tcPr>
          <w:p w:rsidR="00182694" w:rsidRDefault="00C64A2F">
            <w:pPr>
              <w:widowControl/>
              <w:jc w:val="left"/>
              <w:textAlignment w:val="center"/>
              <w:rPr>
                <w:rFonts w:ascii="宋体" w:hAnsi="宋体" w:cs="宋体"/>
                <w:color w:val="000000"/>
                <w:sz w:val="24"/>
              </w:rPr>
            </w:pPr>
            <w:r>
              <w:rPr>
                <w:rFonts w:ascii="宋体" w:eastAsia="宋体" w:hAnsi="宋体" w:cs="宋体" w:hint="eastAsia"/>
                <w:color w:val="000000"/>
                <w:kern w:val="0"/>
                <w:sz w:val="18"/>
                <w:szCs w:val="18"/>
              </w:rPr>
              <w:t>资金到位率=(实际到位资金/预算资金)×100%实际到位资金：</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p>
        </w:tc>
      </w:tr>
      <w:tr w:rsidR="00182694">
        <w:trPr>
          <w:trHeight w:val="661"/>
          <w:jc w:val="center"/>
        </w:trPr>
        <w:tc>
          <w:tcPr>
            <w:tcW w:w="1086" w:type="dxa"/>
            <w:vMerge/>
            <w:tcBorders>
              <w:tl2br w:val="nil"/>
              <w:tr2bl w:val="nil"/>
            </w:tcBorders>
            <w:vAlign w:val="center"/>
          </w:tcPr>
          <w:p w:rsidR="00182694" w:rsidRDefault="00182694">
            <w:pPr>
              <w:jc w:val="center"/>
              <w:rPr>
                <w:rFonts w:ascii="宋体" w:hAnsi="宋体" w:cs="宋体"/>
                <w:color w:val="000000"/>
                <w:sz w:val="24"/>
              </w:rPr>
            </w:pPr>
          </w:p>
        </w:tc>
        <w:tc>
          <w:tcPr>
            <w:tcW w:w="1374" w:type="dxa"/>
            <w:vMerge/>
            <w:tcBorders>
              <w:tl2br w:val="nil"/>
              <w:tr2bl w:val="nil"/>
            </w:tcBorders>
            <w:vAlign w:val="center"/>
          </w:tcPr>
          <w:p w:rsidR="00182694" w:rsidRDefault="00182694">
            <w:pPr>
              <w:jc w:val="center"/>
              <w:rPr>
                <w:rFonts w:ascii="宋体" w:hAnsi="宋体" w:cs="宋体"/>
                <w:color w:val="000000"/>
                <w:sz w:val="24"/>
              </w:rPr>
            </w:pP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预算执行率</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885" w:type="dxa"/>
            <w:tcBorders>
              <w:tl2br w:val="nil"/>
              <w:tr2bl w:val="nil"/>
            </w:tcBorders>
            <w:vAlign w:val="center"/>
          </w:tcPr>
          <w:p w:rsidR="00182694" w:rsidRDefault="00C64A2F">
            <w:pPr>
              <w:widowControl/>
              <w:jc w:val="left"/>
              <w:textAlignment w:val="center"/>
              <w:rPr>
                <w:rFonts w:ascii="宋体" w:hAnsi="宋体" w:cs="宋体"/>
                <w:color w:val="000000"/>
                <w:sz w:val="24"/>
              </w:rPr>
            </w:pPr>
            <w:r>
              <w:rPr>
                <w:rFonts w:ascii="宋体" w:eastAsia="宋体" w:hAnsi="宋体" w:cs="宋体" w:hint="eastAsia"/>
                <w:color w:val="000000"/>
                <w:kern w:val="0"/>
                <w:sz w:val="18"/>
                <w:szCs w:val="18"/>
              </w:rPr>
              <w:t>预算执行率=(实际支出资金/实际到位资金)x 100%。。</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r>
      <w:tr w:rsidR="00182694">
        <w:trPr>
          <w:trHeight w:val="2272"/>
          <w:jc w:val="center"/>
        </w:trPr>
        <w:tc>
          <w:tcPr>
            <w:tcW w:w="1086" w:type="dxa"/>
            <w:vMerge/>
            <w:tcBorders>
              <w:tl2br w:val="nil"/>
              <w:tr2bl w:val="nil"/>
            </w:tcBorders>
            <w:vAlign w:val="center"/>
          </w:tcPr>
          <w:p w:rsidR="00182694" w:rsidRDefault="00182694">
            <w:pPr>
              <w:jc w:val="center"/>
              <w:rPr>
                <w:rFonts w:ascii="宋体" w:hAnsi="宋体" w:cs="宋体"/>
                <w:color w:val="000000"/>
                <w:sz w:val="24"/>
              </w:rPr>
            </w:pPr>
          </w:p>
        </w:tc>
        <w:tc>
          <w:tcPr>
            <w:tcW w:w="1374" w:type="dxa"/>
            <w:vMerge/>
            <w:tcBorders>
              <w:tl2br w:val="nil"/>
              <w:tr2bl w:val="nil"/>
            </w:tcBorders>
            <w:vAlign w:val="center"/>
          </w:tcPr>
          <w:p w:rsidR="00182694" w:rsidRDefault="00182694">
            <w:pPr>
              <w:jc w:val="center"/>
              <w:rPr>
                <w:rFonts w:ascii="宋体" w:hAnsi="宋体" w:cs="宋体"/>
                <w:color w:val="000000"/>
                <w:sz w:val="24"/>
              </w:rPr>
            </w:pP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资金使用合</w:t>
            </w:r>
            <w:proofErr w:type="gramStart"/>
            <w:r>
              <w:rPr>
                <w:rFonts w:ascii="宋体" w:hAnsi="宋体" w:cs="宋体" w:hint="eastAsia"/>
                <w:color w:val="000000"/>
                <w:kern w:val="0"/>
                <w:sz w:val="24"/>
              </w:rPr>
              <w:t>规</w:t>
            </w:r>
            <w:proofErr w:type="gramEnd"/>
            <w:r>
              <w:rPr>
                <w:rFonts w:ascii="宋体" w:hAnsi="宋体" w:cs="宋体" w:hint="eastAsia"/>
                <w:color w:val="000000"/>
                <w:kern w:val="0"/>
                <w:sz w:val="24"/>
              </w:rPr>
              <w:t>性</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2885" w:type="dxa"/>
            <w:tcBorders>
              <w:tl2br w:val="nil"/>
              <w:tr2bl w:val="nil"/>
            </w:tcBorders>
            <w:vAlign w:val="center"/>
          </w:tcPr>
          <w:p w:rsidR="00182694" w:rsidRDefault="00C64A2F">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①是否符合国家财经法规和财务管理制度以及有关专项资金管理办法的规定；</w:t>
            </w:r>
            <w:r>
              <w:rPr>
                <w:rFonts w:ascii="宋体" w:eastAsia="宋体" w:hAnsi="宋体" w:cs="宋体" w:hint="eastAsia"/>
                <w:color w:val="000000"/>
                <w:kern w:val="0"/>
                <w:sz w:val="18"/>
                <w:szCs w:val="18"/>
              </w:rPr>
              <w:br/>
              <w:t>②资金的拨付是否有完整的审批程序和手续；</w:t>
            </w:r>
          </w:p>
          <w:p w:rsidR="00182694" w:rsidRDefault="00C64A2F">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③是否符合项目预算批复或合同规定的用途；</w:t>
            </w:r>
          </w:p>
          <w:p w:rsidR="00182694" w:rsidRDefault="00C64A2F">
            <w:pPr>
              <w:widowControl/>
              <w:jc w:val="left"/>
              <w:textAlignment w:val="center"/>
              <w:rPr>
                <w:rFonts w:ascii="宋体" w:hAnsi="宋体" w:cs="宋体"/>
                <w:color w:val="000000"/>
                <w:sz w:val="24"/>
              </w:rPr>
            </w:pPr>
            <w:r>
              <w:rPr>
                <w:rFonts w:ascii="宋体" w:eastAsia="宋体" w:hAnsi="宋体" w:cs="宋体" w:hint="eastAsia"/>
                <w:color w:val="000000"/>
                <w:kern w:val="0"/>
                <w:sz w:val="18"/>
                <w:szCs w:val="18"/>
              </w:rPr>
              <w:t>④是否存在截留、挤占、挪用、虚列支出等情况</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2.3</w:t>
            </w:r>
          </w:p>
        </w:tc>
      </w:tr>
      <w:tr w:rsidR="00182694">
        <w:trPr>
          <w:trHeight w:val="1303"/>
          <w:jc w:val="center"/>
        </w:trPr>
        <w:tc>
          <w:tcPr>
            <w:tcW w:w="1086" w:type="dxa"/>
            <w:vMerge/>
            <w:tcBorders>
              <w:tl2br w:val="nil"/>
              <w:tr2bl w:val="nil"/>
            </w:tcBorders>
            <w:vAlign w:val="center"/>
          </w:tcPr>
          <w:p w:rsidR="00182694" w:rsidRDefault="00182694">
            <w:pPr>
              <w:jc w:val="center"/>
              <w:rPr>
                <w:rFonts w:ascii="宋体" w:hAnsi="宋体" w:cs="宋体"/>
                <w:color w:val="000000"/>
                <w:sz w:val="24"/>
              </w:rPr>
            </w:pPr>
          </w:p>
        </w:tc>
        <w:tc>
          <w:tcPr>
            <w:tcW w:w="1374" w:type="dxa"/>
            <w:vMerge w:val="restart"/>
            <w:tcBorders>
              <w:tl2br w:val="nil"/>
              <w:tr2bl w:val="nil"/>
            </w:tcBorders>
            <w:vAlign w:val="center"/>
          </w:tcPr>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组织实施</w:t>
            </w:r>
          </w:p>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（10分）</w:t>
            </w: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管理制度健全性</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885" w:type="dxa"/>
            <w:tcBorders>
              <w:tl2br w:val="nil"/>
              <w:tr2bl w:val="nil"/>
            </w:tcBorders>
            <w:vAlign w:val="center"/>
          </w:tcPr>
          <w:p w:rsidR="00182694" w:rsidRDefault="00C64A2F">
            <w:pPr>
              <w:widowControl/>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①是否已制定或具有相应的财务和业务管理制度；</w:t>
            </w:r>
          </w:p>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②财务和业务管理制度是否合法、合</w:t>
            </w:r>
            <w:proofErr w:type="gramStart"/>
            <w:r>
              <w:rPr>
                <w:rFonts w:ascii="宋体" w:eastAsia="宋体" w:hAnsi="宋体" w:cs="宋体" w:hint="eastAsia"/>
                <w:color w:val="000000"/>
                <w:kern w:val="0"/>
                <w:sz w:val="18"/>
                <w:szCs w:val="18"/>
              </w:rPr>
              <w:t>规</w:t>
            </w:r>
            <w:proofErr w:type="gramEnd"/>
            <w:r>
              <w:rPr>
                <w:rFonts w:ascii="宋体" w:eastAsia="宋体" w:hAnsi="宋体" w:cs="宋体" w:hint="eastAsia"/>
                <w:color w:val="000000"/>
                <w:kern w:val="0"/>
                <w:sz w:val="18"/>
                <w:szCs w:val="18"/>
              </w:rPr>
              <w:t>、完整。</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p>
        </w:tc>
      </w:tr>
      <w:tr w:rsidR="00182694">
        <w:trPr>
          <w:trHeight w:val="2596"/>
          <w:jc w:val="center"/>
        </w:trPr>
        <w:tc>
          <w:tcPr>
            <w:tcW w:w="1086" w:type="dxa"/>
            <w:vMerge/>
            <w:tcBorders>
              <w:tl2br w:val="nil"/>
              <w:tr2bl w:val="nil"/>
            </w:tcBorders>
            <w:vAlign w:val="center"/>
          </w:tcPr>
          <w:p w:rsidR="00182694" w:rsidRDefault="00182694">
            <w:pPr>
              <w:jc w:val="center"/>
              <w:rPr>
                <w:rFonts w:ascii="宋体" w:hAnsi="宋体" w:cs="宋体"/>
                <w:color w:val="000000"/>
                <w:sz w:val="24"/>
              </w:rPr>
            </w:pPr>
          </w:p>
        </w:tc>
        <w:tc>
          <w:tcPr>
            <w:tcW w:w="1374" w:type="dxa"/>
            <w:vMerge/>
            <w:tcBorders>
              <w:tl2br w:val="nil"/>
              <w:tr2bl w:val="nil"/>
            </w:tcBorders>
            <w:vAlign w:val="center"/>
          </w:tcPr>
          <w:p w:rsidR="00182694" w:rsidRDefault="00182694">
            <w:pPr>
              <w:jc w:val="center"/>
              <w:rPr>
                <w:rFonts w:ascii="宋体" w:hAnsi="宋体" w:cs="宋体"/>
                <w:color w:val="000000"/>
                <w:sz w:val="24"/>
              </w:rPr>
            </w:pP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制度执行有效性</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885" w:type="dxa"/>
            <w:tcBorders>
              <w:tl2br w:val="nil"/>
              <w:tr2bl w:val="nil"/>
            </w:tcBorders>
            <w:vAlign w:val="center"/>
          </w:tcPr>
          <w:p w:rsidR="00182694" w:rsidRDefault="00C64A2F">
            <w:pPr>
              <w:widowControl/>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①是否遵守相关法律法规和相关管理规定；</w:t>
            </w:r>
          </w:p>
          <w:p w:rsidR="00182694" w:rsidRDefault="00C64A2F">
            <w:pPr>
              <w:widowControl/>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②项目调整及支出调整手续是否完备；</w:t>
            </w:r>
          </w:p>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③项目合同书、验收报告等资料是否齐全并及时归档；</w:t>
            </w:r>
            <w:r>
              <w:rPr>
                <w:rFonts w:ascii="宋体" w:eastAsia="宋体" w:hAnsi="宋体" w:cs="宋体" w:hint="eastAsia"/>
                <w:color w:val="000000"/>
                <w:kern w:val="0"/>
                <w:sz w:val="18"/>
                <w:szCs w:val="18"/>
              </w:rPr>
              <w:br/>
              <w:t>④项目实施的人员条件、场地设备、信息支撑等是否落实到位。</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r>
      <w:tr w:rsidR="00182694">
        <w:trPr>
          <w:trHeight w:val="486"/>
          <w:jc w:val="center"/>
        </w:trPr>
        <w:tc>
          <w:tcPr>
            <w:tcW w:w="1086" w:type="dxa"/>
            <w:vMerge w:val="restart"/>
            <w:tcBorders>
              <w:tl2br w:val="nil"/>
              <w:tr2bl w:val="nil"/>
            </w:tcBorders>
            <w:vAlign w:val="center"/>
          </w:tcPr>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项目</w:t>
            </w:r>
          </w:p>
          <w:p w:rsidR="00182694" w:rsidRDefault="00C64A2F">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rPr>
              <w:t>产出</w:t>
            </w:r>
          </w:p>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（40分）</w:t>
            </w:r>
          </w:p>
        </w:tc>
        <w:tc>
          <w:tcPr>
            <w:tcW w:w="1374"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产出数量</w:t>
            </w: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实际完成率</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8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项目产出数量指标。</w:t>
            </w:r>
            <w:r>
              <w:rPr>
                <w:rFonts w:hint="eastAsia"/>
                <w:color w:val="000000"/>
                <w:sz w:val="22"/>
              </w:rPr>
              <w:t xml:space="preserve">　</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p>
        </w:tc>
      </w:tr>
      <w:tr w:rsidR="00182694">
        <w:trPr>
          <w:trHeight w:val="428"/>
          <w:jc w:val="center"/>
        </w:trPr>
        <w:tc>
          <w:tcPr>
            <w:tcW w:w="1086" w:type="dxa"/>
            <w:vMerge/>
            <w:tcBorders>
              <w:tl2br w:val="nil"/>
              <w:tr2bl w:val="nil"/>
            </w:tcBorders>
            <w:vAlign w:val="center"/>
          </w:tcPr>
          <w:p w:rsidR="00182694" w:rsidRDefault="00182694">
            <w:pPr>
              <w:jc w:val="center"/>
              <w:rPr>
                <w:rFonts w:ascii="宋体" w:hAnsi="宋体" w:cs="宋体"/>
                <w:color w:val="000000"/>
                <w:sz w:val="24"/>
              </w:rPr>
            </w:pPr>
          </w:p>
        </w:tc>
        <w:tc>
          <w:tcPr>
            <w:tcW w:w="1374"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产出质量</w:t>
            </w: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质量达标率</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8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项目产出质量指标。</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8.4</w:t>
            </w:r>
          </w:p>
        </w:tc>
      </w:tr>
      <w:tr w:rsidR="00182694">
        <w:trPr>
          <w:trHeight w:val="486"/>
          <w:jc w:val="center"/>
        </w:trPr>
        <w:tc>
          <w:tcPr>
            <w:tcW w:w="1086" w:type="dxa"/>
            <w:vMerge/>
            <w:tcBorders>
              <w:tl2br w:val="nil"/>
              <w:tr2bl w:val="nil"/>
            </w:tcBorders>
            <w:vAlign w:val="center"/>
          </w:tcPr>
          <w:p w:rsidR="00182694" w:rsidRDefault="00182694">
            <w:pPr>
              <w:jc w:val="center"/>
              <w:rPr>
                <w:rFonts w:ascii="宋体" w:hAnsi="宋体" w:cs="宋体"/>
                <w:color w:val="000000"/>
                <w:sz w:val="24"/>
              </w:rPr>
            </w:pPr>
          </w:p>
        </w:tc>
        <w:tc>
          <w:tcPr>
            <w:tcW w:w="1374"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产出时效</w:t>
            </w: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完成及时性</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8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项目按照时间节点完成相关工作。</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p>
        </w:tc>
      </w:tr>
      <w:tr w:rsidR="00182694">
        <w:trPr>
          <w:trHeight w:val="980"/>
          <w:jc w:val="center"/>
        </w:trPr>
        <w:tc>
          <w:tcPr>
            <w:tcW w:w="1086" w:type="dxa"/>
            <w:vMerge/>
            <w:tcBorders>
              <w:tl2br w:val="nil"/>
              <w:tr2bl w:val="nil"/>
            </w:tcBorders>
            <w:vAlign w:val="center"/>
          </w:tcPr>
          <w:p w:rsidR="00182694" w:rsidRDefault="00182694">
            <w:pPr>
              <w:widowControl/>
              <w:jc w:val="center"/>
              <w:textAlignment w:val="center"/>
              <w:rPr>
                <w:rFonts w:ascii="宋体" w:hAnsi="宋体" w:cs="宋体"/>
                <w:color w:val="000000"/>
                <w:kern w:val="0"/>
                <w:sz w:val="24"/>
              </w:rPr>
            </w:pPr>
          </w:p>
        </w:tc>
        <w:tc>
          <w:tcPr>
            <w:tcW w:w="1374" w:type="dxa"/>
            <w:tcBorders>
              <w:tl2br w:val="nil"/>
              <w:tr2bl w:val="nil"/>
            </w:tcBorders>
            <w:shd w:val="clear" w:color="auto" w:fill="auto"/>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产出成本</w:t>
            </w:r>
          </w:p>
        </w:tc>
        <w:tc>
          <w:tcPr>
            <w:tcW w:w="1950" w:type="dxa"/>
            <w:tcBorders>
              <w:tl2br w:val="nil"/>
              <w:tr2bl w:val="nil"/>
            </w:tcBorders>
            <w:shd w:val="clear" w:color="auto" w:fill="auto"/>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成本节约率</w:t>
            </w:r>
          </w:p>
        </w:tc>
        <w:tc>
          <w:tcPr>
            <w:tcW w:w="883" w:type="dxa"/>
            <w:tcBorders>
              <w:tl2br w:val="nil"/>
              <w:tr2bl w:val="nil"/>
            </w:tcBorders>
            <w:shd w:val="clear" w:color="auto" w:fill="auto"/>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85" w:type="dxa"/>
            <w:tcBorders>
              <w:tl2br w:val="nil"/>
              <w:tr2bl w:val="nil"/>
            </w:tcBorders>
            <w:shd w:val="clear" w:color="auto" w:fill="auto"/>
            <w:vAlign w:val="center"/>
          </w:tcPr>
          <w:p w:rsidR="00182694" w:rsidRDefault="00C64A2F">
            <w:pPr>
              <w:widowControl/>
              <w:textAlignment w:val="center"/>
              <w:rPr>
                <w:rFonts w:ascii="宋体" w:hAnsi="宋体" w:cs="宋体"/>
                <w:color w:val="000000"/>
                <w:sz w:val="24"/>
              </w:rPr>
            </w:pPr>
            <w:r>
              <w:rPr>
                <w:rFonts w:ascii="宋体" w:eastAsia="宋体" w:hAnsi="宋体" w:cs="宋体" w:hint="eastAsia"/>
                <w:color w:val="000000"/>
                <w:kern w:val="0"/>
                <w:sz w:val="18"/>
                <w:szCs w:val="18"/>
              </w:rPr>
              <w:t>预算控制是否符合成本效益原则。</w:t>
            </w:r>
          </w:p>
        </w:tc>
        <w:tc>
          <w:tcPr>
            <w:tcW w:w="1759" w:type="dxa"/>
            <w:tcBorders>
              <w:tl2br w:val="nil"/>
              <w:tr2bl w:val="nil"/>
            </w:tcBorders>
            <w:shd w:val="clear" w:color="auto" w:fill="auto"/>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9.2</w:t>
            </w:r>
          </w:p>
        </w:tc>
      </w:tr>
      <w:tr w:rsidR="00182694">
        <w:trPr>
          <w:trHeight w:val="656"/>
          <w:jc w:val="center"/>
        </w:trPr>
        <w:tc>
          <w:tcPr>
            <w:tcW w:w="1086" w:type="dxa"/>
            <w:vMerge w:val="restart"/>
            <w:tcBorders>
              <w:tl2br w:val="nil"/>
              <w:tr2bl w:val="nil"/>
            </w:tcBorders>
            <w:vAlign w:val="center"/>
          </w:tcPr>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项目</w:t>
            </w:r>
          </w:p>
          <w:p w:rsidR="00182694" w:rsidRDefault="00C64A2F">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rPr>
              <w:t>效益</w:t>
            </w:r>
          </w:p>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（30分）</w:t>
            </w:r>
          </w:p>
        </w:tc>
        <w:tc>
          <w:tcPr>
            <w:tcW w:w="1374" w:type="dxa"/>
            <w:vMerge w:val="restart"/>
            <w:tcBorders>
              <w:tl2br w:val="nil"/>
              <w:tr2bl w:val="nil"/>
            </w:tcBorders>
            <w:vAlign w:val="center"/>
          </w:tcPr>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项目效益</w:t>
            </w:r>
          </w:p>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（20分）　</w:t>
            </w: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产生的社会效益</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85" w:type="dxa"/>
            <w:tcBorders>
              <w:tl2br w:val="nil"/>
              <w:tr2bl w:val="nil"/>
            </w:tcBorders>
            <w:vAlign w:val="center"/>
          </w:tcPr>
          <w:p w:rsidR="00182694" w:rsidRDefault="00C64A2F">
            <w:pPr>
              <w:widowControl/>
              <w:textAlignment w:val="center"/>
              <w:rPr>
                <w:rFonts w:ascii="宋体" w:hAnsi="宋体" w:cs="宋体"/>
                <w:color w:val="000000"/>
                <w:sz w:val="24"/>
              </w:rPr>
            </w:pPr>
            <w:r>
              <w:rPr>
                <w:rFonts w:ascii="宋体" w:eastAsia="宋体" w:hAnsi="宋体" w:cs="宋体"/>
                <w:color w:val="000000"/>
                <w:kern w:val="0"/>
                <w:sz w:val="18"/>
                <w:szCs w:val="18"/>
              </w:rPr>
              <w:t>保障了</w:t>
            </w:r>
            <w:r>
              <w:rPr>
                <w:rFonts w:ascii="宋体" w:eastAsia="宋体" w:hAnsi="宋体" w:cs="宋体" w:hint="eastAsia"/>
                <w:color w:val="000000"/>
                <w:kern w:val="0"/>
                <w:sz w:val="18"/>
                <w:szCs w:val="18"/>
              </w:rPr>
              <w:t>信息化</w:t>
            </w:r>
            <w:r>
              <w:rPr>
                <w:rFonts w:ascii="宋体" w:eastAsia="宋体" w:hAnsi="宋体" w:cs="宋体"/>
                <w:color w:val="000000"/>
                <w:kern w:val="0"/>
                <w:sz w:val="18"/>
                <w:szCs w:val="18"/>
              </w:rPr>
              <w:t>系统的安全稳定运行</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8.8</w:t>
            </w:r>
          </w:p>
        </w:tc>
      </w:tr>
      <w:tr w:rsidR="00182694">
        <w:trPr>
          <w:trHeight w:val="661"/>
          <w:jc w:val="center"/>
        </w:trPr>
        <w:tc>
          <w:tcPr>
            <w:tcW w:w="1086" w:type="dxa"/>
            <w:vMerge/>
            <w:tcBorders>
              <w:tl2br w:val="nil"/>
              <w:tr2bl w:val="nil"/>
            </w:tcBorders>
            <w:vAlign w:val="center"/>
          </w:tcPr>
          <w:p w:rsidR="00182694" w:rsidRDefault="00182694">
            <w:pPr>
              <w:jc w:val="center"/>
              <w:rPr>
                <w:rFonts w:ascii="宋体" w:hAnsi="宋体" w:cs="宋体"/>
                <w:color w:val="000000"/>
                <w:sz w:val="24"/>
              </w:rPr>
            </w:pPr>
          </w:p>
        </w:tc>
        <w:tc>
          <w:tcPr>
            <w:tcW w:w="1374" w:type="dxa"/>
            <w:vMerge/>
            <w:tcBorders>
              <w:tl2br w:val="nil"/>
              <w:tr2bl w:val="nil"/>
            </w:tcBorders>
            <w:vAlign w:val="center"/>
          </w:tcPr>
          <w:p w:rsidR="00182694" w:rsidRDefault="00182694">
            <w:pPr>
              <w:jc w:val="center"/>
              <w:rPr>
                <w:rFonts w:ascii="宋体" w:hAnsi="宋体" w:cs="宋体"/>
                <w:color w:val="000000"/>
                <w:sz w:val="24"/>
              </w:rPr>
            </w:pP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kern w:val="0"/>
                <w:sz w:val="24"/>
              </w:rPr>
            </w:pPr>
            <w:r>
              <w:rPr>
                <w:rFonts w:ascii="宋体" w:hAnsi="宋体" w:cs="宋体" w:hint="eastAsia"/>
                <w:color w:val="000000"/>
                <w:kern w:val="0"/>
                <w:sz w:val="24"/>
              </w:rPr>
              <w:t>产生的可持续</w:t>
            </w:r>
          </w:p>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影响</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85" w:type="dxa"/>
            <w:tcBorders>
              <w:tl2br w:val="nil"/>
              <w:tr2bl w:val="nil"/>
            </w:tcBorders>
            <w:vAlign w:val="center"/>
          </w:tcPr>
          <w:p w:rsidR="00182694" w:rsidRDefault="00C64A2F">
            <w:pPr>
              <w:rPr>
                <w:rFonts w:ascii="宋体" w:hAnsi="宋体" w:cs="宋体"/>
                <w:color w:val="000000"/>
                <w:sz w:val="24"/>
              </w:rPr>
            </w:pPr>
            <w:r>
              <w:rPr>
                <w:rFonts w:ascii="宋体" w:eastAsia="宋体" w:hAnsi="宋体" w:cs="宋体" w:hint="eastAsia"/>
                <w:color w:val="000000"/>
                <w:kern w:val="0"/>
                <w:sz w:val="18"/>
                <w:szCs w:val="18"/>
              </w:rPr>
              <w:t>持续为检察事业发展提供信息化支撑</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8.4</w:t>
            </w:r>
          </w:p>
        </w:tc>
      </w:tr>
      <w:tr w:rsidR="00182694">
        <w:trPr>
          <w:trHeight w:val="661"/>
          <w:jc w:val="center"/>
        </w:trPr>
        <w:tc>
          <w:tcPr>
            <w:tcW w:w="1086" w:type="dxa"/>
            <w:vMerge/>
            <w:tcBorders>
              <w:tl2br w:val="nil"/>
              <w:tr2bl w:val="nil"/>
            </w:tcBorders>
            <w:vAlign w:val="center"/>
          </w:tcPr>
          <w:p w:rsidR="00182694" w:rsidRDefault="00182694">
            <w:pPr>
              <w:jc w:val="center"/>
              <w:rPr>
                <w:rFonts w:ascii="宋体" w:hAnsi="宋体" w:cs="宋体"/>
                <w:color w:val="000000"/>
                <w:sz w:val="24"/>
              </w:rPr>
            </w:pPr>
          </w:p>
        </w:tc>
        <w:tc>
          <w:tcPr>
            <w:tcW w:w="1374" w:type="dxa"/>
            <w:tcBorders>
              <w:tl2br w:val="nil"/>
              <w:tr2bl w:val="nil"/>
            </w:tcBorders>
            <w:vAlign w:val="center"/>
          </w:tcPr>
          <w:p w:rsidR="00182694" w:rsidRDefault="00C64A2F">
            <w:pPr>
              <w:jc w:val="center"/>
              <w:rPr>
                <w:rFonts w:ascii="宋体" w:hAnsi="宋体" w:cs="宋体"/>
                <w:color w:val="000000"/>
                <w:sz w:val="24"/>
              </w:rPr>
            </w:pPr>
            <w:r>
              <w:rPr>
                <w:rFonts w:ascii="宋体" w:hAnsi="宋体" w:cs="宋体" w:hint="eastAsia"/>
                <w:color w:val="000000"/>
                <w:sz w:val="24"/>
              </w:rPr>
              <w:t>满意度（10分）</w:t>
            </w:r>
          </w:p>
        </w:tc>
        <w:tc>
          <w:tcPr>
            <w:tcW w:w="1950"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服务对象满意度指标</w:t>
            </w:r>
          </w:p>
        </w:tc>
        <w:tc>
          <w:tcPr>
            <w:tcW w:w="883" w:type="dxa"/>
            <w:tcBorders>
              <w:tl2br w:val="nil"/>
              <w:tr2bl w:val="nil"/>
            </w:tcBorders>
            <w:vAlign w:val="center"/>
          </w:tcPr>
          <w:p w:rsidR="00182694" w:rsidRDefault="00C64A2F">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885" w:type="dxa"/>
            <w:tcBorders>
              <w:tl2br w:val="nil"/>
              <w:tr2bl w:val="nil"/>
            </w:tcBorders>
            <w:vAlign w:val="center"/>
          </w:tcPr>
          <w:p w:rsidR="00182694" w:rsidRDefault="00C64A2F">
            <w:pPr>
              <w:rPr>
                <w:rFonts w:ascii="宋体" w:hAnsi="宋体" w:cs="宋体"/>
                <w:color w:val="000000"/>
                <w:sz w:val="24"/>
              </w:rPr>
            </w:pPr>
            <w:r>
              <w:rPr>
                <w:rFonts w:ascii="宋体" w:eastAsia="宋体" w:hAnsi="宋体" w:cs="宋体" w:hint="eastAsia"/>
                <w:color w:val="000000"/>
                <w:kern w:val="0"/>
                <w:sz w:val="18"/>
                <w:szCs w:val="18"/>
              </w:rPr>
              <w:t>干警使用满意度</w:t>
            </w: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7.7</w:t>
            </w:r>
          </w:p>
        </w:tc>
      </w:tr>
      <w:tr w:rsidR="00182694">
        <w:trPr>
          <w:trHeight w:val="491"/>
          <w:jc w:val="center"/>
        </w:trPr>
        <w:tc>
          <w:tcPr>
            <w:tcW w:w="4410" w:type="dxa"/>
            <w:gridSpan w:val="3"/>
            <w:tcBorders>
              <w:tl2br w:val="nil"/>
              <w:tr2bl w:val="nil"/>
            </w:tcBorders>
            <w:noWrap/>
            <w:vAlign w:val="center"/>
          </w:tcPr>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合计</w:t>
            </w:r>
          </w:p>
        </w:tc>
        <w:tc>
          <w:tcPr>
            <w:tcW w:w="883" w:type="dxa"/>
            <w:tcBorders>
              <w:tl2br w:val="nil"/>
              <w:tr2bl w:val="nil"/>
            </w:tcBorders>
            <w:noWrap/>
            <w:vAlign w:val="center"/>
          </w:tcPr>
          <w:p w:rsidR="00182694" w:rsidRDefault="00C64A2F">
            <w:pPr>
              <w:widowControl/>
              <w:jc w:val="center"/>
              <w:textAlignment w:val="center"/>
              <w:rPr>
                <w:rFonts w:ascii="宋体" w:hAnsi="宋体" w:cs="宋体"/>
                <w:b/>
                <w:bCs/>
                <w:color w:val="000000"/>
                <w:sz w:val="24"/>
              </w:rPr>
            </w:pPr>
            <w:r>
              <w:rPr>
                <w:rFonts w:ascii="宋体" w:hAnsi="宋体" w:cs="宋体" w:hint="eastAsia"/>
                <w:b/>
                <w:bCs/>
                <w:color w:val="000000"/>
                <w:kern w:val="0"/>
                <w:sz w:val="24"/>
              </w:rPr>
              <w:t>100</w:t>
            </w:r>
          </w:p>
        </w:tc>
        <w:tc>
          <w:tcPr>
            <w:tcW w:w="2885" w:type="dxa"/>
            <w:tcBorders>
              <w:tl2br w:val="nil"/>
              <w:tr2bl w:val="nil"/>
            </w:tcBorders>
            <w:vAlign w:val="center"/>
          </w:tcPr>
          <w:p w:rsidR="00182694" w:rsidRDefault="00182694">
            <w:pPr>
              <w:jc w:val="center"/>
              <w:rPr>
                <w:rFonts w:ascii="宋体" w:hAnsi="宋体" w:cs="宋体"/>
                <w:color w:val="000000"/>
                <w:sz w:val="24"/>
              </w:rPr>
            </w:pPr>
          </w:p>
        </w:tc>
        <w:tc>
          <w:tcPr>
            <w:tcW w:w="1759" w:type="dxa"/>
            <w:tcBorders>
              <w:tl2br w:val="nil"/>
              <w:tr2bl w:val="nil"/>
            </w:tcBorders>
            <w:vAlign w:val="center"/>
          </w:tcPr>
          <w:p w:rsidR="00182694" w:rsidRDefault="00C64A2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84.42</w:t>
            </w:r>
          </w:p>
        </w:tc>
      </w:tr>
    </w:tbl>
    <w:p w:rsidR="00182694" w:rsidRDefault="00182694">
      <w:pPr>
        <w:rPr>
          <w:rFonts w:ascii="仿宋" w:eastAsia="仿宋" w:hAnsi="仿宋" w:cs="仿宋"/>
          <w:sz w:val="32"/>
          <w:szCs w:val="32"/>
        </w:rPr>
      </w:pPr>
    </w:p>
    <w:sectPr w:rsidR="00182694" w:rsidSect="001826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7A5" w:rsidRDefault="006A47A5" w:rsidP="00182694">
      <w:r>
        <w:separator/>
      </w:r>
    </w:p>
  </w:endnote>
  <w:endnote w:type="continuationSeparator" w:id="0">
    <w:p w:rsidR="006A47A5" w:rsidRDefault="006A47A5" w:rsidP="001826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embedRegular r:id="rId1" w:subsetted="1" w:fontKey="{1AF5E9D4-DF03-487E-B618-1DA61501B2FF}"/>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2" w:subsetted="1" w:fontKey="{3B6D7CB8-BA36-4D30-B862-EDE0767F0EC3}"/>
    <w:embedBold r:id="rId3" w:subsetted="1" w:fontKey="{6E1929E4-A743-457C-8A20-49D9A135BF86}"/>
  </w:font>
  <w:font w:name="方正大标宋简体">
    <w:altName w:val="Arial Unicode MS"/>
    <w:charset w:val="86"/>
    <w:family w:val="auto"/>
    <w:pitch w:val="default"/>
    <w:sig w:usb0="00000000" w:usb1="184F6CFA" w:usb2="00000012" w:usb3="00000000" w:csb0="00040001" w:csb1="00000000"/>
  </w:font>
  <w:font w:name="方正小标宋简体">
    <w:panose1 w:val="02010601030101010101"/>
    <w:charset w:val="86"/>
    <w:family w:val="auto"/>
    <w:pitch w:val="variable"/>
    <w:sig w:usb0="00000001" w:usb1="080E0000" w:usb2="00000010" w:usb3="00000000" w:csb0="00040000" w:csb1="00000000"/>
    <w:embedRegular r:id="rId4" w:subsetted="1" w:fontKey="{F3CD47BC-B199-4740-9A2A-363B93A67F5A}"/>
  </w:font>
  <w:font w:name="仿宋_GB2312">
    <w:panose1 w:val="02010609030101010101"/>
    <w:charset w:val="86"/>
    <w:family w:val="modern"/>
    <w:pitch w:val="fixed"/>
    <w:sig w:usb0="00000001" w:usb1="080E0000" w:usb2="00000010" w:usb3="00000000" w:csb0="00040000" w:csb1="00000000"/>
    <w:embedRegular r:id="rId5" w:subsetted="1" w:fontKey="{9E74A3D0-E445-4E48-BDE1-C1217E8EC5C4}"/>
    <w:embedBold r:id="rId6" w:subsetted="1" w:fontKey="{827A77E1-8F93-4E50-8B76-E0883212A26F}"/>
  </w:font>
  <w:font w:name="楷体_GB2312">
    <w:charset w:val="86"/>
    <w:family w:val="modern"/>
    <w:pitch w:val="default"/>
    <w:sig w:usb0="00000001" w:usb1="080E0000" w:usb2="00000000" w:usb3="00000000" w:csb0="00040000" w:csb1="00000000"/>
    <w:embedRegular r:id="rId7" w:subsetted="1" w:fontKey="{7926F16B-F79C-4787-9BB4-3D2D464C5395}"/>
    <w:embedBold r:id="rId8" w:subsetted="1" w:fontKey="{CC1136CF-86C7-4455-B433-1D7EACA25B20}"/>
  </w:font>
  <w:font w:name="楷体">
    <w:panose1 w:val="02010609060101010101"/>
    <w:charset w:val="86"/>
    <w:family w:val="modern"/>
    <w:pitch w:val="fixed"/>
    <w:sig w:usb0="800002BF" w:usb1="38CF7CFA" w:usb2="00000016" w:usb3="00000000" w:csb0="00040001" w:csb1="00000000"/>
    <w:embedRegular r:id="rId9" w:subsetted="1" w:fontKey="{797EB144-CDB4-4D70-8862-AFCE72F81BAB}"/>
  </w:font>
  <w:font w:name="仿宋">
    <w:panose1 w:val="02010609060101010101"/>
    <w:charset w:val="86"/>
    <w:family w:val="modern"/>
    <w:pitch w:val="fixed"/>
    <w:sig w:usb0="800002BF" w:usb1="38CF7CFA" w:usb2="00000016" w:usb3="00000000" w:csb0="00040001" w:csb1="00000000"/>
    <w:embedRegular r:id="rId10" w:subsetted="1" w:fontKey="{16877697-F520-4E4E-8E7A-063C4C275067}"/>
    <w:embedBold r:id="rId11" w:subsetted="1" w:fontKey="{688EABF0-E9C7-4D13-81D9-FCA0FE2B62AC}"/>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694" w:rsidRDefault="00A45111">
    <w:pPr>
      <w:pStyle w:val="a6"/>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182694" w:rsidRDefault="00A45111">
                <w:pPr>
                  <w:pStyle w:val="a6"/>
                </w:pPr>
                <w:r>
                  <w:fldChar w:fldCharType="begin"/>
                </w:r>
                <w:r w:rsidR="00C64A2F">
                  <w:instrText xml:space="preserve"> PAGE  \* MERGEFORMAT </w:instrText>
                </w:r>
                <w:r>
                  <w:fldChar w:fldCharType="separate"/>
                </w:r>
                <w:r w:rsidR="007868FE">
                  <w:rPr>
                    <w:noProof/>
                  </w:rPr>
                  <w:t>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7A5" w:rsidRDefault="006A47A5" w:rsidP="00182694">
      <w:r>
        <w:separator/>
      </w:r>
    </w:p>
  </w:footnote>
  <w:footnote w:type="continuationSeparator" w:id="0">
    <w:p w:rsidR="006A47A5" w:rsidRDefault="006A47A5" w:rsidP="001826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742AD7"/>
    <w:multiLevelType w:val="multilevel"/>
    <w:tmpl w:val="5B742AD7"/>
    <w:lvl w:ilvl="0">
      <w:start w:val="1"/>
      <w:numFmt w:val="chineseCountingThousand"/>
      <w:suff w:val="nothing"/>
      <w:lvlText w:val="第%1章"/>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TY5ODkyODMwNWM2NmE5NjYxNWUxYWNjNWYxMGU4ZmMifQ=="/>
  </w:docVars>
  <w:rsids>
    <w:rsidRoot w:val="28C404BF"/>
    <w:rsid w:val="00182694"/>
    <w:rsid w:val="004B6AD5"/>
    <w:rsid w:val="005574FC"/>
    <w:rsid w:val="006A47A5"/>
    <w:rsid w:val="007868FE"/>
    <w:rsid w:val="00A45111"/>
    <w:rsid w:val="00C0555E"/>
    <w:rsid w:val="00C64A2F"/>
    <w:rsid w:val="00D16A9A"/>
    <w:rsid w:val="00DD7F99"/>
    <w:rsid w:val="012E0B9D"/>
    <w:rsid w:val="031F56D3"/>
    <w:rsid w:val="040A7DF2"/>
    <w:rsid w:val="045D7E84"/>
    <w:rsid w:val="04CA58A6"/>
    <w:rsid w:val="053234B1"/>
    <w:rsid w:val="068E5C4D"/>
    <w:rsid w:val="071F607C"/>
    <w:rsid w:val="072A4378"/>
    <w:rsid w:val="072B636A"/>
    <w:rsid w:val="086A057B"/>
    <w:rsid w:val="0900390A"/>
    <w:rsid w:val="092A39D1"/>
    <w:rsid w:val="09F549A3"/>
    <w:rsid w:val="0A5A7F58"/>
    <w:rsid w:val="0A9B7AF1"/>
    <w:rsid w:val="0AAC68B2"/>
    <w:rsid w:val="0AE522E5"/>
    <w:rsid w:val="0B3E43C5"/>
    <w:rsid w:val="0B8631A5"/>
    <w:rsid w:val="0B864448"/>
    <w:rsid w:val="0BE2081A"/>
    <w:rsid w:val="0C300E1D"/>
    <w:rsid w:val="0C364580"/>
    <w:rsid w:val="0C47589D"/>
    <w:rsid w:val="0C7A0C7F"/>
    <w:rsid w:val="0CD94B5E"/>
    <w:rsid w:val="0D326607"/>
    <w:rsid w:val="0E1A239E"/>
    <w:rsid w:val="0E507D05"/>
    <w:rsid w:val="0E7616B1"/>
    <w:rsid w:val="0E913B3D"/>
    <w:rsid w:val="0EFD3B60"/>
    <w:rsid w:val="0F713C26"/>
    <w:rsid w:val="0F8B736D"/>
    <w:rsid w:val="0FF24D67"/>
    <w:rsid w:val="107514F4"/>
    <w:rsid w:val="110805BA"/>
    <w:rsid w:val="111F2093"/>
    <w:rsid w:val="119B4F8B"/>
    <w:rsid w:val="11F502F7"/>
    <w:rsid w:val="122F74DD"/>
    <w:rsid w:val="125E7BB8"/>
    <w:rsid w:val="12F9465F"/>
    <w:rsid w:val="1319085D"/>
    <w:rsid w:val="136C0C44"/>
    <w:rsid w:val="136C4E31"/>
    <w:rsid w:val="138B0FFA"/>
    <w:rsid w:val="13C710F9"/>
    <w:rsid w:val="14942891"/>
    <w:rsid w:val="14FC1941"/>
    <w:rsid w:val="151A0C8B"/>
    <w:rsid w:val="16BD7EC5"/>
    <w:rsid w:val="16FF5259"/>
    <w:rsid w:val="170450F8"/>
    <w:rsid w:val="173B52B1"/>
    <w:rsid w:val="17644F19"/>
    <w:rsid w:val="183C2926"/>
    <w:rsid w:val="18AC4F64"/>
    <w:rsid w:val="18BC3036"/>
    <w:rsid w:val="19FB4632"/>
    <w:rsid w:val="19FE255B"/>
    <w:rsid w:val="1A1B3085"/>
    <w:rsid w:val="1A304E0A"/>
    <w:rsid w:val="1A5E7E16"/>
    <w:rsid w:val="1A736AA5"/>
    <w:rsid w:val="1ABE2DD7"/>
    <w:rsid w:val="1B572F6A"/>
    <w:rsid w:val="1BC41FF1"/>
    <w:rsid w:val="1CF01074"/>
    <w:rsid w:val="1CFD3DB0"/>
    <w:rsid w:val="1D3D5017"/>
    <w:rsid w:val="1D491D3F"/>
    <w:rsid w:val="1D772D50"/>
    <w:rsid w:val="1DB01DBE"/>
    <w:rsid w:val="1F28346B"/>
    <w:rsid w:val="1F6B2440"/>
    <w:rsid w:val="1FC14CD8"/>
    <w:rsid w:val="20143515"/>
    <w:rsid w:val="205E01F7"/>
    <w:rsid w:val="20FE77D0"/>
    <w:rsid w:val="212F2E00"/>
    <w:rsid w:val="216655B5"/>
    <w:rsid w:val="217801DA"/>
    <w:rsid w:val="2198641B"/>
    <w:rsid w:val="21C36564"/>
    <w:rsid w:val="224F5DC4"/>
    <w:rsid w:val="225C12FF"/>
    <w:rsid w:val="225E3AB4"/>
    <w:rsid w:val="225F0103"/>
    <w:rsid w:val="22721D38"/>
    <w:rsid w:val="22745153"/>
    <w:rsid w:val="22E60454"/>
    <w:rsid w:val="238B0D7A"/>
    <w:rsid w:val="23D246D0"/>
    <w:rsid w:val="246D4A64"/>
    <w:rsid w:val="247D12E3"/>
    <w:rsid w:val="25DD7D8F"/>
    <w:rsid w:val="25DE0232"/>
    <w:rsid w:val="26261BBA"/>
    <w:rsid w:val="264032D7"/>
    <w:rsid w:val="2657371E"/>
    <w:rsid w:val="26745514"/>
    <w:rsid w:val="26976211"/>
    <w:rsid w:val="26BA2A56"/>
    <w:rsid w:val="26EC2487"/>
    <w:rsid w:val="27337CE7"/>
    <w:rsid w:val="276C079A"/>
    <w:rsid w:val="277C7584"/>
    <w:rsid w:val="279D33B3"/>
    <w:rsid w:val="27BB52F1"/>
    <w:rsid w:val="27D90EB7"/>
    <w:rsid w:val="282C4737"/>
    <w:rsid w:val="287A1946"/>
    <w:rsid w:val="28C404BF"/>
    <w:rsid w:val="292E258C"/>
    <w:rsid w:val="2939535D"/>
    <w:rsid w:val="297E2476"/>
    <w:rsid w:val="298C5858"/>
    <w:rsid w:val="29A451C8"/>
    <w:rsid w:val="29B81DBD"/>
    <w:rsid w:val="29F03235"/>
    <w:rsid w:val="2A905831"/>
    <w:rsid w:val="2A9F38E6"/>
    <w:rsid w:val="2AD30362"/>
    <w:rsid w:val="2ADF07C0"/>
    <w:rsid w:val="2B2D6EF0"/>
    <w:rsid w:val="2B5F67EA"/>
    <w:rsid w:val="2B734AD3"/>
    <w:rsid w:val="2BF016FC"/>
    <w:rsid w:val="2C5D5807"/>
    <w:rsid w:val="2CA23123"/>
    <w:rsid w:val="2D4D499C"/>
    <w:rsid w:val="2D9B64A2"/>
    <w:rsid w:val="2E0B52AE"/>
    <w:rsid w:val="2E2935E7"/>
    <w:rsid w:val="2F12493A"/>
    <w:rsid w:val="2F8E588B"/>
    <w:rsid w:val="30082206"/>
    <w:rsid w:val="30ED1608"/>
    <w:rsid w:val="312043A0"/>
    <w:rsid w:val="313034EA"/>
    <w:rsid w:val="3196159F"/>
    <w:rsid w:val="31BA37A1"/>
    <w:rsid w:val="31C145DB"/>
    <w:rsid w:val="31EE063D"/>
    <w:rsid w:val="320D2EA0"/>
    <w:rsid w:val="322F3928"/>
    <w:rsid w:val="335F5766"/>
    <w:rsid w:val="33C91F5D"/>
    <w:rsid w:val="34873421"/>
    <w:rsid w:val="34A504E0"/>
    <w:rsid w:val="350D3683"/>
    <w:rsid w:val="359E48E4"/>
    <w:rsid w:val="35A07DAF"/>
    <w:rsid w:val="35C91817"/>
    <w:rsid w:val="363C3B54"/>
    <w:rsid w:val="36683518"/>
    <w:rsid w:val="366D6646"/>
    <w:rsid w:val="36BD137C"/>
    <w:rsid w:val="37304B8D"/>
    <w:rsid w:val="37A70B41"/>
    <w:rsid w:val="37E522B0"/>
    <w:rsid w:val="37F60FE9"/>
    <w:rsid w:val="382316B2"/>
    <w:rsid w:val="387E4B3B"/>
    <w:rsid w:val="388B7759"/>
    <w:rsid w:val="38AF47E6"/>
    <w:rsid w:val="39371167"/>
    <w:rsid w:val="398664FD"/>
    <w:rsid w:val="39866E2B"/>
    <w:rsid w:val="39D36C95"/>
    <w:rsid w:val="39D661B7"/>
    <w:rsid w:val="3A1C0AAF"/>
    <w:rsid w:val="3A223B3A"/>
    <w:rsid w:val="3A402A4A"/>
    <w:rsid w:val="3A710C07"/>
    <w:rsid w:val="3A7C0BE3"/>
    <w:rsid w:val="3B602967"/>
    <w:rsid w:val="3B9F5BDA"/>
    <w:rsid w:val="3BB07701"/>
    <w:rsid w:val="3C45257D"/>
    <w:rsid w:val="3C6D55F2"/>
    <w:rsid w:val="3CCC2853"/>
    <w:rsid w:val="3CD03F0C"/>
    <w:rsid w:val="3D16040F"/>
    <w:rsid w:val="3D327514"/>
    <w:rsid w:val="3D3D6D72"/>
    <w:rsid w:val="3D540643"/>
    <w:rsid w:val="3E285C74"/>
    <w:rsid w:val="3E4A2A81"/>
    <w:rsid w:val="3E720C9E"/>
    <w:rsid w:val="3EA6077B"/>
    <w:rsid w:val="3ECF7E9E"/>
    <w:rsid w:val="3F946E98"/>
    <w:rsid w:val="3FE82251"/>
    <w:rsid w:val="40520154"/>
    <w:rsid w:val="40927B10"/>
    <w:rsid w:val="40963FC7"/>
    <w:rsid w:val="4105337E"/>
    <w:rsid w:val="41172F1F"/>
    <w:rsid w:val="42302473"/>
    <w:rsid w:val="42FC1F75"/>
    <w:rsid w:val="430B38BA"/>
    <w:rsid w:val="434F5B3E"/>
    <w:rsid w:val="435F4EC4"/>
    <w:rsid w:val="43F65ECD"/>
    <w:rsid w:val="44434EC4"/>
    <w:rsid w:val="44D356B2"/>
    <w:rsid w:val="45732507"/>
    <w:rsid w:val="45A42B29"/>
    <w:rsid w:val="46497A69"/>
    <w:rsid w:val="466301CA"/>
    <w:rsid w:val="46674F9B"/>
    <w:rsid w:val="469737AB"/>
    <w:rsid w:val="47F92430"/>
    <w:rsid w:val="48F11B13"/>
    <w:rsid w:val="49492F43"/>
    <w:rsid w:val="499139ED"/>
    <w:rsid w:val="4A280DAA"/>
    <w:rsid w:val="4A867F75"/>
    <w:rsid w:val="4B5A4F93"/>
    <w:rsid w:val="4B685902"/>
    <w:rsid w:val="4BA34B8C"/>
    <w:rsid w:val="4BAB3A41"/>
    <w:rsid w:val="4BF55C09"/>
    <w:rsid w:val="4C653A9F"/>
    <w:rsid w:val="4CF16CD9"/>
    <w:rsid w:val="4DD67A13"/>
    <w:rsid w:val="4DE6191C"/>
    <w:rsid w:val="4E373984"/>
    <w:rsid w:val="4E5403C0"/>
    <w:rsid w:val="4F3F5521"/>
    <w:rsid w:val="4F5435BF"/>
    <w:rsid w:val="51346287"/>
    <w:rsid w:val="51981FF4"/>
    <w:rsid w:val="52082061"/>
    <w:rsid w:val="524D13AE"/>
    <w:rsid w:val="52A7138E"/>
    <w:rsid w:val="52C2650E"/>
    <w:rsid w:val="52CC3152"/>
    <w:rsid w:val="532710EE"/>
    <w:rsid w:val="539B1826"/>
    <w:rsid w:val="53AC334F"/>
    <w:rsid w:val="540B3A04"/>
    <w:rsid w:val="541D47B6"/>
    <w:rsid w:val="54704F4A"/>
    <w:rsid w:val="54934099"/>
    <w:rsid w:val="549F7EBB"/>
    <w:rsid w:val="54B971CF"/>
    <w:rsid w:val="56BB1258"/>
    <w:rsid w:val="56CA1D95"/>
    <w:rsid w:val="578E4EC9"/>
    <w:rsid w:val="57AC603B"/>
    <w:rsid w:val="57BE74C0"/>
    <w:rsid w:val="57E85B73"/>
    <w:rsid w:val="58553110"/>
    <w:rsid w:val="586423C0"/>
    <w:rsid w:val="59100855"/>
    <w:rsid w:val="591A5DA5"/>
    <w:rsid w:val="592D6DF5"/>
    <w:rsid w:val="594373A7"/>
    <w:rsid w:val="59940F96"/>
    <w:rsid w:val="59A73A9A"/>
    <w:rsid w:val="59E3084A"/>
    <w:rsid w:val="5A4F7EA5"/>
    <w:rsid w:val="5A7139B7"/>
    <w:rsid w:val="5AB04BD0"/>
    <w:rsid w:val="5AD14263"/>
    <w:rsid w:val="5B6C3FA6"/>
    <w:rsid w:val="5B710F66"/>
    <w:rsid w:val="5B761F34"/>
    <w:rsid w:val="5BA97484"/>
    <w:rsid w:val="5BD60666"/>
    <w:rsid w:val="5C4B77FC"/>
    <w:rsid w:val="5C8C6F77"/>
    <w:rsid w:val="5C9018ED"/>
    <w:rsid w:val="5CEE3E66"/>
    <w:rsid w:val="5CFA03D2"/>
    <w:rsid w:val="5D6D0B0E"/>
    <w:rsid w:val="5D924064"/>
    <w:rsid w:val="5DBE7604"/>
    <w:rsid w:val="5DDC3F2E"/>
    <w:rsid w:val="5E497B4F"/>
    <w:rsid w:val="5F467CC6"/>
    <w:rsid w:val="5F4D4F80"/>
    <w:rsid w:val="5FD21C77"/>
    <w:rsid w:val="603B15C2"/>
    <w:rsid w:val="604F32A9"/>
    <w:rsid w:val="60902F1D"/>
    <w:rsid w:val="609B3C2C"/>
    <w:rsid w:val="60EB5CEF"/>
    <w:rsid w:val="61A92379"/>
    <w:rsid w:val="61D45A07"/>
    <w:rsid w:val="623C143F"/>
    <w:rsid w:val="629E17B2"/>
    <w:rsid w:val="62C76F5B"/>
    <w:rsid w:val="62F5466A"/>
    <w:rsid w:val="63047F97"/>
    <w:rsid w:val="63063E1C"/>
    <w:rsid w:val="636D5D54"/>
    <w:rsid w:val="63AD43A2"/>
    <w:rsid w:val="63D75FF3"/>
    <w:rsid w:val="64775FE6"/>
    <w:rsid w:val="64C2120B"/>
    <w:rsid w:val="654E5711"/>
    <w:rsid w:val="65C51B39"/>
    <w:rsid w:val="66C806C0"/>
    <w:rsid w:val="66FE3167"/>
    <w:rsid w:val="67686D20"/>
    <w:rsid w:val="677964C7"/>
    <w:rsid w:val="677C35F9"/>
    <w:rsid w:val="67C41CBB"/>
    <w:rsid w:val="67E13526"/>
    <w:rsid w:val="68014955"/>
    <w:rsid w:val="682A263D"/>
    <w:rsid w:val="685C5CB6"/>
    <w:rsid w:val="6A481109"/>
    <w:rsid w:val="6A577DC4"/>
    <w:rsid w:val="6AB93EBD"/>
    <w:rsid w:val="6B005CDC"/>
    <w:rsid w:val="6B19056F"/>
    <w:rsid w:val="6B1B6445"/>
    <w:rsid w:val="6B3158B9"/>
    <w:rsid w:val="6B3D425E"/>
    <w:rsid w:val="6B40098D"/>
    <w:rsid w:val="6B405AFC"/>
    <w:rsid w:val="6B4311C8"/>
    <w:rsid w:val="6B87372B"/>
    <w:rsid w:val="6C0F571A"/>
    <w:rsid w:val="6C91359B"/>
    <w:rsid w:val="6CBB72E6"/>
    <w:rsid w:val="6CD75FEC"/>
    <w:rsid w:val="6D0B038C"/>
    <w:rsid w:val="6D932607"/>
    <w:rsid w:val="6DC621DF"/>
    <w:rsid w:val="6DEA4E12"/>
    <w:rsid w:val="6E7C4E1E"/>
    <w:rsid w:val="6E906D9A"/>
    <w:rsid w:val="6EAB48DE"/>
    <w:rsid w:val="6FC54822"/>
    <w:rsid w:val="6FE96A5F"/>
    <w:rsid w:val="6FEB4920"/>
    <w:rsid w:val="6FEF16BE"/>
    <w:rsid w:val="6FFA66D3"/>
    <w:rsid w:val="706B4675"/>
    <w:rsid w:val="70956979"/>
    <w:rsid w:val="709D01DD"/>
    <w:rsid w:val="70A2025E"/>
    <w:rsid w:val="7236154A"/>
    <w:rsid w:val="7290598A"/>
    <w:rsid w:val="72C41448"/>
    <w:rsid w:val="72D374BB"/>
    <w:rsid w:val="72D66E3F"/>
    <w:rsid w:val="737954EF"/>
    <w:rsid w:val="739F333E"/>
    <w:rsid w:val="73E13D0E"/>
    <w:rsid w:val="73F970CB"/>
    <w:rsid w:val="740343E8"/>
    <w:rsid w:val="746F1DA5"/>
    <w:rsid w:val="74760DD4"/>
    <w:rsid w:val="751467C2"/>
    <w:rsid w:val="755D54F2"/>
    <w:rsid w:val="75950DCA"/>
    <w:rsid w:val="75CA0974"/>
    <w:rsid w:val="75D05CCE"/>
    <w:rsid w:val="75FB5580"/>
    <w:rsid w:val="762B56D2"/>
    <w:rsid w:val="7639646C"/>
    <w:rsid w:val="764222BD"/>
    <w:rsid w:val="76523C39"/>
    <w:rsid w:val="769767EC"/>
    <w:rsid w:val="76F25BFD"/>
    <w:rsid w:val="775A6197"/>
    <w:rsid w:val="77740388"/>
    <w:rsid w:val="77814A03"/>
    <w:rsid w:val="77846B1B"/>
    <w:rsid w:val="778848C4"/>
    <w:rsid w:val="77C224B2"/>
    <w:rsid w:val="78B33DB1"/>
    <w:rsid w:val="78E201F2"/>
    <w:rsid w:val="78E25770"/>
    <w:rsid w:val="78F91AEA"/>
    <w:rsid w:val="79542784"/>
    <w:rsid w:val="79EF64B4"/>
    <w:rsid w:val="7A1D7E42"/>
    <w:rsid w:val="7AD16D6A"/>
    <w:rsid w:val="7AE73A62"/>
    <w:rsid w:val="7B2F5245"/>
    <w:rsid w:val="7B624FA4"/>
    <w:rsid w:val="7BC16FE7"/>
    <w:rsid w:val="7C3113C1"/>
    <w:rsid w:val="7C362C36"/>
    <w:rsid w:val="7C407D3A"/>
    <w:rsid w:val="7C610980"/>
    <w:rsid w:val="7CD95454"/>
    <w:rsid w:val="7CE77C9A"/>
    <w:rsid w:val="7DC12ACC"/>
    <w:rsid w:val="7E371BBC"/>
    <w:rsid w:val="7EA448D3"/>
    <w:rsid w:val="7EB97C47"/>
    <w:rsid w:val="7EE36A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Normal Indent" w:uiPriority="99"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semiHidden="1" w:uiPriority="99" w:unhideWhenUsed="1" w:qFormat="1"/>
    <w:lsdException w:name="Subtitle" w:qFormat="1"/>
    <w:lsdException w:name="Body Text First Indent 2" w:uiPriority="99" w:qFormat="1"/>
    <w:lsdException w:name="Body Text Indent 2" w:uiPriority="99" w:unhideWhenUsed="1"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82694"/>
    <w:pPr>
      <w:widowControl w:val="0"/>
      <w:jc w:val="both"/>
    </w:pPr>
    <w:rPr>
      <w:rFonts w:asciiTheme="minorHAnsi" w:eastAsiaTheme="minorEastAsia" w:hAnsiTheme="minorHAnsi" w:cstheme="minorBidi"/>
      <w:kern w:val="2"/>
      <w:sz w:val="21"/>
      <w:szCs w:val="24"/>
    </w:rPr>
  </w:style>
  <w:style w:type="paragraph" w:styleId="1">
    <w:name w:val="heading 1"/>
    <w:basedOn w:val="a"/>
    <w:next w:val="a"/>
    <w:autoRedefine/>
    <w:uiPriority w:val="9"/>
    <w:qFormat/>
    <w:rsid w:val="00182694"/>
    <w:pPr>
      <w:autoSpaceDE w:val="0"/>
      <w:autoSpaceDN w:val="0"/>
      <w:adjustRightInd w:val="0"/>
      <w:jc w:val="center"/>
      <w:outlineLvl w:val="0"/>
    </w:pPr>
    <w:rPr>
      <w:rFonts w:ascii="Arial" w:hAnsi="Arial"/>
      <w:kern w:val="0"/>
      <w:sz w:val="44"/>
      <w:szCs w:val="44"/>
      <w:lang w:val="zh-CN"/>
    </w:rPr>
  </w:style>
  <w:style w:type="paragraph" w:styleId="2">
    <w:name w:val="heading 2"/>
    <w:basedOn w:val="a"/>
    <w:next w:val="a"/>
    <w:autoRedefine/>
    <w:uiPriority w:val="9"/>
    <w:qFormat/>
    <w:rsid w:val="00182694"/>
    <w:pPr>
      <w:keepNext/>
      <w:keepLines/>
      <w:spacing w:before="260" w:after="260" w:line="416" w:lineRule="auto"/>
      <w:outlineLvl w:val="1"/>
    </w:pPr>
    <w:rPr>
      <w:rFonts w:ascii="Cambria" w:hAnsi="Cambria"/>
      <w:b/>
      <w:bCs/>
      <w:szCs w:val="32"/>
      <w:lang w:val="zh-CN"/>
    </w:rPr>
  </w:style>
  <w:style w:type="paragraph" w:styleId="3">
    <w:name w:val="heading 3"/>
    <w:basedOn w:val="a"/>
    <w:next w:val="a"/>
    <w:autoRedefine/>
    <w:qFormat/>
    <w:rsid w:val="00182694"/>
    <w:pPr>
      <w:keepNext/>
      <w:keepLines/>
      <w:spacing w:before="260" w:after="260" w:line="416" w:lineRule="auto"/>
      <w:outlineLvl w:val="2"/>
    </w:pPr>
    <w:rPr>
      <w:b/>
      <w:bCs/>
      <w:szCs w:val="32"/>
    </w:rPr>
  </w:style>
  <w:style w:type="paragraph" w:styleId="4">
    <w:name w:val="heading 4"/>
    <w:basedOn w:val="a"/>
    <w:next w:val="a"/>
    <w:autoRedefine/>
    <w:qFormat/>
    <w:rsid w:val="00182694"/>
    <w:pPr>
      <w:keepNext/>
      <w:keepLines/>
      <w:numPr>
        <w:ilvl w:val="3"/>
        <w:numId w:val="1"/>
      </w:numPr>
      <w:spacing w:before="280" w:after="290" w:line="374" w:lineRule="auto"/>
      <w:outlineLvl w:val="3"/>
    </w:pPr>
    <w:rPr>
      <w:rFonts w:ascii="Arial" w:eastAsia="黑体"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uiPriority w:val="99"/>
    <w:unhideWhenUsed/>
    <w:qFormat/>
    <w:rsid w:val="00182694"/>
    <w:pPr>
      <w:ind w:firstLineChars="200" w:firstLine="420"/>
    </w:pPr>
  </w:style>
  <w:style w:type="paragraph" w:styleId="a4">
    <w:name w:val="Body Text Indent"/>
    <w:basedOn w:val="a"/>
    <w:autoRedefine/>
    <w:uiPriority w:val="99"/>
    <w:semiHidden/>
    <w:unhideWhenUsed/>
    <w:qFormat/>
    <w:rsid w:val="00182694"/>
    <w:pPr>
      <w:spacing w:after="120"/>
      <w:ind w:leftChars="200" w:left="420"/>
    </w:pPr>
  </w:style>
  <w:style w:type="paragraph" w:styleId="a5">
    <w:name w:val="Block Text"/>
    <w:basedOn w:val="a"/>
    <w:qFormat/>
    <w:rsid w:val="00182694"/>
    <w:pPr>
      <w:spacing w:after="120"/>
      <w:ind w:leftChars="700" w:left="1440" w:rightChars="700" w:right="1440"/>
    </w:pPr>
  </w:style>
  <w:style w:type="paragraph" w:styleId="20">
    <w:name w:val="Body Text Indent 2"/>
    <w:basedOn w:val="a"/>
    <w:autoRedefine/>
    <w:uiPriority w:val="99"/>
    <w:unhideWhenUsed/>
    <w:qFormat/>
    <w:rsid w:val="00182694"/>
    <w:pPr>
      <w:spacing w:after="120" w:line="480" w:lineRule="auto"/>
      <w:ind w:leftChars="200" w:left="420"/>
    </w:pPr>
  </w:style>
  <w:style w:type="paragraph" w:styleId="a6">
    <w:name w:val="footer"/>
    <w:basedOn w:val="a"/>
    <w:autoRedefine/>
    <w:qFormat/>
    <w:rsid w:val="00182694"/>
    <w:pPr>
      <w:tabs>
        <w:tab w:val="center" w:pos="4153"/>
        <w:tab w:val="right" w:pos="8306"/>
      </w:tabs>
      <w:snapToGrid w:val="0"/>
      <w:jc w:val="left"/>
    </w:pPr>
    <w:rPr>
      <w:sz w:val="18"/>
    </w:rPr>
  </w:style>
  <w:style w:type="paragraph" w:styleId="a7">
    <w:name w:val="header"/>
    <w:basedOn w:val="a"/>
    <w:autoRedefine/>
    <w:qFormat/>
    <w:rsid w:val="0018269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autoRedefine/>
    <w:qFormat/>
    <w:rsid w:val="00182694"/>
  </w:style>
  <w:style w:type="paragraph" w:styleId="21">
    <w:name w:val="toc 2"/>
    <w:basedOn w:val="a"/>
    <w:next w:val="a"/>
    <w:autoRedefine/>
    <w:qFormat/>
    <w:rsid w:val="00182694"/>
    <w:pPr>
      <w:ind w:leftChars="200" w:left="420"/>
    </w:pPr>
  </w:style>
  <w:style w:type="paragraph" w:styleId="a8">
    <w:name w:val="Normal (Web)"/>
    <w:basedOn w:val="a"/>
    <w:uiPriority w:val="99"/>
    <w:qFormat/>
    <w:rsid w:val="00182694"/>
    <w:pPr>
      <w:widowControl/>
      <w:spacing w:before="100" w:beforeAutospacing="1" w:after="100" w:afterAutospacing="1"/>
      <w:jc w:val="left"/>
    </w:pPr>
    <w:rPr>
      <w:rFonts w:ascii="宋体" w:hAnsi="宋体" w:cs="宋体"/>
      <w:kern w:val="0"/>
      <w:sz w:val="24"/>
    </w:rPr>
  </w:style>
  <w:style w:type="paragraph" w:styleId="22">
    <w:name w:val="Body Text First Indent 2"/>
    <w:basedOn w:val="a4"/>
    <w:autoRedefine/>
    <w:uiPriority w:val="99"/>
    <w:qFormat/>
    <w:rsid w:val="00182694"/>
    <w:pPr>
      <w:spacing w:after="360"/>
      <w:ind w:leftChars="0" w:left="0" w:firstLineChars="200" w:firstLine="420"/>
    </w:pPr>
    <w:rPr>
      <w:kern w:val="1"/>
      <w:szCs w:val="20"/>
    </w:rPr>
  </w:style>
  <w:style w:type="table" w:styleId="a9">
    <w:name w:val="Table Grid"/>
    <w:basedOn w:val="a1"/>
    <w:autoRedefine/>
    <w:qFormat/>
    <w:rsid w:val="0018269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列出段落1"/>
    <w:basedOn w:val="a"/>
    <w:autoRedefine/>
    <w:uiPriority w:val="34"/>
    <w:qFormat/>
    <w:rsid w:val="00182694"/>
    <w:pPr>
      <w:ind w:firstLineChars="200" w:firstLine="420"/>
    </w:pPr>
    <w:rPr>
      <w:rFonts w:ascii="Calibri" w:hAnsi="Calibri" w:cs="黑体"/>
      <w:szCs w:val="22"/>
    </w:rPr>
  </w:style>
  <w:style w:type="paragraph" w:styleId="aa">
    <w:name w:val="List Paragraph"/>
    <w:basedOn w:val="a"/>
    <w:uiPriority w:val="34"/>
    <w:qFormat/>
    <w:rsid w:val="00182694"/>
    <w:pPr>
      <w:ind w:firstLineChars="200" w:firstLine="420"/>
    </w:pPr>
  </w:style>
  <w:style w:type="paragraph" w:styleId="ab">
    <w:name w:val="Balloon Text"/>
    <w:basedOn w:val="a"/>
    <w:link w:val="Char"/>
    <w:rsid w:val="00C0555E"/>
    <w:rPr>
      <w:sz w:val="18"/>
      <w:szCs w:val="18"/>
    </w:rPr>
  </w:style>
  <w:style w:type="character" w:customStyle="1" w:styleId="Char">
    <w:name w:val="批注框文本 Char"/>
    <w:basedOn w:val="a0"/>
    <w:link w:val="ab"/>
    <w:rsid w:val="00C0555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1682</Words>
  <Characters>9593</Characters>
  <Application>Microsoft Office Word</Application>
  <DocSecurity>0</DocSecurity>
  <Lines>79</Lines>
  <Paragraphs>22</Paragraphs>
  <ScaleCrop>false</ScaleCrop>
  <Company/>
  <LinksUpToDate>false</LinksUpToDate>
  <CharactersWithSpaces>11253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dc:creator>
  <cp:lastModifiedBy>admin</cp:lastModifiedBy>
  <cp:revision>3</cp:revision>
  <dcterms:created xsi:type="dcterms:W3CDTF">2024-05-04T04:57:00Z</dcterms:created>
  <dcterms:modified xsi:type="dcterms:W3CDTF">2025-08-27T00:40:00Z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22D4C50B4EA345A69E7C65604C90C504_13</vt:lpwstr>
  </property>
  <property fmtid="{D5CDD505-2E9C-101B-9397-08002B2CF9AE}" pid="4" name="KSOTemplateDocerSaveRecord">
    <vt:lpwstr>eyJoZGlkIjoiMTY5ODkyODMwNWM2NmE5NjYxNWUxYWNjNWYxMGU4ZmMiLCJ1c2VySWQiOiI3NDI1OTg4OTEifQ==</vt:lpwstr>
  </property>
</Properties>
</file>