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仿宋_GB2312" w:eastAsia="仿宋_GB2312"/>
          <w:b/>
          <w:sz w:val="32"/>
          <w:szCs w:val="28"/>
        </w:rPr>
      </w:pPr>
      <w:r>
        <w:rPr>
          <w:rFonts w:hint="eastAsia" w:ascii="仿宋_GB2312" w:eastAsia="仿宋_GB2312"/>
          <w:b/>
          <w:sz w:val="32"/>
          <w:szCs w:val="28"/>
        </w:rPr>
        <w:t>网络运维费项目绩效评价报告</w:t>
      </w:r>
    </w:p>
    <w:p>
      <w:pPr>
        <w:pStyle w:val="7"/>
        <w:keepNext w:val="0"/>
        <w:keepLines w:val="0"/>
        <w:pageBreakBefore w:val="0"/>
        <w:numPr>
          <w:ilvl w:val="0"/>
          <w:numId w:val="1"/>
        </w:numPr>
        <w:kinsoku/>
        <w:wordWrap/>
        <w:overflowPunct/>
        <w:autoSpaceDE/>
        <w:autoSpaceDN/>
        <w:bidi w:val="0"/>
        <w:adjustRightInd/>
        <w:snapToGrid/>
        <w:spacing w:line="240" w:lineRule="auto"/>
        <w:ind w:firstLineChars="0"/>
        <w:rPr>
          <w:rFonts w:ascii="仿宋_GB2312" w:eastAsia="仿宋_GB2312"/>
          <w:sz w:val="28"/>
          <w:szCs w:val="28"/>
        </w:rPr>
      </w:pPr>
      <w:r>
        <w:rPr>
          <w:rFonts w:hint="eastAsia" w:ascii="仿宋_GB2312" w:eastAsia="仿宋_GB2312"/>
          <w:sz w:val="28"/>
          <w:szCs w:val="28"/>
          <w:lang w:eastAsia="zh-CN"/>
        </w:rPr>
        <w:t>基本情况</w:t>
      </w:r>
    </w:p>
    <w:p>
      <w:pPr>
        <w:keepNext w:val="0"/>
        <w:keepLines w:val="0"/>
        <w:pageBreakBefore w:val="0"/>
        <w:kinsoku/>
        <w:wordWrap/>
        <w:overflowPunct/>
        <w:autoSpaceDE/>
        <w:autoSpaceDN/>
        <w:bidi w:val="0"/>
        <w:adjustRightInd/>
        <w:snapToGrid/>
        <w:spacing w:line="240" w:lineRule="auto"/>
        <w:rPr>
          <w:rFonts w:ascii="仿宋_GB2312" w:eastAsia="仿宋_GB2312"/>
          <w:sz w:val="28"/>
          <w:szCs w:val="28"/>
        </w:rPr>
      </w:pPr>
      <w:r>
        <w:rPr>
          <w:rFonts w:hint="eastAsia" w:ascii="仿宋_GB2312" w:eastAsia="仿宋_GB2312"/>
          <w:sz w:val="28"/>
          <w:szCs w:val="28"/>
        </w:rPr>
        <w:t>（一）项目概况</w:t>
      </w:r>
    </w:p>
    <w:p>
      <w:pPr>
        <w:keepNext w:val="0"/>
        <w:keepLines w:val="0"/>
        <w:pageBreakBefore w:val="0"/>
        <w:kinsoku/>
        <w:wordWrap/>
        <w:overflowPunct/>
        <w:autoSpaceDE/>
        <w:autoSpaceDN/>
        <w:bidi w:val="0"/>
        <w:adjustRightInd/>
        <w:snapToGrid/>
        <w:spacing w:line="240" w:lineRule="auto"/>
        <w:ind w:firstLine="560" w:firstLineChars="200"/>
        <w:rPr>
          <w:rFonts w:ascii="仿宋_GB2312" w:hAnsi="宋体" w:eastAsia="仿宋_GB2312"/>
          <w:sz w:val="28"/>
          <w:szCs w:val="28"/>
        </w:rPr>
      </w:pPr>
      <w:r>
        <w:rPr>
          <w:rFonts w:hint="eastAsia" w:ascii="仿宋_GB2312" w:hAnsi="宋体" w:eastAsia="仿宋_GB2312"/>
          <w:sz w:val="28"/>
          <w:szCs w:val="28"/>
        </w:rPr>
        <w:t>2011年以来，我院不断加大信息化的投入，先后完成了数字法庭、监控改造、执行指挥中心、三级等级保护等多项工程。现在各类硬件设备千余台，信息系统</w:t>
      </w:r>
      <w:r>
        <w:rPr>
          <w:rFonts w:hint="eastAsia" w:ascii="仿宋_GB2312" w:hAnsi="宋体" w:eastAsia="仿宋_GB2312"/>
          <w:sz w:val="28"/>
          <w:szCs w:val="28"/>
          <w:lang w:val="en-US" w:eastAsia="zh-CN"/>
        </w:rPr>
        <w:t>89</w:t>
      </w:r>
      <w:r>
        <w:rPr>
          <w:rFonts w:hint="eastAsia" w:ascii="仿宋_GB2312" w:hAnsi="宋体" w:eastAsia="仿宋_GB2312"/>
          <w:sz w:val="28"/>
          <w:szCs w:val="28"/>
        </w:rPr>
        <w:t>个，信息化综合应用系统是以审判流程管理为代表的法院审判工作和其他各项工作的综合应用，包括审判系统、立案系统、执行办案系统、庭审视频管理、庭审公告发布系统、电子签章系统、智能校</w:t>
      </w:r>
      <w:r>
        <w:rPr>
          <w:rFonts w:hint="eastAsia" w:ascii="仿宋_GB2312" w:hAnsi="宋体" w:eastAsia="仿宋_GB2312"/>
          <w:sz w:val="28"/>
          <w:szCs w:val="28"/>
          <w:lang w:eastAsia="zh-CN"/>
        </w:rPr>
        <w:t>对</w:t>
      </w:r>
      <w:r>
        <w:rPr>
          <w:rFonts w:hint="eastAsia" w:ascii="仿宋_GB2312" w:hAnsi="宋体" w:eastAsia="仿宋_GB2312"/>
          <w:sz w:val="28"/>
          <w:szCs w:val="28"/>
        </w:rPr>
        <w:t xml:space="preserve">文书系统等各个组成部分。为人民群众提供更好的法律信息服务。  </w:t>
      </w:r>
    </w:p>
    <w:p>
      <w:pPr>
        <w:keepNext w:val="0"/>
        <w:keepLines w:val="0"/>
        <w:pageBreakBefore w:val="0"/>
        <w:kinsoku/>
        <w:wordWrap/>
        <w:overflowPunct/>
        <w:autoSpaceDE/>
        <w:autoSpaceDN/>
        <w:bidi w:val="0"/>
        <w:adjustRightInd/>
        <w:snapToGrid/>
        <w:spacing w:line="24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lang w:eastAsia="zh-CN"/>
        </w:rPr>
        <w:t>我院</w:t>
      </w:r>
      <w:r>
        <w:rPr>
          <w:rFonts w:hint="eastAsia" w:ascii="仿宋_GB2312" w:hAnsi="宋体" w:eastAsia="仿宋_GB2312"/>
          <w:sz w:val="28"/>
          <w:szCs w:val="28"/>
        </w:rPr>
        <w:t>案件数量</w:t>
      </w:r>
      <w:r>
        <w:rPr>
          <w:rFonts w:hint="eastAsia" w:ascii="仿宋_GB2312" w:hAnsi="宋体" w:eastAsia="仿宋_GB2312"/>
          <w:sz w:val="28"/>
          <w:szCs w:val="28"/>
          <w:lang w:eastAsia="zh-CN"/>
        </w:rPr>
        <w:t>呈逐年上</w:t>
      </w:r>
      <w:r>
        <w:rPr>
          <w:rFonts w:hint="eastAsia" w:ascii="仿宋_GB2312" w:hAnsi="宋体" w:eastAsia="仿宋_GB2312"/>
          <w:sz w:val="28"/>
          <w:szCs w:val="28"/>
        </w:rPr>
        <w:t>涨</w:t>
      </w:r>
      <w:r>
        <w:rPr>
          <w:rFonts w:hint="eastAsia" w:ascii="仿宋_GB2312" w:hAnsi="宋体" w:eastAsia="仿宋_GB2312"/>
          <w:sz w:val="28"/>
          <w:szCs w:val="28"/>
          <w:lang w:eastAsia="zh-CN"/>
        </w:rPr>
        <w:t>状态</w:t>
      </w:r>
      <w:r>
        <w:rPr>
          <w:rFonts w:hint="eastAsia" w:ascii="仿宋_GB2312" w:hAnsi="宋体" w:eastAsia="仿宋_GB2312"/>
          <w:sz w:val="28"/>
          <w:szCs w:val="28"/>
        </w:rPr>
        <w:t>，信息应用系统极大地提高了我院干警的工作效率和工作质量，提升了管理水平，使司法信息资源、人力和物质资源以及管理和技术等方面的资源得到充分的共享和合理配置。按照北京市高级法院下发的《北京市法院信息网络系统运行与维护管理暂行办法》的要求进行项目绩效评价。</w:t>
      </w:r>
    </w:p>
    <w:p>
      <w:pPr>
        <w:keepNext w:val="0"/>
        <w:keepLines w:val="0"/>
        <w:pageBreakBefore w:val="0"/>
        <w:kinsoku/>
        <w:wordWrap/>
        <w:overflowPunct/>
        <w:autoSpaceDE/>
        <w:autoSpaceDN/>
        <w:bidi w:val="0"/>
        <w:adjustRightInd/>
        <w:snapToGrid/>
        <w:spacing w:line="240" w:lineRule="auto"/>
        <w:rPr>
          <w:rFonts w:ascii="仿宋_GB2312" w:eastAsia="仿宋_GB2312"/>
          <w:sz w:val="28"/>
          <w:szCs w:val="28"/>
        </w:rPr>
      </w:pPr>
      <w:r>
        <w:rPr>
          <w:rFonts w:hint="eastAsia" w:ascii="仿宋_GB2312" w:eastAsia="仿宋_GB2312"/>
          <w:sz w:val="28"/>
          <w:szCs w:val="28"/>
        </w:rPr>
        <w:t>（二）绩效目标</w:t>
      </w:r>
    </w:p>
    <w:p>
      <w:pPr>
        <w:keepNext w:val="0"/>
        <w:keepLines w:val="0"/>
        <w:pageBreakBefore w:val="0"/>
        <w:kinsoku/>
        <w:wordWrap/>
        <w:overflowPunct/>
        <w:autoSpaceDE/>
        <w:autoSpaceDN/>
        <w:bidi w:val="0"/>
        <w:adjustRightInd/>
        <w:snapToGrid/>
        <w:spacing w:line="240" w:lineRule="auto"/>
        <w:ind w:firstLine="560" w:firstLineChars="200"/>
        <w:rPr>
          <w:rFonts w:ascii="仿宋_GB2312" w:eastAsia="仿宋_GB2312"/>
          <w:sz w:val="28"/>
          <w:szCs w:val="28"/>
        </w:rPr>
      </w:pPr>
      <w:r>
        <w:rPr>
          <w:rFonts w:hint="eastAsia" w:ascii="仿宋_GB2312" w:eastAsia="仿宋_GB2312"/>
          <w:sz w:val="28"/>
          <w:szCs w:val="28"/>
        </w:rPr>
        <w:t>随着法院信息化和办公自动化进一步发展，法院办公、办案业务对信息技术的依赖不断增大，信息化设备不断投入，组织的硬件设施、软件系统规模不断增加，信息化运维复杂性不断增强，重要性不断提高，信息化运维需求不断增加，完成如下目标：我单位信息化系统已经进入运行阶段，保障系统的正常运行、减少问题出现、问题实时处理、系统优化，将是维护工作的主要工作内容，包括对整体系统运行环境、信息系统及数据、视频会议系统和所有办公室终端设备统计等几个部分。</w:t>
      </w:r>
    </w:p>
    <w:p>
      <w:pPr>
        <w:keepNext w:val="0"/>
        <w:keepLines w:val="0"/>
        <w:pageBreakBefore w:val="0"/>
        <w:kinsoku/>
        <w:wordWrap/>
        <w:overflowPunct/>
        <w:autoSpaceDE/>
        <w:autoSpaceDN/>
        <w:bidi w:val="0"/>
        <w:adjustRightInd/>
        <w:snapToGrid/>
        <w:spacing w:line="240" w:lineRule="auto"/>
        <w:rPr>
          <w:rFonts w:ascii="仿宋_GB2312" w:eastAsia="仿宋_GB2312"/>
          <w:sz w:val="28"/>
          <w:szCs w:val="28"/>
        </w:rPr>
      </w:pPr>
      <w:r>
        <w:rPr>
          <w:rFonts w:hint="eastAsia" w:ascii="仿宋_GB2312" w:eastAsia="仿宋_GB2312"/>
          <w:sz w:val="28"/>
          <w:szCs w:val="28"/>
        </w:rPr>
        <w:t xml:space="preserve"> 1.建设信息化系统，更好的满足业务发展需要。</w:t>
      </w:r>
    </w:p>
    <w:p>
      <w:pPr>
        <w:keepNext w:val="0"/>
        <w:keepLines w:val="0"/>
        <w:pageBreakBefore w:val="0"/>
        <w:kinsoku/>
        <w:wordWrap/>
        <w:overflowPunct/>
        <w:autoSpaceDE/>
        <w:autoSpaceDN/>
        <w:bidi w:val="0"/>
        <w:adjustRightInd/>
        <w:snapToGrid/>
        <w:spacing w:line="240" w:lineRule="auto"/>
        <w:rPr>
          <w:rFonts w:ascii="仿宋_GB2312" w:eastAsia="仿宋_GB2312"/>
          <w:sz w:val="28"/>
          <w:szCs w:val="28"/>
        </w:rPr>
      </w:pPr>
      <w:r>
        <w:rPr>
          <w:rFonts w:hint="eastAsia" w:ascii="仿宋_GB2312" w:eastAsia="仿宋_GB2312"/>
          <w:sz w:val="28"/>
          <w:szCs w:val="28"/>
        </w:rPr>
        <w:t xml:space="preserve"> 2.保障信息系统安全稳定运行，延长设备使用寿命。</w:t>
      </w:r>
    </w:p>
    <w:p>
      <w:pPr>
        <w:keepNext w:val="0"/>
        <w:keepLines w:val="0"/>
        <w:pageBreakBefore w:val="0"/>
        <w:kinsoku/>
        <w:wordWrap/>
        <w:overflowPunct/>
        <w:autoSpaceDE/>
        <w:autoSpaceDN/>
        <w:bidi w:val="0"/>
        <w:adjustRightInd/>
        <w:snapToGrid/>
        <w:spacing w:line="240" w:lineRule="auto"/>
        <w:rPr>
          <w:rFonts w:ascii="仿宋_GB2312" w:eastAsia="仿宋_GB2312"/>
          <w:sz w:val="28"/>
          <w:szCs w:val="28"/>
        </w:rPr>
      </w:pPr>
      <w:r>
        <w:rPr>
          <w:rFonts w:hint="eastAsia" w:ascii="仿宋_GB2312" w:eastAsia="仿宋_GB2312"/>
          <w:sz w:val="28"/>
          <w:szCs w:val="28"/>
        </w:rPr>
        <w:t xml:space="preserve"> 3.促进办公一体化，提高工作效率。</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rPr>
      </w:pPr>
      <w:r>
        <w:rPr>
          <w:rFonts w:hint="eastAsia" w:ascii="仿宋_GB2312" w:eastAsia="仿宋_GB2312"/>
          <w:sz w:val="28"/>
          <w:szCs w:val="28"/>
        </w:rPr>
        <w:t xml:space="preserve"> 4.提高法院公信力的社会影响力。</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二、绩效评价工作开展情况</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（一）绩效评价目的、对象和范围。</w:t>
      </w:r>
    </w:p>
    <w:p>
      <w:pPr>
        <w:keepNext w:val="0"/>
        <w:keepLines w:val="0"/>
        <w:pageBreakBefore w:val="0"/>
        <w:kinsoku/>
        <w:wordWrap/>
        <w:overflowPunct/>
        <w:autoSpaceDE/>
        <w:autoSpaceDN/>
        <w:bidi w:val="0"/>
        <w:adjustRightInd/>
        <w:snapToGrid/>
        <w:spacing w:line="240" w:lineRule="auto"/>
        <w:ind w:firstLine="560" w:firstLineChars="200"/>
        <w:rPr>
          <w:rFonts w:hint="eastAsia" w:ascii="仿宋_GB2312" w:hAnsi="宋体" w:eastAsia="仿宋_GB2312"/>
          <w:sz w:val="28"/>
          <w:szCs w:val="28"/>
          <w:lang w:eastAsia="zh-CN"/>
        </w:rPr>
      </w:pPr>
      <w:r>
        <w:rPr>
          <w:rFonts w:hint="eastAsia" w:ascii="仿宋_GB2312" w:hAnsi="楷体_GB2312" w:eastAsia="仿宋_GB2312" w:cs="楷体_GB2312"/>
          <w:sz w:val="28"/>
          <w:szCs w:val="28"/>
        </w:rPr>
        <w:t>通过对</w:t>
      </w:r>
      <w:r>
        <w:rPr>
          <w:rFonts w:hint="eastAsia" w:ascii="仿宋_GB2312" w:eastAsia="仿宋_GB2312"/>
          <w:sz w:val="28"/>
          <w:szCs w:val="28"/>
          <w:lang w:eastAsia="zh-CN"/>
        </w:rPr>
        <w:t>网络运维费</w:t>
      </w:r>
      <w:r>
        <w:rPr>
          <w:rFonts w:hint="eastAsia" w:ascii="仿宋_GB2312" w:eastAsia="仿宋_GB2312"/>
          <w:sz w:val="28"/>
          <w:szCs w:val="28"/>
        </w:rPr>
        <w:t>项目的绩效评价，全面、客观反映我院</w:t>
      </w:r>
      <w:r>
        <w:rPr>
          <w:rFonts w:hint="eastAsia" w:ascii="仿宋_GB2312" w:eastAsia="仿宋_GB2312"/>
          <w:sz w:val="28"/>
          <w:szCs w:val="28"/>
          <w:lang w:eastAsia="zh-CN"/>
        </w:rPr>
        <w:t>信息化</w:t>
      </w:r>
      <w:r>
        <w:rPr>
          <w:rFonts w:hint="eastAsia" w:ascii="仿宋_GB2312" w:eastAsia="仿宋_GB2312"/>
          <w:sz w:val="28"/>
          <w:szCs w:val="28"/>
        </w:rPr>
        <w:t>项目的执行情况，对此总结经验，进一步提高财政资金使用效益，合理分配财政资金。</w:t>
      </w:r>
    </w:p>
    <w:p>
      <w:pPr>
        <w:keepNext w:val="0"/>
        <w:keepLines w:val="0"/>
        <w:pageBreakBefore w:val="0"/>
        <w:numPr>
          <w:ilvl w:val="0"/>
          <w:numId w:val="2"/>
        </w:numPr>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绩效评价原则、评价指标体系（附表说明）、评价方法、评价标准等。</w:t>
      </w:r>
    </w:p>
    <w:p>
      <w:pPr>
        <w:keepNext w:val="0"/>
        <w:keepLines w:val="0"/>
        <w:pageBreakBefore w:val="0"/>
        <w:numPr>
          <w:ilvl w:val="0"/>
          <w:numId w:val="0"/>
        </w:numPr>
        <w:kinsoku/>
        <w:wordWrap/>
        <w:overflowPunct/>
        <w:autoSpaceDE/>
        <w:autoSpaceDN/>
        <w:bidi w:val="0"/>
        <w:adjustRightInd/>
        <w:snapToGrid/>
        <w:spacing w:line="240" w:lineRule="auto"/>
        <w:ind w:firstLine="560" w:firstLineChars="200"/>
        <w:rPr>
          <w:rFonts w:hint="eastAsia" w:ascii="仿宋_GB2312" w:eastAsia="仿宋_GB2312"/>
          <w:sz w:val="28"/>
          <w:szCs w:val="28"/>
          <w:lang w:eastAsia="zh-CN"/>
        </w:rPr>
      </w:pPr>
      <w:r>
        <w:rPr>
          <w:rFonts w:hint="eastAsia" w:ascii="仿宋_GB2312" w:eastAsia="仿宋_GB2312"/>
          <w:sz w:val="28"/>
          <w:szCs w:val="28"/>
        </w:rPr>
        <w:t>遵循科学规范、公正公开、绩效相关等原则。采用数据对比等方法进行绩效评价</w:t>
      </w:r>
      <w:r>
        <w:rPr>
          <w:rFonts w:hint="eastAsia" w:ascii="仿宋_GB2312" w:eastAsia="仿宋_GB2312"/>
          <w:sz w:val="28"/>
          <w:szCs w:val="28"/>
          <w:lang w:eastAsia="zh-CN"/>
        </w:rPr>
        <w:t>。</w:t>
      </w:r>
    </w:p>
    <w:tbl>
      <w:tblPr>
        <w:tblStyle w:val="5"/>
        <w:tblpPr w:leftFromText="180" w:rightFromText="180" w:vertAnchor="text" w:horzAnchor="page" w:tblpX="997" w:tblpY="90"/>
        <w:tblOverlap w:val="never"/>
        <w:tblW w:w="10220" w:type="dxa"/>
        <w:tblInd w:w="0" w:type="dxa"/>
        <w:tblLayout w:type="fixed"/>
        <w:tblCellMar>
          <w:top w:w="0" w:type="dxa"/>
          <w:left w:w="108" w:type="dxa"/>
          <w:bottom w:w="0" w:type="dxa"/>
          <w:right w:w="108" w:type="dxa"/>
        </w:tblCellMar>
      </w:tblPr>
      <w:tblGrid>
        <w:gridCol w:w="1012"/>
        <w:gridCol w:w="943"/>
        <w:gridCol w:w="1769"/>
        <w:gridCol w:w="6496"/>
      </w:tblGrid>
      <w:tr>
        <w:tblPrEx>
          <w:tblCellMar>
            <w:top w:w="0" w:type="dxa"/>
            <w:left w:w="108" w:type="dxa"/>
            <w:bottom w:w="0" w:type="dxa"/>
            <w:right w:w="108" w:type="dxa"/>
          </w:tblCellMar>
        </w:tblPrEx>
        <w:trPr>
          <w:trHeight w:val="424" w:hRule="atLeast"/>
        </w:trPr>
        <w:tc>
          <w:tcPr>
            <w:tcW w:w="10220" w:type="dxa"/>
            <w:gridSpan w:val="4"/>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项目支出绩效评价指标体系</w:t>
            </w:r>
          </w:p>
        </w:tc>
      </w:tr>
      <w:tr>
        <w:tblPrEx>
          <w:tblCellMar>
            <w:top w:w="0" w:type="dxa"/>
            <w:left w:w="108" w:type="dxa"/>
            <w:bottom w:w="0" w:type="dxa"/>
            <w:right w:w="108" w:type="dxa"/>
          </w:tblCellMar>
        </w:tblPrEx>
        <w:trPr>
          <w:trHeight w:val="534" w:hRule="atLeast"/>
        </w:trPr>
        <w:tc>
          <w:tcPr>
            <w:tcW w:w="1012" w:type="dxa"/>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一级指标</w:t>
            </w:r>
          </w:p>
        </w:tc>
        <w:tc>
          <w:tcPr>
            <w:tcW w:w="943"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二级指标</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三级指</w:t>
            </w:r>
            <w:bookmarkStart w:id="0" w:name="_GoBack"/>
            <w:bookmarkEnd w:id="0"/>
            <w:r>
              <w:rPr>
                <w:rFonts w:hint="eastAsia" w:ascii="仿宋_GB2312" w:hAnsi="仿宋_GB2312" w:eastAsia="仿宋_GB2312" w:cs="仿宋_GB2312"/>
                <w:b/>
                <w:color w:val="000000"/>
                <w:sz w:val="24"/>
                <w:szCs w:val="24"/>
              </w:rPr>
              <w:t>标</w:t>
            </w:r>
          </w:p>
        </w:tc>
        <w:tc>
          <w:tcPr>
            <w:tcW w:w="6496"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指标解释</w:t>
            </w:r>
          </w:p>
        </w:tc>
      </w:tr>
      <w:tr>
        <w:tblPrEx>
          <w:tblCellMar>
            <w:top w:w="0" w:type="dxa"/>
            <w:left w:w="108" w:type="dxa"/>
            <w:bottom w:w="0" w:type="dxa"/>
            <w:right w:w="108" w:type="dxa"/>
          </w:tblCellMar>
        </w:tblPrEx>
        <w:trPr>
          <w:trHeight w:val="489" w:hRule="atLeast"/>
        </w:trPr>
        <w:tc>
          <w:tcPr>
            <w:tcW w:w="1012" w:type="dxa"/>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决策</w:t>
            </w:r>
          </w:p>
        </w:tc>
        <w:tc>
          <w:tcPr>
            <w:tcW w:w="943"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绩效目标</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绩效目标合理性</w:t>
            </w:r>
          </w:p>
        </w:tc>
        <w:tc>
          <w:tcPr>
            <w:tcW w:w="6496"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项目所设定的绩效目标是否依据充分，是否符合客观实际。</w:t>
            </w:r>
          </w:p>
        </w:tc>
      </w:tr>
      <w:tr>
        <w:tblPrEx>
          <w:tblCellMar>
            <w:top w:w="0" w:type="dxa"/>
            <w:left w:w="108" w:type="dxa"/>
            <w:bottom w:w="0" w:type="dxa"/>
            <w:right w:w="108" w:type="dxa"/>
          </w:tblCellMar>
        </w:tblPrEx>
        <w:trPr>
          <w:trHeight w:val="676" w:hRule="atLeast"/>
        </w:trPr>
        <w:tc>
          <w:tcPr>
            <w:tcW w:w="1012"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过程</w:t>
            </w:r>
          </w:p>
        </w:tc>
        <w:tc>
          <w:tcPr>
            <w:tcW w:w="943"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资金管理</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资金到位率</w:t>
            </w:r>
          </w:p>
        </w:tc>
        <w:tc>
          <w:tcPr>
            <w:tcW w:w="6496"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实际到位资金与预算资金的比率，用以反映和考核资金落实情况对项目实施的总体保障程度。</w:t>
            </w:r>
          </w:p>
        </w:tc>
      </w:tr>
      <w:tr>
        <w:tblPrEx>
          <w:tblCellMar>
            <w:top w:w="0" w:type="dxa"/>
            <w:left w:w="108" w:type="dxa"/>
            <w:bottom w:w="0" w:type="dxa"/>
            <w:right w:w="108" w:type="dxa"/>
          </w:tblCellMar>
        </w:tblPrEx>
        <w:trPr>
          <w:trHeight w:val="663" w:hRule="atLeast"/>
        </w:trPr>
        <w:tc>
          <w:tcPr>
            <w:tcW w:w="101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p>
        </w:tc>
        <w:tc>
          <w:tcPr>
            <w:tcW w:w="94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资金使用合规性</w:t>
            </w:r>
          </w:p>
        </w:tc>
        <w:tc>
          <w:tcPr>
            <w:tcW w:w="6496"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项目资金使用是否符合相关的财务管理制度规定，用以考核项目资金的规范运行情况。</w:t>
            </w:r>
          </w:p>
        </w:tc>
      </w:tr>
      <w:tr>
        <w:tblPrEx>
          <w:tblCellMar>
            <w:top w:w="0" w:type="dxa"/>
            <w:left w:w="108" w:type="dxa"/>
            <w:bottom w:w="0" w:type="dxa"/>
            <w:right w:w="108" w:type="dxa"/>
          </w:tblCellMar>
        </w:tblPrEx>
        <w:trPr>
          <w:trHeight w:val="645" w:hRule="atLeast"/>
        </w:trPr>
        <w:tc>
          <w:tcPr>
            <w:tcW w:w="1012"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产出</w:t>
            </w:r>
          </w:p>
        </w:tc>
        <w:tc>
          <w:tcPr>
            <w:tcW w:w="943"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产出数量</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实际完成率</w:t>
            </w:r>
          </w:p>
        </w:tc>
        <w:tc>
          <w:tcPr>
            <w:tcW w:w="6496"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项目实施的实际数与计划数的比率，用以反映和考核项目产出数量目标的实现程度。</w:t>
            </w:r>
          </w:p>
        </w:tc>
      </w:tr>
      <w:tr>
        <w:tblPrEx>
          <w:tblCellMar>
            <w:top w:w="0" w:type="dxa"/>
            <w:left w:w="108" w:type="dxa"/>
            <w:bottom w:w="0" w:type="dxa"/>
            <w:right w:w="108" w:type="dxa"/>
          </w:tblCellMar>
        </w:tblPrEx>
        <w:trPr>
          <w:trHeight w:val="662" w:hRule="atLeast"/>
        </w:trPr>
        <w:tc>
          <w:tcPr>
            <w:tcW w:w="101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p>
        </w:tc>
        <w:tc>
          <w:tcPr>
            <w:tcW w:w="943"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产出时效</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完成及时性</w:t>
            </w:r>
          </w:p>
        </w:tc>
        <w:tc>
          <w:tcPr>
            <w:tcW w:w="6496"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项目实际完成时间与计划完成时间的比较，用以反映和考核项目产出时效目标的实现程度。</w:t>
            </w:r>
          </w:p>
        </w:tc>
      </w:tr>
      <w:tr>
        <w:tblPrEx>
          <w:tblCellMar>
            <w:top w:w="0" w:type="dxa"/>
            <w:left w:w="108" w:type="dxa"/>
            <w:bottom w:w="0" w:type="dxa"/>
            <w:right w:w="108" w:type="dxa"/>
          </w:tblCellMar>
        </w:tblPrEx>
        <w:trPr>
          <w:trHeight w:val="529" w:hRule="atLeast"/>
        </w:trPr>
        <w:tc>
          <w:tcPr>
            <w:tcW w:w="1012"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效益</w:t>
            </w:r>
          </w:p>
        </w:tc>
        <w:tc>
          <w:tcPr>
            <w:tcW w:w="943"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项目效益</w:t>
            </w: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实施效益</w:t>
            </w:r>
          </w:p>
        </w:tc>
        <w:tc>
          <w:tcPr>
            <w:tcW w:w="6496"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项目实施所产生的效益。</w:t>
            </w:r>
          </w:p>
        </w:tc>
      </w:tr>
      <w:tr>
        <w:tblPrEx>
          <w:tblCellMar>
            <w:top w:w="0" w:type="dxa"/>
            <w:left w:w="108" w:type="dxa"/>
            <w:bottom w:w="0" w:type="dxa"/>
            <w:right w:w="108" w:type="dxa"/>
          </w:tblCellMar>
        </w:tblPrEx>
        <w:trPr>
          <w:trHeight w:val="555" w:hRule="atLeast"/>
        </w:trPr>
        <w:tc>
          <w:tcPr>
            <w:tcW w:w="101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p>
        </w:tc>
        <w:tc>
          <w:tcPr>
            <w:tcW w:w="94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p>
        </w:tc>
        <w:tc>
          <w:tcPr>
            <w:tcW w:w="1769"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jc w:val="center"/>
              <w:rPr>
                <w:rFonts w:hint="eastAsia" w:ascii="仿宋_GB2312" w:hAnsi="宋体" w:eastAsia="仿宋_GB2312" w:cs="Tahoma"/>
                <w:color w:val="000000"/>
                <w:sz w:val="24"/>
              </w:rPr>
            </w:pPr>
            <w:r>
              <w:rPr>
                <w:rFonts w:hint="eastAsia" w:ascii="仿宋_GB2312" w:hAnsi="宋体" w:eastAsia="仿宋_GB2312" w:cs="Tahoma"/>
                <w:color w:val="000000"/>
                <w:sz w:val="24"/>
              </w:rPr>
              <w:t>满意度</w:t>
            </w:r>
          </w:p>
        </w:tc>
        <w:tc>
          <w:tcPr>
            <w:tcW w:w="6496" w:type="dxa"/>
            <w:tcBorders>
              <w:top w:val="nil"/>
              <w:left w:val="nil"/>
              <w:bottom w:val="single" w:color="auto" w:sz="4" w:space="0"/>
              <w:right w:val="single" w:color="auto" w:sz="4" w:space="0"/>
            </w:tcBorders>
            <w:noWrap/>
            <w:vAlign w:val="bottom"/>
          </w:tcPr>
          <w:p>
            <w:pPr>
              <w:keepNext w:val="0"/>
              <w:keepLines w:val="0"/>
              <w:pageBreakBefore w:val="0"/>
              <w:kinsoku/>
              <w:wordWrap/>
              <w:overflowPunct/>
              <w:autoSpaceDE/>
              <w:autoSpaceDN/>
              <w:bidi w:val="0"/>
              <w:adjustRightInd/>
              <w:snapToGrid/>
              <w:spacing w:line="240" w:lineRule="auto"/>
              <w:rPr>
                <w:rFonts w:hint="eastAsia" w:ascii="仿宋_GB2312" w:hAnsi="宋体" w:eastAsia="仿宋_GB2312" w:cs="Tahoma"/>
                <w:color w:val="000000"/>
                <w:sz w:val="24"/>
              </w:rPr>
            </w:pPr>
            <w:r>
              <w:rPr>
                <w:rFonts w:hint="eastAsia" w:ascii="仿宋_GB2312" w:hAnsi="宋体" w:eastAsia="仿宋_GB2312" w:cs="Tahoma"/>
                <w:color w:val="000000"/>
                <w:sz w:val="24"/>
              </w:rPr>
              <w:t>社会公众或服务对象对项目实施效果的满意程度。</w:t>
            </w:r>
          </w:p>
        </w:tc>
      </w:tr>
    </w:tbl>
    <w:p>
      <w:pPr>
        <w:keepNext w:val="0"/>
        <w:keepLines w:val="0"/>
        <w:pageBreakBefore w:val="0"/>
        <w:numPr>
          <w:ilvl w:val="0"/>
          <w:numId w:val="0"/>
        </w:numPr>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（三）绩效评价工作过程。</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前期研读相关文件、政策</w:t>
      </w:r>
      <w:r>
        <w:rPr>
          <w:rFonts w:hint="eastAsia" w:ascii="仿宋_GB2312" w:eastAsia="仿宋_GB2312"/>
          <w:sz w:val="28"/>
          <w:szCs w:val="28"/>
          <w:lang w:eastAsia="zh-CN"/>
        </w:rPr>
        <w:t>；</w:t>
      </w:r>
      <w:r>
        <w:rPr>
          <w:rFonts w:hint="eastAsia" w:ascii="仿宋_GB2312" w:eastAsia="仿宋_GB2312"/>
          <w:sz w:val="28"/>
          <w:szCs w:val="28"/>
          <w:lang w:val="en-US" w:eastAsia="zh-CN"/>
        </w:rPr>
        <w:t>2.</w:t>
      </w:r>
      <w:r>
        <w:rPr>
          <w:rFonts w:hint="eastAsia" w:ascii="仿宋_GB2312" w:eastAsia="仿宋_GB2312"/>
          <w:sz w:val="28"/>
          <w:szCs w:val="28"/>
        </w:rPr>
        <w:t>根据具体的绩效指标进行专门的信息收集，填报相关报表</w:t>
      </w:r>
      <w:r>
        <w:rPr>
          <w:rFonts w:hint="eastAsia" w:ascii="仿宋_GB2312" w:eastAsia="仿宋_GB2312"/>
          <w:sz w:val="28"/>
          <w:szCs w:val="28"/>
          <w:lang w:eastAsia="zh-CN"/>
        </w:rPr>
        <w:t>；</w:t>
      </w:r>
      <w:r>
        <w:rPr>
          <w:rFonts w:hint="eastAsia" w:ascii="仿宋_GB2312" w:eastAsia="仿宋_GB2312"/>
          <w:sz w:val="28"/>
          <w:szCs w:val="28"/>
          <w:lang w:val="en-US" w:eastAsia="zh-CN"/>
        </w:rPr>
        <w:t>3.</w:t>
      </w:r>
      <w:r>
        <w:rPr>
          <w:rFonts w:hint="eastAsia" w:ascii="仿宋_GB2312" w:eastAsia="仿宋_GB2312"/>
          <w:sz w:val="28"/>
          <w:szCs w:val="28"/>
        </w:rPr>
        <w:t>对确认后的数据、资料进行综合分析，撰写绩效评价报告。</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三、综合评价情况及评价结论（附相关评分表）</w:t>
      </w:r>
    </w:p>
    <w:p>
      <w:pPr>
        <w:keepNext w:val="0"/>
        <w:keepLines w:val="0"/>
        <w:pageBreakBefore w:val="0"/>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hAnsi="Times New Roman" w:eastAsia="仿宋_GB2312"/>
          <w:sz w:val="28"/>
          <w:szCs w:val="28"/>
        </w:rPr>
        <w:t>关于</w:t>
      </w:r>
      <w:r>
        <w:rPr>
          <w:rFonts w:hint="eastAsia" w:ascii="仿宋_GB2312" w:hAnsi="Times New Roman" w:eastAsia="仿宋_GB2312"/>
          <w:sz w:val="28"/>
          <w:szCs w:val="28"/>
          <w:lang w:eastAsia="zh-CN"/>
        </w:rPr>
        <w:t>网络运维费</w:t>
      </w:r>
      <w:r>
        <w:rPr>
          <w:rFonts w:hint="eastAsia" w:ascii="仿宋_GB2312" w:hAnsi="Times New Roman" w:eastAsia="仿宋_GB2312"/>
          <w:sz w:val="28"/>
          <w:szCs w:val="28"/>
        </w:rPr>
        <w:t>绩效评价结果</w:t>
      </w:r>
      <w:r>
        <w:rPr>
          <w:rFonts w:hint="eastAsia" w:ascii="仿宋_GB2312" w:hAnsi="Times New Roman" w:eastAsia="仿宋_GB2312"/>
          <w:sz w:val="28"/>
          <w:szCs w:val="28"/>
          <w:lang w:eastAsia="zh-CN"/>
        </w:rPr>
        <w:t>的</w:t>
      </w:r>
      <w:r>
        <w:rPr>
          <w:rFonts w:hint="eastAsia" w:ascii="仿宋_GB2312" w:hAnsi="Times New Roman" w:eastAsia="仿宋_GB2312"/>
          <w:sz w:val="28"/>
          <w:szCs w:val="28"/>
        </w:rPr>
        <w:t>绩效分值</w:t>
      </w:r>
      <w:r>
        <w:rPr>
          <w:rFonts w:hint="eastAsia" w:ascii="仿宋_GB2312" w:hAnsi="Times New Roman" w:eastAsia="仿宋_GB2312"/>
          <w:sz w:val="28"/>
          <w:szCs w:val="28"/>
          <w:lang w:val="en-US" w:eastAsia="zh-CN"/>
        </w:rPr>
        <w:t>100</w:t>
      </w:r>
      <w:r>
        <w:rPr>
          <w:rFonts w:hint="eastAsia" w:ascii="仿宋_GB2312" w:hAnsi="Times New Roman" w:eastAsia="仿宋_GB2312"/>
          <w:sz w:val="28"/>
          <w:szCs w:val="28"/>
        </w:rPr>
        <w:t>分，属于“优”。分布如下：</w:t>
      </w:r>
    </w:p>
    <w:tbl>
      <w:tblPr>
        <w:tblStyle w:val="5"/>
        <w:tblW w:w="9038" w:type="dxa"/>
        <w:jc w:val="center"/>
        <w:tblLayout w:type="fixed"/>
        <w:tblCellMar>
          <w:top w:w="0" w:type="dxa"/>
          <w:left w:w="108" w:type="dxa"/>
          <w:bottom w:w="0" w:type="dxa"/>
          <w:right w:w="108" w:type="dxa"/>
        </w:tblCellMar>
      </w:tblPr>
      <w:tblGrid>
        <w:gridCol w:w="585"/>
        <w:gridCol w:w="975"/>
        <w:gridCol w:w="1105"/>
        <w:gridCol w:w="1944"/>
        <w:gridCol w:w="960"/>
        <w:gridCol w:w="930"/>
        <w:gridCol w:w="615"/>
        <w:gridCol w:w="660"/>
        <w:gridCol w:w="1264"/>
      </w:tblGrid>
      <w:tr>
        <w:tblPrEx>
          <w:tblCellMar>
            <w:top w:w="0" w:type="dxa"/>
            <w:left w:w="108" w:type="dxa"/>
            <w:bottom w:w="0" w:type="dxa"/>
            <w:right w:w="108" w:type="dxa"/>
          </w:tblCellMar>
        </w:tblPrEx>
        <w:trPr>
          <w:trHeight w:val="678"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39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Style w:val="10"/>
                <w:lang w:val="en-US" w:eastAsia="zh-CN" w:bidi="ar"/>
              </w:rPr>
              <w:t>信息系统</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76个</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89</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软件维护数量</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452台</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2997</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2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硬件维护数量</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1520台</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both"/>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2983</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37"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会议支持</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230次</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918</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系统正常运行率</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rPr>
              <w:t>≥</w:t>
            </w:r>
            <w:r>
              <w:rPr>
                <w:rFonts w:hint="eastAsia" w:ascii="仿宋_GB2312" w:hAnsi="宋体" w:eastAsia="仿宋_GB2312" w:cs="宋体"/>
                <w:kern w:val="0"/>
                <w:sz w:val="21"/>
                <w:szCs w:val="21"/>
                <w:lang w:val="en-US" w:eastAsia="zh-CN"/>
              </w:rPr>
              <w:t>98</w:t>
            </w:r>
            <w:r>
              <w:rPr>
                <w:rFonts w:hint="eastAsia" w:ascii="宋体" w:hAnsi="宋体" w:cs="宋体"/>
                <w:i w:val="0"/>
                <w:color w:val="000000"/>
                <w:kern w:val="0"/>
                <w:sz w:val="18"/>
                <w:szCs w:val="18"/>
                <w:u w:val="none"/>
                <w:lang w:val="en-US" w:eastAsia="zh-CN" w:bidi="ar"/>
              </w:rPr>
              <w:t>%</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1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系统故障率</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1%</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0.5%</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4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系统故障修复相应时间</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4小时</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0.5小时</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项目预算成本控制数</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80万元</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80万元</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30</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30</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602"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可持续影响指标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信息网络系统稳定性</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default" w:ascii="仿宋_GB2312" w:hAnsi="宋体" w:eastAsia="仿宋_GB2312" w:cs="宋体"/>
                <w:kern w:val="0"/>
                <w:sz w:val="21"/>
                <w:szCs w:val="21"/>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95%</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98%</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可持续影响指标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业务应用系统稳定性</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default" w:ascii="仿宋_GB2312" w:hAnsi="宋体" w:eastAsia="仿宋_GB2312" w:cs="宋体"/>
                <w:kern w:val="0"/>
                <w:sz w:val="21"/>
                <w:szCs w:val="21"/>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93%</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98%</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5</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657"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9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eastAsia" w:ascii="仿宋_GB2312" w:hAnsi="宋体" w:eastAsia="仿宋_GB2312" w:cs="宋体"/>
                <w:color w:val="000000"/>
                <w:kern w:val="0"/>
                <w:sz w:val="21"/>
                <w:szCs w:val="21"/>
              </w:rPr>
            </w:pPr>
            <w:r>
              <w:rPr>
                <w:rFonts w:hint="eastAsia" w:ascii="宋体" w:hAnsi="宋体" w:eastAsia="宋体" w:cs="宋体"/>
                <w:i w:val="0"/>
                <w:color w:val="000000"/>
                <w:kern w:val="0"/>
                <w:sz w:val="18"/>
                <w:szCs w:val="18"/>
                <w:u w:val="none"/>
                <w:lang w:val="en-US" w:eastAsia="zh-CN" w:bidi="ar"/>
              </w:rPr>
              <w:t>干警满意率</w:t>
            </w:r>
          </w:p>
        </w:tc>
        <w:tc>
          <w:tcPr>
            <w:tcW w:w="9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autoSpaceDE/>
              <w:autoSpaceDN/>
              <w:bidi w:val="0"/>
              <w:adjustRightInd/>
              <w:snapToGrid/>
              <w:spacing w:line="240" w:lineRule="auto"/>
              <w:jc w:val="left"/>
              <w:textAlignment w:val="center"/>
              <w:rPr>
                <w:rFonts w:hint="default" w:ascii="仿宋_GB2312" w:hAnsi="宋体" w:eastAsia="仿宋_GB2312" w:cs="宋体"/>
                <w:kern w:val="0"/>
                <w:sz w:val="21"/>
                <w:szCs w:val="21"/>
                <w:lang w:val="en-US"/>
              </w:rPr>
            </w:pP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95%</w:t>
            </w:r>
          </w:p>
        </w:tc>
        <w:tc>
          <w:tcPr>
            <w:tcW w:w="9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99%</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77" w:hRule="exact"/>
          <w:jc w:val="center"/>
        </w:trPr>
        <w:tc>
          <w:tcPr>
            <w:tcW w:w="6499"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6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6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100</w:t>
            </w:r>
          </w:p>
        </w:tc>
        <w:tc>
          <w:tcPr>
            <w:tcW w:w="126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autoSpaceDE/>
              <w:autoSpaceDN/>
              <w:bidi w:val="0"/>
              <w:adjustRightInd/>
              <w:snapToGrid/>
              <w:spacing w:line="240" w:lineRule="auto"/>
              <w:jc w:val="center"/>
              <w:rPr>
                <w:rFonts w:hint="eastAsia" w:ascii="仿宋_GB2312" w:hAnsi="宋体" w:eastAsia="仿宋_GB2312" w:cs="宋体"/>
                <w:kern w:val="0"/>
                <w:sz w:val="21"/>
                <w:szCs w:val="21"/>
              </w:rPr>
            </w:pPr>
          </w:p>
        </w:tc>
      </w:tr>
    </w:tbl>
    <w:p>
      <w:pPr>
        <w:keepNext w:val="0"/>
        <w:keepLines w:val="0"/>
        <w:pageBreakBefore w:val="0"/>
        <w:numPr>
          <w:ilvl w:val="0"/>
          <w:numId w:val="3"/>
        </w:numPr>
        <w:kinsoku/>
        <w:wordWrap/>
        <w:overflowPunct/>
        <w:autoSpaceDE/>
        <w:autoSpaceDN/>
        <w:bidi w:val="0"/>
        <w:adjustRightInd/>
        <w:snapToGrid/>
        <w:spacing w:line="240" w:lineRule="auto"/>
        <w:rPr>
          <w:rFonts w:hint="eastAsia" w:ascii="仿宋_GB2312" w:eastAsia="仿宋_GB2312"/>
          <w:sz w:val="28"/>
          <w:szCs w:val="28"/>
          <w:lang w:eastAsia="zh-CN"/>
        </w:rPr>
      </w:pPr>
      <w:r>
        <w:rPr>
          <w:rFonts w:hint="eastAsia" w:ascii="仿宋_GB2312" w:eastAsia="仿宋_GB2312"/>
          <w:sz w:val="28"/>
          <w:szCs w:val="28"/>
          <w:lang w:eastAsia="zh-CN"/>
        </w:rPr>
        <w:t>绩效评价指标分析</w:t>
      </w:r>
    </w:p>
    <w:p>
      <w:pPr>
        <w:keepNext w:val="0"/>
        <w:keepLines w:val="0"/>
        <w:pageBreakBefore w:val="0"/>
        <w:numPr>
          <w:ilvl w:val="0"/>
          <w:numId w:val="4"/>
        </w:numPr>
        <w:kinsoku/>
        <w:wordWrap/>
        <w:overflowPunct/>
        <w:autoSpaceDE/>
        <w:autoSpaceDN/>
        <w:bidi w:val="0"/>
        <w:adjustRightInd/>
        <w:snapToGrid/>
        <w:spacing w:line="240" w:lineRule="auto"/>
        <w:rPr>
          <w:rFonts w:hint="eastAsia" w:ascii="仿宋_GB2312" w:eastAsia="仿宋_GB2312"/>
          <w:sz w:val="28"/>
          <w:szCs w:val="28"/>
          <w:lang w:val="en-US" w:eastAsia="zh-CN"/>
        </w:rPr>
      </w:pPr>
      <w:r>
        <w:rPr>
          <w:rFonts w:hint="eastAsia" w:ascii="仿宋_GB2312" w:eastAsia="仿宋_GB2312"/>
          <w:sz w:val="28"/>
          <w:szCs w:val="28"/>
          <w:lang w:val="en-US" w:eastAsia="zh-CN"/>
        </w:rPr>
        <w:t>项目决策情况。</w:t>
      </w:r>
    </w:p>
    <w:p>
      <w:pPr>
        <w:keepNext w:val="0"/>
        <w:keepLines w:val="0"/>
        <w:pageBreakBefore w:val="0"/>
        <w:numPr>
          <w:ilvl w:val="0"/>
          <w:numId w:val="0"/>
        </w:numPr>
        <w:kinsoku/>
        <w:wordWrap/>
        <w:overflowPunct/>
        <w:autoSpaceDE/>
        <w:autoSpaceDN/>
        <w:bidi w:val="0"/>
        <w:adjustRightInd/>
        <w:snapToGrid/>
        <w:spacing w:line="240" w:lineRule="auto"/>
        <w:ind w:firstLine="592" w:firstLineChars="200"/>
        <w:rPr>
          <w:rFonts w:hint="eastAsia" w:ascii="仿宋_GB2312" w:hAnsi="Calibri" w:eastAsia="仿宋_GB2312"/>
          <w:color w:val="333333"/>
          <w:spacing w:val="8"/>
          <w:sz w:val="28"/>
          <w:szCs w:val="28"/>
          <w:shd w:val="clear" w:color="auto" w:fill="FFFFFF"/>
          <w:lang w:eastAsia="zh-CN"/>
        </w:rPr>
      </w:pPr>
      <w:r>
        <w:rPr>
          <w:rFonts w:hint="eastAsia" w:ascii="仿宋_GB2312" w:hAnsi="Calibri" w:eastAsia="仿宋_GB2312"/>
          <w:color w:val="333333"/>
          <w:spacing w:val="8"/>
          <w:sz w:val="28"/>
          <w:szCs w:val="28"/>
          <w:shd w:val="clear" w:color="auto" w:fill="FFFFFF"/>
          <w:lang w:eastAsia="zh-CN"/>
        </w:rPr>
        <w:t>网络运维费</w:t>
      </w:r>
      <w:r>
        <w:rPr>
          <w:rFonts w:hint="eastAsia" w:ascii="仿宋_GB2312" w:hAnsi="Calibri" w:eastAsia="仿宋_GB2312"/>
          <w:color w:val="333333"/>
          <w:spacing w:val="8"/>
          <w:sz w:val="28"/>
          <w:szCs w:val="28"/>
          <w:shd w:val="clear" w:color="auto" w:fill="FFFFFF"/>
        </w:rPr>
        <w:t>主要用于</w:t>
      </w:r>
      <w:r>
        <w:rPr>
          <w:rFonts w:hint="eastAsia" w:ascii="仿宋_GB2312" w:hAnsi="Calibri" w:eastAsia="仿宋_GB2312"/>
          <w:color w:val="333333"/>
          <w:spacing w:val="8"/>
          <w:sz w:val="28"/>
          <w:szCs w:val="28"/>
          <w:shd w:val="clear" w:color="auto" w:fill="FFFFFF"/>
          <w:lang w:eastAsia="zh-CN"/>
        </w:rPr>
        <w:t>保障审判业务系统基础设施、软硬件正常运转；保障信息系统安全稳定运行，促进办公一体化，提高工作效率和全院网络稳定运行；保障审判庭审、视频会议、诉讼服务等系统稳定运行；保障弱点系统安全运行，保障审务工作顺利开展，为审判业务工作开展提供支撑。</w:t>
      </w:r>
    </w:p>
    <w:p>
      <w:pPr>
        <w:keepNext w:val="0"/>
        <w:keepLines w:val="0"/>
        <w:pageBreakBefore w:val="0"/>
        <w:numPr>
          <w:ilvl w:val="0"/>
          <w:numId w:val="4"/>
        </w:numPr>
        <w:kinsoku/>
        <w:wordWrap/>
        <w:overflowPunct/>
        <w:autoSpaceDE/>
        <w:autoSpaceDN/>
        <w:bidi w:val="0"/>
        <w:adjustRightInd/>
        <w:snapToGrid/>
        <w:spacing w:line="240" w:lineRule="auto"/>
        <w:ind w:left="0" w:leftChars="0" w:firstLine="0" w:firstLineChars="0"/>
        <w:rPr>
          <w:rFonts w:hint="eastAsia" w:ascii="仿宋_GB2312" w:hAnsi="Calibri" w:eastAsia="仿宋_GB2312"/>
          <w:color w:val="333333"/>
          <w:spacing w:val="8"/>
          <w:sz w:val="28"/>
          <w:szCs w:val="28"/>
          <w:shd w:val="clear" w:color="auto" w:fill="FFFFFF"/>
          <w:lang w:eastAsia="zh-CN"/>
        </w:rPr>
      </w:pPr>
      <w:r>
        <w:rPr>
          <w:rFonts w:hint="eastAsia" w:ascii="仿宋_GB2312" w:hAnsi="Calibri" w:eastAsia="仿宋_GB2312"/>
          <w:color w:val="333333"/>
          <w:spacing w:val="8"/>
          <w:sz w:val="28"/>
          <w:szCs w:val="28"/>
          <w:shd w:val="clear" w:color="auto" w:fill="FFFFFF"/>
          <w:lang w:eastAsia="zh-CN"/>
        </w:rPr>
        <w:t>项目过程情况</w:t>
      </w:r>
    </w:p>
    <w:p>
      <w:pPr>
        <w:keepNext w:val="0"/>
        <w:keepLines w:val="0"/>
        <w:pageBreakBefore w:val="0"/>
        <w:kinsoku/>
        <w:wordWrap/>
        <w:overflowPunct/>
        <w:autoSpaceDE/>
        <w:autoSpaceDN/>
        <w:bidi w:val="0"/>
        <w:adjustRightInd/>
        <w:snapToGrid/>
        <w:spacing w:line="240" w:lineRule="auto"/>
        <w:ind w:firstLine="555"/>
        <w:rPr>
          <w:rFonts w:hint="eastAsia" w:ascii="仿宋_GB2312" w:eastAsia="仿宋_GB2312"/>
          <w:sz w:val="32"/>
          <w:szCs w:val="32"/>
        </w:rPr>
      </w:pPr>
      <w:r>
        <w:rPr>
          <w:rFonts w:hint="eastAsia" w:ascii="仿宋_GB2312" w:hAnsi="Calibri" w:eastAsia="仿宋_GB2312"/>
          <w:color w:val="333333"/>
          <w:spacing w:val="8"/>
          <w:sz w:val="28"/>
          <w:szCs w:val="28"/>
          <w:shd w:val="clear" w:color="auto" w:fill="FFFFFF"/>
          <w:lang w:val="en-US" w:eastAsia="zh-CN"/>
        </w:rPr>
        <w:t>2024</w:t>
      </w:r>
      <w:r>
        <w:rPr>
          <w:rFonts w:hint="eastAsia" w:ascii="仿宋_GB2312" w:hAnsi="Calibri" w:eastAsia="仿宋_GB2312"/>
          <w:color w:val="333333"/>
          <w:spacing w:val="8"/>
          <w:sz w:val="28"/>
          <w:szCs w:val="28"/>
          <w:shd w:val="clear" w:color="auto" w:fill="FFFFFF"/>
        </w:rPr>
        <w:t>年财政预算安排</w:t>
      </w:r>
      <w:r>
        <w:rPr>
          <w:rFonts w:hint="eastAsia" w:ascii="仿宋_GB2312" w:hAnsi="Calibri" w:eastAsia="仿宋_GB2312"/>
          <w:color w:val="333333"/>
          <w:spacing w:val="8"/>
          <w:sz w:val="28"/>
          <w:szCs w:val="28"/>
          <w:shd w:val="clear" w:color="auto" w:fill="FFFFFF"/>
          <w:lang w:eastAsia="zh-CN"/>
        </w:rPr>
        <w:t>网络运维费</w:t>
      </w:r>
      <w:r>
        <w:rPr>
          <w:rFonts w:hint="eastAsia" w:ascii="仿宋_GB2312" w:hAnsi="Calibri" w:eastAsia="仿宋_GB2312"/>
          <w:color w:val="333333"/>
          <w:spacing w:val="8"/>
          <w:sz w:val="28"/>
          <w:szCs w:val="28"/>
          <w:shd w:val="clear" w:color="auto" w:fill="FFFFFF"/>
          <w:lang w:val="en-US" w:eastAsia="zh-CN"/>
        </w:rPr>
        <w:t>80</w:t>
      </w:r>
      <w:r>
        <w:rPr>
          <w:rFonts w:hint="eastAsia" w:ascii="仿宋_GB2312" w:hAnsi="Calibri" w:eastAsia="仿宋_GB2312"/>
          <w:color w:val="333333"/>
          <w:spacing w:val="8"/>
          <w:sz w:val="28"/>
          <w:szCs w:val="28"/>
          <w:shd w:val="clear" w:color="auto" w:fill="FFFFFF"/>
        </w:rPr>
        <w:t>万元，全年预算执行数为</w:t>
      </w:r>
      <w:r>
        <w:rPr>
          <w:rFonts w:hint="eastAsia" w:ascii="仿宋_GB2312" w:hAnsi="Calibri" w:eastAsia="仿宋_GB2312"/>
          <w:color w:val="333333"/>
          <w:spacing w:val="8"/>
          <w:sz w:val="28"/>
          <w:szCs w:val="28"/>
          <w:shd w:val="clear" w:color="auto" w:fill="FFFFFF"/>
          <w:lang w:val="en-US" w:eastAsia="zh-CN"/>
        </w:rPr>
        <w:t>80</w:t>
      </w:r>
      <w:r>
        <w:rPr>
          <w:rFonts w:hint="eastAsia" w:ascii="仿宋_GB2312" w:hAnsi="Calibri" w:eastAsia="仿宋_GB2312"/>
          <w:color w:val="333333"/>
          <w:spacing w:val="8"/>
          <w:sz w:val="28"/>
          <w:szCs w:val="28"/>
          <w:shd w:val="clear" w:color="auto" w:fill="FFFFFF"/>
        </w:rPr>
        <w:t>万元，支出执行率为</w:t>
      </w:r>
      <w:r>
        <w:rPr>
          <w:rFonts w:hint="eastAsia" w:ascii="仿宋_GB2312" w:hAnsi="Calibri" w:eastAsia="仿宋_GB2312"/>
          <w:color w:val="333333"/>
          <w:spacing w:val="8"/>
          <w:sz w:val="28"/>
          <w:szCs w:val="28"/>
          <w:shd w:val="clear" w:color="auto" w:fill="FFFFFF"/>
          <w:lang w:val="en-US" w:eastAsia="zh-CN"/>
        </w:rPr>
        <w:t>100</w:t>
      </w:r>
      <w:r>
        <w:rPr>
          <w:rFonts w:hint="eastAsia" w:ascii="仿宋_GB2312" w:hAnsi="Calibri" w:eastAsia="仿宋_GB2312"/>
          <w:color w:val="333333"/>
          <w:spacing w:val="8"/>
          <w:sz w:val="28"/>
          <w:szCs w:val="28"/>
          <w:shd w:val="clear" w:color="auto" w:fill="FFFFFF"/>
        </w:rPr>
        <w:t>％。</w:t>
      </w:r>
    </w:p>
    <w:p>
      <w:pPr>
        <w:keepNext w:val="0"/>
        <w:keepLines w:val="0"/>
        <w:pageBreakBefore w:val="0"/>
        <w:numPr>
          <w:ilvl w:val="0"/>
          <w:numId w:val="4"/>
        </w:numPr>
        <w:kinsoku/>
        <w:wordWrap/>
        <w:overflowPunct/>
        <w:autoSpaceDE/>
        <w:autoSpaceDN/>
        <w:bidi w:val="0"/>
        <w:adjustRightInd/>
        <w:snapToGrid/>
        <w:spacing w:line="240" w:lineRule="auto"/>
        <w:ind w:left="0" w:leftChars="0" w:firstLine="0" w:firstLineChars="0"/>
        <w:rPr>
          <w:rFonts w:ascii="仿宋_GB2312" w:eastAsia="仿宋_GB2312"/>
          <w:sz w:val="28"/>
          <w:szCs w:val="28"/>
        </w:rPr>
      </w:pPr>
      <w:r>
        <w:rPr>
          <w:rFonts w:hint="eastAsia" w:ascii="仿宋_GB2312" w:hAnsi="Calibri" w:eastAsia="仿宋_GB2312"/>
          <w:color w:val="333333"/>
          <w:spacing w:val="8"/>
          <w:sz w:val="28"/>
          <w:szCs w:val="28"/>
          <w:shd w:val="clear" w:color="auto" w:fill="FFFFFF"/>
          <w:lang w:val="en-US" w:eastAsia="zh-CN"/>
        </w:rPr>
        <w:t xml:space="preserve">项目产出情况 </w:t>
      </w:r>
    </w:p>
    <w:p>
      <w:pPr>
        <w:keepNext w:val="0"/>
        <w:keepLines w:val="0"/>
        <w:pageBreakBefore w:val="0"/>
        <w:numPr>
          <w:ilvl w:val="0"/>
          <w:numId w:val="0"/>
        </w:numPr>
        <w:kinsoku/>
        <w:wordWrap/>
        <w:overflowPunct/>
        <w:autoSpaceDE/>
        <w:autoSpaceDN/>
        <w:bidi w:val="0"/>
        <w:adjustRightInd/>
        <w:snapToGrid/>
        <w:spacing w:line="240" w:lineRule="auto"/>
        <w:ind w:leftChars="0"/>
        <w:rPr>
          <w:rFonts w:hint="default" w:ascii="仿宋_GB2312" w:hAnsi="Calibri" w:eastAsia="仿宋_GB2312"/>
          <w:color w:val="333333"/>
          <w:spacing w:val="8"/>
          <w:sz w:val="28"/>
          <w:szCs w:val="28"/>
          <w:shd w:val="clear" w:color="auto" w:fill="FFFFFF"/>
          <w:lang w:val="en-US" w:eastAsia="zh-CN"/>
        </w:rPr>
      </w:pPr>
      <w:r>
        <w:rPr>
          <w:rFonts w:hint="eastAsia" w:ascii="仿宋_GB2312" w:hAnsi="Calibri" w:eastAsia="仿宋_GB2312"/>
          <w:color w:val="333333"/>
          <w:spacing w:val="8"/>
          <w:sz w:val="28"/>
          <w:szCs w:val="28"/>
          <w:shd w:val="clear" w:color="auto" w:fill="FFFFFF"/>
          <w:lang w:val="en-US" w:eastAsia="zh-CN"/>
        </w:rPr>
        <w:t xml:space="preserve">    2024年网络运维费项目维护信息系统89个，软件维护数量2997台，硬件维护数量2983台，会议支持918次；系统正常运行率99%，系统故障率0.5%，系统故障修复时间0.5小时内；信息网络系统和业务应用系统相对比较稳定；干警满意率99%。</w:t>
      </w:r>
    </w:p>
    <w:p>
      <w:pPr>
        <w:keepNext w:val="0"/>
        <w:keepLines w:val="0"/>
        <w:pageBreakBefore w:val="0"/>
        <w:numPr>
          <w:ilvl w:val="0"/>
          <w:numId w:val="3"/>
        </w:numPr>
        <w:kinsoku/>
        <w:wordWrap/>
        <w:overflowPunct/>
        <w:autoSpaceDE/>
        <w:autoSpaceDN/>
        <w:bidi w:val="0"/>
        <w:adjustRightInd/>
        <w:snapToGrid/>
        <w:spacing w:line="240" w:lineRule="auto"/>
        <w:ind w:left="0" w:leftChars="0" w:firstLine="0" w:firstLineChars="0"/>
        <w:rPr>
          <w:rFonts w:hint="eastAsia" w:ascii="仿宋_GB2312" w:eastAsia="仿宋_GB2312"/>
          <w:sz w:val="28"/>
          <w:szCs w:val="28"/>
          <w:lang w:eastAsia="zh-CN"/>
        </w:rPr>
      </w:pPr>
      <w:r>
        <w:rPr>
          <w:rFonts w:hint="eastAsia" w:ascii="仿宋_GB2312" w:eastAsia="仿宋_GB2312"/>
          <w:sz w:val="28"/>
          <w:szCs w:val="28"/>
          <w:lang w:eastAsia="zh-CN"/>
        </w:rPr>
        <w:t>主要经验及做法、存在的问题及原因分析。</w:t>
      </w:r>
    </w:p>
    <w:p>
      <w:pPr>
        <w:keepNext w:val="0"/>
        <w:keepLines w:val="0"/>
        <w:pageBreakBefore w:val="0"/>
        <w:kinsoku/>
        <w:wordWrap/>
        <w:overflowPunct/>
        <w:topLinePunct/>
        <w:autoSpaceDE/>
        <w:autoSpaceDN/>
        <w:bidi w:val="0"/>
        <w:adjustRightInd/>
        <w:snapToGrid/>
        <w:spacing w:line="240" w:lineRule="auto"/>
        <w:ind w:firstLine="592" w:firstLineChars="200"/>
        <w:rPr>
          <w:rFonts w:hint="eastAsia" w:ascii="仿宋_GB2312" w:hAnsi="Calibri" w:eastAsia="仿宋_GB2312"/>
          <w:color w:val="333333"/>
          <w:spacing w:val="8"/>
          <w:sz w:val="28"/>
          <w:szCs w:val="28"/>
          <w:shd w:val="clear" w:color="auto" w:fill="FFFFFF"/>
        </w:rPr>
      </w:pPr>
      <w:r>
        <w:rPr>
          <w:rFonts w:hint="eastAsia" w:ascii="仿宋_GB2312" w:hAnsi="Calibri" w:eastAsia="仿宋_GB2312"/>
          <w:color w:val="333333"/>
          <w:spacing w:val="8"/>
          <w:sz w:val="28"/>
          <w:szCs w:val="28"/>
          <w:shd w:val="clear" w:color="auto" w:fill="FFFFFF"/>
        </w:rPr>
        <w:t>在执行过程中不断完善指标任务，按照保障审判执行</w:t>
      </w:r>
      <w:r>
        <w:rPr>
          <w:rFonts w:hint="eastAsia" w:ascii="仿宋_GB2312" w:hAnsi="Calibri" w:eastAsia="仿宋_GB2312"/>
          <w:color w:val="333333"/>
          <w:spacing w:val="8"/>
          <w:sz w:val="28"/>
          <w:szCs w:val="28"/>
          <w:shd w:val="clear" w:color="auto" w:fill="FFFFFF"/>
          <w:lang w:eastAsia="zh-CN"/>
        </w:rPr>
        <w:t>和全院网络稳定</w:t>
      </w:r>
      <w:r>
        <w:rPr>
          <w:rFonts w:hint="eastAsia" w:ascii="仿宋_GB2312" w:hAnsi="Calibri" w:eastAsia="仿宋_GB2312"/>
          <w:color w:val="333333"/>
          <w:spacing w:val="8"/>
          <w:sz w:val="28"/>
          <w:szCs w:val="28"/>
          <w:shd w:val="clear" w:color="auto" w:fill="FFFFFF"/>
        </w:rPr>
        <w:t>工作为第一要务的原则，将继续加强财务监督，对项目资金进行事前、事中、事后的检查分析，形成书面报告，确保资金安全有效运行。</w:t>
      </w:r>
    </w:p>
    <w:p>
      <w:pPr>
        <w:keepNext w:val="0"/>
        <w:keepLines w:val="0"/>
        <w:pageBreakBefore w:val="0"/>
        <w:numPr>
          <w:ilvl w:val="0"/>
          <w:numId w:val="3"/>
        </w:numPr>
        <w:kinsoku/>
        <w:wordWrap/>
        <w:overflowPunct/>
        <w:autoSpaceDE/>
        <w:autoSpaceDN/>
        <w:bidi w:val="0"/>
        <w:adjustRightInd/>
        <w:snapToGrid/>
        <w:spacing w:line="240" w:lineRule="auto"/>
        <w:ind w:left="0" w:leftChars="0" w:firstLine="0" w:firstLineChars="0"/>
        <w:rPr>
          <w:rFonts w:hint="eastAsia" w:ascii="仿宋_GB2312" w:eastAsia="仿宋_GB2312"/>
          <w:sz w:val="28"/>
          <w:szCs w:val="28"/>
          <w:lang w:eastAsia="zh-CN"/>
        </w:rPr>
      </w:pPr>
      <w:r>
        <w:rPr>
          <w:rFonts w:hint="eastAsia" w:ascii="仿宋_GB2312" w:eastAsia="仿宋_GB2312"/>
          <w:sz w:val="28"/>
          <w:szCs w:val="28"/>
          <w:lang w:eastAsia="zh-CN"/>
        </w:rPr>
        <w:t>有关建议</w:t>
      </w:r>
    </w:p>
    <w:p>
      <w:pPr>
        <w:keepNext w:val="0"/>
        <w:keepLines w:val="0"/>
        <w:pageBreakBefore w:val="0"/>
        <w:numPr>
          <w:ilvl w:val="0"/>
          <w:numId w:val="0"/>
        </w:numPr>
        <w:kinsoku/>
        <w:wordWrap/>
        <w:overflowPunct/>
        <w:autoSpaceDE/>
        <w:autoSpaceDN/>
        <w:bidi w:val="0"/>
        <w:adjustRightInd/>
        <w:snapToGrid/>
        <w:spacing w:line="240" w:lineRule="auto"/>
        <w:ind w:leftChars="0"/>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    无</w:t>
      </w:r>
    </w:p>
    <w:p>
      <w:pPr>
        <w:keepNext w:val="0"/>
        <w:keepLines w:val="0"/>
        <w:pageBreakBefore w:val="0"/>
        <w:numPr>
          <w:ilvl w:val="0"/>
          <w:numId w:val="3"/>
        </w:numPr>
        <w:kinsoku/>
        <w:wordWrap/>
        <w:overflowPunct/>
        <w:autoSpaceDE/>
        <w:autoSpaceDN/>
        <w:bidi w:val="0"/>
        <w:adjustRightInd/>
        <w:snapToGrid/>
        <w:spacing w:line="240" w:lineRule="auto"/>
        <w:ind w:left="0" w:leftChars="0" w:firstLine="0" w:firstLineChars="0"/>
        <w:rPr>
          <w:rFonts w:hint="eastAsia" w:ascii="仿宋_GB2312" w:eastAsia="仿宋_GB2312"/>
          <w:sz w:val="28"/>
          <w:szCs w:val="28"/>
          <w:lang w:eastAsia="zh-CN"/>
        </w:rPr>
      </w:pPr>
      <w:r>
        <w:rPr>
          <w:rFonts w:hint="eastAsia" w:ascii="仿宋_GB2312" w:eastAsia="仿宋_GB2312"/>
          <w:sz w:val="28"/>
          <w:szCs w:val="28"/>
          <w:lang w:eastAsia="zh-CN"/>
        </w:rPr>
        <w:t>其他需要说明的问题</w:t>
      </w:r>
    </w:p>
    <w:p>
      <w:pPr>
        <w:keepNext w:val="0"/>
        <w:keepLines w:val="0"/>
        <w:pageBreakBefore w:val="0"/>
        <w:kinsoku/>
        <w:wordWrap/>
        <w:overflowPunct/>
        <w:autoSpaceDE/>
        <w:autoSpaceDN/>
        <w:bidi w:val="0"/>
        <w:adjustRightInd/>
        <w:snapToGrid/>
        <w:spacing w:line="240" w:lineRule="auto"/>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35D2E6"/>
    <w:multiLevelType w:val="singleLevel"/>
    <w:tmpl w:val="EF35D2E6"/>
    <w:lvl w:ilvl="0" w:tentative="0">
      <w:start w:val="4"/>
      <w:numFmt w:val="chineseCounting"/>
      <w:suff w:val="nothing"/>
      <w:lvlText w:val="%1、"/>
      <w:lvlJc w:val="left"/>
      <w:rPr>
        <w:rFonts w:hint="eastAsia"/>
      </w:rPr>
    </w:lvl>
  </w:abstractNum>
  <w:abstractNum w:abstractNumId="1">
    <w:nsid w:val="1A986908"/>
    <w:multiLevelType w:val="singleLevel"/>
    <w:tmpl w:val="1A986908"/>
    <w:lvl w:ilvl="0" w:tentative="0">
      <w:start w:val="1"/>
      <w:numFmt w:val="chineseCounting"/>
      <w:suff w:val="nothing"/>
      <w:lvlText w:val="（%1）"/>
      <w:lvlJc w:val="left"/>
      <w:rPr>
        <w:rFonts w:hint="eastAsia"/>
      </w:rPr>
    </w:lvl>
  </w:abstractNum>
  <w:abstractNum w:abstractNumId="2">
    <w:nsid w:val="231649B2"/>
    <w:multiLevelType w:val="multilevel"/>
    <w:tmpl w:val="231649B2"/>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7E80E2C"/>
    <w:multiLevelType w:val="singleLevel"/>
    <w:tmpl w:val="47E80E2C"/>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55975"/>
    <w:rsid w:val="00000A90"/>
    <w:rsid w:val="00000BFE"/>
    <w:rsid w:val="00000CC3"/>
    <w:rsid w:val="00001C89"/>
    <w:rsid w:val="0000258C"/>
    <w:rsid w:val="0000289C"/>
    <w:rsid w:val="00002F71"/>
    <w:rsid w:val="00004BA3"/>
    <w:rsid w:val="00004C8B"/>
    <w:rsid w:val="00005B54"/>
    <w:rsid w:val="00005EE7"/>
    <w:rsid w:val="00006B84"/>
    <w:rsid w:val="000073C1"/>
    <w:rsid w:val="000073D5"/>
    <w:rsid w:val="00007712"/>
    <w:rsid w:val="00007F08"/>
    <w:rsid w:val="00010024"/>
    <w:rsid w:val="0001299E"/>
    <w:rsid w:val="00013479"/>
    <w:rsid w:val="00013928"/>
    <w:rsid w:val="00013CAA"/>
    <w:rsid w:val="000143F9"/>
    <w:rsid w:val="000147FE"/>
    <w:rsid w:val="000151AE"/>
    <w:rsid w:val="000153DF"/>
    <w:rsid w:val="000166F2"/>
    <w:rsid w:val="00020118"/>
    <w:rsid w:val="00020448"/>
    <w:rsid w:val="00020589"/>
    <w:rsid w:val="0002060E"/>
    <w:rsid w:val="0002087A"/>
    <w:rsid w:val="000211DB"/>
    <w:rsid w:val="00021498"/>
    <w:rsid w:val="00021B49"/>
    <w:rsid w:val="0002245E"/>
    <w:rsid w:val="00023513"/>
    <w:rsid w:val="00023676"/>
    <w:rsid w:val="000237AB"/>
    <w:rsid w:val="00023BF6"/>
    <w:rsid w:val="00023EC9"/>
    <w:rsid w:val="00024781"/>
    <w:rsid w:val="00024A4A"/>
    <w:rsid w:val="00024B3A"/>
    <w:rsid w:val="00025D41"/>
    <w:rsid w:val="00026695"/>
    <w:rsid w:val="00026AA9"/>
    <w:rsid w:val="00030033"/>
    <w:rsid w:val="000306EE"/>
    <w:rsid w:val="0003104E"/>
    <w:rsid w:val="00031185"/>
    <w:rsid w:val="00031360"/>
    <w:rsid w:val="00031AE4"/>
    <w:rsid w:val="00032CA5"/>
    <w:rsid w:val="00033C20"/>
    <w:rsid w:val="00034009"/>
    <w:rsid w:val="000341AC"/>
    <w:rsid w:val="000357E4"/>
    <w:rsid w:val="0003643D"/>
    <w:rsid w:val="00036A7D"/>
    <w:rsid w:val="00036AA4"/>
    <w:rsid w:val="00037E67"/>
    <w:rsid w:val="0004137D"/>
    <w:rsid w:val="00041C67"/>
    <w:rsid w:val="000421C2"/>
    <w:rsid w:val="00042318"/>
    <w:rsid w:val="00043206"/>
    <w:rsid w:val="000432FC"/>
    <w:rsid w:val="00043643"/>
    <w:rsid w:val="000437B6"/>
    <w:rsid w:val="00044486"/>
    <w:rsid w:val="0004450B"/>
    <w:rsid w:val="0004452B"/>
    <w:rsid w:val="00044A0D"/>
    <w:rsid w:val="00044A8E"/>
    <w:rsid w:val="00044D05"/>
    <w:rsid w:val="0004569C"/>
    <w:rsid w:val="0004606B"/>
    <w:rsid w:val="0004659F"/>
    <w:rsid w:val="0004671A"/>
    <w:rsid w:val="00046CE6"/>
    <w:rsid w:val="00047C75"/>
    <w:rsid w:val="00050B47"/>
    <w:rsid w:val="00050D28"/>
    <w:rsid w:val="00051A7E"/>
    <w:rsid w:val="00051CA4"/>
    <w:rsid w:val="00051F11"/>
    <w:rsid w:val="00052662"/>
    <w:rsid w:val="0005338F"/>
    <w:rsid w:val="00053409"/>
    <w:rsid w:val="00053E0F"/>
    <w:rsid w:val="00054735"/>
    <w:rsid w:val="00054DCD"/>
    <w:rsid w:val="00055D57"/>
    <w:rsid w:val="000561F0"/>
    <w:rsid w:val="000562B7"/>
    <w:rsid w:val="00057AED"/>
    <w:rsid w:val="00060683"/>
    <w:rsid w:val="00061203"/>
    <w:rsid w:val="00061F80"/>
    <w:rsid w:val="00062172"/>
    <w:rsid w:val="00062772"/>
    <w:rsid w:val="00062B27"/>
    <w:rsid w:val="00062F61"/>
    <w:rsid w:val="0006313C"/>
    <w:rsid w:val="0006349E"/>
    <w:rsid w:val="00066A99"/>
    <w:rsid w:val="00066B84"/>
    <w:rsid w:val="0006738D"/>
    <w:rsid w:val="00067FB8"/>
    <w:rsid w:val="00071811"/>
    <w:rsid w:val="000727A6"/>
    <w:rsid w:val="0007285F"/>
    <w:rsid w:val="00074CC2"/>
    <w:rsid w:val="000751D8"/>
    <w:rsid w:val="0007657D"/>
    <w:rsid w:val="00077ACC"/>
    <w:rsid w:val="000841B4"/>
    <w:rsid w:val="00084AC7"/>
    <w:rsid w:val="00084C52"/>
    <w:rsid w:val="000856BE"/>
    <w:rsid w:val="0008757F"/>
    <w:rsid w:val="000902F2"/>
    <w:rsid w:val="00090D15"/>
    <w:rsid w:val="0009170E"/>
    <w:rsid w:val="000932E4"/>
    <w:rsid w:val="00093DB8"/>
    <w:rsid w:val="000942B6"/>
    <w:rsid w:val="00095EAF"/>
    <w:rsid w:val="00096301"/>
    <w:rsid w:val="00096A55"/>
    <w:rsid w:val="000A1960"/>
    <w:rsid w:val="000A1AEA"/>
    <w:rsid w:val="000A1E7E"/>
    <w:rsid w:val="000A4CCD"/>
    <w:rsid w:val="000A6F7A"/>
    <w:rsid w:val="000A79CD"/>
    <w:rsid w:val="000A7F68"/>
    <w:rsid w:val="000B050D"/>
    <w:rsid w:val="000B0738"/>
    <w:rsid w:val="000B0929"/>
    <w:rsid w:val="000B0AB5"/>
    <w:rsid w:val="000B0FF7"/>
    <w:rsid w:val="000B189D"/>
    <w:rsid w:val="000B39DC"/>
    <w:rsid w:val="000B3A49"/>
    <w:rsid w:val="000B5A44"/>
    <w:rsid w:val="000B5A71"/>
    <w:rsid w:val="000B5F66"/>
    <w:rsid w:val="000B6425"/>
    <w:rsid w:val="000B66E7"/>
    <w:rsid w:val="000B69DE"/>
    <w:rsid w:val="000B6F75"/>
    <w:rsid w:val="000B7EE9"/>
    <w:rsid w:val="000C0261"/>
    <w:rsid w:val="000C0334"/>
    <w:rsid w:val="000C09DB"/>
    <w:rsid w:val="000C1334"/>
    <w:rsid w:val="000C1E8A"/>
    <w:rsid w:val="000C27AA"/>
    <w:rsid w:val="000C4AD2"/>
    <w:rsid w:val="000C6632"/>
    <w:rsid w:val="000C666B"/>
    <w:rsid w:val="000C6CB1"/>
    <w:rsid w:val="000C73E5"/>
    <w:rsid w:val="000D0151"/>
    <w:rsid w:val="000D01F2"/>
    <w:rsid w:val="000D24F5"/>
    <w:rsid w:val="000D27D7"/>
    <w:rsid w:val="000D28CA"/>
    <w:rsid w:val="000D3158"/>
    <w:rsid w:val="000D358D"/>
    <w:rsid w:val="000D73EC"/>
    <w:rsid w:val="000E0173"/>
    <w:rsid w:val="000E0A42"/>
    <w:rsid w:val="000E0B75"/>
    <w:rsid w:val="000E11FE"/>
    <w:rsid w:val="000E5251"/>
    <w:rsid w:val="000E5998"/>
    <w:rsid w:val="000E6162"/>
    <w:rsid w:val="000E65B2"/>
    <w:rsid w:val="000F0840"/>
    <w:rsid w:val="000F1020"/>
    <w:rsid w:val="000F1295"/>
    <w:rsid w:val="000F27A4"/>
    <w:rsid w:val="000F4ADB"/>
    <w:rsid w:val="000F5765"/>
    <w:rsid w:val="000F77C5"/>
    <w:rsid w:val="00100057"/>
    <w:rsid w:val="00100462"/>
    <w:rsid w:val="00100614"/>
    <w:rsid w:val="00100FA6"/>
    <w:rsid w:val="00101241"/>
    <w:rsid w:val="0010183A"/>
    <w:rsid w:val="00101E9C"/>
    <w:rsid w:val="00101F6C"/>
    <w:rsid w:val="001020EB"/>
    <w:rsid w:val="001020FA"/>
    <w:rsid w:val="00104649"/>
    <w:rsid w:val="00104A21"/>
    <w:rsid w:val="00106442"/>
    <w:rsid w:val="00106848"/>
    <w:rsid w:val="001072C7"/>
    <w:rsid w:val="00107B19"/>
    <w:rsid w:val="0011060A"/>
    <w:rsid w:val="001107FA"/>
    <w:rsid w:val="00111369"/>
    <w:rsid w:val="001115D4"/>
    <w:rsid w:val="001120F0"/>
    <w:rsid w:val="001122A4"/>
    <w:rsid w:val="0011277E"/>
    <w:rsid w:val="00112F71"/>
    <w:rsid w:val="001141EC"/>
    <w:rsid w:val="001144E4"/>
    <w:rsid w:val="001152EA"/>
    <w:rsid w:val="00115376"/>
    <w:rsid w:val="00115437"/>
    <w:rsid w:val="001156A8"/>
    <w:rsid w:val="001177E3"/>
    <w:rsid w:val="00117C5F"/>
    <w:rsid w:val="0012109D"/>
    <w:rsid w:val="0012128B"/>
    <w:rsid w:val="0012137C"/>
    <w:rsid w:val="00122B85"/>
    <w:rsid w:val="00122E2D"/>
    <w:rsid w:val="00123042"/>
    <w:rsid w:val="00123FBC"/>
    <w:rsid w:val="00124D6F"/>
    <w:rsid w:val="001253CE"/>
    <w:rsid w:val="00125637"/>
    <w:rsid w:val="0012666E"/>
    <w:rsid w:val="001266F9"/>
    <w:rsid w:val="0012715D"/>
    <w:rsid w:val="0012793F"/>
    <w:rsid w:val="00127A8E"/>
    <w:rsid w:val="00130482"/>
    <w:rsid w:val="00130F36"/>
    <w:rsid w:val="001317F6"/>
    <w:rsid w:val="00131F99"/>
    <w:rsid w:val="00132BF9"/>
    <w:rsid w:val="00133572"/>
    <w:rsid w:val="00134481"/>
    <w:rsid w:val="0013494D"/>
    <w:rsid w:val="00134B14"/>
    <w:rsid w:val="00134F02"/>
    <w:rsid w:val="00134F50"/>
    <w:rsid w:val="00135AA6"/>
    <w:rsid w:val="00136348"/>
    <w:rsid w:val="00136561"/>
    <w:rsid w:val="00136C18"/>
    <w:rsid w:val="00136E88"/>
    <w:rsid w:val="001374E8"/>
    <w:rsid w:val="00140726"/>
    <w:rsid w:val="001410E5"/>
    <w:rsid w:val="00141980"/>
    <w:rsid w:val="00141D23"/>
    <w:rsid w:val="00142179"/>
    <w:rsid w:val="00142514"/>
    <w:rsid w:val="00142958"/>
    <w:rsid w:val="0014317F"/>
    <w:rsid w:val="00143899"/>
    <w:rsid w:val="00144904"/>
    <w:rsid w:val="001459CF"/>
    <w:rsid w:val="0014692C"/>
    <w:rsid w:val="00146DC2"/>
    <w:rsid w:val="0014774C"/>
    <w:rsid w:val="001478B7"/>
    <w:rsid w:val="001478BE"/>
    <w:rsid w:val="0015013A"/>
    <w:rsid w:val="00150C1E"/>
    <w:rsid w:val="00151144"/>
    <w:rsid w:val="00152A3F"/>
    <w:rsid w:val="00153509"/>
    <w:rsid w:val="00153B27"/>
    <w:rsid w:val="0015481C"/>
    <w:rsid w:val="00154E38"/>
    <w:rsid w:val="001555BE"/>
    <w:rsid w:val="00155714"/>
    <w:rsid w:val="00156836"/>
    <w:rsid w:val="00156F0E"/>
    <w:rsid w:val="001570FB"/>
    <w:rsid w:val="001571E9"/>
    <w:rsid w:val="00157429"/>
    <w:rsid w:val="00157E88"/>
    <w:rsid w:val="0016027D"/>
    <w:rsid w:val="00160761"/>
    <w:rsid w:val="001612DC"/>
    <w:rsid w:val="00161A36"/>
    <w:rsid w:val="0016217F"/>
    <w:rsid w:val="001630EC"/>
    <w:rsid w:val="0016339A"/>
    <w:rsid w:val="00163951"/>
    <w:rsid w:val="00163983"/>
    <w:rsid w:val="00164728"/>
    <w:rsid w:val="00164DAB"/>
    <w:rsid w:val="00165A3E"/>
    <w:rsid w:val="00166DCC"/>
    <w:rsid w:val="0016731C"/>
    <w:rsid w:val="00167B45"/>
    <w:rsid w:val="00167BB9"/>
    <w:rsid w:val="00167E31"/>
    <w:rsid w:val="00167F52"/>
    <w:rsid w:val="00170F6B"/>
    <w:rsid w:val="0017131C"/>
    <w:rsid w:val="00171B89"/>
    <w:rsid w:val="00172FB7"/>
    <w:rsid w:val="00174453"/>
    <w:rsid w:val="00174B0C"/>
    <w:rsid w:val="00174D26"/>
    <w:rsid w:val="001753C9"/>
    <w:rsid w:val="001754EC"/>
    <w:rsid w:val="001757D1"/>
    <w:rsid w:val="0017691D"/>
    <w:rsid w:val="001778F3"/>
    <w:rsid w:val="00180328"/>
    <w:rsid w:val="00180FDF"/>
    <w:rsid w:val="00182628"/>
    <w:rsid w:val="00183010"/>
    <w:rsid w:val="00183E62"/>
    <w:rsid w:val="0018619C"/>
    <w:rsid w:val="00186733"/>
    <w:rsid w:val="00186A74"/>
    <w:rsid w:val="00186E3B"/>
    <w:rsid w:val="00186F5C"/>
    <w:rsid w:val="00187267"/>
    <w:rsid w:val="00187C88"/>
    <w:rsid w:val="00190DBE"/>
    <w:rsid w:val="00193FA4"/>
    <w:rsid w:val="00195A95"/>
    <w:rsid w:val="00197011"/>
    <w:rsid w:val="001976DF"/>
    <w:rsid w:val="001A1AA0"/>
    <w:rsid w:val="001A1C5F"/>
    <w:rsid w:val="001A20F2"/>
    <w:rsid w:val="001A336B"/>
    <w:rsid w:val="001A527F"/>
    <w:rsid w:val="001A671A"/>
    <w:rsid w:val="001B132B"/>
    <w:rsid w:val="001B1565"/>
    <w:rsid w:val="001B1886"/>
    <w:rsid w:val="001B1C20"/>
    <w:rsid w:val="001B1F2D"/>
    <w:rsid w:val="001B2D48"/>
    <w:rsid w:val="001B4CFC"/>
    <w:rsid w:val="001B5183"/>
    <w:rsid w:val="001B6C82"/>
    <w:rsid w:val="001B7036"/>
    <w:rsid w:val="001B7F74"/>
    <w:rsid w:val="001C0A4F"/>
    <w:rsid w:val="001C146D"/>
    <w:rsid w:val="001C1D07"/>
    <w:rsid w:val="001C26C5"/>
    <w:rsid w:val="001C36BA"/>
    <w:rsid w:val="001C4B05"/>
    <w:rsid w:val="001C5DF4"/>
    <w:rsid w:val="001C69C4"/>
    <w:rsid w:val="001C6F41"/>
    <w:rsid w:val="001D09FD"/>
    <w:rsid w:val="001D0CA4"/>
    <w:rsid w:val="001D0EC7"/>
    <w:rsid w:val="001D14E9"/>
    <w:rsid w:val="001D1A3D"/>
    <w:rsid w:val="001D1D0A"/>
    <w:rsid w:val="001D2749"/>
    <w:rsid w:val="001D36A0"/>
    <w:rsid w:val="001D40F3"/>
    <w:rsid w:val="001D5236"/>
    <w:rsid w:val="001D6014"/>
    <w:rsid w:val="001D6C9C"/>
    <w:rsid w:val="001D7F97"/>
    <w:rsid w:val="001E0BDF"/>
    <w:rsid w:val="001E2DA2"/>
    <w:rsid w:val="001E334C"/>
    <w:rsid w:val="001E3F7A"/>
    <w:rsid w:val="001E51D0"/>
    <w:rsid w:val="001E5972"/>
    <w:rsid w:val="001E628D"/>
    <w:rsid w:val="001E7452"/>
    <w:rsid w:val="001E7BB4"/>
    <w:rsid w:val="001F028C"/>
    <w:rsid w:val="001F0EEA"/>
    <w:rsid w:val="001F0FEA"/>
    <w:rsid w:val="001F11E1"/>
    <w:rsid w:val="001F1217"/>
    <w:rsid w:val="001F13E3"/>
    <w:rsid w:val="001F1432"/>
    <w:rsid w:val="001F15C1"/>
    <w:rsid w:val="001F2714"/>
    <w:rsid w:val="001F31D2"/>
    <w:rsid w:val="001F4381"/>
    <w:rsid w:val="001F52B4"/>
    <w:rsid w:val="001F5FE0"/>
    <w:rsid w:val="001F61EB"/>
    <w:rsid w:val="001F6DFB"/>
    <w:rsid w:val="001F7A3E"/>
    <w:rsid w:val="001F7C8A"/>
    <w:rsid w:val="002006FB"/>
    <w:rsid w:val="00200B0F"/>
    <w:rsid w:val="00202CCD"/>
    <w:rsid w:val="00202D82"/>
    <w:rsid w:val="00202E0C"/>
    <w:rsid w:val="00203E31"/>
    <w:rsid w:val="00204FC0"/>
    <w:rsid w:val="00205D4E"/>
    <w:rsid w:val="0020660F"/>
    <w:rsid w:val="0021013B"/>
    <w:rsid w:val="00210194"/>
    <w:rsid w:val="0021025B"/>
    <w:rsid w:val="00210497"/>
    <w:rsid w:val="0021150E"/>
    <w:rsid w:val="002121B2"/>
    <w:rsid w:val="002139F1"/>
    <w:rsid w:val="00214511"/>
    <w:rsid w:val="00215A81"/>
    <w:rsid w:val="002162DD"/>
    <w:rsid w:val="00216EA1"/>
    <w:rsid w:val="0021709A"/>
    <w:rsid w:val="002171E1"/>
    <w:rsid w:val="00217DA6"/>
    <w:rsid w:val="0022027D"/>
    <w:rsid w:val="00220B44"/>
    <w:rsid w:val="00222567"/>
    <w:rsid w:val="00222BB4"/>
    <w:rsid w:val="00223F24"/>
    <w:rsid w:val="0022595B"/>
    <w:rsid w:val="00226B2B"/>
    <w:rsid w:val="002275AA"/>
    <w:rsid w:val="00227DCE"/>
    <w:rsid w:val="00230684"/>
    <w:rsid w:val="00230C4D"/>
    <w:rsid w:val="0023238D"/>
    <w:rsid w:val="00232D92"/>
    <w:rsid w:val="00233901"/>
    <w:rsid w:val="00233C0F"/>
    <w:rsid w:val="00234480"/>
    <w:rsid w:val="0023479D"/>
    <w:rsid w:val="00235B8C"/>
    <w:rsid w:val="002365B8"/>
    <w:rsid w:val="002378BD"/>
    <w:rsid w:val="00237DBB"/>
    <w:rsid w:val="002401B2"/>
    <w:rsid w:val="002406F6"/>
    <w:rsid w:val="00241A0A"/>
    <w:rsid w:val="00241EE1"/>
    <w:rsid w:val="00241FCC"/>
    <w:rsid w:val="00242867"/>
    <w:rsid w:val="002436CD"/>
    <w:rsid w:val="00243BD6"/>
    <w:rsid w:val="00245106"/>
    <w:rsid w:val="002453CC"/>
    <w:rsid w:val="00245611"/>
    <w:rsid w:val="00245CBA"/>
    <w:rsid w:val="0024605B"/>
    <w:rsid w:val="00246742"/>
    <w:rsid w:val="002472D9"/>
    <w:rsid w:val="0024774A"/>
    <w:rsid w:val="00247A59"/>
    <w:rsid w:val="00247CCA"/>
    <w:rsid w:val="00250637"/>
    <w:rsid w:val="002539E9"/>
    <w:rsid w:val="00253A3D"/>
    <w:rsid w:val="00253D2F"/>
    <w:rsid w:val="00254649"/>
    <w:rsid w:val="00254C68"/>
    <w:rsid w:val="00255653"/>
    <w:rsid w:val="00255975"/>
    <w:rsid w:val="0025633D"/>
    <w:rsid w:val="002564FD"/>
    <w:rsid w:val="00256624"/>
    <w:rsid w:val="00256BA5"/>
    <w:rsid w:val="00257CD4"/>
    <w:rsid w:val="00261C00"/>
    <w:rsid w:val="0026288B"/>
    <w:rsid w:val="00262E88"/>
    <w:rsid w:val="00263743"/>
    <w:rsid w:val="0026389D"/>
    <w:rsid w:val="00264278"/>
    <w:rsid w:val="002644B3"/>
    <w:rsid w:val="00265800"/>
    <w:rsid w:val="00266418"/>
    <w:rsid w:val="00266E26"/>
    <w:rsid w:val="00266F14"/>
    <w:rsid w:val="00266F65"/>
    <w:rsid w:val="002678BE"/>
    <w:rsid w:val="00270CEE"/>
    <w:rsid w:val="00271760"/>
    <w:rsid w:val="00271876"/>
    <w:rsid w:val="00272499"/>
    <w:rsid w:val="002726E2"/>
    <w:rsid w:val="00273649"/>
    <w:rsid w:val="00273B94"/>
    <w:rsid w:val="00273E67"/>
    <w:rsid w:val="00274520"/>
    <w:rsid w:val="00275478"/>
    <w:rsid w:val="002761F2"/>
    <w:rsid w:val="00280145"/>
    <w:rsid w:val="00280DCF"/>
    <w:rsid w:val="00281213"/>
    <w:rsid w:val="00281AD7"/>
    <w:rsid w:val="00281B6A"/>
    <w:rsid w:val="00281FD2"/>
    <w:rsid w:val="002827E2"/>
    <w:rsid w:val="00283060"/>
    <w:rsid w:val="00284EA1"/>
    <w:rsid w:val="0028546E"/>
    <w:rsid w:val="002862D8"/>
    <w:rsid w:val="00287305"/>
    <w:rsid w:val="00287608"/>
    <w:rsid w:val="00287FCC"/>
    <w:rsid w:val="00290410"/>
    <w:rsid w:val="002908ED"/>
    <w:rsid w:val="00291698"/>
    <w:rsid w:val="00292E94"/>
    <w:rsid w:val="00293840"/>
    <w:rsid w:val="00293FCD"/>
    <w:rsid w:val="0029603F"/>
    <w:rsid w:val="00297472"/>
    <w:rsid w:val="002A067F"/>
    <w:rsid w:val="002A0DD9"/>
    <w:rsid w:val="002A120A"/>
    <w:rsid w:val="002A16A0"/>
    <w:rsid w:val="002A2747"/>
    <w:rsid w:val="002A28DC"/>
    <w:rsid w:val="002A3D7B"/>
    <w:rsid w:val="002A4A4B"/>
    <w:rsid w:val="002A4D57"/>
    <w:rsid w:val="002A56DB"/>
    <w:rsid w:val="002A622F"/>
    <w:rsid w:val="002A62A5"/>
    <w:rsid w:val="002A70B0"/>
    <w:rsid w:val="002A7EC7"/>
    <w:rsid w:val="002B00A8"/>
    <w:rsid w:val="002B0420"/>
    <w:rsid w:val="002B0451"/>
    <w:rsid w:val="002B2A76"/>
    <w:rsid w:val="002B357D"/>
    <w:rsid w:val="002B380E"/>
    <w:rsid w:val="002B3B36"/>
    <w:rsid w:val="002B4101"/>
    <w:rsid w:val="002B42D5"/>
    <w:rsid w:val="002B4F3B"/>
    <w:rsid w:val="002B5905"/>
    <w:rsid w:val="002B601F"/>
    <w:rsid w:val="002B6239"/>
    <w:rsid w:val="002B686B"/>
    <w:rsid w:val="002B71A9"/>
    <w:rsid w:val="002C04D0"/>
    <w:rsid w:val="002C1449"/>
    <w:rsid w:val="002C1E10"/>
    <w:rsid w:val="002C3038"/>
    <w:rsid w:val="002C3817"/>
    <w:rsid w:val="002C4D77"/>
    <w:rsid w:val="002C5F0C"/>
    <w:rsid w:val="002C6421"/>
    <w:rsid w:val="002C6A56"/>
    <w:rsid w:val="002C6E93"/>
    <w:rsid w:val="002C6F4D"/>
    <w:rsid w:val="002C700D"/>
    <w:rsid w:val="002C7B30"/>
    <w:rsid w:val="002D07A7"/>
    <w:rsid w:val="002D25F1"/>
    <w:rsid w:val="002D57F1"/>
    <w:rsid w:val="002D5B1D"/>
    <w:rsid w:val="002D7000"/>
    <w:rsid w:val="002D76DD"/>
    <w:rsid w:val="002D7B01"/>
    <w:rsid w:val="002E154E"/>
    <w:rsid w:val="002E19B4"/>
    <w:rsid w:val="002E5569"/>
    <w:rsid w:val="002E622D"/>
    <w:rsid w:val="002E6F5A"/>
    <w:rsid w:val="002E776D"/>
    <w:rsid w:val="002F01C4"/>
    <w:rsid w:val="002F0BB2"/>
    <w:rsid w:val="002F0C95"/>
    <w:rsid w:val="002F0FBA"/>
    <w:rsid w:val="002F2002"/>
    <w:rsid w:val="002F3CC9"/>
    <w:rsid w:val="002F42F7"/>
    <w:rsid w:val="002F5106"/>
    <w:rsid w:val="002F5225"/>
    <w:rsid w:val="002F5768"/>
    <w:rsid w:val="002F5C76"/>
    <w:rsid w:val="002F5DD4"/>
    <w:rsid w:val="002F6EF3"/>
    <w:rsid w:val="002F6F15"/>
    <w:rsid w:val="002F72AD"/>
    <w:rsid w:val="002F72F1"/>
    <w:rsid w:val="0030012C"/>
    <w:rsid w:val="00300186"/>
    <w:rsid w:val="0030026C"/>
    <w:rsid w:val="00300A4A"/>
    <w:rsid w:val="00300DB8"/>
    <w:rsid w:val="00301FA7"/>
    <w:rsid w:val="00303843"/>
    <w:rsid w:val="0030417B"/>
    <w:rsid w:val="003043FF"/>
    <w:rsid w:val="003046D4"/>
    <w:rsid w:val="00305786"/>
    <w:rsid w:val="00305C35"/>
    <w:rsid w:val="00305C73"/>
    <w:rsid w:val="003112BE"/>
    <w:rsid w:val="00311AA1"/>
    <w:rsid w:val="00311F4D"/>
    <w:rsid w:val="003123BC"/>
    <w:rsid w:val="003123F1"/>
    <w:rsid w:val="00312B30"/>
    <w:rsid w:val="00313268"/>
    <w:rsid w:val="00313862"/>
    <w:rsid w:val="0031451A"/>
    <w:rsid w:val="00314879"/>
    <w:rsid w:val="0031567D"/>
    <w:rsid w:val="0031674D"/>
    <w:rsid w:val="00316B75"/>
    <w:rsid w:val="00317A58"/>
    <w:rsid w:val="0032062B"/>
    <w:rsid w:val="003208CD"/>
    <w:rsid w:val="003212E6"/>
    <w:rsid w:val="003218AE"/>
    <w:rsid w:val="00322737"/>
    <w:rsid w:val="00322E8A"/>
    <w:rsid w:val="0032385F"/>
    <w:rsid w:val="0032534E"/>
    <w:rsid w:val="00325A2B"/>
    <w:rsid w:val="00326266"/>
    <w:rsid w:val="003262B7"/>
    <w:rsid w:val="003268BC"/>
    <w:rsid w:val="0032717C"/>
    <w:rsid w:val="00327286"/>
    <w:rsid w:val="00330E16"/>
    <w:rsid w:val="00331986"/>
    <w:rsid w:val="00331BAC"/>
    <w:rsid w:val="00333959"/>
    <w:rsid w:val="00333E5D"/>
    <w:rsid w:val="00334050"/>
    <w:rsid w:val="003353DD"/>
    <w:rsid w:val="0033598E"/>
    <w:rsid w:val="00336A09"/>
    <w:rsid w:val="00337079"/>
    <w:rsid w:val="00337E30"/>
    <w:rsid w:val="00340481"/>
    <w:rsid w:val="0034072F"/>
    <w:rsid w:val="00340A18"/>
    <w:rsid w:val="00340CA7"/>
    <w:rsid w:val="00342EAD"/>
    <w:rsid w:val="00344832"/>
    <w:rsid w:val="00345913"/>
    <w:rsid w:val="00345DBF"/>
    <w:rsid w:val="00346135"/>
    <w:rsid w:val="0034692E"/>
    <w:rsid w:val="00347546"/>
    <w:rsid w:val="00347983"/>
    <w:rsid w:val="00350CC7"/>
    <w:rsid w:val="00351957"/>
    <w:rsid w:val="00351C30"/>
    <w:rsid w:val="003535B5"/>
    <w:rsid w:val="003543B4"/>
    <w:rsid w:val="00354ACE"/>
    <w:rsid w:val="00354CF6"/>
    <w:rsid w:val="00354DAA"/>
    <w:rsid w:val="0035571A"/>
    <w:rsid w:val="0035618B"/>
    <w:rsid w:val="0035704E"/>
    <w:rsid w:val="00360472"/>
    <w:rsid w:val="0036157B"/>
    <w:rsid w:val="003619B3"/>
    <w:rsid w:val="00361AEB"/>
    <w:rsid w:val="0036223F"/>
    <w:rsid w:val="00362351"/>
    <w:rsid w:val="0036275B"/>
    <w:rsid w:val="00364348"/>
    <w:rsid w:val="0036456D"/>
    <w:rsid w:val="00364C94"/>
    <w:rsid w:val="00364EE0"/>
    <w:rsid w:val="00366DD7"/>
    <w:rsid w:val="0036784D"/>
    <w:rsid w:val="003712E0"/>
    <w:rsid w:val="00371665"/>
    <w:rsid w:val="00373C73"/>
    <w:rsid w:val="0037501B"/>
    <w:rsid w:val="0037523A"/>
    <w:rsid w:val="00375815"/>
    <w:rsid w:val="00376639"/>
    <w:rsid w:val="00376C80"/>
    <w:rsid w:val="00376F0C"/>
    <w:rsid w:val="003806A2"/>
    <w:rsid w:val="0038095E"/>
    <w:rsid w:val="00381AEE"/>
    <w:rsid w:val="003823D8"/>
    <w:rsid w:val="00383464"/>
    <w:rsid w:val="00383D4D"/>
    <w:rsid w:val="00384727"/>
    <w:rsid w:val="00384753"/>
    <w:rsid w:val="00384F8B"/>
    <w:rsid w:val="003850E8"/>
    <w:rsid w:val="0038677D"/>
    <w:rsid w:val="00386BEA"/>
    <w:rsid w:val="00386D01"/>
    <w:rsid w:val="00387E5C"/>
    <w:rsid w:val="00391958"/>
    <w:rsid w:val="00392B7F"/>
    <w:rsid w:val="00392F14"/>
    <w:rsid w:val="00393511"/>
    <w:rsid w:val="00393817"/>
    <w:rsid w:val="00393B97"/>
    <w:rsid w:val="0039458F"/>
    <w:rsid w:val="003945BB"/>
    <w:rsid w:val="00394D80"/>
    <w:rsid w:val="00394F38"/>
    <w:rsid w:val="003955D6"/>
    <w:rsid w:val="0039663D"/>
    <w:rsid w:val="0039690C"/>
    <w:rsid w:val="00397B3D"/>
    <w:rsid w:val="00397BA3"/>
    <w:rsid w:val="003A17B1"/>
    <w:rsid w:val="003A26CB"/>
    <w:rsid w:val="003A2A2D"/>
    <w:rsid w:val="003A40A2"/>
    <w:rsid w:val="003A4132"/>
    <w:rsid w:val="003A44F1"/>
    <w:rsid w:val="003A70CF"/>
    <w:rsid w:val="003A7C85"/>
    <w:rsid w:val="003B0762"/>
    <w:rsid w:val="003B1911"/>
    <w:rsid w:val="003B20F2"/>
    <w:rsid w:val="003B38FD"/>
    <w:rsid w:val="003B47EB"/>
    <w:rsid w:val="003B4BEA"/>
    <w:rsid w:val="003B55EB"/>
    <w:rsid w:val="003B6079"/>
    <w:rsid w:val="003B723E"/>
    <w:rsid w:val="003B7AE9"/>
    <w:rsid w:val="003C34B2"/>
    <w:rsid w:val="003C37D5"/>
    <w:rsid w:val="003C3EFB"/>
    <w:rsid w:val="003C4F29"/>
    <w:rsid w:val="003C50AA"/>
    <w:rsid w:val="003C7E36"/>
    <w:rsid w:val="003D1660"/>
    <w:rsid w:val="003D2315"/>
    <w:rsid w:val="003D2BFB"/>
    <w:rsid w:val="003D71C9"/>
    <w:rsid w:val="003E02F9"/>
    <w:rsid w:val="003E1258"/>
    <w:rsid w:val="003E12F4"/>
    <w:rsid w:val="003E1491"/>
    <w:rsid w:val="003E1B89"/>
    <w:rsid w:val="003E2008"/>
    <w:rsid w:val="003E3F9E"/>
    <w:rsid w:val="003E4045"/>
    <w:rsid w:val="003E477A"/>
    <w:rsid w:val="003E5F6E"/>
    <w:rsid w:val="003E609F"/>
    <w:rsid w:val="003E6B29"/>
    <w:rsid w:val="003E6CF7"/>
    <w:rsid w:val="003E7F18"/>
    <w:rsid w:val="003F037E"/>
    <w:rsid w:val="003F07A6"/>
    <w:rsid w:val="003F1316"/>
    <w:rsid w:val="003F2037"/>
    <w:rsid w:val="003F28E1"/>
    <w:rsid w:val="003F2E34"/>
    <w:rsid w:val="003F3485"/>
    <w:rsid w:val="003F34E4"/>
    <w:rsid w:val="003F3C36"/>
    <w:rsid w:val="003F5609"/>
    <w:rsid w:val="003F606B"/>
    <w:rsid w:val="003F6A23"/>
    <w:rsid w:val="003F6D64"/>
    <w:rsid w:val="004002AA"/>
    <w:rsid w:val="0040215E"/>
    <w:rsid w:val="0040247A"/>
    <w:rsid w:val="00403951"/>
    <w:rsid w:val="00405B43"/>
    <w:rsid w:val="004067F1"/>
    <w:rsid w:val="00407067"/>
    <w:rsid w:val="00410433"/>
    <w:rsid w:val="00410654"/>
    <w:rsid w:val="00410AF1"/>
    <w:rsid w:val="00410C24"/>
    <w:rsid w:val="00410F53"/>
    <w:rsid w:val="00411647"/>
    <w:rsid w:val="00411C8D"/>
    <w:rsid w:val="00414DC7"/>
    <w:rsid w:val="00415B3F"/>
    <w:rsid w:val="00417285"/>
    <w:rsid w:val="004177F0"/>
    <w:rsid w:val="00420602"/>
    <w:rsid w:val="00421337"/>
    <w:rsid w:val="0042256A"/>
    <w:rsid w:val="00423408"/>
    <w:rsid w:val="00424EAC"/>
    <w:rsid w:val="00425B84"/>
    <w:rsid w:val="00425DB4"/>
    <w:rsid w:val="00425F6B"/>
    <w:rsid w:val="0042637E"/>
    <w:rsid w:val="004267F0"/>
    <w:rsid w:val="004268D0"/>
    <w:rsid w:val="00426D35"/>
    <w:rsid w:val="004273D1"/>
    <w:rsid w:val="00430DB6"/>
    <w:rsid w:val="004316D3"/>
    <w:rsid w:val="004320C4"/>
    <w:rsid w:val="004328AF"/>
    <w:rsid w:val="004329C3"/>
    <w:rsid w:val="00432D94"/>
    <w:rsid w:val="00432DF9"/>
    <w:rsid w:val="00433225"/>
    <w:rsid w:val="00434D2E"/>
    <w:rsid w:val="00435124"/>
    <w:rsid w:val="004353E7"/>
    <w:rsid w:val="0043587C"/>
    <w:rsid w:val="004359C2"/>
    <w:rsid w:val="00435C34"/>
    <w:rsid w:val="00435CCE"/>
    <w:rsid w:val="0043602C"/>
    <w:rsid w:val="00437D15"/>
    <w:rsid w:val="00440A52"/>
    <w:rsid w:val="00440B82"/>
    <w:rsid w:val="00440CEC"/>
    <w:rsid w:val="004425B5"/>
    <w:rsid w:val="00442A6C"/>
    <w:rsid w:val="00442B4D"/>
    <w:rsid w:val="00442E5F"/>
    <w:rsid w:val="00443D14"/>
    <w:rsid w:val="00443DA2"/>
    <w:rsid w:val="00443FF2"/>
    <w:rsid w:val="0044530F"/>
    <w:rsid w:val="00445B96"/>
    <w:rsid w:val="00445BE6"/>
    <w:rsid w:val="00445CAB"/>
    <w:rsid w:val="00446C8B"/>
    <w:rsid w:val="00447807"/>
    <w:rsid w:val="00447FC9"/>
    <w:rsid w:val="0045082F"/>
    <w:rsid w:val="004516F3"/>
    <w:rsid w:val="00451F6C"/>
    <w:rsid w:val="00451F70"/>
    <w:rsid w:val="00452155"/>
    <w:rsid w:val="00452C07"/>
    <w:rsid w:val="00452CAF"/>
    <w:rsid w:val="004530EE"/>
    <w:rsid w:val="00453974"/>
    <w:rsid w:val="0045406B"/>
    <w:rsid w:val="004545D8"/>
    <w:rsid w:val="00454798"/>
    <w:rsid w:val="0045583E"/>
    <w:rsid w:val="0045647C"/>
    <w:rsid w:val="00456F2B"/>
    <w:rsid w:val="00460381"/>
    <w:rsid w:val="0046135E"/>
    <w:rsid w:val="004621B5"/>
    <w:rsid w:val="00462360"/>
    <w:rsid w:val="00462F9A"/>
    <w:rsid w:val="00463348"/>
    <w:rsid w:val="00463A28"/>
    <w:rsid w:val="00465120"/>
    <w:rsid w:val="00466109"/>
    <w:rsid w:val="0046647B"/>
    <w:rsid w:val="0046671A"/>
    <w:rsid w:val="00466C63"/>
    <w:rsid w:val="0047063D"/>
    <w:rsid w:val="00471734"/>
    <w:rsid w:val="004735FB"/>
    <w:rsid w:val="00477086"/>
    <w:rsid w:val="00477428"/>
    <w:rsid w:val="00477C9F"/>
    <w:rsid w:val="00477D3F"/>
    <w:rsid w:val="00480CF7"/>
    <w:rsid w:val="00481218"/>
    <w:rsid w:val="00481D00"/>
    <w:rsid w:val="00481E7E"/>
    <w:rsid w:val="00482372"/>
    <w:rsid w:val="00483EFC"/>
    <w:rsid w:val="00484B54"/>
    <w:rsid w:val="00485A73"/>
    <w:rsid w:val="0048649D"/>
    <w:rsid w:val="00486A8F"/>
    <w:rsid w:val="004875C1"/>
    <w:rsid w:val="00490370"/>
    <w:rsid w:val="004918A3"/>
    <w:rsid w:val="00491E43"/>
    <w:rsid w:val="00492473"/>
    <w:rsid w:val="00492534"/>
    <w:rsid w:val="004932BB"/>
    <w:rsid w:val="004947BE"/>
    <w:rsid w:val="0049541F"/>
    <w:rsid w:val="0049590F"/>
    <w:rsid w:val="004962B3"/>
    <w:rsid w:val="00496569"/>
    <w:rsid w:val="004965CD"/>
    <w:rsid w:val="004972CF"/>
    <w:rsid w:val="004A1909"/>
    <w:rsid w:val="004A1D29"/>
    <w:rsid w:val="004A1D46"/>
    <w:rsid w:val="004A265C"/>
    <w:rsid w:val="004A2C02"/>
    <w:rsid w:val="004A44B0"/>
    <w:rsid w:val="004A55B2"/>
    <w:rsid w:val="004A5A49"/>
    <w:rsid w:val="004A6160"/>
    <w:rsid w:val="004A744E"/>
    <w:rsid w:val="004A7A1A"/>
    <w:rsid w:val="004B07E8"/>
    <w:rsid w:val="004B0C0B"/>
    <w:rsid w:val="004B13AB"/>
    <w:rsid w:val="004B16DC"/>
    <w:rsid w:val="004B1F14"/>
    <w:rsid w:val="004B26D8"/>
    <w:rsid w:val="004B3DF7"/>
    <w:rsid w:val="004B3E12"/>
    <w:rsid w:val="004B4827"/>
    <w:rsid w:val="004B4C31"/>
    <w:rsid w:val="004B5A58"/>
    <w:rsid w:val="004B5C89"/>
    <w:rsid w:val="004B5D81"/>
    <w:rsid w:val="004B6597"/>
    <w:rsid w:val="004B6D70"/>
    <w:rsid w:val="004C100F"/>
    <w:rsid w:val="004C19F6"/>
    <w:rsid w:val="004C1C6D"/>
    <w:rsid w:val="004C25CC"/>
    <w:rsid w:val="004C33E8"/>
    <w:rsid w:val="004C3489"/>
    <w:rsid w:val="004C3919"/>
    <w:rsid w:val="004C47B1"/>
    <w:rsid w:val="004C485C"/>
    <w:rsid w:val="004C4E4F"/>
    <w:rsid w:val="004C5BC8"/>
    <w:rsid w:val="004C5E78"/>
    <w:rsid w:val="004C5EDE"/>
    <w:rsid w:val="004C7236"/>
    <w:rsid w:val="004C78DC"/>
    <w:rsid w:val="004C79D8"/>
    <w:rsid w:val="004D1001"/>
    <w:rsid w:val="004D1047"/>
    <w:rsid w:val="004D2971"/>
    <w:rsid w:val="004D3101"/>
    <w:rsid w:val="004D34A5"/>
    <w:rsid w:val="004D4FF4"/>
    <w:rsid w:val="004D566E"/>
    <w:rsid w:val="004D6AAA"/>
    <w:rsid w:val="004D73EC"/>
    <w:rsid w:val="004E01AF"/>
    <w:rsid w:val="004E1D40"/>
    <w:rsid w:val="004E22A2"/>
    <w:rsid w:val="004E2A2D"/>
    <w:rsid w:val="004E2CF9"/>
    <w:rsid w:val="004E317D"/>
    <w:rsid w:val="004E3269"/>
    <w:rsid w:val="004E40AB"/>
    <w:rsid w:val="004E5C19"/>
    <w:rsid w:val="004E718D"/>
    <w:rsid w:val="004E74AF"/>
    <w:rsid w:val="004E7B4D"/>
    <w:rsid w:val="004F3729"/>
    <w:rsid w:val="004F4ABD"/>
    <w:rsid w:val="004F5816"/>
    <w:rsid w:val="004F729C"/>
    <w:rsid w:val="004F73F5"/>
    <w:rsid w:val="004F7770"/>
    <w:rsid w:val="0050091A"/>
    <w:rsid w:val="00500B4E"/>
    <w:rsid w:val="00500F9C"/>
    <w:rsid w:val="00501762"/>
    <w:rsid w:val="005033D9"/>
    <w:rsid w:val="00504975"/>
    <w:rsid w:val="005049DE"/>
    <w:rsid w:val="00504E6E"/>
    <w:rsid w:val="00504EF2"/>
    <w:rsid w:val="00504FD3"/>
    <w:rsid w:val="0050541B"/>
    <w:rsid w:val="005058B7"/>
    <w:rsid w:val="00507472"/>
    <w:rsid w:val="00507FDA"/>
    <w:rsid w:val="00511EB6"/>
    <w:rsid w:val="00512845"/>
    <w:rsid w:val="00512F09"/>
    <w:rsid w:val="00512F1A"/>
    <w:rsid w:val="005133B5"/>
    <w:rsid w:val="0051421F"/>
    <w:rsid w:val="005143D5"/>
    <w:rsid w:val="00514E53"/>
    <w:rsid w:val="00515605"/>
    <w:rsid w:val="00515D96"/>
    <w:rsid w:val="0051623E"/>
    <w:rsid w:val="00516E53"/>
    <w:rsid w:val="0051702F"/>
    <w:rsid w:val="00520931"/>
    <w:rsid w:val="00521BE7"/>
    <w:rsid w:val="00521F44"/>
    <w:rsid w:val="005229A7"/>
    <w:rsid w:val="0052301A"/>
    <w:rsid w:val="00523866"/>
    <w:rsid w:val="00524A79"/>
    <w:rsid w:val="00525812"/>
    <w:rsid w:val="00525C24"/>
    <w:rsid w:val="00525D63"/>
    <w:rsid w:val="00526316"/>
    <w:rsid w:val="00527865"/>
    <w:rsid w:val="00527A13"/>
    <w:rsid w:val="005305ED"/>
    <w:rsid w:val="005306B1"/>
    <w:rsid w:val="005308B7"/>
    <w:rsid w:val="005310F9"/>
    <w:rsid w:val="005316CC"/>
    <w:rsid w:val="00532A69"/>
    <w:rsid w:val="00532F11"/>
    <w:rsid w:val="00533C67"/>
    <w:rsid w:val="00533CF1"/>
    <w:rsid w:val="005342E2"/>
    <w:rsid w:val="00535DBC"/>
    <w:rsid w:val="005368B8"/>
    <w:rsid w:val="00536CA7"/>
    <w:rsid w:val="00536EB5"/>
    <w:rsid w:val="00536FF2"/>
    <w:rsid w:val="0053796B"/>
    <w:rsid w:val="00540723"/>
    <w:rsid w:val="00541388"/>
    <w:rsid w:val="0054202C"/>
    <w:rsid w:val="00542C5D"/>
    <w:rsid w:val="00544068"/>
    <w:rsid w:val="00544286"/>
    <w:rsid w:val="005447FA"/>
    <w:rsid w:val="00544EFA"/>
    <w:rsid w:val="00546287"/>
    <w:rsid w:val="00546BBE"/>
    <w:rsid w:val="00547DC2"/>
    <w:rsid w:val="00550140"/>
    <w:rsid w:val="00551616"/>
    <w:rsid w:val="00551999"/>
    <w:rsid w:val="00551E29"/>
    <w:rsid w:val="00552501"/>
    <w:rsid w:val="00553049"/>
    <w:rsid w:val="00553AEA"/>
    <w:rsid w:val="00554C92"/>
    <w:rsid w:val="005552D5"/>
    <w:rsid w:val="00556EE7"/>
    <w:rsid w:val="0056041E"/>
    <w:rsid w:val="0056056E"/>
    <w:rsid w:val="0056068A"/>
    <w:rsid w:val="00560F8E"/>
    <w:rsid w:val="00561FDA"/>
    <w:rsid w:val="005621A4"/>
    <w:rsid w:val="00562A00"/>
    <w:rsid w:val="00563330"/>
    <w:rsid w:val="00563853"/>
    <w:rsid w:val="005670F3"/>
    <w:rsid w:val="005677D1"/>
    <w:rsid w:val="00567C35"/>
    <w:rsid w:val="00567D39"/>
    <w:rsid w:val="005704B1"/>
    <w:rsid w:val="00570932"/>
    <w:rsid w:val="00570A01"/>
    <w:rsid w:val="0057162D"/>
    <w:rsid w:val="0057198C"/>
    <w:rsid w:val="00571A38"/>
    <w:rsid w:val="00572130"/>
    <w:rsid w:val="0057240A"/>
    <w:rsid w:val="005724BA"/>
    <w:rsid w:val="00572E30"/>
    <w:rsid w:val="00572EB8"/>
    <w:rsid w:val="00572F7F"/>
    <w:rsid w:val="005735F0"/>
    <w:rsid w:val="00574450"/>
    <w:rsid w:val="00574ECC"/>
    <w:rsid w:val="00576B25"/>
    <w:rsid w:val="00577FA4"/>
    <w:rsid w:val="005800D9"/>
    <w:rsid w:val="005811FB"/>
    <w:rsid w:val="00581386"/>
    <w:rsid w:val="00581972"/>
    <w:rsid w:val="00581AC3"/>
    <w:rsid w:val="00581BE6"/>
    <w:rsid w:val="0058266D"/>
    <w:rsid w:val="00582EE9"/>
    <w:rsid w:val="00583586"/>
    <w:rsid w:val="005844A8"/>
    <w:rsid w:val="00584ADD"/>
    <w:rsid w:val="005859EE"/>
    <w:rsid w:val="00585BCC"/>
    <w:rsid w:val="005860AA"/>
    <w:rsid w:val="00586A23"/>
    <w:rsid w:val="00587D80"/>
    <w:rsid w:val="005900D0"/>
    <w:rsid w:val="0059081A"/>
    <w:rsid w:val="005908B1"/>
    <w:rsid w:val="00590DC2"/>
    <w:rsid w:val="00591596"/>
    <w:rsid w:val="00591F3F"/>
    <w:rsid w:val="0059259B"/>
    <w:rsid w:val="00592B84"/>
    <w:rsid w:val="00592C1C"/>
    <w:rsid w:val="00593309"/>
    <w:rsid w:val="005933ED"/>
    <w:rsid w:val="005934B6"/>
    <w:rsid w:val="005948EC"/>
    <w:rsid w:val="005964DE"/>
    <w:rsid w:val="00596B38"/>
    <w:rsid w:val="00596B99"/>
    <w:rsid w:val="0059757C"/>
    <w:rsid w:val="005A0116"/>
    <w:rsid w:val="005A05BE"/>
    <w:rsid w:val="005A1067"/>
    <w:rsid w:val="005A1DA4"/>
    <w:rsid w:val="005A2E18"/>
    <w:rsid w:val="005A2F53"/>
    <w:rsid w:val="005A3A9F"/>
    <w:rsid w:val="005A4960"/>
    <w:rsid w:val="005A4B25"/>
    <w:rsid w:val="005A4CCA"/>
    <w:rsid w:val="005A4E54"/>
    <w:rsid w:val="005A5527"/>
    <w:rsid w:val="005A5AB1"/>
    <w:rsid w:val="005A70C0"/>
    <w:rsid w:val="005A74FB"/>
    <w:rsid w:val="005B0D6D"/>
    <w:rsid w:val="005B10A9"/>
    <w:rsid w:val="005B1902"/>
    <w:rsid w:val="005B1CA7"/>
    <w:rsid w:val="005B2CAE"/>
    <w:rsid w:val="005B39AD"/>
    <w:rsid w:val="005B5059"/>
    <w:rsid w:val="005B5C5B"/>
    <w:rsid w:val="005B5D31"/>
    <w:rsid w:val="005B65DC"/>
    <w:rsid w:val="005B72AA"/>
    <w:rsid w:val="005B7507"/>
    <w:rsid w:val="005B7722"/>
    <w:rsid w:val="005C06E3"/>
    <w:rsid w:val="005C09C0"/>
    <w:rsid w:val="005C2451"/>
    <w:rsid w:val="005C264A"/>
    <w:rsid w:val="005C32C8"/>
    <w:rsid w:val="005C3A60"/>
    <w:rsid w:val="005C4EDB"/>
    <w:rsid w:val="005C59D8"/>
    <w:rsid w:val="005C6F8B"/>
    <w:rsid w:val="005C771E"/>
    <w:rsid w:val="005C7767"/>
    <w:rsid w:val="005C7B20"/>
    <w:rsid w:val="005C7E7E"/>
    <w:rsid w:val="005D0A9D"/>
    <w:rsid w:val="005D13D2"/>
    <w:rsid w:val="005D189A"/>
    <w:rsid w:val="005D1FD4"/>
    <w:rsid w:val="005D3080"/>
    <w:rsid w:val="005D3F77"/>
    <w:rsid w:val="005D4240"/>
    <w:rsid w:val="005D4C5E"/>
    <w:rsid w:val="005D686D"/>
    <w:rsid w:val="005D7024"/>
    <w:rsid w:val="005E0088"/>
    <w:rsid w:val="005E2D51"/>
    <w:rsid w:val="005E2D7F"/>
    <w:rsid w:val="005E3858"/>
    <w:rsid w:val="005E3BBE"/>
    <w:rsid w:val="005E40C4"/>
    <w:rsid w:val="005E49FD"/>
    <w:rsid w:val="005E4DEF"/>
    <w:rsid w:val="005E51F5"/>
    <w:rsid w:val="005E633E"/>
    <w:rsid w:val="005E68B3"/>
    <w:rsid w:val="005E6B16"/>
    <w:rsid w:val="005F0602"/>
    <w:rsid w:val="005F0742"/>
    <w:rsid w:val="005F1540"/>
    <w:rsid w:val="005F1973"/>
    <w:rsid w:val="005F1E81"/>
    <w:rsid w:val="005F2298"/>
    <w:rsid w:val="005F3E48"/>
    <w:rsid w:val="005F3F44"/>
    <w:rsid w:val="005F422D"/>
    <w:rsid w:val="005F6540"/>
    <w:rsid w:val="005F6FD5"/>
    <w:rsid w:val="005F78A3"/>
    <w:rsid w:val="0060078A"/>
    <w:rsid w:val="0060194E"/>
    <w:rsid w:val="006021E3"/>
    <w:rsid w:val="006022BF"/>
    <w:rsid w:val="0060278C"/>
    <w:rsid w:val="00602BF5"/>
    <w:rsid w:val="006034F0"/>
    <w:rsid w:val="00603766"/>
    <w:rsid w:val="00603EA2"/>
    <w:rsid w:val="006040CE"/>
    <w:rsid w:val="00604E7C"/>
    <w:rsid w:val="006056D8"/>
    <w:rsid w:val="00605D3B"/>
    <w:rsid w:val="0060659E"/>
    <w:rsid w:val="00606C87"/>
    <w:rsid w:val="00607FDE"/>
    <w:rsid w:val="00611CEC"/>
    <w:rsid w:val="00611E14"/>
    <w:rsid w:val="0061209F"/>
    <w:rsid w:val="00612CBC"/>
    <w:rsid w:val="00612D01"/>
    <w:rsid w:val="00613A99"/>
    <w:rsid w:val="006156A7"/>
    <w:rsid w:val="0061595C"/>
    <w:rsid w:val="006164A6"/>
    <w:rsid w:val="00617399"/>
    <w:rsid w:val="0061780C"/>
    <w:rsid w:val="00617CD0"/>
    <w:rsid w:val="006216D7"/>
    <w:rsid w:val="00622A2F"/>
    <w:rsid w:val="00622B1B"/>
    <w:rsid w:val="006235BE"/>
    <w:rsid w:val="00623A4D"/>
    <w:rsid w:val="00623C58"/>
    <w:rsid w:val="00624526"/>
    <w:rsid w:val="00624913"/>
    <w:rsid w:val="00624A0C"/>
    <w:rsid w:val="00624A90"/>
    <w:rsid w:val="006259B4"/>
    <w:rsid w:val="006262DD"/>
    <w:rsid w:val="00626953"/>
    <w:rsid w:val="006270E9"/>
    <w:rsid w:val="00627541"/>
    <w:rsid w:val="00627A3E"/>
    <w:rsid w:val="00627D0B"/>
    <w:rsid w:val="006309C5"/>
    <w:rsid w:val="00631E19"/>
    <w:rsid w:val="00633246"/>
    <w:rsid w:val="006352DA"/>
    <w:rsid w:val="00636A40"/>
    <w:rsid w:val="0063722F"/>
    <w:rsid w:val="0064150F"/>
    <w:rsid w:val="00641D82"/>
    <w:rsid w:val="00642142"/>
    <w:rsid w:val="0064229F"/>
    <w:rsid w:val="006422A6"/>
    <w:rsid w:val="00642637"/>
    <w:rsid w:val="00642741"/>
    <w:rsid w:val="00642B5A"/>
    <w:rsid w:val="0064408C"/>
    <w:rsid w:val="00644284"/>
    <w:rsid w:val="00644D78"/>
    <w:rsid w:val="006468AF"/>
    <w:rsid w:val="00646C6B"/>
    <w:rsid w:val="00647BCF"/>
    <w:rsid w:val="006511DA"/>
    <w:rsid w:val="00651855"/>
    <w:rsid w:val="00651EB3"/>
    <w:rsid w:val="00652415"/>
    <w:rsid w:val="00652C50"/>
    <w:rsid w:val="00652DBA"/>
    <w:rsid w:val="0065369C"/>
    <w:rsid w:val="00654BD4"/>
    <w:rsid w:val="00655BD0"/>
    <w:rsid w:val="006561BD"/>
    <w:rsid w:val="00656F4D"/>
    <w:rsid w:val="006577E5"/>
    <w:rsid w:val="006609CC"/>
    <w:rsid w:val="006610A7"/>
    <w:rsid w:val="0066164F"/>
    <w:rsid w:val="0066181E"/>
    <w:rsid w:val="00662316"/>
    <w:rsid w:val="006625F6"/>
    <w:rsid w:val="00663A5B"/>
    <w:rsid w:val="006655DF"/>
    <w:rsid w:val="00665B4E"/>
    <w:rsid w:val="00665C4A"/>
    <w:rsid w:val="00665D84"/>
    <w:rsid w:val="006667A4"/>
    <w:rsid w:val="00666EA1"/>
    <w:rsid w:val="00666F1C"/>
    <w:rsid w:val="00667373"/>
    <w:rsid w:val="00667B17"/>
    <w:rsid w:val="0067093F"/>
    <w:rsid w:val="00672DBC"/>
    <w:rsid w:val="00673089"/>
    <w:rsid w:val="00673FB4"/>
    <w:rsid w:val="00675B79"/>
    <w:rsid w:val="00676959"/>
    <w:rsid w:val="00677A92"/>
    <w:rsid w:val="00677ED5"/>
    <w:rsid w:val="00680C4F"/>
    <w:rsid w:val="00681579"/>
    <w:rsid w:val="00681BB5"/>
    <w:rsid w:val="006823FB"/>
    <w:rsid w:val="0068381F"/>
    <w:rsid w:val="00685B88"/>
    <w:rsid w:val="00685D16"/>
    <w:rsid w:val="00686374"/>
    <w:rsid w:val="00686ABA"/>
    <w:rsid w:val="00686D1E"/>
    <w:rsid w:val="00690371"/>
    <w:rsid w:val="00690C15"/>
    <w:rsid w:val="00690CD2"/>
    <w:rsid w:val="00690D80"/>
    <w:rsid w:val="00691354"/>
    <w:rsid w:val="00692FEA"/>
    <w:rsid w:val="006941A1"/>
    <w:rsid w:val="006943F1"/>
    <w:rsid w:val="00694AEE"/>
    <w:rsid w:val="006958BA"/>
    <w:rsid w:val="00697050"/>
    <w:rsid w:val="00697CD9"/>
    <w:rsid w:val="006A1DDA"/>
    <w:rsid w:val="006A2271"/>
    <w:rsid w:val="006A234D"/>
    <w:rsid w:val="006A394F"/>
    <w:rsid w:val="006A41F6"/>
    <w:rsid w:val="006A42F7"/>
    <w:rsid w:val="006A7575"/>
    <w:rsid w:val="006A7BBF"/>
    <w:rsid w:val="006B0244"/>
    <w:rsid w:val="006B0A9B"/>
    <w:rsid w:val="006B1509"/>
    <w:rsid w:val="006B1608"/>
    <w:rsid w:val="006B2B68"/>
    <w:rsid w:val="006B35B0"/>
    <w:rsid w:val="006B35D2"/>
    <w:rsid w:val="006B4276"/>
    <w:rsid w:val="006B492B"/>
    <w:rsid w:val="006B4F38"/>
    <w:rsid w:val="006B4FEB"/>
    <w:rsid w:val="006B6580"/>
    <w:rsid w:val="006C053F"/>
    <w:rsid w:val="006C062A"/>
    <w:rsid w:val="006C1C3A"/>
    <w:rsid w:val="006C1CCA"/>
    <w:rsid w:val="006C361C"/>
    <w:rsid w:val="006C37E0"/>
    <w:rsid w:val="006C392E"/>
    <w:rsid w:val="006C4032"/>
    <w:rsid w:val="006C4E02"/>
    <w:rsid w:val="006C4F00"/>
    <w:rsid w:val="006C5413"/>
    <w:rsid w:val="006C66D0"/>
    <w:rsid w:val="006C75C5"/>
    <w:rsid w:val="006D01CA"/>
    <w:rsid w:val="006D069F"/>
    <w:rsid w:val="006D1A78"/>
    <w:rsid w:val="006D1D19"/>
    <w:rsid w:val="006D26D7"/>
    <w:rsid w:val="006D2C54"/>
    <w:rsid w:val="006D331A"/>
    <w:rsid w:val="006D45D1"/>
    <w:rsid w:val="006D5217"/>
    <w:rsid w:val="006D53F2"/>
    <w:rsid w:val="006D69C9"/>
    <w:rsid w:val="006D74E1"/>
    <w:rsid w:val="006D7A2E"/>
    <w:rsid w:val="006D7B3A"/>
    <w:rsid w:val="006E0033"/>
    <w:rsid w:val="006E03B5"/>
    <w:rsid w:val="006E5278"/>
    <w:rsid w:val="006E5756"/>
    <w:rsid w:val="006E65D0"/>
    <w:rsid w:val="006E6710"/>
    <w:rsid w:val="006E69BB"/>
    <w:rsid w:val="006E72DD"/>
    <w:rsid w:val="006F02F8"/>
    <w:rsid w:val="006F05FB"/>
    <w:rsid w:val="006F0F47"/>
    <w:rsid w:val="006F1AC2"/>
    <w:rsid w:val="006F212C"/>
    <w:rsid w:val="006F4240"/>
    <w:rsid w:val="006F46E5"/>
    <w:rsid w:val="006F475D"/>
    <w:rsid w:val="006F5630"/>
    <w:rsid w:val="006F587D"/>
    <w:rsid w:val="006F5A02"/>
    <w:rsid w:val="006F5F52"/>
    <w:rsid w:val="006F7367"/>
    <w:rsid w:val="006F7815"/>
    <w:rsid w:val="0070080E"/>
    <w:rsid w:val="00702108"/>
    <w:rsid w:val="00703E4B"/>
    <w:rsid w:val="0070617C"/>
    <w:rsid w:val="0070664A"/>
    <w:rsid w:val="00706A40"/>
    <w:rsid w:val="00706BAD"/>
    <w:rsid w:val="007076CE"/>
    <w:rsid w:val="007101A4"/>
    <w:rsid w:val="007108B5"/>
    <w:rsid w:val="007119F1"/>
    <w:rsid w:val="00712160"/>
    <w:rsid w:val="00712641"/>
    <w:rsid w:val="00712CDD"/>
    <w:rsid w:val="00712E0C"/>
    <w:rsid w:val="00713ABF"/>
    <w:rsid w:val="00713DB4"/>
    <w:rsid w:val="00715A71"/>
    <w:rsid w:val="00716681"/>
    <w:rsid w:val="00716724"/>
    <w:rsid w:val="00716D4A"/>
    <w:rsid w:val="00717698"/>
    <w:rsid w:val="00720381"/>
    <w:rsid w:val="0072087C"/>
    <w:rsid w:val="00720F08"/>
    <w:rsid w:val="00721508"/>
    <w:rsid w:val="00721653"/>
    <w:rsid w:val="00721B57"/>
    <w:rsid w:val="00721C46"/>
    <w:rsid w:val="00721C52"/>
    <w:rsid w:val="007240E3"/>
    <w:rsid w:val="00724D1F"/>
    <w:rsid w:val="00725DD9"/>
    <w:rsid w:val="00725F9A"/>
    <w:rsid w:val="0073185B"/>
    <w:rsid w:val="0073190E"/>
    <w:rsid w:val="007324CE"/>
    <w:rsid w:val="00732DEA"/>
    <w:rsid w:val="0073394C"/>
    <w:rsid w:val="00733F09"/>
    <w:rsid w:val="00734559"/>
    <w:rsid w:val="0073498E"/>
    <w:rsid w:val="007350CE"/>
    <w:rsid w:val="00735299"/>
    <w:rsid w:val="007361E1"/>
    <w:rsid w:val="00736E70"/>
    <w:rsid w:val="00737C63"/>
    <w:rsid w:val="00737D2E"/>
    <w:rsid w:val="0074103E"/>
    <w:rsid w:val="00741044"/>
    <w:rsid w:val="00741400"/>
    <w:rsid w:val="00742026"/>
    <w:rsid w:val="00742DCA"/>
    <w:rsid w:val="007435D3"/>
    <w:rsid w:val="007455EC"/>
    <w:rsid w:val="00745743"/>
    <w:rsid w:val="007469C0"/>
    <w:rsid w:val="00747ABB"/>
    <w:rsid w:val="00750706"/>
    <w:rsid w:val="00751063"/>
    <w:rsid w:val="0075178C"/>
    <w:rsid w:val="0075266E"/>
    <w:rsid w:val="007526FD"/>
    <w:rsid w:val="00752A42"/>
    <w:rsid w:val="00752C9F"/>
    <w:rsid w:val="00752E76"/>
    <w:rsid w:val="007534EF"/>
    <w:rsid w:val="00755A96"/>
    <w:rsid w:val="007564EA"/>
    <w:rsid w:val="00756A66"/>
    <w:rsid w:val="00756CD1"/>
    <w:rsid w:val="00757015"/>
    <w:rsid w:val="007604B2"/>
    <w:rsid w:val="0076087C"/>
    <w:rsid w:val="00760A37"/>
    <w:rsid w:val="00761C1C"/>
    <w:rsid w:val="00762734"/>
    <w:rsid w:val="00762BA3"/>
    <w:rsid w:val="00762CB5"/>
    <w:rsid w:val="0076357F"/>
    <w:rsid w:val="00763B12"/>
    <w:rsid w:val="00764FC4"/>
    <w:rsid w:val="00765172"/>
    <w:rsid w:val="007654D3"/>
    <w:rsid w:val="007679A0"/>
    <w:rsid w:val="00770308"/>
    <w:rsid w:val="00771185"/>
    <w:rsid w:val="00771DD7"/>
    <w:rsid w:val="00772268"/>
    <w:rsid w:val="00772F32"/>
    <w:rsid w:val="00773033"/>
    <w:rsid w:val="00773108"/>
    <w:rsid w:val="00776031"/>
    <w:rsid w:val="007767C2"/>
    <w:rsid w:val="00777F52"/>
    <w:rsid w:val="007808BB"/>
    <w:rsid w:val="00780DC0"/>
    <w:rsid w:val="00781772"/>
    <w:rsid w:val="0078543A"/>
    <w:rsid w:val="007857E2"/>
    <w:rsid w:val="007858D1"/>
    <w:rsid w:val="00785A43"/>
    <w:rsid w:val="00786F9C"/>
    <w:rsid w:val="0078746F"/>
    <w:rsid w:val="007900AC"/>
    <w:rsid w:val="00790117"/>
    <w:rsid w:val="007901AC"/>
    <w:rsid w:val="007904DF"/>
    <w:rsid w:val="0079096D"/>
    <w:rsid w:val="007912AF"/>
    <w:rsid w:val="0079179B"/>
    <w:rsid w:val="007917C9"/>
    <w:rsid w:val="00791979"/>
    <w:rsid w:val="007919EB"/>
    <w:rsid w:val="00791D89"/>
    <w:rsid w:val="00792FAE"/>
    <w:rsid w:val="00795141"/>
    <w:rsid w:val="007955CD"/>
    <w:rsid w:val="00795C67"/>
    <w:rsid w:val="00796BDA"/>
    <w:rsid w:val="00796E2F"/>
    <w:rsid w:val="007970E0"/>
    <w:rsid w:val="007979D6"/>
    <w:rsid w:val="00797A59"/>
    <w:rsid w:val="007A0640"/>
    <w:rsid w:val="007A100A"/>
    <w:rsid w:val="007A15B4"/>
    <w:rsid w:val="007A1739"/>
    <w:rsid w:val="007A22EE"/>
    <w:rsid w:val="007A2ADD"/>
    <w:rsid w:val="007A36FE"/>
    <w:rsid w:val="007A44DF"/>
    <w:rsid w:val="007A46F8"/>
    <w:rsid w:val="007A5017"/>
    <w:rsid w:val="007A52C4"/>
    <w:rsid w:val="007A5624"/>
    <w:rsid w:val="007A5D62"/>
    <w:rsid w:val="007A69B7"/>
    <w:rsid w:val="007A6D2B"/>
    <w:rsid w:val="007B0244"/>
    <w:rsid w:val="007B04F4"/>
    <w:rsid w:val="007B0578"/>
    <w:rsid w:val="007B1C09"/>
    <w:rsid w:val="007B2599"/>
    <w:rsid w:val="007B33A3"/>
    <w:rsid w:val="007B4871"/>
    <w:rsid w:val="007B4B25"/>
    <w:rsid w:val="007B4B2F"/>
    <w:rsid w:val="007B4F8B"/>
    <w:rsid w:val="007B51C6"/>
    <w:rsid w:val="007B51E4"/>
    <w:rsid w:val="007B5CE6"/>
    <w:rsid w:val="007C014E"/>
    <w:rsid w:val="007C0863"/>
    <w:rsid w:val="007C1270"/>
    <w:rsid w:val="007C308B"/>
    <w:rsid w:val="007C4277"/>
    <w:rsid w:val="007C5703"/>
    <w:rsid w:val="007C5AC5"/>
    <w:rsid w:val="007C5F70"/>
    <w:rsid w:val="007C7875"/>
    <w:rsid w:val="007C7B50"/>
    <w:rsid w:val="007D0910"/>
    <w:rsid w:val="007D1D8B"/>
    <w:rsid w:val="007D282A"/>
    <w:rsid w:val="007D34CC"/>
    <w:rsid w:val="007D356C"/>
    <w:rsid w:val="007D386B"/>
    <w:rsid w:val="007D436F"/>
    <w:rsid w:val="007D5371"/>
    <w:rsid w:val="007D5BE5"/>
    <w:rsid w:val="007D6558"/>
    <w:rsid w:val="007D6970"/>
    <w:rsid w:val="007D6BDB"/>
    <w:rsid w:val="007D6FB3"/>
    <w:rsid w:val="007D7AA7"/>
    <w:rsid w:val="007E0D84"/>
    <w:rsid w:val="007E1587"/>
    <w:rsid w:val="007E1FFF"/>
    <w:rsid w:val="007E3CFF"/>
    <w:rsid w:val="007E4549"/>
    <w:rsid w:val="007E507D"/>
    <w:rsid w:val="007E533C"/>
    <w:rsid w:val="007E5A0B"/>
    <w:rsid w:val="007E5A3F"/>
    <w:rsid w:val="007E5DFB"/>
    <w:rsid w:val="007E6378"/>
    <w:rsid w:val="007E6FA5"/>
    <w:rsid w:val="007E743A"/>
    <w:rsid w:val="007F01DB"/>
    <w:rsid w:val="007F03F7"/>
    <w:rsid w:val="007F0EDA"/>
    <w:rsid w:val="007F1122"/>
    <w:rsid w:val="007F2497"/>
    <w:rsid w:val="007F2792"/>
    <w:rsid w:val="007F340F"/>
    <w:rsid w:val="007F3BF7"/>
    <w:rsid w:val="007F42EC"/>
    <w:rsid w:val="007F5AB1"/>
    <w:rsid w:val="007F7127"/>
    <w:rsid w:val="007F792A"/>
    <w:rsid w:val="00800E44"/>
    <w:rsid w:val="0080132E"/>
    <w:rsid w:val="0080152D"/>
    <w:rsid w:val="0080215D"/>
    <w:rsid w:val="0080222B"/>
    <w:rsid w:val="00803613"/>
    <w:rsid w:val="00804215"/>
    <w:rsid w:val="00806A5B"/>
    <w:rsid w:val="00807EC8"/>
    <w:rsid w:val="008106B0"/>
    <w:rsid w:val="0081163A"/>
    <w:rsid w:val="00811DBA"/>
    <w:rsid w:val="00811F16"/>
    <w:rsid w:val="00812309"/>
    <w:rsid w:val="00813E18"/>
    <w:rsid w:val="00813EE9"/>
    <w:rsid w:val="008143DC"/>
    <w:rsid w:val="008156EE"/>
    <w:rsid w:val="00815DFB"/>
    <w:rsid w:val="00816FA2"/>
    <w:rsid w:val="008170CA"/>
    <w:rsid w:val="0082040E"/>
    <w:rsid w:val="008208DE"/>
    <w:rsid w:val="00820BCC"/>
    <w:rsid w:val="008225B6"/>
    <w:rsid w:val="00823A7E"/>
    <w:rsid w:val="00825285"/>
    <w:rsid w:val="0082587D"/>
    <w:rsid w:val="00825B5C"/>
    <w:rsid w:val="00825DB5"/>
    <w:rsid w:val="00827085"/>
    <w:rsid w:val="00827DDD"/>
    <w:rsid w:val="00831207"/>
    <w:rsid w:val="00831286"/>
    <w:rsid w:val="00831F77"/>
    <w:rsid w:val="008324EC"/>
    <w:rsid w:val="00833267"/>
    <w:rsid w:val="00833604"/>
    <w:rsid w:val="008338B2"/>
    <w:rsid w:val="00833CB5"/>
    <w:rsid w:val="00834293"/>
    <w:rsid w:val="008345A0"/>
    <w:rsid w:val="00834F94"/>
    <w:rsid w:val="00835682"/>
    <w:rsid w:val="00837AE5"/>
    <w:rsid w:val="00837C28"/>
    <w:rsid w:val="00840AA8"/>
    <w:rsid w:val="00841E30"/>
    <w:rsid w:val="00841F22"/>
    <w:rsid w:val="008423FF"/>
    <w:rsid w:val="008424E9"/>
    <w:rsid w:val="00843F1A"/>
    <w:rsid w:val="008447D8"/>
    <w:rsid w:val="008449ED"/>
    <w:rsid w:val="00845089"/>
    <w:rsid w:val="008453DD"/>
    <w:rsid w:val="00845981"/>
    <w:rsid w:val="00850048"/>
    <w:rsid w:val="00850498"/>
    <w:rsid w:val="008506FB"/>
    <w:rsid w:val="008508A9"/>
    <w:rsid w:val="00850E73"/>
    <w:rsid w:val="00851487"/>
    <w:rsid w:val="008514C8"/>
    <w:rsid w:val="008526CF"/>
    <w:rsid w:val="00852FE7"/>
    <w:rsid w:val="008544B5"/>
    <w:rsid w:val="00854F8D"/>
    <w:rsid w:val="0085576E"/>
    <w:rsid w:val="008567AA"/>
    <w:rsid w:val="00856A50"/>
    <w:rsid w:val="0085724D"/>
    <w:rsid w:val="00857BD3"/>
    <w:rsid w:val="00861706"/>
    <w:rsid w:val="00861E2F"/>
    <w:rsid w:val="008639E1"/>
    <w:rsid w:val="0086415D"/>
    <w:rsid w:val="0086426E"/>
    <w:rsid w:val="00864AEF"/>
    <w:rsid w:val="00864FEB"/>
    <w:rsid w:val="008659A7"/>
    <w:rsid w:val="00866453"/>
    <w:rsid w:val="00870E69"/>
    <w:rsid w:val="00870F74"/>
    <w:rsid w:val="00871119"/>
    <w:rsid w:val="0087114A"/>
    <w:rsid w:val="00871173"/>
    <w:rsid w:val="00871504"/>
    <w:rsid w:val="00871AFB"/>
    <w:rsid w:val="00871EE5"/>
    <w:rsid w:val="00872232"/>
    <w:rsid w:val="008723FB"/>
    <w:rsid w:val="00872487"/>
    <w:rsid w:val="00873504"/>
    <w:rsid w:val="00875986"/>
    <w:rsid w:val="008765F6"/>
    <w:rsid w:val="00876849"/>
    <w:rsid w:val="008770E8"/>
    <w:rsid w:val="00877403"/>
    <w:rsid w:val="0087752A"/>
    <w:rsid w:val="00877968"/>
    <w:rsid w:val="00880AEB"/>
    <w:rsid w:val="00882AD3"/>
    <w:rsid w:val="008830BD"/>
    <w:rsid w:val="008835D3"/>
    <w:rsid w:val="008839F1"/>
    <w:rsid w:val="00885326"/>
    <w:rsid w:val="00885505"/>
    <w:rsid w:val="00885723"/>
    <w:rsid w:val="00887D5A"/>
    <w:rsid w:val="00887FD1"/>
    <w:rsid w:val="00890C30"/>
    <w:rsid w:val="00891A92"/>
    <w:rsid w:val="0089228A"/>
    <w:rsid w:val="0089253A"/>
    <w:rsid w:val="008926D6"/>
    <w:rsid w:val="00892C4F"/>
    <w:rsid w:val="00892F12"/>
    <w:rsid w:val="0089337C"/>
    <w:rsid w:val="00893FA2"/>
    <w:rsid w:val="008952A9"/>
    <w:rsid w:val="00895EA0"/>
    <w:rsid w:val="008961FB"/>
    <w:rsid w:val="00896428"/>
    <w:rsid w:val="008A0A58"/>
    <w:rsid w:val="008A1035"/>
    <w:rsid w:val="008A1AC9"/>
    <w:rsid w:val="008A1C7B"/>
    <w:rsid w:val="008A1E45"/>
    <w:rsid w:val="008A29D1"/>
    <w:rsid w:val="008A2B83"/>
    <w:rsid w:val="008A33AC"/>
    <w:rsid w:val="008A3F45"/>
    <w:rsid w:val="008A44C7"/>
    <w:rsid w:val="008A4768"/>
    <w:rsid w:val="008A731F"/>
    <w:rsid w:val="008A7FBB"/>
    <w:rsid w:val="008B0380"/>
    <w:rsid w:val="008B0470"/>
    <w:rsid w:val="008B0B0F"/>
    <w:rsid w:val="008B0DFB"/>
    <w:rsid w:val="008B1CF4"/>
    <w:rsid w:val="008B1F4C"/>
    <w:rsid w:val="008B2DA9"/>
    <w:rsid w:val="008B3750"/>
    <w:rsid w:val="008B3D5A"/>
    <w:rsid w:val="008B4283"/>
    <w:rsid w:val="008B5153"/>
    <w:rsid w:val="008B5BCB"/>
    <w:rsid w:val="008B752E"/>
    <w:rsid w:val="008C3313"/>
    <w:rsid w:val="008C3388"/>
    <w:rsid w:val="008C52F1"/>
    <w:rsid w:val="008C5638"/>
    <w:rsid w:val="008C5D2B"/>
    <w:rsid w:val="008C5D2D"/>
    <w:rsid w:val="008C5F90"/>
    <w:rsid w:val="008C64BE"/>
    <w:rsid w:val="008C6792"/>
    <w:rsid w:val="008C6D8B"/>
    <w:rsid w:val="008C6FEE"/>
    <w:rsid w:val="008C79FE"/>
    <w:rsid w:val="008C7BC9"/>
    <w:rsid w:val="008D0EB0"/>
    <w:rsid w:val="008D1263"/>
    <w:rsid w:val="008D2421"/>
    <w:rsid w:val="008D2647"/>
    <w:rsid w:val="008D2700"/>
    <w:rsid w:val="008D276D"/>
    <w:rsid w:val="008D3161"/>
    <w:rsid w:val="008D32B7"/>
    <w:rsid w:val="008D3C68"/>
    <w:rsid w:val="008D3FB4"/>
    <w:rsid w:val="008D40ED"/>
    <w:rsid w:val="008D5354"/>
    <w:rsid w:val="008D5370"/>
    <w:rsid w:val="008D550F"/>
    <w:rsid w:val="008D56C4"/>
    <w:rsid w:val="008D675E"/>
    <w:rsid w:val="008D7734"/>
    <w:rsid w:val="008D79DB"/>
    <w:rsid w:val="008D7D72"/>
    <w:rsid w:val="008D7F70"/>
    <w:rsid w:val="008E0C01"/>
    <w:rsid w:val="008E1D04"/>
    <w:rsid w:val="008E216F"/>
    <w:rsid w:val="008E2496"/>
    <w:rsid w:val="008E2685"/>
    <w:rsid w:val="008E372A"/>
    <w:rsid w:val="008E5099"/>
    <w:rsid w:val="008E5554"/>
    <w:rsid w:val="008E7042"/>
    <w:rsid w:val="008E78B3"/>
    <w:rsid w:val="008E7A27"/>
    <w:rsid w:val="008F0483"/>
    <w:rsid w:val="008F0B63"/>
    <w:rsid w:val="008F1085"/>
    <w:rsid w:val="008F15B2"/>
    <w:rsid w:val="008F21C9"/>
    <w:rsid w:val="008F241E"/>
    <w:rsid w:val="008F26D0"/>
    <w:rsid w:val="008F30D8"/>
    <w:rsid w:val="008F4A50"/>
    <w:rsid w:val="008F6572"/>
    <w:rsid w:val="008F6678"/>
    <w:rsid w:val="008F68A4"/>
    <w:rsid w:val="008F68AD"/>
    <w:rsid w:val="008F68FA"/>
    <w:rsid w:val="008F7F2F"/>
    <w:rsid w:val="008F7F83"/>
    <w:rsid w:val="00900608"/>
    <w:rsid w:val="00900686"/>
    <w:rsid w:val="00901B4D"/>
    <w:rsid w:val="00902140"/>
    <w:rsid w:val="009039EA"/>
    <w:rsid w:val="00903E23"/>
    <w:rsid w:val="00903FA8"/>
    <w:rsid w:val="0090408D"/>
    <w:rsid w:val="00905BE3"/>
    <w:rsid w:val="00905D74"/>
    <w:rsid w:val="00905F20"/>
    <w:rsid w:val="00905FD4"/>
    <w:rsid w:val="0090627B"/>
    <w:rsid w:val="00906499"/>
    <w:rsid w:val="009071AB"/>
    <w:rsid w:val="00910519"/>
    <w:rsid w:val="00910BB8"/>
    <w:rsid w:val="00911898"/>
    <w:rsid w:val="00912A36"/>
    <w:rsid w:val="009146C0"/>
    <w:rsid w:val="00914D44"/>
    <w:rsid w:val="00915100"/>
    <w:rsid w:val="00916042"/>
    <w:rsid w:val="009167EA"/>
    <w:rsid w:val="00917186"/>
    <w:rsid w:val="00917774"/>
    <w:rsid w:val="00917D61"/>
    <w:rsid w:val="009202AC"/>
    <w:rsid w:val="009202ED"/>
    <w:rsid w:val="00921185"/>
    <w:rsid w:val="00921302"/>
    <w:rsid w:val="0092150B"/>
    <w:rsid w:val="0092236E"/>
    <w:rsid w:val="00924B9E"/>
    <w:rsid w:val="00925725"/>
    <w:rsid w:val="00930767"/>
    <w:rsid w:val="00930782"/>
    <w:rsid w:val="00931388"/>
    <w:rsid w:val="009315AA"/>
    <w:rsid w:val="00932B73"/>
    <w:rsid w:val="009333A6"/>
    <w:rsid w:val="00934AAA"/>
    <w:rsid w:val="009352E4"/>
    <w:rsid w:val="00935FD2"/>
    <w:rsid w:val="00936E50"/>
    <w:rsid w:val="009400D5"/>
    <w:rsid w:val="009402EB"/>
    <w:rsid w:val="00941B00"/>
    <w:rsid w:val="00943351"/>
    <w:rsid w:val="00943352"/>
    <w:rsid w:val="00943671"/>
    <w:rsid w:val="009440EA"/>
    <w:rsid w:val="00945B37"/>
    <w:rsid w:val="00945FD0"/>
    <w:rsid w:val="009477FD"/>
    <w:rsid w:val="009508CA"/>
    <w:rsid w:val="009511DC"/>
    <w:rsid w:val="0095133C"/>
    <w:rsid w:val="009517BB"/>
    <w:rsid w:val="0095204A"/>
    <w:rsid w:val="00952358"/>
    <w:rsid w:val="00952DD4"/>
    <w:rsid w:val="0095367B"/>
    <w:rsid w:val="00953AB7"/>
    <w:rsid w:val="009547B0"/>
    <w:rsid w:val="00954D75"/>
    <w:rsid w:val="0095538D"/>
    <w:rsid w:val="00955578"/>
    <w:rsid w:val="00955A09"/>
    <w:rsid w:val="00956EAF"/>
    <w:rsid w:val="00957A20"/>
    <w:rsid w:val="00960009"/>
    <w:rsid w:val="00960DAD"/>
    <w:rsid w:val="00960E16"/>
    <w:rsid w:val="00962977"/>
    <w:rsid w:val="00963180"/>
    <w:rsid w:val="00963200"/>
    <w:rsid w:val="00963955"/>
    <w:rsid w:val="00963B8F"/>
    <w:rsid w:val="00966306"/>
    <w:rsid w:val="00966419"/>
    <w:rsid w:val="0096693A"/>
    <w:rsid w:val="0096711E"/>
    <w:rsid w:val="00967DCA"/>
    <w:rsid w:val="00970D41"/>
    <w:rsid w:val="00971450"/>
    <w:rsid w:val="00971D01"/>
    <w:rsid w:val="00972C7E"/>
    <w:rsid w:val="00974FF9"/>
    <w:rsid w:val="009771FF"/>
    <w:rsid w:val="00977814"/>
    <w:rsid w:val="00977B61"/>
    <w:rsid w:val="009806C2"/>
    <w:rsid w:val="00980852"/>
    <w:rsid w:val="009808FA"/>
    <w:rsid w:val="00980BCF"/>
    <w:rsid w:val="0098136F"/>
    <w:rsid w:val="00981BF8"/>
    <w:rsid w:val="00984486"/>
    <w:rsid w:val="0098473E"/>
    <w:rsid w:val="0098517E"/>
    <w:rsid w:val="009855AE"/>
    <w:rsid w:val="00985659"/>
    <w:rsid w:val="00985E82"/>
    <w:rsid w:val="009870F6"/>
    <w:rsid w:val="009875F2"/>
    <w:rsid w:val="00987743"/>
    <w:rsid w:val="0098798C"/>
    <w:rsid w:val="00991175"/>
    <w:rsid w:val="009914C3"/>
    <w:rsid w:val="009916D5"/>
    <w:rsid w:val="00993913"/>
    <w:rsid w:val="00993DEE"/>
    <w:rsid w:val="00993FEA"/>
    <w:rsid w:val="009959FE"/>
    <w:rsid w:val="009960BF"/>
    <w:rsid w:val="00996249"/>
    <w:rsid w:val="00997FBA"/>
    <w:rsid w:val="009A0642"/>
    <w:rsid w:val="009A1301"/>
    <w:rsid w:val="009A20E5"/>
    <w:rsid w:val="009A2DE4"/>
    <w:rsid w:val="009A3D03"/>
    <w:rsid w:val="009A4290"/>
    <w:rsid w:val="009A5194"/>
    <w:rsid w:val="009A64FE"/>
    <w:rsid w:val="009A6A88"/>
    <w:rsid w:val="009A715E"/>
    <w:rsid w:val="009B0F04"/>
    <w:rsid w:val="009B12A1"/>
    <w:rsid w:val="009B12A2"/>
    <w:rsid w:val="009B2FAD"/>
    <w:rsid w:val="009B38A4"/>
    <w:rsid w:val="009B502E"/>
    <w:rsid w:val="009B50CE"/>
    <w:rsid w:val="009B5B4A"/>
    <w:rsid w:val="009B641F"/>
    <w:rsid w:val="009B6721"/>
    <w:rsid w:val="009B7A45"/>
    <w:rsid w:val="009B7D5F"/>
    <w:rsid w:val="009C12DC"/>
    <w:rsid w:val="009C298F"/>
    <w:rsid w:val="009C3595"/>
    <w:rsid w:val="009C3D74"/>
    <w:rsid w:val="009C3DC6"/>
    <w:rsid w:val="009C5855"/>
    <w:rsid w:val="009C5F71"/>
    <w:rsid w:val="009C7251"/>
    <w:rsid w:val="009C7AE5"/>
    <w:rsid w:val="009D2A80"/>
    <w:rsid w:val="009D2F1F"/>
    <w:rsid w:val="009D45DA"/>
    <w:rsid w:val="009D4B93"/>
    <w:rsid w:val="009D4D1E"/>
    <w:rsid w:val="009D582D"/>
    <w:rsid w:val="009D6876"/>
    <w:rsid w:val="009D711C"/>
    <w:rsid w:val="009D786F"/>
    <w:rsid w:val="009E05C3"/>
    <w:rsid w:val="009E0685"/>
    <w:rsid w:val="009E0E62"/>
    <w:rsid w:val="009E109A"/>
    <w:rsid w:val="009E15DE"/>
    <w:rsid w:val="009E2C47"/>
    <w:rsid w:val="009E3378"/>
    <w:rsid w:val="009E4422"/>
    <w:rsid w:val="009E49CD"/>
    <w:rsid w:val="009E51F1"/>
    <w:rsid w:val="009E5F5A"/>
    <w:rsid w:val="009E77A8"/>
    <w:rsid w:val="009F083A"/>
    <w:rsid w:val="009F10D6"/>
    <w:rsid w:val="009F13D3"/>
    <w:rsid w:val="009F2F4A"/>
    <w:rsid w:val="009F378A"/>
    <w:rsid w:val="009F3821"/>
    <w:rsid w:val="009F3C3A"/>
    <w:rsid w:val="009F4CFB"/>
    <w:rsid w:val="009F53DE"/>
    <w:rsid w:val="009F7F62"/>
    <w:rsid w:val="00A00B80"/>
    <w:rsid w:val="00A011A6"/>
    <w:rsid w:val="00A027AE"/>
    <w:rsid w:val="00A02A3A"/>
    <w:rsid w:val="00A02C4C"/>
    <w:rsid w:val="00A02FC7"/>
    <w:rsid w:val="00A03130"/>
    <w:rsid w:val="00A03764"/>
    <w:rsid w:val="00A03CAB"/>
    <w:rsid w:val="00A0600D"/>
    <w:rsid w:val="00A06D16"/>
    <w:rsid w:val="00A070EB"/>
    <w:rsid w:val="00A07BC6"/>
    <w:rsid w:val="00A119C2"/>
    <w:rsid w:val="00A11DDB"/>
    <w:rsid w:val="00A1236D"/>
    <w:rsid w:val="00A12F2E"/>
    <w:rsid w:val="00A131EE"/>
    <w:rsid w:val="00A137E0"/>
    <w:rsid w:val="00A13F4F"/>
    <w:rsid w:val="00A14370"/>
    <w:rsid w:val="00A14B9F"/>
    <w:rsid w:val="00A14CFC"/>
    <w:rsid w:val="00A14E7B"/>
    <w:rsid w:val="00A15DA9"/>
    <w:rsid w:val="00A1757D"/>
    <w:rsid w:val="00A21A3A"/>
    <w:rsid w:val="00A21A74"/>
    <w:rsid w:val="00A21B8A"/>
    <w:rsid w:val="00A21ED2"/>
    <w:rsid w:val="00A21F78"/>
    <w:rsid w:val="00A22C8A"/>
    <w:rsid w:val="00A248F2"/>
    <w:rsid w:val="00A253A9"/>
    <w:rsid w:val="00A26086"/>
    <w:rsid w:val="00A2618D"/>
    <w:rsid w:val="00A26DC9"/>
    <w:rsid w:val="00A3096D"/>
    <w:rsid w:val="00A32ED7"/>
    <w:rsid w:val="00A346ED"/>
    <w:rsid w:val="00A35E32"/>
    <w:rsid w:val="00A36486"/>
    <w:rsid w:val="00A36EA9"/>
    <w:rsid w:val="00A372F9"/>
    <w:rsid w:val="00A37BC7"/>
    <w:rsid w:val="00A37F40"/>
    <w:rsid w:val="00A41557"/>
    <w:rsid w:val="00A429C1"/>
    <w:rsid w:val="00A444BB"/>
    <w:rsid w:val="00A44C5C"/>
    <w:rsid w:val="00A44DCF"/>
    <w:rsid w:val="00A4524D"/>
    <w:rsid w:val="00A46D91"/>
    <w:rsid w:val="00A472F9"/>
    <w:rsid w:val="00A51A75"/>
    <w:rsid w:val="00A5275B"/>
    <w:rsid w:val="00A53106"/>
    <w:rsid w:val="00A535A4"/>
    <w:rsid w:val="00A53A94"/>
    <w:rsid w:val="00A5418D"/>
    <w:rsid w:val="00A54E1E"/>
    <w:rsid w:val="00A568F9"/>
    <w:rsid w:val="00A574C3"/>
    <w:rsid w:val="00A57BE9"/>
    <w:rsid w:val="00A57E05"/>
    <w:rsid w:val="00A60913"/>
    <w:rsid w:val="00A61547"/>
    <w:rsid w:val="00A62456"/>
    <w:rsid w:val="00A63190"/>
    <w:rsid w:val="00A63A2C"/>
    <w:rsid w:val="00A63A3B"/>
    <w:rsid w:val="00A6448A"/>
    <w:rsid w:val="00A64943"/>
    <w:rsid w:val="00A64CBF"/>
    <w:rsid w:val="00A654A9"/>
    <w:rsid w:val="00A656C2"/>
    <w:rsid w:val="00A67E85"/>
    <w:rsid w:val="00A67EBA"/>
    <w:rsid w:val="00A71F10"/>
    <w:rsid w:val="00A727AA"/>
    <w:rsid w:val="00A72A02"/>
    <w:rsid w:val="00A73098"/>
    <w:rsid w:val="00A733D8"/>
    <w:rsid w:val="00A73824"/>
    <w:rsid w:val="00A73893"/>
    <w:rsid w:val="00A73DD1"/>
    <w:rsid w:val="00A73F38"/>
    <w:rsid w:val="00A75985"/>
    <w:rsid w:val="00A75CBF"/>
    <w:rsid w:val="00A7644B"/>
    <w:rsid w:val="00A7654E"/>
    <w:rsid w:val="00A766C2"/>
    <w:rsid w:val="00A76B3A"/>
    <w:rsid w:val="00A76D13"/>
    <w:rsid w:val="00A77009"/>
    <w:rsid w:val="00A77013"/>
    <w:rsid w:val="00A77D28"/>
    <w:rsid w:val="00A802C3"/>
    <w:rsid w:val="00A8061B"/>
    <w:rsid w:val="00A81F58"/>
    <w:rsid w:val="00A82D48"/>
    <w:rsid w:val="00A83057"/>
    <w:rsid w:val="00A83969"/>
    <w:rsid w:val="00A84F72"/>
    <w:rsid w:val="00A859C2"/>
    <w:rsid w:val="00A90234"/>
    <w:rsid w:val="00A908CF"/>
    <w:rsid w:val="00A9131B"/>
    <w:rsid w:val="00A91359"/>
    <w:rsid w:val="00A920CF"/>
    <w:rsid w:val="00A92F94"/>
    <w:rsid w:val="00A930EB"/>
    <w:rsid w:val="00A9592D"/>
    <w:rsid w:val="00A96CFF"/>
    <w:rsid w:val="00A970F6"/>
    <w:rsid w:val="00A97386"/>
    <w:rsid w:val="00A9776A"/>
    <w:rsid w:val="00AA01F7"/>
    <w:rsid w:val="00AA157C"/>
    <w:rsid w:val="00AA2902"/>
    <w:rsid w:val="00AA2BA5"/>
    <w:rsid w:val="00AA3713"/>
    <w:rsid w:val="00AA46C0"/>
    <w:rsid w:val="00AA773F"/>
    <w:rsid w:val="00AB00BD"/>
    <w:rsid w:val="00AB01F1"/>
    <w:rsid w:val="00AB106A"/>
    <w:rsid w:val="00AB11B7"/>
    <w:rsid w:val="00AB12E3"/>
    <w:rsid w:val="00AB2D7C"/>
    <w:rsid w:val="00AB3414"/>
    <w:rsid w:val="00AB364A"/>
    <w:rsid w:val="00AB3B64"/>
    <w:rsid w:val="00AB5889"/>
    <w:rsid w:val="00AB5A70"/>
    <w:rsid w:val="00AB6FBD"/>
    <w:rsid w:val="00AB7F8B"/>
    <w:rsid w:val="00AC14C2"/>
    <w:rsid w:val="00AC2472"/>
    <w:rsid w:val="00AC38DF"/>
    <w:rsid w:val="00AC3D45"/>
    <w:rsid w:val="00AC3DDB"/>
    <w:rsid w:val="00AC4031"/>
    <w:rsid w:val="00AC624E"/>
    <w:rsid w:val="00AC6AFF"/>
    <w:rsid w:val="00AC7A87"/>
    <w:rsid w:val="00AD12B3"/>
    <w:rsid w:val="00AD12B8"/>
    <w:rsid w:val="00AD2399"/>
    <w:rsid w:val="00AD2FA4"/>
    <w:rsid w:val="00AD304E"/>
    <w:rsid w:val="00AD32F3"/>
    <w:rsid w:val="00AD34E7"/>
    <w:rsid w:val="00AD4FE7"/>
    <w:rsid w:val="00AD5995"/>
    <w:rsid w:val="00AD5F5E"/>
    <w:rsid w:val="00AD677D"/>
    <w:rsid w:val="00AD797F"/>
    <w:rsid w:val="00AE1022"/>
    <w:rsid w:val="00AE135C"/>
    <w:rsid w:val="00AE16E2"/>
    <w:rsid w:val="00AE1895"/>
    <w:rsid w:val="00AE1AE5"/>
    <w:rsid w:val="00AE348F"/>
    <w:rsid w:val="00AE3E59"/>
    <w:rsid w:val="00AE4889"/>
    <w:rsid w:val="00AE4AC6"/>
    <w:rsid w:val="00AE4FCF"/>
    <w:rsid w:val="00AE5C32"/>
    <w:rsid w:val="00AE66AE"/>
    <w:rsid w:val="00AE6863"/>
    <w:rsid w:val="00AF361B"/>
    <w:rsid w:val="00AF4BA0"/>
    <w:rsid w:val="00AF4BA5"/>
    <w:rsid w:val="00AF5674"/>
    <w:rsid w:val="00AF684C"/>
    <w:rsid w:val="00AF7135"/>
    <w:rsid w:val="00B00D69"/>
    <w:rsid w:val="00B0148C"/>
    <w:rsid w:val="00B01811"/>
    <w:rsid w:val="00B01B7D"/>
    <w:rsid w:val="00B02007"/>
    <w:rsid w:val="00B02160"/>
    <w:rsid w:val="00B0287C"/>
    <w:rsid w:val="00B033AD"/>
    <w:rsid w:val="00B042BA"/>
    <w:rsid w:val="00B04DDF"/>
    <w:rsid w:val="00B05655"/>
    <w:rsid w:val="00B0603F"/>
    <w:rsid w:val="00B06256"/>
    <w:rsid w:val="00B06322"/>
    <w:rsid w:val="00B063DC"/>
    <w:rsid w:val="00B066D1"/>
    <w:rsid w:val="00B06E8A"/>
    <w:rsid w:val="00B07572"/>
    <w:rsid w:val="00B1228C"/>
    <w:rsid w:val="00B122D3"/>
    <w:rsid w:val="00B13CCB"/>
    <w:rsid w:val="00B1471B"/>
    <w:rsid w:val="00B14F21"/>
    <w:rsid w:val="00B15E0E"/>
    <w:rsid w:val="00B1616C"/>
    <w:rsid w:val="00B16417"/>
    <w:rsid w:val="00B2207D"/>
    <w:rsid w:val="00B22EBF"/>
    <w:rsid w:val="00B231F9"/>
    <w:rsid w:val="00B23897"/>
    <w:rsid w:val="00B242B5"/>
    <w:rsid w:val="00B248D0"/>
    <w:rsid w:val="00B24C86"/>
    <w:rsid w:val="00B24DEB"/>
    <w:rsid w:val="00B24F9C"/>
    <w:rsid w:val="00B26619"/>
    <w:rsid w:val="00B26BD8"/>
    <w:rsid w:val="00B3216E"/>
    <w:rsid w:val="00B33365"/>
    <w:rsid w:val="00B3386F"/>
    <w:rsid w:val="00B34539"/>
    <w:rsid w:val="00B349FF"/>
    <w:rsid w:val="00B35A71"/>
    <w:rsid w:val="00B35C09"/>
    <w:rsid w:val="00B35E36"/>
    <w:rsid w:val="00B3766C"/>
    <w:rsid w:val="00B37BA7"/>
    <w:rsid w:val="00B40766"/>
    <w:rsid w:val="00B42128"/>
    <w:rsid w:val="00B43678"/>
    <w:rsid w:val="00B4415D"/>
    <w:rsid w:val="00B456C6"/>
    <w:rsid w:val="00B45761"/>
    <w:rsid w:val="00B45A40"/>
    <w:rsid w:val="00B460AB"/>
    <w:rsid w:val="00B466AA"/>
    <w:rsid w:val="00B47D99"/>
    <w:rsid w:val="00B50EF8"/>
    <w:rsid w:val="00B50F93"/>
    <w:rsid w:val="00B51B96"/>
    <w:rsid w:val="00B53558"/>
    <w:rsid w:val="00B538EB"/>
    <w:rsid w:val="00B53CCA"/>
    <w:rsid w:val="00B54194"/>
    <w:rsid w:val="00B5547C"/>
    <w:rsid w:val="00B577D7"/>
    <w:rsid w:val="00B606CE"/>
    <w:rsid w:val="00B61EEB"/>
    <w:rsid w:val="00B62491"/>
    <w:rsid w:val="00B636ED"/>
    <w:rsid w:val="00B6664C"/>
    <w:rsid w:val="00B67392"/>
    <w:rsid w:val="00B678D3"/>
    <w:rsid w:val="00B704E4"/>
    <w:rsid w:val="00B70E15"/>
    <w:rsid w:val="00B713F3"/>
    <w:rsid w:val="00B71412"/>
    <w:rsid w:val="00B73B95"/>
    <w:rsid w:val="00B74CBB"/>
    <w:rsid w:val="00B75861"/>
    <w:rsid w:val="00B76028"/>
    <w:rsid w:val="00B766CF"/>
    <w:rsid w:val="00B76855"/>
    <w:rsid w:val="00B76C7F"/>
    <w:rsid w:val="00B76D28"/>
    <w:rsid w:val="00B76F8D"/>
    <w:rsid w:val="00B7722D"/>
    <w:rsid w:val="00B80F09"/>
    <w:rsid w:val="00B81742"/>
    <w:rsid w:val="00B826CF"/>
    <w:rsid w:val="00B827DC"/>
    <w:rsid w:val="00B83691"/>
    <w:rsid w:val="00B84653"/>
    <w:rsid w:val="00B85093"/>
    <w:rsid w:val="00B862F7"/>
    <w:rsid w:val="00B87220"/>
    <w:rsid w:val="00B87F6E"/>
    <w:rsid w:val="00B906A1"/>
    <w:rsid w:val="00B913DA"/>
    <w:rsid w:val="00B92528"/>
    <w:rsid w:val="00B9394D"/>
    <w:rsid w:val="00B94175"/>
    <w:rsid w:val="00B94A20"/>
    <w:rsid w:val="00B95904"/>
    <w:rsid w:val="00B96787"/>
    <w:rsid w:val="00B96C68"/>
    <w:rsid w:val="00B96CE8"/>
    <w:rsid w:val="00B971FD"/>
    <w:rsid w:val="00BA18F7"/>
    <w:rsid w:val="00BA2EED"/>
    <w:rsid w:val="00BA2F6F"/>
    <w:rsid w:val="00BA3083"/>
    <w:rsid w:val="00BA336E"/>
    <w:rsid w:val="00BA33A5"/>
    <w:rsid w:val="00BA460B"/>
    <w:rsid w:val="00BA4CED"/>
    <w:rsid w:val="00BA4D7C"/>
    <w:rsid w:val="00BA4EA2"/>
    <w:rsid w:val="00BA5533"/>
    <w:rsid w:val="00BA6150"/>
    <w:rsid w:val="00BA64DB"/>
    <w:rsid w:val="00BA7F97"/>
    <w:rsid w:val="00BB16F2"/>
    <w:rsid w:val="00BB1DB2"/>
    <w:rsid w:val="00BB1FE4"/>
    <w:rsid w:val="00BB2689"/>
    <w:rsid w:val="00BB273E"/>
    <w:rsid w:val="00BB33C9"/>
    <w:rsid w:val="00BB3E23"/>
    <w:rsid w:val="00BB42DE"/>
    <w:rsid w:val="00BB4A1C"/>
    <w:rsid w:val="00BB4D18"/>
    <w:rsid w:val="00BB4DA7"/>
    <w:rsid w:val="00BB6D90"/>
    <w:rsid w:val="00BB7318"/>
    <w:rsid w:val="00BB776E"/>
    <w:rsid w:val="00BC0CE3"/>
    <w:rsid w:val="00BC106E"/>
    <w:rsid w:val="00BC1164"/>
    <w:rsid w:val="00BC17F5"/>
    <w:rsid w:val="00BC21B5"/>
    <w:rsid w:val="00BC2398"/>
    <w:rsid w:val="00BC2857"/>
    <w:rsid w:val="00BC4460"/>
    <w:rsid w:val="00BC461E"/>
    <w:rsid w:val="00BC4B69"/>
    <w:rsid w:val="00BC50BB"/>
    <w:rsid w:val="00BC5197"/>
    <w:rsid w:val="00BC6AC7"/>
    <w:rsid w:val="00BD1192"/>
    <w:rsid w:val="00BD1A48"/>
    <w:rsid w:val="00BD2800"/>
    <w:rsid w:val="00BD43BE"/>
    <w:rsid w:val="00BD4470"/>
    <w:rsid w:val="00BD650D"/>
    <w:rsid w:val="00BD68B4"/>
    <w:rsid w:val="00BD74DE"/>
    <w:rsid w:val="00BD7629"/>
    <w:rsid w:val="00BE27D7"/>
    <w:rsid w:val="00BE2D1F"/>
    <w:rsid w:val="00BE35A5"/>
    <w:rsid w:val="00BE4386"/>
    <w:rsid w:val="00BE4916"/>
    <w:rsid w:val="00BE56F6"/>
    <w:rsid w:val="00BE5FE0"/>
    <w:rsid w:val="00BE63DD"/>
    <w:rsid w:val="00BE6BDC"/>
    <w:rsid w:val="00BE7359"/>
    <w:rsid w:val="00BF00C1"/>
    <w:rsid w:val="00BF0C41"/>
    <w:rsid w:val="00BF1705"/>
    <w:rsid w:val="00BF2071"/>
    <w:rsid w:val="00BF21C7"/>
    <w:rsid w:val="00BF341A"/>
    <w:rsid w:val="00BF4014"/>
    <w:rsid w:val="00BF4715"/>
    <w:rsid w:val="00BF489F"/>
    <w:rsid w:val="00BF516A"/>
    <w:rsid w:val="00BF766E"/>
    <w:rsid w:val="00BF781E"/>
    <w:rsid w:val="00BF78B6"/>
    <w:rsid w:val="00C02D02"/>
    <w:rsid w:val="00C0356F"/>
    <w:rsid w:val="00C046EA"/>
    <w:rsid w:val="00C04A50"/>
    <w:rsid w:val="00C0684B"/>
    <w:rsid w:val="00C06F2C"/>
    <w:rsid w:val="00C074DA"/>
    <w:rsid w:val="00C07C34"/>
    <w:rsid w:val="00C1010B"/>
    <w:rsid w:val="00C10CEC"/>
    <w:rsid w:val="00C1149D"/>
    <w:rsid w:val="00C13EDD"/>
    <w:rsid w:val="00C15C07"/>
    <w:rsid w:val="00C170B4"/>
    <w:rsid w:val="00C1724F"/>
    <w:rsid w:val="00C17AF9"/>
    <w:rsid w:val="00C17F7F"/>
    <w:rsid w:val="00C22366"/>
    <w:rsid w:val="00C22B9E"/>
    <w:rsid w:val="00C22E07"/>
    <w:rsid w:val="00C2330C"/>
    <w:rsid w:val="00C23C0E"/>
    <w:rsid w:val="00C24385"/>
    <w:rsid w:val="00C24661"/>
    <w:rsid w:val="00C2482F"/>
    <w:rsid w:val="00C24D1D"/>
    <w:rsid w:val="00C25AF0"/>
    <w:rsid w:val="00C25D53"/>
    <w:rsid w:val="00C262DE"/>
    <w:rsid w:val="00C26F36"/>
    <w:rsid w:val="00C27546"/>
    <w:rsid w:val="00C27B92"/>
    <w:rsid w:val="00C27C6D"/>
    <w:rsid w:val="00C302D8"/>
    <w:rsid w:val="00C323FF"/>
    <w:rsid w:val="00C3294C"/>
    <w:rsid w:val="00C32C2F"/>
    <w:rsid w:val="00C3326A"/>
    <w:rsid w:val="00C33520"/>
    <w:rsid w:val="00C348C2"/>
    <w:rsid w:val="00C3579E"/>
    <w:rsid w:val="00C35AAA"/>
    <w:rsid w:val="00C36163"/>
    <w:rsid w:val="00C3722E"/>
    <w:rsid w:val="00C377AB"/>
    <w:rsid w:val="00C402F4"/>
    <w:rsid w:val="00C405B1"/>
    <w:rsid w:val="00C406F0"/>
    <w:rsid w:val="00C41533"/>
    <w:rsid w:val="00C41A8D"/>
    <w:rsid w:val="00C43F64"/>
    <w:rsid w:val="00C44352"/>
    <w:rsid w:val="00C455C2"/>
    <w:rsid w:val="00C46499"/>
    <w:rsid w:val="00C46DD5"/>
    <w:rsid w:val="00C47DF0"/>
    <w:rsid w:val="00C50AB9"/>
    <w:rsid w:val="00C51544"/>
    <w:rsid w:val="00C54758"/>
    <w:rsid w:val="00C56D50"/>
    <w:rsid w:val="00C57363"/>
    <w:rsid w:val="00C5768F"/>
    <w:rsid w:val="00C57818"/>
    <w:rsid w:val="00C57EA3"/>
    <w:rsid w:val="00C61C4E"/>
    <w:rsid w:val="00C6288E"/>
    <w:rsid w:val="00C6297E"/>
    <w:rsid w:val="00C62A5A"/>
    <w:rsid w:val="00C638C8"/>
    <w:rsid w:val="00C64365"/>
    <w:rsid w:val="00C6491B"/>
    <w:rsid w:val="00C64BAB"/>
    <w:rsid w:val="00C64BAF"/>
    <w:rsid w:val="00C66486"/>
    <w:rsid w:val="00C67876"/>
    <w:rsid w:val="00C719E2"/>
    <w:rsid w:val="00C71F30"/>
    <w:rsid w:val="00C73C72"/>
    <w:rsid w:val="00C74387"/>
    <w:rsid w:val="00C74CC4"/>
    <w:rsid w:val="00C74F12"/>
    <w:rsid w:val="00C75133"/>
    <w:rsid w:val="00C75BB1"/>
    <w:rsid w:val="00C75D30"/>
    <w:rsid w:val="00C77243"/>
    <w:rsid w:val="00C772BE"/>
    <w:rsid w:val="00C814DA"/>
    <w:rsid w:val="00C81663"/>
    <w:rsid w:val="00C82777"/>
    <w:rsid w:val="00C82A43"/>
    <w:rsid w:val="00C82B49"/>
    <w:rsid w:val="00C84424"/>
    <w:rsid w:val="00C8532C"/>
    <w:rsid w:val="00C866B5"/>
    <w:rsid w:val="00C872AD"/>
    <w:rsid w:val="00C87392"/>
    <w:rsid w:val="00C9062E"/>
    <w:rsid w:val="00C90C90"/>
    <w:rsid w:val="00C915B8"/>
    <w:rsid w:val="00C91BFE"/>
    <w:rsid w:val="00C92615"/>
    <w:rsid w:val="00C927F9"/>
    <w:rsid w:val="00C928BC"/>
    <w:rsid w:val="00C932C9"/>
    <w:rsid w:val="00C947B1"/>
    <w:rsid w:val="00C95E74"/>
    <w:rsid w:val="00C95F6E"/>
    <w:rsid w:val="00C965CD"/>
    <w:rsid w:val="00C96DA0"/>
    <w:rsid w:val="00C971F5"/>
    <w:rsid w:val="00C9791D"/>
    <w:rsid w:val="00CA042D"/>
    <w:rsid w:val="00CA16F7"/>
    <w:rsid w:val="00CA1957"/>
    <w:rsid w:val="00CA2CBA"/>
    <w:rsid w:val="00CA46ED"/>
    <w:rsid w:val="00CA483A"/>
    <w:rsid w:val="00CA4E8D"/>
    <w:rsid w:val="00CA58A5"/>
    <w:rsid w:val="00CA598E"/>
    <w:rsid w:val="00CA60FD"/>
    <w:rsid w:val="00CA62DD"/>
    <w:rsid w:val="00CB0C33"/>
    <w:rsid w:val="00CB3275"/>
    <w:rsid w:val="00CB38DB"/>
    <w:rsid w:val="00CB4DA2"/>
    <w:rsid w:val="00CB5DCE"/>
    <w:rsid w:val="00CB64B5"/>
    <w:rsid w:val="00CB76B5"/>
    <w:rsid w:val="00CB7BE8"/>
    <w:rsid w:val="00CC0100"/>
    <w:rsid w:val="00CC0498"/>
    <w:rsid w:val="00CC057C"/>
    <w:rsid w:val="00CC09BB"/>
    <w:rsid w:val="00CC1140"/>
    <w:rsid w:val="00CC1B75"/>
    <w:rsid w:val="00CC24FB"/>
    <w:rsid w:val="00CC323C"/>
    <w:rsid w:val="00CC3325"/>
    <w:rsid w:val="00CC3C00"/>
    <w:rsid w:val="00CC425D"/>
    <w:rsid w:val="00CC5E67"/>
    <w:rsid w:val="00CC5F5E"/>
    <w:rsid w:val="00CC6299"/>
    <w:rsid w:val="00CC6D8C"/>
    <w:rsid w:val="00CC7072"/>
    <w:rsid w:val="00CD0633"/>
    <w:rsid w:val="00CD0CFA"/>
    <w:rsid w:val="00CD1862"/>
    <w:rsid w:val="00CD3337"/>
    <w:rsid w:val="00CD4C85"/>
    <w:rsid w:val="00CD53F2"/>
    <w:rsid w:val="00CD54A1"/>
    <w:rsid w:val="00CD54EB"/>
    <w:rsid w:val="00CD5549"/>
    <w:rsid w:val="00CD640B"/>
    <w:rsid w:val="00CD65CF"/>
    <w:rsid w:val="00CD77B0"/>
    <w:rsid w:val="00CE0123"/>
    <w:rsid w:val="00CE159A"/>
    <w:rsid w:val="00CE1F48"/>
    <w:rsid w:val="00CE234B"/>
    <w:rsid w:val="00CE2C2B"/>
    <w:rsid w:val="00CE31CA"/>
    <w:rsid w:val="00CE3569"/>
    <w:rsid w:val="00CE3BF1"/>
    <w:rsid w:val="00CE5CE9"/>
    <w:rsid w:val="00CE6412"/>
    <w:rsid w:val="00CE6599"/>
    <w:rsid w:val="00CE7716"/>
    <w:rsid w:val="00CE7744"/>
    <w:rsid w:val="00CE77F1"/>
    <w:rsid w:val="00CF0109"/>
    <w:rsid w:val="00CF0435"/>
    <w:rsid w:val="00CF0993"/>
    <w:rsid w:val="00CF0C67"/>
    <w:rsid w:val="00CF17B4"/>
    <w:rsid w:val="00CF1CB1"/>
    <w:rsid w:val="00CF20A0"/>
    <w:rsid w:val="00CF2668"/>
    <w:rsid w:val="00CF3BF6"/>
    <w:rsid w:val="00CF4EB1"/>
    <w:rsid w:val="00CF54E0"/>
    <w:rsid w:val="00CF76A8"/>
    <w:rsid w:val="00D00027"/>
    <w:rsid w:val="00D00379"/>
    <w:rsid w:val="00D0081B"/>
    <w:rsid w:val="00D013FD"/>
    <w:rsid w:val="00D01F44"/>
    <w:rsid w:val="00D0270F"/>
    <w:rsid w:val="00D02A4D"/>
    <w:rsid w:val="00D03055"/>
    <w:rsid w:val="00D031E3"/>
    <w:rsid w:val="00D03580"/>
    <w:rsid w:val="00D03654"/>
    <w:rsid w:val="00D04C82"/>
    <w:rsid w:val="00D05F24"/>
    <w:rsid w:val="00D07F43"/>
    <w:rsid w:val="00D1101E"/>
    <w:rsid w:val="00D11788"/>
    <w:rsid w:val="00D11AAE"/>
    <w:rsid w:val="00D11CA4"/>
    <w:rsid w:val="00D1260B"/>
    <w:rsid w:val="00D14487"/>
    <w:rsid w:val="00D14E48"/>
    <w:rsid w:val="00D16A8B"/>
    <w:rsid w:val="00D17573"/>
    <w:rsid w:val="00D21374"/>
    <w:rsid w:val="00D2164D"/>
    <w:rsid w:val="00D218F7"/>
    <w:rsid w:val="00D238FF"/>
    <w:rsid w:val="00D23F8F"/>
    <w:rsid w:val="00D24350"/>
    <w:rsid w:val="00D2499A"/>
    <w:rsid w:val="00D24FB8"/>
    <w:rsid w:val="00D25149"/>
    <w:rsid w:val="00D251D5"/>
    <w:rsid w:val="00D25485"/>
    <w:rsid w:val="00D2551B"/>
    <w:rsid w:val="00D257DA"/>
    <w:rsid w:val="00D2588C"/>
    <w:rsid w:val="00D25F99"/>
    <w:rsid w:val="00D268A4"/>
    <w:rsid w:val="00D26C9F"/>
    <w:rsid w:val="00D27AE8"/>
    <w:rsid w:val="00D31677"/>
    <w:rsid w:val="00D31712"/>
    <w:rsid w:val="00D32069"/>
    <w:rsid w:val="00D32543"/>
    <w:rsid w:val="00D32B34"/>
    <w:rsid w:val="00D330B9"/>
    <w:rsid w:val="00D34573"/>
    <w:rsid w:val="00D34E08"/>
    <w:rsid w:val="00D35228"/>
    <w:rsid w:val="00D36E73"/>
    <w:rsid w:val="00D37AA5"/>
    <w:rsid w:val="00D40D13"/>
    <w:rsid w:val="00D40E8A"/>
    <w:rsid w:val="00D40F9C"/>
    <w:rsid w:val="00D41E17"/>
    <w:rsid w:val="00D420EA"/>
    <w:rsid w:val="00D4297D"/>
    <w:rsid w:val="00D4414E"/>
    <w:rsid w:val="00D44B24"/>
    <w:rsid w:val="00D45491"/>
    <w:rsid w:val="00D46538"/>
    <w:rsid w:val="00D46F4C"/>
    <w:rsid w:val="00D47EB5"/>
    <w:rsid w:val="00D500C9"/>
    <w:rsid w:val="00D511FA"/>
    <w:rsid w:val="00D521BB"/>
    <w:rsid w:val="00D5269A"/>
    <w:rsid w:val="00D52A4C"/>
    <w:rsid w:val="00D52A9D"/>
    <w:rsid w:val="00D53631"/>
    <w:rsid w:val="00D538F6"/>
    <w:rsid w:val="00D54621"/>
    <w:rsid w:val="00D5566B"/>
    <w:rsid w:val="00D557CA"/>
    <w:rsid w:val="00D55D8C"/>
    <w:rsid w:val="00D57D54"/>
    <w:rsid w:val="00D57E41"/>
    <w:rsid w:val="00D60024"/>
    <w:rsid w:val="00D6014D"/>
    <w:rsid w:val="00D60BAB"/>
    <w:rsid w:val="00D61575"/>
    <w:rsid w:val="00D61941"/>
    <w:rsid w:val="00D61A5F"/>
    <w:rsid w:val="00D61AB3"/>
    <w:rsid w:val="00D62383"/>
    <w:rsid w:val="00D62AB6"/>
    <w:rsid w:val="00D630CC"/>
    <w:rsid w:val="00D63532"/>
    <w:rsid w:val="00D65081"/>
    <w:rsid w:val="00D700C3"/>
    <w:rsid w:val="00D71945"/>
    <w:rsid w:val="00D71BC5"/>
    <w:rsid w:val="00D71C26"/>
    <w:rsid w:val="00D72860"/>
    <w:rsid w:val="00D72FE0"/>
    <w:rsid w:val="00D730B1"/>
    <w:rsid w:val="00D73448"/>
    <w:rsid w:val="00D73BCB"/>
    <w:rsid w:val="00D73F0C"/>
    <w:rsid w:val="00D74642"/>
    <w:rsid w:val="00D751BA"/>
    <w:rsid w:val="00D77866"/>
    <w:rsid w:val="00D80001"/>
    <w:rsid w:val="00D80706"/>
    <w:rsid w:val="00D80C31"/>
    <w:rsid w:val="00D80EE5"/>
    <w:rsid w:val="00D81868"/>
    <w:rsid w:val="00D81B53"/>
    <w:rsid w:val="00D81B5D"/>
    <w:rsid w:val="00D832A4"/>
    <w:rsid w:val="00D8378B"/>
    <w:rsid w:val="00D84DD8"/>
    <w:rsid w:val="00D84E2B"/>
    <w:rsid w:val="00D8538F"/>
    <w:rsid w:val="00D853D6"/>
    <w:rsid w:val="00D85A3E"/>
    <w:rsid w:val="00D86950"/>
    <w:rsid w:val="00D87FB9"/>
    <w:rsid w:val="00D91730"/>
    <w:rsid w:val="00D922EB"/>
    <w:rsid w:val="00D9230D"/>
    <w:rsid w:val="00D941C8"/>
    <w:rsid w:val="00D943BC"/>
    <w:rsid w:val="00D94A03"/>
    <w:rsid w:val="00D95835"/>
    <w:rsid w:val="00D978DE"/>
    <w:rsid w:val="00D97F10"/>
    <w:rsid w:val="00DA0AD2"/>
    <w:rsid w:val="00DA13B8"/>
    <w:rsid w:val="00DA2880"/>
    <w:rsid w:val="00DA2964"/>
    <w:rsid w:val="00DA2C9D"/>
    <w:rsid w:val="00DA2E51"/>
    <w:rsid w:val="00DA3B84"/>
    <w:rsid w:val="00DA4B05"/>
    <w:rsid w:val="00DA5A27"/>
    <w:rsid w:val="00DA5E11"/>
    <w:rsid w:val="00DA6025"/>
    <w:rsid w:val="00DA642D"/>
    <w:rsid w:val="00DA658C"/>
    <w:rsid w:val="00DA7CED"/>
    <w:rsid w:val="00DB1024"/>
    <w:rsid w:val="00DB3DBE"/>
    <w:rsid w:val="00DB48E9"/>
    <w:rsid w:val="00DB5625"/>
    <w:rsid w:val="00DB5CAC"/>
    <w:rsid w:val="00DB66FF"/>
    <w:rsid w:val="00DB68B9"/>
    <w:rsid w:val="00DB75F7"/>
    <w:rsid w:val="00DB7AF9"/>
    <w:rsid w:val="00DB7E45"/>
    <w:rsid w:val="00DC08E1"/>
    <w:rsid w:val="00DC0BDD"/>
    <w:rsid w:val="00DC0C63"/>
    <w:rsid w:val="00DC100A"/>
    <w:rsid w:val="00DC11B9"/>
    <w:rsid w:val="00DC1B85"/>
    <w:rsid w:val="00DC253B"/>
    <w:rsid w:val="00DC3906"/>
    <w:rsid w:val="00DC4D05"/>
    <w:rsid w:val="00DC5217"/>
    <w:rsid w:val="00DC6DB2"/>
    <w:rsid w:val="00DC7003"/>
    <w:rsid w:val="00DC7059"/>
    <w:rsid w:val="00DC7A1C"/>
    <w:rsid w:val="00DD0769"/>
    <w:rsid w:val="00DD208E"/>
    <w:rsid w:val="00DD235F"/>
    <w:rsid w:val="00DD2622"/>
    <w:rsid w:val="00DD2A4D"/>
    <w:rsid w:val="00DD2CBF"/>
    <w:rsid w:val="00DD36B6"/>
    <w:rsid w:val="00DD3865"/>
    <w:rsid w:val="00DD3E3D"/>
    <w:rsid w:val="00DD4370"/>
    <w:rsid w:val="00DD4F2D"/>
    <w:rsid w:val="00DD5082"/>
    <w:rsid w:val="00DD5D65"/>
    <w:rsid w:val="00DD7E66"/>
    <w:rsid w:val="00DE0EBE"/>
    <w:rsid w:val="00DE2714"/>
    <w:rsid w:val="00DE3876"/>
    <w:rsid w:val="00DF0A22"/>
    <w:rsid w:val="00DF0B40"/>
    <w:rsid w:val="00DF0E03"/>
    <w:rsid w:val="00DF1C57"/>
    <w:rsid w:val="00DF2C78"/>
    <w:rsid w:val="00DF2EEE"/>
    <w:rsid w:val="00DF4356"/>
    <w:rsid w:val="00DF49DB"/>
    <w:rsid w:val="00DF4B47"/>
    <w:rsid w:val="00DF4FCF"/>
    <w:rsid w:val="00DF539E"/>
    <w:rsid w:val="00DF5414"/>
    <w:rsid w:val="00DF5D78"/>
    <w:rsid w:val="00DF7804"/>
    <w:rsid w:val="00DF7CD7"/>
    <w:rsid w:val="00DF7E30"/>
    <w:rsid w:val="00E010EF"/>
    <w:rsid w:val="00E01933"/>
    <w:rsid w:val="00E03091"/>
    <w:rsid w:val="00E036B7"/>
    <w:rsid w:val="00E0505F"/>
    <w:rsid w:val="00E06267"/>
    <w:rsid w:val="00E06801"/>
    <w:rsid w:val="00E0788A"/>
    <w:rsid w:val="00E07E90"/>
    <w:rsid w:val="00E10DDF"/>
    <w:rsid w:val="00E11C2F"/>
    <w:rsid w:val="00E1345B"/>
    <w:rsid w:val="00E139C6"/>
    <w:rsid w:val="00E148E6"/>
    <w:rsid w:val="00E149EC"/>
    <w:rsid w:val="00E14BD4"/>
    <w:rsid w:val="00E1518D"/>
    <w:rsid w:val="00E1713A"/>
    <w:rsid w:val="00E1757E"/>
    <w:rsid w:val="00E175AA"/>
    <w:rsid w:val="00E179EA"/>
    <w:rsid w:val="00E17DD6"/>
    <w:rsid w:val="00E20778"/>
    <w:rsid w:val="00E20A69"/>
    <w:rsid w:val="00E20E2D"/>
    <w:rsid w:val="00E22022"/>
    <w:rsid w:val="00E22C66"/>
    <w:rsid w:val="00E23FB5"/>
    <w:rsid w:val="00E24B3D"/>
    <w:rsid w:val="00E24F86"/>
    <w:rsid w:val="00E2535A"/>
    <w:rsid w:val="00E25C77"/>
    <w:rsid w:val="00E25CD6"/>
    <w:rsid w:val="00E30A9E"/>
    <w:rsid w:val="00E319D4"/>
    <w:rsid w:val="00E320FC"/>
    <w:rsid w:val="00E32774"/>
    <w:rsid w:val="00E33AF6"/>
    <w:rsid w:val="00E33F30"/>
    <w:rsid w:val="00E33F6D"/>
    <w:rsid w:val="00E34BC7"/>
    <w:rsid w:val="00E34DE2"/>
    <w:rsid w:val="00E34FC3"/>
    <w:rsid w:val="00E359AB"/>
    <w:rsid w:val="00E40247"/>
    <w:rsid w:val="00E408E4"/>
    <w:rsid w:val="00E40903"/>
    <w:rsid w:val="00E4117C"/>
    <w:rsid w:val="00E421C7"/>
    <w:rsid w:val="00E4233A"/>
    <w:rsid w:val="00E42C1C"/>
    <w:rsid w:val="00E42EA8"/>
    <w:rsid w:val="00E4344C"/>
    <w:rsid w:val="00E43C1A"/>
    <w:rsid w:val="00E43CC0"/>
    <w:rsid w:val="00E43FA1"/>
    <w:rsid w:val="00E44953"/>
    <w:rsid w:val="00E44FA2"/>
    <w:rsid w:val="00E461D4"/>
    <w:rsid w:val="00E47303"/>
    <w:rsid w:val="00E50614"/>
    <w:rsid w:val="00E512AF"/>
    <w:rsid w:val="00E513A3"/>
    <w:rsid w:val="00E523F3"/>
    <w:rsid w:val="00E528CB"/>
    <w:rsid w:val="00E52D23"/>
    <w:rsid w:val="00E53A32"/>
    <w:rsid w:val="00E54044"/>
    <w:rsid w:val="00E55014"/>
    <w:rsid w:val="00E55775"/>
    <w:rsid w:val="00E5637D"/>
    <w:rsid w:val="00E56B21"/>
    <w:rsid w:val="00E56E53"/>
    <w:rsid w:val="00E56E9F"/>
    <w:rsid w:val="00E6071B"/>
    <w:rsid w:val="00E60EBE"/>
    <w:rsid w:val="00E624B6"/>
    <w:rsid w:val="00E62987"/>
    <w:rsid w:val="00E636A2"/>
    <w:rsid w:val="00E63DDA"/>
    <w:rsid w:val="00E64317"/>
    <w:rsid w:val="00E64DCD"/>
    <w:rsid w:val="00E651C4"/>
    <w:rsid w:val="00E657E5"/>
    <w:rsid w:val="00E6590B"/>
    <w:rsid w:val="00E65D6B"/>
    <w:rsid w:val="00E66733"/>
    <w:rsid w:val="00E66799"/>
    <w:rsid w:val="00E66FAC"/>
    <w:rsid w:val="00E70E3A"/>
    <w:rsid w:val="00E720FF"/>
    <w:rsid w:val="00E72173"/>
    <w:rsid w:val="00E72ACA"/>
    <w:rsid w:val="00E73695"/>
    <w:rsid w:val="00E737F8"/>
    <w:rsid w:val="00E7410A"/>
    <w:rsid w:val="00E7486A"/>
    <w:rsid w:val="00E760F2"/>
    <w:rsid w:val="00E762B4"/>
    <w:rsid w:val="00E76695"/>
    <w:rsid w:val="00E7775F"/>
    <w:rsid w:val="00E80ED1"/>
    <w:rsid w:val="00E81501"/>
    <w:rsid w:val="00E81B75"/>
    <w:rsid w:val="00E82237"/>
    <w:rsid w:val="00E824ED"/>
    <w:rsid w:val="00E830AA"/>
    <w:rsid w:val="00E8338B"/>
    <w:rsid w:val="00E8376F"/>
    <w:rsid w:val="00E83FEB"/>
    <w:rsid w:val="00E857BC"/>
    <w:rsid w:val="00E878AC"/>
    <w:rsid w:val="00E87EF4"/>
    <w:rsid w:val="00E90A2D"/>
    <w:rsid w:val="00E92F21"/>
    <w:rsid w:val="00E9495A"/>
    <w:rsid w:val="00E953EC"/>
    <w:rsid w:val="00E96622"/>
    <w:rsid w:val="00E96A6A"/>
    <w:rsid w:val="00E977E0"/>
    <w:rsid w:val="00E9782C"/>
    <w:rsid w:val="00E97889"/>
    <w:rsid w:val="00E97A4C"/>
    <w:rsid w:val="00E97FA7"/>
    <w:rsid w:val="00EA124D"/>
    <w:rsid w:val="00EA126F"/>
    <w:rsid w:val="00EA1671"/>
    <w:rsid w:val="00EA1DD6"/>
    <w:rsid w:val="00EA25AE"/>
    <w:rsid w:val="00EA29D2"/>
    <w:rsid w:val="00EA308C"/>
    <w:rsid w:val="00EA4B62"/>
    <w:rsid w:val="00EA4BEF"/>
    <w:rsid w:val="00EA57E4"/>
    <w:rsid w:val="00EA5929"/>
    <w:rsid w:val="00EA69FA"/>
    <w:rsid w:val="00EA7D3A"/>
    <w:rsid w:val="00EB022B"/>
    <w:rsid w:val="00EB0D41"/>
    <w:rsid w:val="00EB1F66"/>
    <w:rsid w:val="00EB2EFD"/>
    <w:rsid w:val="00EB48F5"/>
    <w:rsid w:val="00EB607C"/>
    <w:rsid w:val="00EB6AC1"/>
    <w:rsid w:val="00EB6E98"/>
    <w:rsid w:val="00EB7C1D"/>
    <w:rsid w:val="00EC044F"/>
    <w:rsid w:val="00EC0B17"/>
    <w:rsid w:val="00EC0E51"/>
    <w:rsid w:val="00EC15F6"/>
    <w:rsid w:val="00EC23F5"/>
    <w:rsid w:val="00EC2CF1"/>
    <w:rsid w:val="00EC33A3"/>
    <w:rsid w:val="00EC4970"/>
    <w:rsid w:val="00EC4EB1"/>
    <w:rsid w:val="00EC5122"/>
    <w:rsid w:val="00EC59AB"/>
    <w:rsid w:val="00EC7115"/>
    <w:rsid w:val="00EC7839"/>
    <w:rsid w:val="00ED0761"/>
    <w:rsid w:val="00ED0D8D"/>
    <w:rsid w:val="00ED0FFD"/>
    <w:rsid w:val="00ED18B2"/>
    <w:rsid w:val="00ED2F91"/>
    <w:rsid w:val="00ED3125"/>
    <w:rsid w:val="00ED3922"/>
    <w:rsid w:val="00ED39D7"/>
    <w:rsid w:val="00ED4712"/>
    <w:rsid w:val="00ED5B83"/>
    <w:rsid w:val="00ED5BF4"/>
    <w:rsid w:val="00ED700B"/>
    <w:rsid w:val="00ED7C59"/>
    <w:rsid w:val="00EE0C34"/>
    <w:rsid w:val="00EE1DA5"/>
    <w:rsid w:val="00EE2360"/>
    <w:rsid w:val="00EE3A19"/>
    <w:rsid w:val="00EE3E12"/>
    <w:rsid w:val="00EE41CC"/>
    <w:rsid w:val="00EE4DA5"/>
    <w:rsid w:val="00EE52D3"/>
    <w:rsid w:val="00EE6439"/>
    <w:rsid w:val="00EE6907"/>
    <w:rsid w:val="00EE7702"/>
    <w:rsid w:val="00EF0986"/>
    <w:rsid w:val="00EF20AC"/>
    <w:rsid w:val="00EF23D3"/>
    <w:rsid w:val="00EF2465"/>
    <w:rsid w:val="00EF25A7"/>
    <w:rsid w:val="00EF3058"/>
    <w:rsid w:val="00EF3AC1"/>
    <w:rsid w:val="00EF445B"/>
    <w:rsid w:val="00EF45C6"/>
    <w:rsid w:val="00EF4E8F"/>
    <w:rsid w:val="00EF5B15"/>
    <w:rsid w:val="00EF67DF"/>
    <w:rsid w:val="00EF73CB"/>
    <w:rsid w:val="00EF7648"/>
    <w:rsid w:val="00F017D6"/>
    <w:rsid w:val="00F021F1"/>
    <w:rsid w:val="00F023E9"/>
    <w:rsid w:val="00F0264D"/>
    <w:rsid w:val="00F0422A"/>
    <w:rsid w:val="00F04BE3"/>
    <w:rsid w:val="00F0507C"/>
    <w:rsid w:val="00F06538"/>
    <w:rsid w:val="00F065D8"/>
    <w:rsid w:val="00F0669F"/>
    <w:rsid w:val="00F0718C"/>
    <w:rsid w:val="00F0754E"/>
    <w:rsid w:val="00F07B29"/>
    <w:rsid w:val="00F07BC4"/>
    <w:rsid w:val="00F07C5B"/>
    <w:rsid w:val="00F07DF8"/>
    <w:rsid w:val="00F07F32"/>
    <w:rsid w:val="00F119EA"/>
    <w:rsid w:val="00F11AAB"/>
    <w:rsid w:val="00F12DB5"/>
    <w:rsid w:val="00F13CEE"/>
    <w:rsid w:val="00F14125"/>
    <w:rsid w:val="00F14377"/>
    <w:rsid w:val="00F14E69"/>
    <w:rsid w:val="00F156DA"/>
    <w:rsid w:val="00F15C43"/>
    <w:rsid w:val="00F15EEE"/>
    <w:rsid w:val="00F16232"/>
    <w:rsid w:val="00F16694"/>
    <w:rsid w:val="00F17007"/>
    <w:rsid w:val="00F20211"/>
    <w:rsid w:val="00F20661"/>
    <w:rsid w:val="00F20C16"/>
    <w:rsid w:val="00F217DA"/>
    <w:rsid w:val="00F221EE"/>
    <w:rsid w:val="00F2279A"/>
    <w:rsid w:val="00F228CF"/>
    <w:rsid w:val="00F2307D"/>
    <w:rsid w:val="00F24194"/>
    <w:rsid w:val="00F24CFF"/>
    <w:rsid w:val="00F25234"/>
    <w:rsid w:val="00F254A5"/>
    <w:rsid w:val="00F26377"/>
    <w:rsid w:val="00F267A8"/>
    <w:rsid w:val="00F2686D"/>
    <w:rsid w:val="00F26956"/>
    <w:rsid w:val="00F27820"/>
    <w:rsid w:val="00F27AFC"/>
    <w:rsid w:val="00F27FA5"/>
    <w:rsid w:val="00F30D96"/>
    <w:rsid w:val="00F31637"/>
    <w:rsid w:val="00F32B22"/>
    <w:rsid w:val="00F33B94"/>
    <w:rsid w:val="00F33BF4"/>
    <w:rsid w:val="00F34BA4"/>
    <w:rsid w:val="00F351A8"/>
    <w:rsid w:val="00F358E6"/>
    <w:rsid w:val="00F36733"/>
    <w:rsid w:val="00F37C4E"/>
    <w:rsid w:val="00F40466"/>
    <w:rsid w:val="00F4245A"/>
    <w:rsid w:val="00F425CA"/>
    <w:rsid w:val="00F4371B"/>
    <w:rsid w:val="00F437A6"/>
    <w:rsid w:val="00F43D68"/>
    <w:rsid w:val="00F44099"/>
    <w:rsid w:val="00F4510C"/>
    <w:rsid w:val="00F452DB"/>
    <w:rsid w:val="00F47081"/>
    <w:rsid w:val="00F472D1"/>
    <w:rsid w:val="00F47543"/>
    <w:rsid w:val="00F4757D"/>
    <w:rsid w:val="00F47F1B"/>
    <w:rsid w:val="00F5020E"/>
    <w:rsid w:val="00F5076A"/>
    <w:rsid w:val="00F507BE"/>
    <w:rsid w:val="00F50AE0"/>
    <w:rsid w:val="00F51CE2"/>
    <w:rsid w:val="00F52701"/>
    <w:rsid w:val="00F52D0D"/>
    <w:rsid w:val="00F52E47"/>
    <w:rsid w:val="00F52E61"/>
    <w:rsid w:val="00F53AF4"/>
    <w:rsid w:val="00F54552"/>
    <w:rsid w:val="00F547E1"/>
    <w:rsid w:val="00F549F3"/>
    <w:rsid w:val="00F55C0C"/>
    <w:rsid w:val="00F56986"/>
    <w:rsid w:val="00F57821"/>
    <w:rsid w:val="00F60179"/>
    <w:rsid w:val="00F6048F"/>
    <w:rsid w:val="00F6050B"/>
    <w:rsid w:val="00F60BC4"/>
    <w:rsid w:val="00F60FF8"/>
    <w:rsid w:val="00F61675"/>
    <w:rsid w:val="00F61EC6"/>
    <w:rsid w:val="00F62372"/>
    <w:rsid w:val="00F62EDF"/>
    <w:rsid w:val="00F6322F"/>
    <w:rsid w:val="00F63792"/>
    <w:rsid w:val="00F63E2A"/>
    <w:rsid w:val="00F6451B"/>
    <w:rsid w:val="00F6540E"/>
    <w:rsid w:val="00F656EF"/>
    <w:rsid w:val="00F675E1"/>
    <w:rsid w:val="00F7036A"/>
    <w:rsid w:val="00F71216"/>
    <w:rsid w:val="00F728D3"/>
    <w:rsid w:val="00F73890"/>
    <w:rsid w:val="00F7430F"/>
    <w:rsid w:val="00F75B64"/>
    <w:rsid w:val="00F75B67"/>
    <w:rsid w:val="00F76247"/>
    <w:rsid w:val="00F762A3"/>
    <w:rsid w:val="00F777D3"/>
    <w:rsid w:val="00F779C2"/>
    <w:rsid w:val="00F77A20"/>
    <w:rsid w:val="00F8054D"/>
    <w:rsid w:val="00F82EA4"/>
    <w:rsid w:val="00F83506"/>
    <w:rsid w:val="00F83E1C"/>
    <w:rsid w:val="00F84733"/>
    <w:rsid w:val="00F855E7"/>
    <w:rsid w:val="00F85B59"/>
    <w:rsid w:val="00F871B5"/>
    <w:rsid w:val="00F872BF"/>
    <w:rsid w:val="00F87588"/>
    <w:rsid w:val="00F87B73"/>
    <w:rsid w:val="00F87E91"/>
    <w:rsid w:val="00F909B3"/>
    <w:rsid w:val="00F91254"/>
    <w:rsid w:val="00F91DAE"/>
    <w:rsid w:val="00F93C92"/>
    <w:rsid w:val="00F95645"/>
    <w:rsid w:val="00F9678E"/>
    <w:rsid w:val="00FA0494"/>
    <w:rsid w:val="00FA06FE"/>
    <w:rsid w:val="00FA0948"/>
    <w:rsid w:val="00FA0959"/>
    <w:rsid w:val="00FA0F27"/>
    <w:rsid w:val="00FA1980"/>
    <w:rsid w:val="00FA24AD"/>
    <w:rsid w:val="00FA2C28"/>
    <w:rsid w:val="00FA2FC1"/>
    <w:rsid w:val="00FA3070"/>
    <w:rsid w:val="00FA3710"/>
    <w:rsid w:val="00FA41EF"/>
    <w:rsid w:val="00FA4EAE"/>
    <w:rsid w:val="00FA62D8"/>
    <w:rsid w:val="00FA7E82"/>
    <w:rsid w:val="00FB04FE"/>
    <w:rsid w:val="00FB0B71"/>
    <w:rsid w:val="00FB1768"/>
    <w:rsid w:val="00FB189A"/>
    <w:rsid w:val="00FB18C0"/>
    <w:rsid w:val="00FB2B3D"/>
    <w:rsid w:val="00FB3491"/>
    <w:rsid w:val="00FB36F7"/>
    <w:rsid w:val="00FB4388"/>
    <w:rsid w:val="00FB4836"/>
    <w:rsid w:val="00FB59A7"/>
    <w:rsid w:val="00FB60CB"/>
    <w:rsid w:val="00FB654B"/>
    <w:rsid w:val="00FB798B"/>
    <w:rsid w:val="00FC064D"/>
    <w:rsid w:val="00FC1012"/>
    <w:rsid w:val="00FC24A8"/>
    <w:rsid w:val="00FC3662"/>
    <w:rsid w:val="00FC3B78"/>
    <w:rsid w:val="00FC4BE5"/>
    <w:rsid w:val="00FC5699"/>
    <w:rsid w:val="00FC5CD0"/>
    <w:rsid w:val="00FC5E95"/>
    <w:rsid w:val="00FC6F9A"/>
    <w:rsid w:val="00FD0188"/>
    <w:rsid w:val="00FD027E"/>
    <w:rsid w:val="00FD0318"/>
    <w:rsid w:val="00FD05B9"/>
    <w:rsid w:val="00FD1E4C"/>
    <w:rsid w:val="00FD2442"/>
    <w:rsid w:val="00FD2ACE"/>
    <w:rsid w:val="00FD3170"/>
    <w:rsid w:val="00FD33B0"/>
    <w:rsid w:val="00FD3625"/>
    <w:rsid w:val="00FD506E"/>
    <w:rsid w:val="00FD5D66"/>
    <w:rsid w:val="00FD6554"/>
    <w:rsid w:val="00FD7037"/>
    <w:rsid w:val="00FD7DD8"/>
    <w:rsid w:val="00FE0364"/>
    <w:rsid w:val="00FE13F3"/>
    <w:rsid w:val="00FE1AB2"/>
    <w:rsid w:val="00FE3683"/>
    <w:rsid w:val="00FE3A09"/>
    <w:rsid w:val="00FE3A8C"/>
    <w:rsid w:val="00FE5B0C"/>
    <w:rsid w:val="00FE6331"/>
    <w:rsid w:val="00FF0815"/>
    <w:rsid w:val="00FF1DCC"/>
    <w:rsid w:val="00FF2AA8"/>
    <w:rsid w:val="00FF30CE"/>
    <w:rsid w:val="00FF30D8"/>
    <w:rsid w:val="00FF330A"/>
    <w:rsid w:val="00FF39E9"/>
    <w:rsid w:val="00FF4234"/>
    <w:rsid w:val="00FF48A7"/>
    <w:rsid w:val="00FF4EFD"/>
    <w:rsid w:val="00FF5E11"/>
    <w:rsid w:val="00FF6C4E"/>
    <w:rsid w:val="00FF7187"/>
    <w:rsid w:val="00FF7FB2"/>
    <w:rsid w:val="25694160"/>
    <w:rsid w:val="42EC55DF"/>
    <w:rsid w:val="4A885E3D"/>
    <w:rsid w:val="4C8759C1"/>
    <w:rsid w:val="58B95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Calibri" w:hAnsi="Calibri"/>
      <w:kern w:val="0"/>
      <w:sz w:val="24"/>
    </w:rPr>
  </w:style>
  <w:style w:type="paragraph" w:styleId="7">
    <w:name w:val="List Paragraph"/>
    <w:basedOn w:val="1"/>
    <w:qFormat/>
    <w:uiPriority w:val="34"/>
    <w:pPr>
      <w:ind w:firstLine="420" w:firstLineChars="200"/>
    </w:p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character" w:customStyle="1" w:styleId="10">
    <w:name w:val="font01"/>
    <w:basedOn w:val="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北京市海淀区人民法院</Company>
  <Pages>8</Pages>
  <Words>511</Words>
  <Characters>2913</Characters>
  <Lines>24</Lines>
  <Paragraphs>6</Paragraphs>
  <TotalTime>5</TotalTime>
  <ScaleCrop>false</ScaleCrop>
  <LinksUpToDate>false</LinksUpToDate>
  <CharactersWithSpaces>3418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2021-05-28T06:38:00Z</dcterms:created>
  <dc:creator>技术保障中心</dc:creator>
  <cp:lastModifiedBy>mengpan</cp:lastModifiedBy>
  <cp:lastPrinted>2018-05-31T01:18:00Z</cp:lastPrinted>
  <dcterms:modified xsi:type="dcterms:W3CDTF">2025-08-26T04:15:59Z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