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A9497A"/>
    <w:p w14:paraId="30748631">
      <w:pPr>
        <w:spacing w:line="360" w:lineRule="auto"/>
        <w:jc w:val="center"/>
        <w:outlineLvl w:val="0"/>
        <w:rPr>
          <w:rFonts w:ascii="仿宋_GB2312" w:eastAsia="黑体"/>
          <w:b/>
          <w:bCs/>
          <w:sz w:val="36"/>
          <w:szCs w:val="36"/>
        </w:rPr>
      </w:pPr>
    </w:p>
    <w:p w14:paraId="014CDA79">
      <w:pPr>
        <w:spacing w:line="360" w:lineRule="auto"/>
        <w:jc w:val="center"/>
        <w:outlineLvl w:val="0"/>
        <w:rPr>
          <w:rFonts w:ascii="仿宋_GB2312" w:eastAsia="黑体"/>
          <w:b/>
          <w:bCs/>
          <w:sz w:val="36"/>
          <w:szCs w:val="36"/>
        </w:rPr>
      </w:pPr>
    </w:p>
    <w:p w14:paraId="7C66112C">
      <w:pPr>
        <w:spacing w:line="360" w:lineRule="auto"/>
        <w:jc w:val="center"/>
        <w:outlineLvl w:val="0"/>
        <w:rPr>
          <w:rFonts w:ascii="黑体" w:eastAsia="黑体"/>
          <w:bCs/>
          <w:sz w:val="36"/>
          <w:szCs w:val="36"/>
        </w:rPr>
      </w:pPr>
      <w:r>
        <w:rPr>
          <w:rFonts w:hint="eastAsia" w:ascii="仿宋_GB2312" w:eastAsia="黑体"/>
          <w:b/>
          <w:bCs/>
          <w:sz w:val="36"/>
          <w:szCs w:val="36"/>
        </w:rPr>
        <w:t>北京市项目支出绩效评价</w:t>
      </w:r>
      <w:r>
        <w:rPr>
          <w:rFonts w:ascii="仿宋_GB2312" w:eastAsia="黑体"/>
          <w:b/>
          <w:bCs/>
          <w:sz w:val="36"/>
          <w:szCs w:val="36"/>
        </w:rPr>
        <w:br w:type="textWrapping" w:clear="all"/>
      </w:r>
      <w:r>
        <w:rPr>
          <w:rFonts w:hint="eastAsia" w:ascii="黑体" w:eastAsia="黑体"/>
          <w:b/>
          <w:spacing w:val="20"/>
          <w:sz w:val="36"/>
          <w:szCs w:val="36"/>
        </w:rPr>
        <w:t>专家意见汇总书</w:t>
      </w:r>
      <w:r>
        <w:rPr>
          <w:rFonts w:ascii="黑体" w:eastAsia="黑体"/>
          <w:b/>
          <w:spacing w:val="20"/>
          <w:sz w:val="36"/>
          <w:szCs w:val="36"/>
        </w:rPr>
        <w:br w:type="textWrapping" w:clear="all"/>
      </w:r>
    </w:p>
    <w:p w14:paraId="72ADAE2F">
      <w:pPr>
        <w:spacing w:line="360" w:lineRule="auto"/>
        <w:ind w:firstLine="960"/>
        <w:jc w:val="center"/>
        <w:rPr>
          <w:rFonts w:ascii="黑体" w:eastAsia="黑体"/>
          <w:sz w:val="48"/>
          <w:szCs w:val="48"/>
        </w:rPr>
      </w:pPr>
    </w:p>
    <w:p w14:paraId="0C00275B">
      <w:pPr>
        <w:spacing w:line="360" w:lineRule="auto"/>
        <w:ind w:firstLine="960"/>
        <w:jc w:val="center"/>
        <w:rPr>
          <w:rFonts w:ascii="黑体" w:eastAsia="黑体"/>
          <w:sz w:val="48"/>
          <w:szCs w:val="48"/>
        </w:rPr>
      </w:pPr>
    </w:p>
    <w:p w14:paraId="7CF27F48">
      <w:pPr>
        <w:spacing w:line="360" w:lineRule="auto"/>
        <w:ind w:firstLine="960"/>
        <w:jc w:val="center"/>
        <w:rPr>
          <w:rFonts w:ascii="黑体" w:eastAsia="黑体"/>
          <w:sz w:val="48"/>
          <w:szCs w:val="48"/>
        </w:rPr>
      </w:pPr>
    </w:p>
    <w:p w14:paraId="7E09FA51">
      <w:pPr>
        <w:spacing w:line="360" w:lineRule="auto"/>
        <w:ind w:firstLine="960"/>
        <w:jc w:val="center"/>
        <w:rPr>
          <w:rFonts w:ascii="黑体" w:eastAsia="黑体"/>
          <w:sz w:val="48"/>
          <w:szCs w:val="48"/>
        </w:rPr>
      </w:pPr>
    </w:p>
    <w:p w14:paraId="5FD4FDB8">
      <w:pPr>
        <w:spacing w:line="360" w:lineRule="auto"/>
        <w:ind w:firstLine="960"/>
        <w:jc w:val="center"/>
        <w:rPr>
          <w:rFonts w:ascii="黑体" w:eastAsia="黑体"/>
          <w:sz w:val="48"/>
          <w:szCs w:val="48"/>
        </w:rPr>
      </w:pPr>
    </w:p>
    <w:p w14:paraId="09166546">
      <w:pPr>
        <w:snapToGrid w:val="0"/>
        <w:spacing w:line="420" w:lineRule="auto"/>
        <w:ind w:right="120" w:firstLine="1420" w:firstLineChars="592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项目名称：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  <w:lang w:val="en-US" w:eastAsia="zh-CN"/>
        </w:rPr>
        <w:t>法院办案业务费</w:t>
      </w:r>
      <w:r>
        <w:rPr>
          <w:rFonts w:hint="eastAsia" w:ascii="宋体" w:hAnsi="宋体"/>
          <w:sz w:val="24"/>
          <w:u w:val="single"/>
        </w:rPr>
        <w:t xml:space="preserve">                      </w:t>
      </w:r>
      <w:r>
        <w:rPr>
          <w:rFonts w:ascii="宋体" w:hAnsi="宋体"/>
          <w:sz w:val="24"/>
          <w:u w:val="single"/>
        </w:rPr>
        <w:t xml:space="preserve"> </w:t>
      </w:r>
    </w:p>
    <w:p w14:paraId="3B37D159">
      <w:pPr>
        <w:snapToGrid w:val="0"/>
        <w:spacing w:line="420" w:lineRule="auto"/>
        <w:ind w:right="120" w:firstLine="1420" w:firstLineChars="592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项目单位：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北京市顺义区人民法院           </w:t>
      </w:r>
      <w:r>
        <w:rPr>
          <w:rFonts w:ascii="宋体" w:hAnsi="宋体"/>
          <w:sz w:val="24"/>
          <w:u w:val="single"/>
        </w:rPr>
        <w:t xml:space="preserve">  </w:t>
      </w:r>
    </w:p>
    <w:p w14:paraId="67670F88">
      <w:pPr>
        <w:snapToGrid w:val="0"/>
        <w:spacing w:line="420" w:lineRule="auto"/>
        <w:ind w:right="120" w:firstLine="1420" w:firstLineChars="592"/>
        <w:rPr>
          <w:rFonts w:ascii="宋体" w:hAnsi="宋体"/>
          <w:sz w:val="24"/>
          <w:highlight w:val="none"/>
          <w:u w:val="single"/>
        </w:rPr>
      </w:pPr>
      <w:r>
        <w:rPr>
          <w:rFonts w:hint="eastAsia" w:ascii="宋体" w:hAnsi="宋体"/>
          <w:sz w:val="24"/>
        </w:rPr>
        <w:t>主管部门：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  <w:lang w:bidi="ar"/>
        </w:rPr>
        <w:t>北京市顺义区人民法院</w:t>
      </w:r>
      <w:r>
        <w:rPr>
          <w:rFonts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  <w:highlight w:val="none"/>
          <w:u w:val="single"/>
        </w:rPr>
        <w:t xml:space="preserve">        </w:t>
      </w:r>
      <w:r>
        <w:rPr>
          <w:rFonts w:ascii="宋体" w:hAnsi="宋体"/>
          <w:sz w:val="24"/>
          <w:highlight w:val="none"/>
          <w:u w:val="single"/>
        </w:rPr>
        <w:t xml:space="preserve"> </w:t>
      </w:r>
    </w:p>
    <w:p w14:paraId="77CBCA31">
      <w:pPr>
        <w:snapToGrid w:val="0"/>
        <w:spacing w:line="420" w:lineRule="auto"/>
        <w:ind w:firstLine="1440" w:firstLineChars="6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评价时间：</w:t>
      </w:r>
      <w:r>
        <w:rPr>
          <w:rFonts w:ascii="宋体" w:hAnsi="宋体"/>
          <w:sz w:val="24"/>
          <w:highlight w:val="none"/>
          <w:u w:val="single"/>
        </w:rPr>
        <w:t xml:space="preserve">   202</w:t>
      </w:r>
      <w:r>
        <w:rPr>
          <w:rFonts w:hint="eastAsia" w:ascii="宋体" w:hAnsi="宋体"/>
          <w:sz w:val="24"/>
          <w:highlight w:val="none"/>
          <w:u w:val="single"/>
          <w:lang w:val="en-US" w:eastAsia="zh-CN"/>
        </w:rPr>
        <w:t>5</w:t>
      </w:r>
      <w:r>
        <w:rPr>
          <w:rFonts w:ascii="宋体" w:hAnsi="宋体"/>
          <w:sz w:val="24"/>
          <w:highlight w:val="none"/>
          <w:u w:val="single"/>
        </w:rPr>
        <w:t xml:space="preserve">    </w:t>
      </w:r>
      <w:r>
        <w:rPr>
          <w:rFonts w:hint="eastAsia" w:ascii="宋体" w:hAnsi="宋体"/>
          <w:sz w:val="24"/>
          <w:highlight w:val="none"/>
        </w:rPr>
        <w:t>年</w:t>
      </w:r>
      <w:r>
        <w:rPr>
          <w:rFonts w:ascii="宋体" w:hAnsi="宋体"/>
          <w:sz w:val="24"/>
          <w:highlight w:val="none"/>
        </w:rPr>
        <w:t xml:space="preserve"> </w:t>
      </w:r>
      <w:r>
        <w:rPr>
          <w:rFonts w:ascii="宋体" w:hAnsi="宋体"/>
          <w:sz w:val="24"/>
          <w:highlight w:val="none"/>
          <w:u w:val="single"/>
        </w:rPr>
        <w:t xml:space="preserve">   </w:t>
      </w:r>
      <w:r>
        <w:rPr>
          <w:rFonts w:hint="eastAsia" w:ascii="宋体" w:hAnsi="宋体"/>
          <w:sz w:val="24"/>
          <w:highlight w:val="none"/>
          <w:u w:val="single"/>
        </w:rPr>
        <w:t>5</w:t>
      </w:r>
      <w:r>
        <w:rPr>
          <w:rFonts w:ascii="宋体" w:hAnsi="宋体"/>
          <w:sz w:val="24"/>
          <w:highlight w:val="none"/>
          <w:u w:val="single"/>
        </w:rPr>
        <w:t xml:space="preserve">   </w:t>
      </w:r>
      <w:r>
        <w:rPr>
          <w:rFonts w:hint="eastAsia" w:ascii="宋体" w:hAnsi="宋体"/>
          <w:sz w:val="24"/>
          <w:highlight w:val="none"/>
        </w:rPr>
        <w:t>月</w:t>
      </w:r>
      <w:r>
        <w:rPr>
          <w:rFonts w:ascii="宋体" w:hAnsi="宋体"/>
          <w:sz w:val="24"/>
          <w:highlight w:val="none"/>
        </w:rPr>
        <w:t xml:space="preserve"> </w:t>
      </w:r>
      <w:r>
        <w:rPr>
          <w:rFonts w:ascii="宋体" w:hAnsi="宋体"/>
          <w:sz w:val="24"/>
          <w:highlight w:val="none"/>
          <w:u w:val="single"/>
        </w:rPr>
        <w:t xml:space="preserve"> </w:t>
      </w:r>
      <w:r>
        <w:rPr>
          <w:rFonts w:hint="eastAsia" w:ascii="宋体" w:hAnsi="宋体"/>
          <w:sz w:val="24"/>
          <w:highlight w:val="none"/>
          <w:u w:val="single"/>
          <w:lang w:val="en-US" w:eastAsia="zh-CN"/>
        </w:rPr>
        <w:t>15</w:t>
      </w:r>
      <w:r>
        <w:rPr>
          <w:rFonts w:ascii="宋体" w:hAnsi="宋体"/>
          <w:sz w:val="24"/>
          <w:highlight w:val="none"/>
          <w:u w:val="single"/>
        </w:rPr>
        <w:t xml:space="preserve"> </w:t>
      </w:r>
      <w:r>
        <w:rPr>
          <w:rFonts w:hint="eastAsia" w:ascii="宋体" w:hAnsi="宋体"/>
          <w:sz w:val="24"/>
          <w:highlight w:val="none"/>
        </w:rPr>
        <w:t>日</w:t>
      </w:r>
    </w:p>
    <w:p w14:paraId="6018A852">
      <w:pPr>
        <w:spacing w:line="480" w:lineRule="auto"/>
        <w:ind w:firstLine="560"/>
        <w:rPr>
          <w:rFonts w:ascii="宋体"/>
          <w:szCs w:val="28"/>
        </w:rPr>
      </w:pPr>
    </w:p>
    <w:p w14:paraId="2CFE28A2">
      <w:pPr>
        <w:ind w:firstLine="562"/>
        <w:rPr>
          <w:b/>
          <w:bCs/>
        </w:rPr>
      </w:pPr>
    </w:p>
    <w:p w14:paraId="2D699656">
      <w:pPr>
        <w:ind w:firstLine="562"/>
        <w:rPr>
          <w:b/>
          <w:bCs/>
        </w:rPr>
      </w:pPr>
      <w:bookmarkStart w:id="0" w:name="_GoBack"/>
      <w:bookmarkEnd w:id="0"/>
    </w:p>
    <w:p w14:paraId="46B91FA8"/>
    <w:p w14:paraId="470055A2"/>
    <w:p w14:paraId="72E20D60"/>
    <w:p w14:paraId="652820CC"/>
    <w:p w14:paraId="4F7F14F0"/>
    <w:p w14:paraId="59532B6E"/>
    <w:p w14:paraId="66B5F88B"/>
    <w:p w14:paraId="6E0CE7AD"/>
    <w:p w14:paraId="0020C95E"/>
    <w:p w14:paraId="04D9D5D2"/>
    <w:p w14:paraId="33EC9562">
      <w:pPr>
        <w:widowControl/>
        <w:spacing w:line="400" w:lineRule="exact"/>
        <w:rPr>
          <w:rFonts w:ascii="黑体" w:hAnsi="黑体"/>
          <w:b/>
          <w:sz w:val="24"/>
        </w:rPr>
      </w:pPr>
    </w:p>
    <w:p w14:paraId="162BAC61">
      <w:pPr>
        <w:widowControl/>
        <w:spacing w:line="400" w:lineRule="exact"/>
        <w:rPr>
          <w:rFonts w:ascii="黑体" w:hAnsi="黑体"/>
          <w:b/>
          <w:sz w:val="24"/>
        </w:rPr>
      </w:pPr>
    </w:p>
    <w:p w14:paraId="1AE3A48A">
      <w:pPr>
        <w:widowControl/>
        <w:spacing w:line="400" w:lineRule="exact"/>
        <w:rPr>
          <w:rFonts w:ascii="黑体" w:hAnsi="黑体"/>
          <w:b/>
          <w:sz w:val="24"/>
        </w:rPr>
        <w:sectPr>
          <w:pgSz w:w="11906" w:h="16838"/>
          <w:pgMar w:top="1418" w:right="1797" w:bottom="1440" w:left="850" w:header="851" w:footer="992" w:gutter="851"/>
          <w:cols w:space="425" w:num="1"/>
          <w:docGrid w:type="lines" w:linePitch="312" w:charSpace="0"/>
        </w:sectPr>
      </w:pPr>
    </w:p>
    <w:p w14:paraId="2480B562">
      <w:pPr>
        <w:widowControl/>
        <w:spacing w:line="400" w:lineRule="exact"/>
        <w:rPr>
          <w:rFonts w:ascii="黑体" w:hAnsi="黑体"/>
          <w:b/>
          <w:sz w:val="24"/>
        </w:rPr>
      </w:pPr>
      <w:r>
        <w:rPr>
          <w:rFonts w:ascii="黑体" w:hAnsi="黑体"/>
          <w:b/>
          <w:sz w:val="24"/>
        </w:rPr>
        <w:t>一</w:t>
      </w:r>
      <w:r>
        <w:rPr>
          <w:rFonts w:hint="eastAsia" w:ascii="黑体" w:hAnsi="黑体"/>
          <w:b/>
          <w:sz w:val="24"/>
        </w:rPr>
        <w:t>、专家评分汇总表</w:t>
      </w:r>
    </w:p>
    <w:p w14:paraId="78BB2BE7">
      <w:pPr>
        <w:rPr>
          <w:vanish/>
        </w:rPr>
      </w:pPr>
    </w:p>
    <w:p w14:paraId="3F90476C">
      <w:pPr>
        <w:rPr>
          <w:rFonts w:ascii="黑体" w:hAnsi="黑体"/>
          <w:b/>
          <w:sz w:val="24"/>
        </w:rPr>
      </w:pPr>
    </w:p>
    <w:tbl>
      <w:tblPr>
        <w:tblStyle w:val="5"/>
        <w:tblW w:w="8037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8"/>
        <w:gridCol w:w="1187"/>
        <w:gridCol w:w="763"/>
        <w:gridCol w:w="846"/>
        <w:gridCol w:w="763"/>
        <w:gridCol w:w="914"/>
        <w:gridCol w:w="682"/>
        <w:gridCol w:w="818"/>
        <w:gridCol w:w="1336"/>
      </w:tblGrid>
      <w:tr w14:paraId="15CA27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67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633BEB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等线" w:hAnsi="等线" w:eastAsia="等线" w:cs="等线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评价指标及分值</w:t>
            </w:r>
          </w:p>
        </w:tc>
        <w:tc>
          <w:tcPr>
            <w:tcW w:w="5359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0C8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专家评分汇总</w:t>
            </w:r>
          </w:p>
        </w:tc>
      </w:tr>
      <w:tr w14:paraId="6DA7A6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915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910BDC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评价指标</w:t>
            </w:r>
          </w:p>
        </w:tc>
        <w:tc>
          <w:tcPr>
            <w:tcW w:w="7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937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8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E34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柴晓婷</w:t>
            </w:r>
          </w:p>
        </w:tc>
        <w:tc>
          <w:tcPr>
            <w:tcW w:w="76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6DF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贾键</w:t>
            </w:r>
          </w:p>
        </w:tc>
        <w:tc>
          <w:tcPr>
            <w:tcW w:w="91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188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赵海青</w:t>
            </w:r>
          </w:p>
        </w:tc>
        <w:tc>
          <w:tcPr>
            <w:tcW w:w="68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CD0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刘铮</w:t>
            </w:r>
          </w:p>
        </w:tc>
        <w:tc>
          <w:tcPr>
            <w:tcW w:w="8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318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邢益谱</w:t>
            </w:r>
          </w:p>
        </w:tc>
        <w:tc>
          <w:tcPr>
            <w:tcW w:w="13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E05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平均</w:t>
            </w:r>
          </w:p>
        </w:tc>
      </w:tr>
      <w:tr w14:paraId="4C064A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8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262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决策</w:t>
            </w:r>
          </w:p>
        </w:tc>
        <w:tc>
          <w:tcPr>
            <w:tcW w:w="11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26794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项目立项</w:t>
            </w:r>
          </w:p>
        </w:tc>
        <w:tc>
          <w:tcPr>
            <w:tcW w:w="7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EED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942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CC9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91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145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BB9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59B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33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7DA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 w14:paraId="0827F8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2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A40896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8B8E4B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立项依据充分性</w:t>
            </w:r>
          </w:p>
        </w:tc>
        <w:tc>
          <w:tcPr>
            <w:tcW w:w="7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5C1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849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5F3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91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7B6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F2F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EE8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33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C47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 w14:paraId="18AF14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2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B10382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9DAE83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立项程序规范性</w:t>
            </w:r>
          </w:p>
        </w:tc>
        <w:tc>
          <w:tcPr>
            <w:tcW w:w="7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E95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D1D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0E1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1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A12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741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787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3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C58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386981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B29BCE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B34AD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7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1EF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4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FAF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D4D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91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0E6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8DA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90D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33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27B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2.8</w:t>
            </w:r>
          </w:p>
        </w:tc>
      </w:tr>
      <w:tr w14:paraId="7CC88A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2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F8E887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5E5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绩效目标合理性</w:t>
            </w:r>
          </w:p>
        </w:tc>
        <w:tc>
          <w:tcPr>
            <w:tcW w:w="7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F11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4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B8D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7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639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91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031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4C1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16E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33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98D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 w14:paraId="28EA46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2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35DC81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189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绩效指标明确性</w:t>
            </w:r>
          </w:p>
        </w:tc>
        <w:tc>
          <w:tcPr>
            <w:tcW w:w="7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B53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B96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CFF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91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FB0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807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573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33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C89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1.8</w:t>
            </w:r>
          </w:p>
        </w:tc>
      </w:tr>
      <w:tr w14:paraId="7422EF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573665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4376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资金投入</w:t>
            </w:r>
          </w:p>
        </w:tc>
        <w:tc>
          <w:tcPr>
            <w:tcW w:w="7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1E0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C64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464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91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058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5DE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F50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33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AFF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</w:tr>
      <w:tr w14:paraId="1FF7D8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2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B0D177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830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预算编制</w:t>
            </w:r>
            <w:r>
              <w:rPr>
                <w:rStyle w:val="11"/>
                <w:lang w:val="en-US" w:eastAsia="zh-CN" w:bidi="ar"/>
              </w:rPr>
              <w:t>科学性</w:t>
            </w:r>
          </w:p>
        </w:tc>
        <w:tc>
          <w:tcPr>
            <w:tcW w:w="7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98A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591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C83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91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20D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49D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41E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33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F58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 w14:paraId="59255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2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296C71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D24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资金分配</w:t>
            </w:r>
            <w:r>
              <w:rPr>
                <w:rStyle w:val="11"/>
                <w:lang w:val="en-US" w:eastAsia="zh-CN" w:bidi="ar"/>
              </w:rPr>
              <w:t>合理性</w:t>
            </w:r>
          </w:p>
        </w:tc>
        <w:tc>
          <w:tcPr>
            <w:tcW w:w="7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83A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D11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800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91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EA6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559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F31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33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639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 w14:paraId="28303B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8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00E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过程</w:t>
            </w:r>
          </w:p>
        </w:tc>
        <w:tc>
          <w:tcPr>
            <w:tcW w:w="11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C4130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资金管理</w:t>
            </w:r>
          </w:p>
        </w:tc>
        <w:tc>
          <w:tcPr>
            <w:tcW w:w="7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FF4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62B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7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E3D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91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104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158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401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33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3B9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9.8</w:t>
            </w:r>
          </w:p>
        </w:tc>
      </w:tr>
      <w:tr w14:paraId="45A6DC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F641DE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E33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资金到位率</w:t>
            </w:r>
          </w:p>
        </w:tc>
        <w:tc>
          <w:tcPr>
            <w:tcW w:w="7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1E4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48E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DF4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91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31D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2C0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A2C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33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480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</w:tr>
      <w:tr w14:paraId="5276D8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6F5E7E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F34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预算执行率</w:t>
            </w:r>
          </w:p>
        </w:tc>
        <w:tc>
          <w:tcPr>
            <w:tcW w:w="7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266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4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5B1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7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719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91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0AF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8FD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BAF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33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88D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 w14:paraId="0AC7F3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2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24E480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103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资金使用</w:t>
            </w:r>
            <w:r>
              <w:rPr>
                <w:rStyle w:val="11"/>
                <w:lang w:val="en-US" w:eastAsia="zh-CN" w:bidi="ar"/>
              </w:rPr>
              <w:t>合规性</w:t>
            </w:r>
          </w:p>
        </w:tc>
        <w:tc>
          <w:tcPr>
            <w:tcW w:w="7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3FC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98E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7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34A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91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43A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558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418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33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496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3.8</w:t>
            </w:r>
          </w:p>
        </w:tc>
      </w:tr>
      <w:tr w14:paraId="553E8F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AB01B0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FA969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组织实施</w:t>
            </w:r>
          </w:p>
        </w:tc>
        <w:tc>
          <w:tcPr>
            <w:tcW w:w="7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565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B84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7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450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91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FA0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05D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2C8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33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8F1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9.4</w:t>
            </w:r>
          </w:p>
        </w:tc>
      </w:tr>
      <w:tr w14:paraId="434D1D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2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31B54C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B6D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管理制度健全</w:t>
            </w:r>
            <w:r>
              <w:rPr>
                <w:rStyle w:val="11"/>
                <w:lang w:val="en-US" w:eastAsia="zh-CN" w:bidi="ar"/>
              </w:rPr>
              <w:t>性</w:t>
            </w:r>
          </w:p>
        </w:tc>
        <w:tc>
          <w:tcPr>
            <w:tcW w:w="7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9A5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4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FD2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7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A27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91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EE8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048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500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33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444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</w:tr>
      <w:tr w14:paraId="5679B8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2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1CFFAF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F28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制度执行有效性</w:t>
            </w:r>
          </w:p>
        </w:tc>
        <w:tc>
          <w:tcPr>
            <w:tcW w:w="7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ABA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4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BCD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7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7AC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91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F66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527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3F6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33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365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5.4</w:t>
            </w:r>
          </w:p>
        </w:tc>
      </w:tr>
      <w:tr w14:paraId="7BA6A8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8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967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</w:t>
            </w:r>
          </w:p>
        </w:tc>
        <w:tc>
          <w:tcPr>
            <w:tcW w:w="11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F8203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产出数量</w:t>
            </w:r>
          </w:p>
        </w:tc>
        <w:tc>
          <w:tcPr>
            <w:tcW w:w="7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E84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4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8F9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7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BBE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91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D5B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6BC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8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A95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33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AD6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</w:tr>
      <w:tr w14:paraId="67A4B0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347D05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434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实际完成率</w:t>
            </w:r>
          </w:p>
        </w:tc>
        <w:tc>
          <w:tcPr>
            <w:tcW w:w="7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D45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4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C7A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7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9C6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91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27E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56B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8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2A7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33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BCB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</w:tr>
      <w:tr w14:paraId="6CC6EF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608D76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F6BE0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产出质量</w:t>
            </w:r>
          </w:p>
        </w:tc>
        <w:tc>
          <w:tcPr>
            <w:tcW w:w="7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F99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6AF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7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466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91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F53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749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D26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33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D1C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8.8</w:t>
            </w:r>
          </w:p>
        </w:tc>
      </w:tr>
      <w:tr w14:paraId="175959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EE9FE2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D4F7B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</w:t>
            </w:r>
            <w:r>
              <w:rPr>
                <w:rStyle w:val="12"/>
                <w:lang w:val="en-US" w:eastAsia="zh-CN" w:bidi="ar"/>
              </w:rPr>
              <w:t>达标率</w:t>
            </w:r>
          </w:p>
        </w:tc>
        <w:tc>
          <w:tcPr>
            <w:tcW w:w="7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B67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240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7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785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91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988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FC6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F93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33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63B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8.8</w:t>
            </w:r>
          </w:p>
        </w:tc>
      </w:tr>
      <w:tr w14:paraId="207545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2A1FAB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D109B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产出时效</w:t>
            </w:r>
          </w:p>
        </w:tc>
        <w:tc>
          <w:tcPr>
            <w:tcW w:w="7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905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4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508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7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339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91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F31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8A1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F59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33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BB7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 w14:paraId="71B612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54BB89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C37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完成及时率</w:t>
            </w:r>
          </w:p>
        </w:tc>
        <w:tc>
          <w:tcPr>
            <w:tcW w:w="7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05F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BFB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7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290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91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9D4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213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DFF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33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B4C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 w14:paraId="10E059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D4E64C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E7478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产出成本</w:t>
            </w:r>
          </w:p>
        </w:tc>
        <w:tc>
          <w:tcPr>
            <w:tcW w:w="7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E85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4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73E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7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D46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91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F86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051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4B7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33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BAC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48B88C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9C7BB2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B86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成本节约率</w:t>
            </w:r>
          </w:p>
        </w:tc>
        <w:tc>
          <w:tcPr>
            <w:tcW w:w="7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B66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4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B3E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7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318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91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564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A65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3BE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33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4D2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39ACEB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8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BBFB11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</w:t>
            </w:r>
          </w:p>
        </w:tc>
        <w:tc>
          <w:tcPr>
            <w:tcW w:w="11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5FCC0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</w:t>
            </w:r>
            <w:r>
              <w:rPr>
                <w:rStyle w:val="13"/>
                <w:lang w:val="en-US" w:eastAsia="zh-CN" w:bidi="ar"/>
              </w:rPr>
              <w:t>效益</w:t>
            </w:r>
          </w:p>
        </w:tc>
        <w:tc>
          <w:tcPr>
            <w:tcW w:w="7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48CB35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4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44F45F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7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0F687D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91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975A32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757CD3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8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37CEF5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33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BBC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17.8</w:t>
            </w:r>
          </w:p>
        </w:tc>
      </w:tr>
      <w:tr w14:paraId="5CC5B3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EBEC78A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7BD9B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实施效益</w:t>
            </w:r>
          </w:p>
        </w:tc>
        <w:tc>
          <w:tcPr>
            <w:tcW w:w="7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CB5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4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190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7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E11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91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ACF7DA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3C1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8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496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33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75F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17.8</w:t>
            </w:r>
          </w:p>
        </w:tc>
      </w:tr>
      <w:tr w14:paraId="1F3CE2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65241DA">
            <w:pPr>
              <w:jc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8EC9C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</w:t>
            </w:r>
          </w:p>
        </w:tc>
        <w:tc>
          <w:tcPr>
            <w:tcW w:w="7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607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4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1A1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8.5</w:t>
            </w:r>
          </w:p>
        </w:tc>
        <w:tc>
          <w:tcPr>
            <w:tcW w:w="7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5E9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91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004813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A7D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142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33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F64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8.3</w:t>
            </w:r>
          </w:p>
        </w:tc>
      </w:tr>
      <w:tr w14:paraId="1EAA67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915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B60F12B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textAlignment w:val="top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7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8A5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84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1A3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95.5</w:t>
            </w:r>
          </w:p>
        </w:tc>
        <w:tc>
          <w:tcPr>
            <w:tcW w:w="7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75C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91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29E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</w:p>
        </w:tc>
        <w:tc>
          <w:tcPr>
            <w:tcW w:w="68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98D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  <w:tc>
          <w:tcPr>
            <w:tcW w:w="8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A3D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133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232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93.9</w:t>
            </w:r>
          </w:p>
        </w:tc>
      </w:tr>
    </w:tbl>
    <w:p w14:paraId="4673F223">
      <w:pPr>
        <w:rPr>
          <w:rFonts w:ascii="黑体" w:hAnsi="黑体"/>
          <w:b/>
          <w:sz w:val="24"/>
        </w:rPr>
      </w:pPr>
    </w:p>
    <w:p w14:paraId="691D0B3E">
      <w:pPr>
        <w:rPr>
          <w:rFonts w:ascii="黑体" w:hAnsi="黑体"/>
          <w:b/>
          <w:sz w:val="24"/>
        </w:rPr>
      </w:pPr>
      <w:r>
        <w:rPr>
          <w:rFonts w:hint="eastAsia" w:ascii="黑体" w:hAnsi="黑体"/>
          <w:b/>
          <w:sz w:val="24"/>
        </w:rPr>
        <w:t>二、专家评价综合意见</w:t>
      </w:r>
    </w:p>
    <w:p w14:paraId="1A454442">
      <w:pPr>
        <w:rPr>
          <w:rFonts w:ascii="黑体" w:hAnsi="黑体"/>
          <w:b/>
          <w:sz w:val="24"/>
        </w:rPr>
      </w:pPr>
    </w:p>
    <w:tbl>
      <w:tblPr>
        <w:tblStyle w:val="5"/>
        <w:tblW w:w="4921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7"/>
        <w:gridCol w:w="6921"/>
      </w:tblGrid>
      <w:tr w14:paraId="06AC1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923" w:type="pct"/>
            <w:vAlign w:val="center"/>
          </w:tcPr>
          <w:p w14:paraId="6E585FAE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评价得分</w:t>
            </w:r>
          </w:p>
        </w:tc>
        <w:tc>
          <w:tcPr>
            <w:tcW w:w="4077" w:type="pct"/>
            <w:vAlign w:val="center"/>
          </w:tcPr>
          <w:p w14:paraId="4F5B8FE5">
            <w:pPr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93.9</w:t>
            </w:r>
          </w:p>
        </w:tc>
      </w:tr>
      <w:tr w14:paraId="22E75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923" w:type="pct"/>
            <w:vAlign w:val="center"/>
          </w:tcPr>
          <w:p w14:paraId="13F1EB9E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绩效级别</w:t>
            </w:r>
          </w:p>
        </w:tc>
        <w:tc>
          <w:tcPr>
            <w:tcW w:w="4077" w:type="pct"/>
            <w:vAlign w:val="center"/>
          </w:tcPr>
          <w:p w14:paraId="42E8BA08">
            <w:pPr>
              <w:ind w:firstLine="199" w:firstLineChars="95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优(90分以上)</w:t>
            </w:r>
            <w:r>
              <w:rPr>
                <w:rFonts w:hint="eastAsia" w:ascii="宋体" w:hAnsi="宋体" w:cs="宋体"/>
                <w:szCs w:val="21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</w:rPr>
              <w:t xml:space="preserve">          </w:t>
            </w:r>
            <w:r>
              <w:rPr>
                <w:rFonts w:ascii="宋体" w:hAnsi="宋体" w:cs="宋体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 xml:space="preserve">良(80-90分)□       </w:t>
            </w:r>
          </w:p>
          <w:p w14:paraId="75359022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</w:t>
            </w:r>
            <w:r>
              <w:rPr>
                <w:rFonts w:ascii="宋体" w:hAnsi="宋体" w:cs="宋体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>中（60</w:t>
            </w:r>
            <w:r>
              <w:rPr>
                <w:rFonts w:ascii="宋体" w:hAnsi="宋体" w:cs="宋体"/>
                <w:szCs w:val="21"/>
              </w:rPr>
              <w:t>-</w:t>
            </w:r>
            <w:r>
              <w:rPr>
                <w:rFonts w:hint="eastAsia" w:ascii="宋体" w:hAnsi="宋体" w:cs="宋体"/>
                <w:szCs w:val="21"/>
              </w:rPr>
              <w:t>80分）□          差（60分以下）□</w:t>
            </w:r>
          </w:p>
        </w:tc>
      </w:tr>
      <w:tr w14:paraId="2618A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50" w:hRule="atLeast"/>
        </w:trPr>
        <w:tc>
          <w:tcPr>
            <w:tcW w:w="5000" w:type="pct"/>
            <w:gridSpan w:val="2"/>
          </w:tcPr>
          <w:p w14:paraId="1EFF8B3D"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问题</w:t>
            </w:r>
            <w:r>
              <w:rPr>
                <w:rFonts w:hint="eastAsia" w:ascii="宋体" w:hAnsi="宋体" w:cs="宋体"/>
                <w:sz w:val="28"/>
                <w:szCs w:val="28"/>
              </w:rPr>
              <w:t>：</w:t>
            </w:r>
          </w:p>
          <w:p w14:paraId="4C8D55A9">
            <w:pPr>
              <w:ind w:firstLine="266" w:firstLineChars="95"/>
              <w:rPr>
                <w:rFonts w:ascii="宋体" w:hAnsi="宋体" w:cs="宋体"/>
                <w:sz w:val="28"/>
                <w:szCs w:val="28"/>
                <w:highlight w:val="yellow"/>
                <w:lang w:bidi="ar"/>
              </w:rPr>
            </w:pPr>
          </w:p>
          <w:p w14:paraId="28DA79E4">
            <w:pPr>
              <w:ind w:firstLine="64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1.绩效目标申报表内容不够完整细化，该项目未设置时效指标，未对项目产生的可持续影响进行深入挖掘</w:t>
            </w:r>
            <w:r>
              <w:rPr>
                <w:rFonts w:hint="eastAsia"/>
                <w:sz w:val="28"/>
                <w:szCs w:val="28"/>
                <w:lang w:eastAsia="zh-CN"/>
              </w:rPr>
              <w:t>。</w:t>
            </w:r>
            <w:r>
              <w:rPr>
                <w:rFonts w:hint="eastAsia"/>
                <w:sz w:val="28"/>
                <w:szCs w:val="28"/>
              </w:rPr>
              <w:t>主要原因为绩效目标申报表填报不够细化、科学。</w:t>
            </w:r>
          </w:p>
          <w:p w14:paraId="6866F8E8">
            <w:pPr>
              <w:ind w:firstLine="64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  <w:r>
              <w:rPr>
                <w:rFonts w:hint="eastAsia"/>
                <w:sz w:val="28"/>
                <w:szCs w:val="28"/>
              </w:rPr>
              <w:t>未针对该项目服务对象进行满意度调查，缺少满意度指标完成情况的支撑资料。</w:t>
            </w:r>
          </w:p>
          <w:p w14:paraId="624EDE54">
            <w:pPr>
              <w:ind w:firstLine="210" w:firstLineChars="100"/>
              <w:rPr>
                <w:rFonts w:ascii="宋体" w:hAnsi="宋体" w:cs="宋体"/>
                <w:szCs w:val="21"/>
                <w:highlight w:val="yellow"/>
              </w:rPr>
            </w:pPr>
          </w:p>
        </w:tc>
      </w:tr>
      <w:tr w14:paraId="00DC4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51" w:hRule="atLeast"/>
        </w:trPr>
        <w:tc>
          <w:tcPr>
            <w:tcW w:w="5000" w:type="pct"/>
            <w:gridSpan w:val="2"/>
          </w:tcPr>
          <w:p w14:paraId="1A69CA36">
            <w:pPr>
              <w:spacing w:line="360" w:lineRule="auto"/>
              <w:ind w:firstLine="266" w:firstLineChars="95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建议：</w:t>
            </w:r>
          </w:p>
          <w:p w14:paraId="677F4BD0">
            <w:pPr>
              <w:spacing w:line="360" w:lineRule="auto"/>
              <w:ind w:firstLine="199" w:firstLineChars="95"/>
            </w:pPr>
            <w:r>
              <w:rPr>
                <w:rFonts w:hint="eastAsia"/>
              </w:rPr>
              <w:t xml:space="preserve"> </w:t>
            </w:r>
          </w:p>
          <w:p w14:paraId="462E3C50">
            <w:pPr>
              <w:ind w:firstLine="640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/>
                <w:sz w:val="28"/>
                <w:szCs w:val="28"/>
              </w:rPr>
              <w:t>规范填报项目绩效目标申报表，根据项目的内容客观预期项目实施能够达到的效果，科学设置绩效目标，指标应指向明确，尽可能细化、量化，不能量化的绩效指标要具有可考量性，充分发挥绩效目标导向作用。</w:t>
            </w:r>
          </w:p>
          <w:p w14:paraId="2213FAC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640"/>
              <w:textAlignment w:val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2.设计科学有效的满意度调查问卷，重视对满意度调查问卷的收集整理和分析，对于提出的问题要谦虚接受并加以改进，以便后期提高资金的使用效果。</w:t>
            </w:r>
          </w:p>
          <w:p w14:paraId="45F20A97">
            <w:pPr>
              <w:spacing w:line="360" w:lineRule="auto"/>
            </w:pPr>
          </w:p>
          <w:p w14:paraId="45BC40AD">
            <w:pPr>
              <w:spacing w:line="360" w:lineRule="auto"/>
              <w:ind w:firstLine="4620" w:firstLineChars="2200"/>
              <w:rPr>
                <w:rFonts w:hint="eastAsia"/>
              </w:rPr>
            </w:pPr>
            <w:r>
              <w:t>专家组组长</w:t>
            </w:r>
            <w:r>
              <w:rPr>
                <w:rFonts w:hint="eastAsia"/>
              </w:rPr>
              <w:t>：</w:t>
            </w:r>
          </w:p>
          <w:p w14:paraId="19A4C4CD">
            <w:pPr>
              <w:spacing w:line="360" w:lineRule="auto"/>
              <w:ind w:firstLine="5280" w:firstLineChars="2200"/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asciiTheme="minorEastAsia" w:hAnsiTheme="minorEastAsia"/>
                <w:sz w:val="24"/>
                <w:szCs w:val="24"/>
              </w:rPr>
              <w:drawing>
                <wp:inline distT="0" distB="0" distL="0" distR="0">
                  <wp:extent cx="1033145" cy="457835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3145" cy="4578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BA0D53">
            <w:pPr>
              <w:spacing w:line="360" w:lineRule="auto"/>
            </w:pPr>
            <w:r>
              <w:rPr>
                <w:rFonts w:hint="eastAsia"/>
              </w:rPr>
              <w:t xml:space="preserve"> </w:t>
            </w:r>
            <w:r>
              <w:t xml:space="preserve">                                                  年</w:t>
            </w:r>
            <w:r>
              <w:rPr>
                <w:rFonts w:hint="eastAsia"/>
              </w:rPr>
              <w:t xml:space="preserve"> </w:t>
            </w:r>
            <w:r>
              <w:t xml:space="preserve">   月</w:t>
            </w:r>
            <w:r>
              <w:rPr>
                <w:rFonts w:hint="eastAsia"/>
              </w:rPr>
              <w:t xml:space="preserve"> </w:t>
            </w:r>
            <w:r>
              <w:t xml:space="preserve">   日</w:t>
            </w:r>
          </w:p>
          <w:p w14:paraId="1B7C0BC5">
            <w:pPr>
              <w:spacing w:line="360" w:lineRule="auto"/>
            </w:pPr>
          </w:p>
        </w:tc>
      </w:tr>
    </w:tbl>
    <w:p w14:paraId="1EE846EF"/>
    <w:sectPr>
      <w:footerReference r:id="rId3" w:type="default"/>
      <w:pgSz w:w="11906" w:h="16838"/>
      <w:pgMar w:top="1418" w:right="1797" w:bottom="1440" w:left="850" w:header="851" w:footer="992" w:gutter="851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Symbol">
    <w:panose1 w:val="0500010001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992205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7951F1A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7951F1A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BmNDg2MzRmZWQ0ZTkwNzk2ZTJlNjRhNzcwNTk3NjIifQ=="/>
  </w:docVars>
  <w:rsids>
    <w:rsidRoot w:val="003F031D"/>
    <w:rsid w:val="000000BF"/>
    <w:rsid w:val="000129CD"/>
    <w:rsid w:val="00054AA1"/>
    <w:rsid w:val="0006020E"/>
    <w:rsid w:val="00073536"/>
    <w:rsid w:val="00104581"/>
    <w:rsid w:val="00114E36"/>
    <w:rsid w:val="001513AD"/>
    <w:rsid w:val="00156B11"/>
    <w:rsid w:val="002844C3"/>
    <w:rsid w:val="002C3C79"/>
    <w:rsid w:val="00300BBA"/>
    <w:rsid w:val="00306E7C"/>
    <w:rsid w:val="00312BEB"/>
    <w:rsid w:val="00320FE1"/>
    <w:rsid w:val="00335926"/>
    <w:rsid w:val="003618C2"/>
    <w:rsid w:val="003F031D"/>
    <w:rsid w:val="00417DEE"/>
    <w:rsid w:val="00430BE8"/>
    <w:rsid w:val="00434FD3"/>
    <w:rsid w:val="00446272"/>
    <w:rsid w:val="00486368"/>
    <w:rsid w:val="004B6B1D"/>
    <w:rsid w:val="004D3CCF"/>
    <w:rsid w:val="00532724"/>
    <w:rsid w:val="00551ABA"/>
    <w:rsid w:val="00577CB8"/>
    <w:rsid w:val="006263AD"/>
    <w:rsid w:val="00657FCE"/>
    <w:rsid w:val="00681CE5"/>
    <w:rsid w:val="006B4EA7"/>
    <w:rsid w:val="006F305A"/>
    <w:rsid w:val="00820D15"/>
    <w:rsid w:val="008820AF"/>
    <w:rsid w:val="00893024"/>
    <w:rsid w:val="008A4011"/>
    <w:rsid w:val="008F666A"/>
    <w:rsid w:val="009B6179"/>
    <w:rsid w:val="009D0AC9"/>
    <w:rsid w:val="00A44C21"/>
    <w:rsid w:val="00A8437A"/>
    <w:rsid w:val="00B0500F"/>
    <w:rsid w:val="00B177D7"/>
    <w:rsid w:val="00B4354D"/>
    <w:rsid w:val="00B87DA7"/>
    <w:rsid w:val="00C31079"/>
    <w:rsid w:val="00C35787"/>
    <w:rsid w:val="00C63266"/>
    <w:rsid w:val="00C94AE9"/>
    <w:rsid w:val="00CD1337"/>
    <w:rsid w:val="00D37D2E"/>
    <w:rsid w:val="00D83291"/>
    <w:rsid w:val="00DA5870"/>
    <w:rsid w:val="00DD1DC3"/>
    <w:rsid w:val="00E27B2C"/>
    <w:rsid w:val="00F320AF"/>
    <w:rsid w:val="00FF722C"/>
    <w:rsid w:val="06E521B8"/>
    <w:rsid w:val="0C4F1BEB"/>
    <w:rsid w:val="0C8268F5"/>
    <w:rsid w:val="0D290002"/>
    <w:rsid w:val="0F5B74BA"/>
    <w:rsid w:val="12B6496C"/>
    <w:rsid w:val="189F1804"/>
    <w:rsid w:val="1A0D03C5"/>
    <w:rsid w:val="201844D9"/>
    <w:rsid w:val="22953468"/>
    <w:rsid w:val="2A9F5694"/>
    <w:rsid w:val="2BEE0681"/>
    <w:rsid w:val="2CE35D0C"/>
    <w:rsid w:val="30C23CA4"/>
    <w:rsid w:val="323A770A"/>
    <w:rsid w:val="3278199E"/>
    <w:rsid w:val="37482CF9"/>
    <w:rsid w:val="3BD35FCB"/>
    <w:rsid w:val="3F981A64"/>
    <w:rsid w:val="41AA4BF2"/>
    <w:rsid w:val="45EE1552"/>
    <w:rsid w:val="48050DD4"/>
    <w:rsid w:val="4BEA72CA"/>
    <w:rsid w:val="56DF349F"/>
    <w:rsid w:val="58806D0B"/>
    <w:rsid w:val="58C5079C"/>
    <w:rsid w:val="5971248E"/>
    <w:rsid w:val="60BE69C0"/>
    <w:rsid w:val="61C62F2B"/>
    <w:rsid w:val="657A7C6A"/>
    <w:rsid w:val="67991EF5"/>
    <w:rsid w:val="679A78A1"/>
    <w:rsid w:val="680B6231"/>
    <w:rsid w:val="6ABA156A"/>
    <w:rsid w:val="6ABB44ED"/>
    <w:rsid w:val="6B4E646B"/>
    <w:rsid w:val="6BC303CF"/>
    <w:rsid w:val="6D7F0B60"/>
    <w:rsid w:val="6E4678CD"/>
    <w:rsid w:val="7130706E"/>
    <w:rsid w:val="76E22F47"/>
    <w:rsid w:val="7B4554C5"/>
    <w:rsid w:val="7F475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7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2 字符"/>
    <w:basedOn w:val="6"/>
    <w:link w:val="2"/>
    <w:qFormat/>
    <w:uiPriority w:val="0"/>
    <w:rPr>
      <w:rFonts w:ascii="Arial" w:hAnsi="Arial" w:eastAsia="黑体" w:cs="Times New Roman"/>
      <w:b/>
      <w:sz w:val="32"/>
      <w:szCs w:val="24"/>
    </w:rPr>
  </w:style>
  <w:style w:type="character" w:customStyle="1" w:styleId="8">
    <w:name w:val="页眉 字符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font51"/>
    <w:basedOn w:val="6"/>
    <w:qFormat/>
    <w:uiPriority w:val="0"/>
    <w:rPr>
      <w:rFonts w:hint="eastAsia" w:ascii="等线" w:hAnsi="等线" w:eastAsia="等线" w:cs="等线"/>
      <w:color w:val="000000"/>
      <w:sz w:val="20"/>
      <w:szCs w:val="20"/>
      <w:u w:val="none"/>
    </w:rPr>
  </w:style>
  <w:style w:type="character" w:customStyle="1" w:styleId="12">
    <w:name w:val="font61"/>
    <w:basedOn w:val="6"/>
    <w:qFormat/>
    <w:uiPriority w:val="0"/>
    <w:rPr>
      <w:rFonts w:hint="eastAsia" w:ascii="等线" w:hAnsi="等线" w:eastAsia="等线" w:cs="等线"/>
      <w:color w:val="000000"/>
      <w:sz w:val="18"/>
      <w:szCs w:val="18"/>
      <w:u w:val="none"/>
    </w:rPr>
  </w:style>
  <w:style w:type="character" w:customStyle="1" w:styleId="13">
    <w:name w:val="font11"/>
    <w:basedOn w:val="6"/>
    <w:qFormat/>
    <w:uiPriority w:val="0"/>
    <w:rPr>
      <w:rFonts w:hint="eastAsia" w:ascii="等线" w:hAnsi="等线" w:eastAsia="等线" w:cs="等线"/>
      <w:b/>
      <w:bCs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825</Words>
  <Characters>942</Characters>
  <Lines>12</Lines>
  <Paragraphs>3</Paragraphs>
  <TotalTime>2</TotalTime>
  <ScaleCrop>false</ScaleCrop>
  <LinksUpToDate>false</LinksUpToDate>
  <CharactersWithSpaces>1107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2021-04-02T03:14:00Z</dcterms:created>
  <dc:creator>LL</dc:creator>
  <cp:lastModifiedBy>Lenovo</cp:lastModifiedBy>
  <cp:lastPrinted>2023-05-17T01:31:00Z</cp:lastPrinted>
  <dcterms:modified xsi:type="dcterms:W3CDTF">2025-05-19T01:40:31Z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0E7465A0041C40F6A16AF727365C7F18</vt:lpwstr>
  </property>
  <property fmtid="{D5CDD505-2E9C-101B-9397-08002B2CF9AE}" pid="4" name="KSOTemplateDocerSaveRecord">
    <vt:lpwstr>eyJoZGlkIjoiODVlNGQ4OWI5ZWNjMTFhYjhhZGI0NmRiZmViMjY0ODkiLCJ1c2VySWQiOiI0NDEyMjMxOTgifQ==</vt:lpwstr>
  </property>
</Properties>
</file>