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D972F0">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北京海外学人中心（北京市领导人才考核评价服务中心）部门整体绩效评价报告</w:t>
      </w:r>
    </w:p>
    <w:p w14:paraId="3DBE8513">
      <w:pPr>
        <w:rPr>
          <w:rFonts w:ascii="仿宋_GB2312"/>
          <w:szCs w:val="30"/>
        </w:rPr>
      </w:pPr>
    </w:p>
    <w:p w14:paraId="111FE9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14:paraId="3A198B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eastAsia="楷体_GB2312"/>
          <w:sz w:val="32"/>
          <w:szCs w:val="32"/>
        </w:rPr>
      </w:pPr>
      <w:r>
        <w:rPr>
          <w:rFonts w:hint="eastAsia" w:ascii="楷体_GB2312" w:eastAsia="楷体_GB2312"/>
          <w:sz w:val="32"/>
          <w:szCs w:val="32"/>
        </w:rPr>
        <w:t>（一）机构设置及职责工作任务情况</w:t>
      </w:r>
    </w:p>
    <w:p w14:paraId="3EE128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北京海外学人中心（北京市领导人才考核评价服务中心）是北京市委、市政府建立的主要面向高层次人才服务的专业机构，是海内外优秀人才的服务平台，是连接优秀人才与北京的纽带，是首都高层次人才服务之家，归口市委组织部管理，为副局级参公管理事业单位。中心职责是：承担本市海外（外籍）人才多渠道寻访、认定评估、培训交流、综合服务等事务性工作；承担海外人才工程项目、引进国外智力、外国人来华工作服务和管理的辅助性、事务性工作；承担干部考核评价相关研究、技术工具开发和相关服务等工作。根据《中共北京市委机构编制委员会办公室关于调整北京海外学人中心（北京市领导人才考核评价服务中心）主要职责和内设机构的通知》（京编办事[2020]19号），北京海外学人中心（北京市领导人才考核评价服务中心）设13个相当正处级内设机构，即办公室、规划发展部、人才服务一部、人才服务二部、人才服务三部、人才开发部、留学人员工作部、外国人来华工作事务部（对外可以北京市外国人来华工作事务中心名义开展工作）、信息工作部、宣传联络部、培训部、人力资源部、党群工作部。无下属预算单位。</w:t>
      </w:r>
    </w:p>
    <w:p w14:paraId="5A8B919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eastAsia="楷体_GB2312"/>
          <w:sz w:val="32"/>
          <w:szCs w:val="32"/>
        </w:rPr>
      </w:pPr>
      <w:r>
        <w:rPr>
          <w:rFonts w:hint="eastAsia" w:ascii="楷体_GB2312" w:eastAsia="楷体_GB2312"/>
          <w:sz w:val="32"/>
          <w:szCs w:val="32"/>
        </w:rPr>
        <w:t>（二）部门整体绩效目标设立情况</w:t>
      </w:r>
    </w:p>
    <w:p w14:paraId="7A6C1B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年以习近平新时代中国特色社会主义思想为指导，全面贯彻中央人才工作决策部署和市委</w:t>
      </w:r>
      <w:r>
        <w:rPr>
          <w:rFonts w:hint="eastAsia" w:ascii="仿宋_GB2312" w:eastAsia="仿宋_GB2312"/>
          <w:sz w:val="32"/>
          <w:szCs w:val="32"/>
          <w:lang w:val="en-US" w:eastAsia="zh-CN"/>
        </w:rPr>
        <w:t>有关要求</w:t>
      </w:r>
      <w:r>
        <w:rPr>
          <w:rFonts w:hint="eastAsia" w:ascii="仿宋_GB2312" w:eastAsia="仿宋_GB2312"/>
          <w:sz w:val="32"/>
          <w:szCs w:val="32"/>
        </w:rPr>
        <w:t>，落实北京高水平人才高地建设要求，充分发挥中心引才育才服务人才职能作用，持续推进我市海外（外籍）人才多渠道寻访、认定评估、培训交流、综合服务等事务性工作及海外人才工程项目、引进国外智力、外国人来华工作服务和管理的辅助性、事务性工作迈上新台阶，不断优化人才发展环境，提升人才国际竞争的比较优势，为高水平人才高地建设和国际科技创新中心建设提供支撑保障。</w:t>
      </w:r>
    </w:p>
    <w:p w14:paraId="00BB0AC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部门整体绩效目标反映北京海外学人中心（北京市领导人才考核评价服务中心）使用部门预算资金在年度履职中预期达到的总体产出和效果，绩效目标</w:t>
      </w:r>
      <w:r>
        <w:rPr>
          <w:rFonts w:ascii="仿宋_GB2312" w:eastAsia="仿宋_GB2312"/>
          <w:sz w:val="32"/>
          <w:szCs w:val="32"/>
        </w:rPr>
        <w:t>与</w:t>
      </w:r>
      <w:r>
        <w:rPr>
          <w:rFonts w:hint="eastAsia" w:ascii="仿宋_GB2312" w:eastAsia="仿宋_GB2312"/>
          <w:sz w:val="32"/>
          <w:szCs w:val="32"/>
        </w:rPr>
        <w:t>部门职责任务相匹配，目标设立合理。</w:t>
      </w:r>
    </w:p>
    <w:p w14:paraId="036053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14:paraId="76981E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rPr>
      </w:pPr>
      <w:r>
        <w:rPr>
          <w:rFonts w:hint="eastAsia" w:ascii="仿宋_GB2312" w:hAnsi="宋体" w:eastAsia="仿宋_GB2312" w:cs="宋体"/>
          <w:kern w:val="0"/>
          <w:sz w:val="32"/>
          <w:szCs w:val="32"/>
        </w:rPr>
        <w:t>202</w:t>
      </w:r>
      <w:r>
        <w:rPr>
          <w:rFonts w:hint="eastAsia" w:ascii="仿宋_GB2312" w:hAnsi="宋体" w:eastAsia="仿宋_GB2312" w:cs="宋体"/>
          <w:kern w:val="0"/>
          <w:sz w:val="32"/>
          <w:szCs w:val="32"/>
          <w:lang w:val="en-US" w:eastAsia="zh-CN"/>
        </w:rPr>
        <w:t>4</w:t>
      </w:r>
      <w:r>
        <w:rPr>
          <w:rFonts w:hint="eastAsia" w:ascii="仿宋_GB2312" w:hAnsi="宋体" w:eastAsia="仿宋_GB2312" w:cs="宋体"/>
          <w:color w:val="000000"/>
          <w:kern w:val="0"/>
          <w:sz w:val="32"/>
          <w:szCs w:val="32"/>
        </w:rPr>
        <w:t>年</w:t>
      </w:r>
      <w:r>
        <w:rPr>
          <w:rFonts w:ascii="仿宋_GB2312" w:hAnsi="宋体" w:eastAsia="仿宋_GB2312" w:cs="宋体"/>
          <w:color w:val="000000"/>
          <w:kern w:val="0"/>
          <w:sz w:val="32"/>
          <w:szCs w:val="32"/>
        </w:rPr>
        <w:t>全年</w:t>
      </w:r>
      <w:r>
        <w:rPr>
          <w:rFonts w:hint="eastAsia" w:ascii="仿宋_GB2312" w:hAnsi="宋体" w:eastAsia="仿宋_GB2312" w:cs="宋体"/>
          <w:color w:val="000000"/>
          <w:kern w:val="0"/>
          <w:sz w:val="32"/>
          <w:szCs w:val="32"/>
        </w:rPr>
        <w:t>预算数</w:t>
      </w:r>
      <w:r>
        <w:rPr>
          <w:rFonts w:ascii="仿宋_GB2312" w:hAnsi="Times New Roman" w:eastAsia="仿宋_GB2312" w:cs="Times New Roman"/>
          <w:sz w:val="32"/>
          <w:szCs w:val="32"/>
        </w:rPr>
        <w:t>32059.07</w:t>
      </w:r>
      <w:r>
        <w:rPr>
          <w:rFonts w:hint="eastAsia" w:ascii="仿宋_GB2312" w:hAnsi="宋体" w:eastAsia="仿宋_GB2312" w:cs="宋体"/>
          <w:color w:val="000000"/>
          <w:kern w:val="0"/>
          <w:sz w:val="32"/>
          <w:szCs w:val="32"/>
        </w:rPr>
        <w:t>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w:t>
      </w:r>
      <w:r>
        <w:rPr>
          <w:rFonts w:ascii="仿宋_GB2312" w:hAnsi="宋体" w:eastAsia="仿宋_GB2312" w:cs="宋体"/>
          <w:color w:val="000000"/>
          <w:kern w:val="0"/>
          <w:sz w:val="32"/>
          <w:szCs w:val="32"/>
        </w:rPr>
        <w:t>，基本</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预算数</w:t>
      </w:r>
      <w:r>
        <w:rPr>
          <w:rFonts w:ascii="宋体" w:hAnsi="宋体" w:eastAsia="宋体" w:cs="Times New Roman"/>
          <w:kern w:val="0"/>
          <w:sz w:val="32"/>
          <w:szCs w:val="32"/>
        </w:rPr>
        <w:t xml:space="preserve"> </w:t>
      </w:r>
      <w:r>
        <w:rPr>
          <w:rFonts w:hint="eastAsia" w:ascii="仿宋_GB2312" w:hAnsi="仿宋_GB2312" w:eastAsia="仿宋_GB2312" w:cs="仿宋_GB2312"/>
          <w:kern w:val="0"/>
          <w:sz w:val="32"/>
          <w:szCs w:val="32"/>
        </w:rPr>
        <w:t>4519.57</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项目支出预算数</w:t>
      </w:r>
      <w:r>
        <w:rPr>
          <w:rFonts w:hint="eastAsia" w:ascii="仿宋_GB2312" w:hAnsi="仿宋_GB2312" w:eastAsia="仿宋_GB2312" w:cs="仿宋_GB2312"/>
          <w:kern w:val="0"/>
          <w:sz w:val="32"/>
          <w:szCs w:val="32"/>
        </w:rPr>
        <w:t>27539.5</w:t>
      </w:r>
      <w:r>
        <w:rPr>
          <w:rFonts w:ascii="仿宋_GB2312" w:hAnsi="宋体" w:eastAsia="仿宋_GB2312" w:cs="宋体"/>
          <w:color w:val="000000"/>
          <w:kern w:val="0"/>
          <w:sz w:val="32"/>
          <w:szCs w:val="32"/>
        </w:rPr>
        <w:t>万元，其他支出</w:t>
      </w:r>
      <w:r>
        <w:rPr>
          <w:rFonts w:hint="eastAsia" w:ascii="仿宋_GB2312" w:hAnsi="宋体" w:eastAsia="仿宋_GB2312" w:cs="宋体"/>
          <w:color w:val="000000"/>
          <w:kern w:val="0"/>
          <w:sz w:val="32"/>
          <w:szCs w:val="32"/>
        </w:rPr>
        <w:t>预算数</w:t>
      </w:r>
      <w:r>
        <w:rPr>
          <w:rFonts w:ascii="仿宋_GB2312" w:hAnsi="宋体" w:eastAsia="仿宋_GB2312" w:cs="宋体"/>
          <w:color w:val="000000"/>
          <w:kern w:val="0"/>
          <w:sz w:val="32"/>
          <w:szCs w:val="32"/>
        </w:rPr>
        <w:t>0万元</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资金总体</w:t>
      </w:r>
      <w:r>
        <w:rPr>
          <w:rFonts w:hint="eastAsia" w:ascii="仿宋_GB2312" w:hAnsi="宋体" w:eastAsia="仿宋_GB2312" w:cs="宋体"/>
          <w:color w:val="000000"/>
          <w:kern w:val="0"/>
          <w:sz w:val="32"/>
          <w:szCs w:val="32"/>
        </w:rPr>
        <w:t>支出</w:t>
      </w:r>
      <w:r>
        <w:rPr>
          <w:rFonts w:ascii="仿宋_GB2312" w:hAnsi="Times New Roman" w:eastAsia="仿宋_GB2312" w:cs="Times New Roman"/>
          <w:sz w:val="32"/>
          <w:szCs w:val="32"/>
        </w:rPr>
        <w:t>30998.39</w:t>
      </w:r>
      <w:r>
        <w:rPr>
          <w:rFonts w:ascii="仿宋_GB2312" w:hAnsi="宋体" w:eastAsia="仿宋_GB2312" w:cs="宋体"/>
          <w:color w:val="000000"/>
          <w:kern w:val="0"/>
          <w:sz w:val="32"/>
          <w:szCs w:val="32"/>
        </w:rPr>
        <w:t>万元，其中，基本支出</w:t>
      </w:r>
      <w:r>
        <w:rPr>
          <w:rFonts w:ascii="仿宋_GB2312" w:hAnsi="Times New Roman" w:eastAsia="仿宋_GB2312" w:cs="Times New Roman"/>
          <w:sz w:val="32"/>
          <w:szCs w:val="32"/>
        </w:rPr>
        <w:t>4467.92</w:t>
      </w:r>
      <w:r>
        <w:rPr>
          <w:rFonts w:ascii="仿宋_GB2312" w:hAnsi="宋体" w:eastAsia="仿宋_GB2312" w:cs="宋体"/>
          <w:color w:val="000000"/>
          <w:kern w:val="0"/>
          <w:sz w:val="32"/>
          <w:szCs w:val="32"/>
        </w:rPr>
        <w:t>万元，项目</w:t>
      </w:r>
      <w:r>
        <w:rPr>
          <w:rFonts w:hint="eastAsia" w:ascii="仿宋_GB2312" w:hAnsi="宋体" w:eastAsia="仿宋_GB2312" w:cs="宋体"/>
          <w:color w:val="000000"/>
          <w:kern w:val="0"/>
          <w:sz w:val="32"/>
          <w:szCs w:val="32"/>
        </w:rPr>
        <w:t>支出</w:t>
      </w:r>
      <w:r>
        <w:rPr>
          <w:rFonts w:ascii="仿宋_GB2312" w:hAnsi="Times New Roman" w:eastAsia="仿宋_GB2312" w:cs="Times New Roman"/>
          <w:sz w:val="32"/>
          <w:szCs w:val="32"/>
        </w:rPr>
        <w:t>26530.47</w:t>
      </w:r>
      <w:r>
        <w:rPr>
          <w:rFonts w:ascii="仿宋_GB2312" w:hAnsi="宋体" w:eastAsia="仿宋_GB2312" w:cs="宋体"/>
          <w:color w:val="000000"/>
          <w:kern w:val="0"/>
          <w:sz w:val="32"/>
          <w:szCs w:val="32"/>
        </w:rPr>
        <w:t>万元，其他支出0万元。</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执行率为9</w:t>
      </w:r>
      <w:r>
        <w:rPr>
          <w:rFonts w:hint="eastAsia" w:ascii="仿宋_GB2312" w:hAnsi="宋体" w:eastAsia="仿宋_GB2312" w:cs="宋体"/>
          <w:color w:val="000000"/>
          <w:kern w:val="0"/>
          <w:sz w:val="32"/>
          <w:szCs w:val="32"/>
          <w:lang w:val="en-US" w:eastAsia="zh-CN"/>
        </w:rPr>
        <w:t>6.69</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w:t>
      </w:r>
    </w:p>
    <w:p w14:paraId="32F1BFAC">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150"/>
        <w:textAlignment w:val="auto"/>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14:paraId="3D34CCDC">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150"/>
        <w:textAlignment w:val="auto"/>
        <w:rPr>
          <w:rFonts w:ascii="楷体_GB2312" w:eastAsia="楷体_GB2312"/>
          <w:sz w:val="32"/>
          <w:szCs w:val="32"/>
        </w:rPr>
      </w:pPr>
      <w:r>
        <w:rPr>
          <w:rFonts w:hint="eastAsia" w:ascii="楷体_GB2312" w:eastAsia="楷体_GB2312"/>
          <w:sz w:val="32"/>
          <w:szCs w:val="32"/>
        </w:rPr>
        <w:t>（一）产出完成情况分析</w:t>
      </w:r>
    </w:p>
    <w:p w14:paraId="7E814BD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b w:val="0"/>
          <w:bCs w:val="0"/>
          <w:sz w:val="32"/>
          <w:szCs w:val="32"/>
          <w:highlight w:val="none"/>
          <w:lang w:val="en-US" w:eastAsia="zh-CN"/>
        </w:rPr>
      </w:pPr>
      <w:r>
        <w:rPr>
          <w:rFonts w:hint="eastAsia" w:ascii="仿宋_GB2312" w:eastAsia="仿宋_GB2312"/>
          <w:b w:val="0"/>
          <w:bCs w:val="0"/>
          <w:sz w:val="32"/>
          <w:szCs w:val="32"/>
          <w:highlight w:val="none"/>
          <w:lang w:val="en-US" w:eastAsia="zh-CN"/>
        </w:rPr>
        <w:t>1.产出数量</w:t>
      </w:r>
    </w:p>
    <w:p w14:paraId="0045A8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lang w:val="en-US" w:eastAsia="zh-CN"/>
        </w:rPr>
        <w:t>2024年度各项工作均能根据年度工作目标，积极有效履行各项职能职责，推动重点任务落地落实，产出数量符合整体绩效目标要求。</w:t>
      </w:r>
    </w:p>
    <w:p w14:paraId="0A6C5562">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eastAsia="仿宋_GB2312"/>
          <w:b w:val="0"/>
          <w:bCs w:val="0"/>
          <w:sz w:val="32"/>
          <w:szCs w:val="32"/>
          <w:highlight w:val="none"/>
          <w:lang w:val="en-US" w:eastAsia="zh-CN"/>
        </w:rPr>
      </w:pPr>
      <w:r>
        <w:rPr>
          <w:rFonts w:hint="eastAsia" w:ascii="仿宋_GB2312" w:eastAsia="仿宋_GB2312"/>
          <w:b w:val="0"/>
          <w:bCs w:val="0"/>
          <w:sz w:val="32"/>
          <w:szCs w:val="32"/>
          <w:highlight w:val="none"/>
          <w:lang w:val="en-US" w:eastAsia="zh-CN"/>
        </w:rPr>
        <w:t>产出质量</w:t>
      </w:r>
    </w:p>
    <w:p w14:paraId="12244541">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sz w:val="32"/>
          <w:szCs w:val="32"/>
          <w:highlight w:val="none"/>
        </w:rPr>
      </w:pPr>
      <w:r>
        <w:rPr>
          <w:rFonts w:hint="eastAsia" w:ascii="仿宋_GB2312" w:eastAsia="仿宋_GB2312"/>
          <w:b/>
          <w:bCs/>
          <w:sz w:val="32"/>
          <w:szCs w:val="32"/>
          <w:highlight w:val="none"/>
        </w:rPr>
        <w:t>人才引进方面，</w:t>
      </w:r>
      <w:r>
        <w:rPr>
          <w:rFonts w:hint="eastAsia" w:ascii="仿宋_GB2312" w:hAnsi="仿宋_GB2312" w:eastAsia="仿宋_GB2312" w:cs="仿宋_GB2312"/>
          <w:b w:val="0"/>
          <w:bCs w:val="0"/>
          <w:sz w:val="32"/>
          <w:szCs w:val="32"/>
          <w:highlight w:val="none"/>
        </w:rPr>
        <w:t>加强资源整合，</w:t>
      </w:r>
      <w:r>
        <w:rPr>
          <w:rFonts w:hint="eastAsia" w:ascii="仿宋_GB2312" w:hAnsi="仿宋_GB2312" w:eastAsia="仿宋_GB2312" w:cs="仿宋_GB2312"/>
          <w:b w:val="0"/>
          <w:bCs w:val="0"/>
          <w:sz w:val="32"/>
          <w:szCs w:val="32"/>
          <w:highlight w:val="none"/>
          <w:lang w:eastAsia="zh-CN"/>
        </w:rPr>
        <w:t>交流合作</w:t>
      </w:r>
      <w:r>
        <w:rPr>
          <w:rFonts w:hint="eastAsia" w:ascii="仿宋_GB2312" w:hAnsi="仿宋_GB2312" w:eastAsia="仿宋_GB2312" w:cs="仿宋_GB2312"/>
          <w:b w:val="0"/>
          <w:bCs w:val="0"/>
          <w:sz w:val="32"/>
          <w:szCs w:val="32"/>
          <w:highlight w:val="none"/>
        </w:rPr>
        <w:t>平台效能发挥更加充分</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一是北京国际青年创新发展论坛影响力再提升。</w:t>
      </w:r>
      <w:r>
        <w:rPr>
          <w:rFonts w:hint="eastAsia" w:ascii="仿宋_GB2312" w:hAnsi="仿宋_GB2312" w:eastAsia="仿宋_GB2312" w:cs="仿宋_GB2312"/>
          <w:b w:val="0"/>
          <w:bCs w:val="0"/>
          <w:sz w:val="32"/>
          <w:szCs w:val="32"/>
          <w:highlight w:val="none"/>
          <w:lang w:val="en-US" w:eastAsia="zh-CN"/>
        </w:rPr>
        <w:t>作为中关村论坛年会平行论坛，</w:t>
      </w:r>
      <w:r>
        <w:rPr>
          <w:rFonts w:hint="eastAsia" w:ascii="仿宋_GB2312" w:hAnsi="仿宋_GB2312" w:eastAsia="仿宋_GB2312" w:cs="仿宋_GB2312"/>
          <w:b w:val="0"/>
          <w:bCs w:val="0"/>
          <w:sz w:val="32"/>
          <w:szCs w:val="32"/>
          <w:highlight w:val="none"/>
        </w:rPr>
        <w:t>11场活动吸引11.2万人次线上线下参与</w:t>
      </w:r>
      <w:r>
        <w:rPr>
          <w:rFonts w:hint="eastAsia" w:ascii="仿宋_GB2312" w:hAnsi="仿宋_GB2312" w:eastAsia="仿宋_GB2312" w:cs="仿宋_GB2312"/>
          <w:b w:val="0"/>
          <w:bCs w:val="0"/>
          <w:sz w:val="32"/>
          <w:szCs w:val="32"/>
          <w:highlight w:val="none"/>
          <w:lang w:eastAsia="zh-CN"/>
        </w:rPr>
        <w:t>，主论坛发布《全球青年科技创新发展报告》等</w:t>
      </w:r>
      <w:r>
        <w:rPr>
          <w:rFonts w:hint="eastAsia" w:ascii="仿宋_GB2312" w:hAnsi="仿宋_GB2312" w:eastAsia="仿宋_GB2312" w:cs="仿宋_GB2312"/>
          <w:b w:val="0"/>
          <w:bCs w:val="0"/>
          <w:sz w:val="32"/>
          <w:szCs w:val="32"/>
          <w:highlight w:val="none"/>
          <w:lang w:val="en-US" w:eastAsia="zh-CN"/>
        </w:rPr>
        <w:t>重要</w:t>
      </w:r>
      <w:r>
        <w:rPr>
          <w:rFonts w:hint="eastAsia" w:ascii="仿宋_GB2312" w:hAnsi="仿宋_GB2312" w:eastAsia="仿宋_GB2312" w:cs="仿宋_GB2312"/>
          <w:b w:val="0"/>
          <w:bCs w:val="0"/>
          <w:sz w:val="32"/>
          <w:szCs w:val="32"/>
          <w:highlight w:val="none"/>
          <w:lang w:eastAsia="zh-CN"/>
        </w:rPr>
        <w:t>成果</w:t>
      </w:r>
      <w:r>
        <w:rPr>
          <w:rFonts w:hint="eastAsia" w:ascii="仿宋_GB2312" w:hAnsi="仿宋_GB2312" w:eastAsia="仿宋_GB2312" w:cs="仿宋_GB2312"/>
          <w:b w:val="0"/>
          <w:bCs w:val="0"/>
          <w:sz w:val="32"/>
          <w:szCs w:val="32"/>
          <w:highlight w:val="none"/>
          <w:lang w:val="en-US" w:eastAsia="zh-CN"/>
        </w:rPr>
        <w:t>5项</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kern w:val="0"/>
          <w:sz w:val="32"/>
          <w:szCs w:val="32"/>
          <w:highlight w:val="none"/>
          <w:lang w:eastAsia="zh-CN"/>
        </w:rPr>
        <w:t>“全球青年创新对话”聚焦</w:t>
      </w:r>
      <w:r>
        <w:rPr>
          <w:rFonts w:hint="eastAsia" w:ascii="仿宋_GB2312" w:hAnsi="仿宋_GB2312" w:eastAsia="仿宋_GB2312" w:cs="仿宋_GB2312"/>
          <w:b w:val="0"/>
          <w:bCs w:val="0"/>
          <w:sz w:val="32"/>
          <w:szCs w:val="32"/>
          <w:highlight w:val="none"/>
        </w:rPr>
        <w:t>创新创业创投</w:t>
      </w:r>
      <w:r>
        <w:rPr>
          <w:rFonts w:hint="eastAsia" w:ascii="仿宋_GB2312" w:hAnsi="仿宋_GB2312" w:eastAsia="仿宋_GB2312" w:cs="仿宋_GB2312"/>
          <w:b w:val="0"/>
          <w:bCs w:val="0"/>
          <w:sz w:val="32"/>
          <w:szCs w:val="32"/>
          <w:highlight w:val="none"/>
          <w:lang w:eastAsia="zh-CN"/>
        </w:rPr>
        <w:t>话题，拓宽</w:t>
      </w:r>
      <w:r>
        <w:rPr>
          <w:rFonts w:hint="eastAsia" w:ascii="仿宋_GB2312" w:hAnsi="仿宋_GB2312" w:eastAsia="仿宋_GB2312" w:cs="仿宋_GB2312"/>
          <w:b w:val="0"/>
          <w:bCs w:val="0"/>
          <w:sz w:val="32"/>
          <w:szCs w:val="32"/>
          <w:highlight w:val="none"/>
          <w:lang w:val="en-US" w:eastAsia="zh-CN"/>
        </w:rPr>
        <w:t>青年国际交流渠道</w:t>
      </w:r>
      <w:r>
        <w:rPr>
          <w:rFonts w:hint="eastAsia" w:ascii="仿宋_GB2312" w:hAnsi="仿宋_GB2312" w:eastAsia="仿宋_GB2312" w:cs="仿宋_GB2312"/>
          <w:b w:val="0"/>
          <w:bCs w:val="0"/>
          <w:kern w:val="0"/>
          <w:sz w:val="32"/>
          <w:szCs w:val="32"/>
          <w:highlight w:val="none"/>
          <w:lang w:eastAsia="zh-CN"/>
        </w:rPr>
        <w:t>；</w:t>
      </w:r>
      <w:r>
        <w:rPr>
          <w:rFonts w:hint="eastAsia" w:ascii="仿宋_GB2312" w:hAnsi="仿宋_GB2312" w:eastAsia="仿宋_GB2312" w:cs="仿宋_GB2312"/>
          <w:b w:val="0"/>
          <w:bCs w:val="0"/>
          <w:sz w:val="32"/>
          <w:szCs w:val="32"/>
          <w:highlight w:val="none"/>
          <w:lang w:eastAsia="zh-CN"/>
        </w:rPr>
        <w:t>“专业平行论坛”发挥市场主体作用，</w:t>
      </w:r>
      <w:r>
        <w:rPr>
          <w:rFonts w:hint="eastAsia" w:ascii="仿宋_GB2312" w:hAnsi="仿宋_GB2312" w:eastAsia="仿宋_GB2312" w:cs="仿宋_GB2312"/>
          <w:b w:val="0"/>
          <w:bCs w:val="0"/>
          <w:color w:val="auto"/>
          <w:kern w:val="0"/>
          <w:sz w:val="32"/>
          <w:szCs w:val="32"/>
          <w:highlight w:val="none"/>
        </w:rPr>
        <w:t>意向</w:t>
      </w:r>
      <w:r>
        <w:rPr>
          <w:rFonts w:hint="eastAsia" w:ascii="仿宋_GB2312" w:hAnsi="仿宋_GB2312" w:eastAsia="仿宋_GB2312" w:cs="仿宋_GB2312"/>
          <w:b w:val="0"/>
          <w:bCs w:val="0"/>
          <w:color w:val="auto"/>
          <w:kern w:val="0"/>
          <w:sz w:val="32"/>
          <w:szCs w:val="32"/>
          <w:highlight w:val="none"/>
          <w:lang w:eastAsia="zh-CN"/>
        </w:rPr>
        <w:t>人选</w:t>
      </w:r>
      <w:r>
        <w:rPr>
          <w:rFonts w:hint="eastAsia" w:ascii="仿宋_GB2312" w:hAnsi="仿宋_GB2312" w:eastAsia="仿宋_GB2312" w:cs="仿宋_GB2312"/>
          <w:b w:val="0"/>
          <w:bCs w:val="0"/>
          <w:sz w:val="32"/>
          <w:szCs w:val="32"/>
          <w:highlight w:val="none"/>
          <w:lang w:eastAsia="zh-CN"/>
        </w:rPr>
        <w:t>同比增长</w:t>
      </w:r>
      <w:r>
        <w:rPr>
          <w:rFonts w:hint="eastAsia" w:ascii="仿宋_GB2312" w:hAnsi="仿宋_GB2312" w:eastAsia="仿宋_GB2312" w:cs="仿宋_GB2312"/>
          <w:b w:val="0"/>
          <w:bCs w:val="0"/>
          <w:sz w:val="32"/>
          <w:szCs w:val="32"/>
          <w:highlight w:val="none"/>
          <w:lang w:val="en-US" w:eastAsia="zh-CN"/>
        </w:rPr>
        <w:t>40%</w:t>
      </w:r>
      <w:r>
        <w:rPr>
          <w:rFonts w:hint="eastAsia" w:ascii="仿宋_GB2312" w:hAnsi="仿宋_GB2312" w:eastAsia="仿宋_GB2312" w:cs="仿宋_GB2312"/>
          <w:b w:val="0"/>
          <w:bCs w:val="0"/>
          <w:sz w:val="32"/>
          <w:szCs w:val="32"/>
          <w:highlight w:val="none"/>
          <w:lang w:eastAsia="zh-CN"/>
        </w:rPr>
        <w:t>；国际青年人才“双百”对接会强化央地、区域合作，促成外籍人才落地北京</w:t>
      </w:r>
      <w:r>
        <w:rPr>
          <w:rFonts w:hint="eastAsia" w:ascii="仿宋_GB2312" w:hAnsi="仿宋_GB2312" w:eastAsia="仿宋_GB2312" w:cs="仿宋_GB2312"/>
          <w:b w:val="0"/>
          <w:bCs w:val="0"/>
          <w:kern w:val="0"/>
          <w:sz w:val="32"/>
          <w:szCs w:val="32"/>
          <w:highlight w:val="none"/>
          <w:lang w:eastAsia="zh-CN"/>
        </w:rPr>
        <w:t>。</w:t>
      </w:r>
      <w:r>
        <w:rPr>
          <w:rFonts w:hint="eastAsia" w:ascii="仿宋_GB2312" w:hAnsi="仿宋_GB2312" w:eastAsia="仿宋_GB2312" w:cs="仿宋_GB2312"/>
          <w:b w:val="0"/>
          <w:bCs w:val="0"/>
          <w:color w:val="auto"/>
          <w:sz w:val="32"/>
          <w:szCs w:val="32"/>
          <w:highlight w:val="none"/>
        </w:rPr>
        <w:t>二是海外英才北京行再升级。</w:t>
      </w:r>
      <w:r>
        <w:rPr>
          <w:rFonts w:hint="eastAsia" w:ascii="仿宋_GB2312" w:hAnsi="仿宋_GB2312" w:eastAsia="仿宋_GB2312" w:cs="仿宋_GB2312"/>
          <w:b w:val="0"/>
          <w:bCs w:val="0"/>
          <w:color w:val="auto"/>
          <w:sz w:val="32"/>
          <w:szCs w:val="32"/>
          <w:highlight w:val="none"/>
          <w:u w:val="none"/>
          <w:lang w:eastAsia="zh-CN"/>
        </w:rPr>
        <w:t>举办全球宣介、香港英才北京行等</w:t>
      </w:r>
      <w:r>
        <w:rPr>
          <w:rFonts w:hint="eastAsia" w:ascii="仿宋_GB2312" w:hAnsi="仿宋_GB2312" w:eastAsia="仿宋_GB2312" w:cs="仿宋_GB2312"/>
          <w:b w:val="0"/>
          <w:bCs w:val="0"/>
          <w:color w:val="auto"/>
          <w:sz w:val="32"/>
          <w:szCs w:val="32"/>
          <w:highlight w:val="none"/>
          <w:u w:val="none"/>
          <w:lang w:val="en-US" w:eastAsia="zh-CN"/>
        </w:rPr>
        <w:t>活动16场，吸引4.4万人次线上线下参与</w:t>
      </w:r>
      <w:r>
        <w:rPr>
          <w:rFonts w:hint="eastAsia" w:ascii="仿宋_GB2312" w:hAnsi="仿宋_GB2312" w:eastAsia="仿宋_GB2312" w:cs="仿宋_GB2312"/>
          <w:b w:val="0"/>
          <w:bCs w:val="0"/>
          <w:color w:val="auto"/>
          <w:sz w:val="32"/>
          <w:szCs w:val="32"/>
          <w:highlight w:val="none"/>
          <w:u w:val="none"/>
          <w:lang w:eastAsia="zh-CN"/>
        </w:rPr>
        <w:t>，百余名海外</w:t>
      </w:r>
      <w:r>
        <w:rPr>
          <w:rFonts w:hint="eastAsia" w:ascii="仿宋_GB2312" w:hAnsi="仿宋_GB2312" w:eastAsia="仿宋_GB2312" w:cs="仿宋_GB2312"/>
          <w:b w:val="0"/>
          <w:bCs w:val="0"/>
          <w:color w:val="auto"/>
          <w:sz w:val="32"/>
          <w:szCs w:val="32"/>
          <w:highlight w:val="none"/>
        </w:rPr>
        <w:t>人才来京对接交流。</w:t>
      </w:r>
      <w:r>
        <w:rPr>
          <w:rFonts w:hint="eastAsia" w:ascii="仿宋_GB2312" w:hAnsi="仿宋_GB2312" w:eastAsia="仿宋_GB2312" w:cs="仿宋_GB2312"/>
          <w:b w:val="0"/>
          <w:bCs w:val="0"/>
          <w:sz w:val="32"/>
          <w:szCs w:val="32"/>
          <w:highlight w:val="none"/>
        </w:rPr>
        <w:t>三是联系北京·全球创新服务网络（GNIS）建设上台阶。</w:t>
      </w:r>
      <w:r>
        <w:rPr>
          <w:rFonts w:hint="eastAsia" w:ascii="仿宋_GB2312" w:hAnsi="仿宋_GB2312" w:eastAsia="仿宋_GB2312" w:cs="仿宋_GB2312"/>
          <w:b w:val="0"/>
          <w:bCs w:val="0"/>
          <w:color w:val="auto"/>
          <w:sz w:val="32"/>
          <w:szCs w:val="32"/>
          <w:highlight w:val="none"/>
          <w:lang w:eastAsia="zh-CN"/>
        </w:rPr>
        <w:t>促进交流合作，</w:t>
      </w:r>
      <w:r>
        <w:rPr>
          <w:rFonts w:hint="eastAsia" w:ascii="仿宋_GB2312" w:hAnsi="仿宋_GB2312" w:eastAsia="仿宋_GB2312" w:cs="仿宋_GB2312"/>
          <w:b w:val="0"/>
          <w:bCs w:val="0"/>
          <w:color w:val="auto"/>
          <w:sz w:val="32"/>
          <w:szCs w:val="32"/>
          <w:highlight w:val="none"/>
        </w:rPr>
        <w:t>推出新质生产力国际合作沙龙，打造高端智库型学术产业交流平台。</w:t>
      </w:r>
      <w:r>
        <w:rPr>
          <w:rFonts w:hint="eastAsia" w:ascii="仿宋_GB2312" w:hAnsi="仿宋_GB2312" w:eastAsia="仿宋_GB2312" w:cs="仿宋_GB2312"/>
          <w:b w:val="0"/>
          <w:bCs w:val="0"/>
          <w:sz w:val="32"/>
          <w:szCs w:val="32"/>
          <w:highlight w:val="none"/>
        </w:rPr>
        <w:t>四是宣传信息工作提质效。媒体矩阵关注用户超</w:t>
      </w:r>
      <w:r>
        <w:rPr>
          <w:rFonts w:hint="eastAsia" w:ascii="仿宋_GB2312" w:hAnsi="仿宋_GB2312" w:eastAsia="仿宋_GB2312" w:cs="仿宋_GB2312"/>
          <w:b w:val="0"/>
          <w:bCs w:val="0"/>
          <w:sz w:val="32"/>
          <w:szCs w:val="32"/>
          <w:highlight w:val="none"/>
          <w:lang w:val="en-US" w:eastAsia="zh-CN"/>
        </w:rPr>
        <w:t>36</w:t>
      </w:r>
      <w:r>
        <w:rPr>
          <w:rFonts w:hint="eastAsia" w:ascii="仿宋_GB2312" w:hAnsi="仿宋_GB2312" w:eastAsia="仿宋_GB2312" w:cs="仿宋_GB2312"/>
          <w:b w:val="0"/>
          <w:bCs w:val="0"/>
          <w:sz w:val="32"/>
          <w:szCs w:val="32"/>
          <w:highlight w:val="none"/>
        </w:rPr>
        <w:t>万，阅读量及播放量近700万次</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14</w:t>
      </w:r>
      <w:r>
        <w:rPr>
          <w:rFonts w:hint="eastAsia" w:ascii="仿宋_GB2312" w:hAnsi="仿宋_GB2312" w:eastAsia="仿宋_GB2312" w:cs="仿宋_GB2312"/>
          <w:b w:val="0"/>
          <w:bCs w:val="0"/>
          <w:sz w:val="32"/>
          <w:szCs w:val="32"/>
          <w:highlight w:val="none"/>
        </w:rPr>
        <w:t>篇信息被市级刊物采编。</w:t>
      </w:r>
    </w:p>
    <w:p w14:paraId="080088A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lang w:val="en-US" w:eastAsia="zh-CN"/>
        </w:rPr>
        <w:t>依托</w:t>
      </w:r>
      <w:r>
        <w:rPr>
          <w:rFonts w:hint="eastAsia" w:ascii="仿宋_GB2312" w:hAnsi="仿宋_GB2312" w:eastAsia="仿宋_GB2312" w:cs="仿宋_GB2312"/>
          <w:b w:val="0"/>
          <w:bCs w:val="0"/>
          <w:sz w:val="32"/>
          <w:szCs w:val="32"/>
          <w:highlight w:val="none"/>
          <w:lang w:eastAsia="zh-CN"/>
        </w:rPr>
        <w:t>项目牵引</w:t>
      </w:r>
      <w:r>
        <w:rPr>
          <w:rFonts w:hint="eastAsia" w:ascii="仿宋_GB2312" w:hAnsi="仿宋_GB2312" w:eastAsia="仿宋_GB2312" w:cs="仿宋_GB2312"/>
          <w:b w:val="0"/>
          <w:bCs w:val="0"/>
          <w:sz w:val="32"/>
          <w:szCs w:val="32"/>
          <w:highlight w:val="none"/>
        </w:rPr>
        <w:t>，人才引进数量质量稳中</w:t>
      </w:r>
      <w:r>
        <w:rPr>
          <w:rFonts w:hint="eastAsia" w:ascii="仿宋_GB2312" w:hAnsi="仿宋_GB2312" w:eastAsia="仿宋_GB2312" w:cs="仿宋_GB2312"/>
          <w:b w:val="0"/>
          <w:bCs w:val="0"/>
          <w:sz w:val="32"/>
          <w:szCs w:val="32"/>
          <w:highlight w:val="none"/>
          <w:lang w:eastAsia="zh-CN"/>
        </w:rPr>
        <w:t>有</w:t>
      </w:r>
      <w:r>
        <w:rPr>
          <w:rFonts w:hint="eastAsia" w:ascii="仿宋_GB2312" w:hAnsi="仿宋_GB2312" w:eastAsia="仿宋_GB2312" w:cs="仿宋_GB2312"/>
          <w:b w:val="0"/>
          <w:bCs w:val="0"/>
          <w:sz w:val="32"/>
          <w:szCs w:val="32"/>
          <w:highlight w:val="none"/>
        </w:rPr>
        <w:t>进</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一是做好</w:t>
      </w:r>
      <w:r>
        <w:rPr>
          <w:rFonts w:hint="eastAsia" w:ascii="仿宋_GB2312" w:hAnsi="仿宋_GB2312" w:eastAsia="仿宋_GB2312" w:cs="仿宋_GB2312"/>
          <w:b w:val="0"/>
          <w:bCs w:val="0"/>
          <w:sz w:val="32"/>
          <w:szCs w:val="32"/>
          <w:highlight w:val="none"/>
          <w:lang w:eastAsia="zh-CN"/>
        </w:rPr>
        <w:t>人才项目</w:t>
      </w:r>
      <w:r>
        <w:rPr>
          <w:rFonts w:hint="eastAsia" w:ascii="仿宋_GB2312" w:hAnsi="仿宋_GB2312" w:eastAsia="仿宋_GB2312" w:cs="仿宋_GB2312"/>
          <w:b w:val="0"/>
          <w:bCs w:val="0"/>
          <w:sz w:val="32"/>
          <w:szCs w:val="32"/>
          <w:highlight w:val="none"/>
        </w:rPr>
        <w:t>评审支撑</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主动摸排，精准动员</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color w:val="auto"/>
          <w:sz w:val="32"/>
          <w:szCs w:val="32"/>
          <w:highlight w:val="none"/>
          <w:lang w:eastAsia="zh-CN"/>
        </w:rPr>
        <w:t>组织</w:t>
      </w:r>
      <w:r>
        <w:rPr>
          <w:rFonts w:hint="eastAsia" w:ascii="仿宋_GB2312" w:hAnsi="仿宋_GB2312" w:eastAsia="仿宋_GB2312" w:cs="仿宋_GB2312"/>
          <w:b w:val="0"/>
          <w:bCs w:val="0"/>
          <w:color w:val="auto"/>
          <w:sz w:val="32"/>
          <w:szCs w:val="32"/>
          <w:highlight w:val="none"/>
          <w:lang w:val="en-US" w:eastAsia="zh-CN"/>
        </w:rPr>
        <w:t>完成政府特聘岗位工作</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sz w:val="32"/>
          <w:szCs w:val="32"/>
          <w:highlight w:val="none"/>
        </w:rPr>
        <w:t>强化HICOOL</w:t>
      </w:r>
      <w:r>
        <w:rPr>
          <w:rFonts w:hint="eastAsia" w:ascii="仿宋_GB2312" w:hAnsi="仿宋_GB2312" w:eastAsia="仿宋_GB2312" w:cs="仿宋_GB2312"/>
          <w:b w:val="0"/>
          <w:bCs w:val="0"/>
          <w:sz w:val="32"/>
          <w:szCs w:val="32"/>
          <w:highlight w:val="none"/>
          <w:lang w:eastAsia="zh-CN"/>
        </w:rPr>
        <w:t>全球创业者峰会暨创业</w:t>
      </w:r>
      <w:r>
        <w:rPr>
          <w:rFonts w:hint="eastAsia" w:ascii="仿宋_GB2312" w:hAnsi="仿宋_GB2312" w:eastAsia="仿宋_GB2312" w:cs="仿宋_GB2312"/>
          <w:b w:val="0"/>
          <w:bCs w:val="0"/>
          <w:sz w:val="32"/>
          <w:szCs w:val="32"/>
          <w:highlight w:val="none"/>
        </w:rPr>
        <w:t>大赛支持力度，完成</w:t>
      </w:r>
      <w:r>
        <w:rPr>
          <w:rFonts w:hint="eastAsia" w:ascii="仿宋_GB2312" w:hAnsi="仿宋_GB2312" w:eastAsia="仿宋_GB2312" w:cs="仿宋_GB2312"/>
          <w:b w:val="0"/>
          <w:bCs w:val="0"/>
          <w:sz w:val="32"/>
          <w:szCs w:val="32"/>
          <w:highlight w:val="none"/>
          <w:lang w:val="en-US" w:eastAsia="zh-CN"/>
        </w:rPr>
        <w:t>海外组</w:t>
      </w:r>
      <w:r>
        <w:rPr>
          <w:rFonts w:hint="eastAsia" w:ascii="仿宋_GB2312" w:hAnsi="仿宋_GB2312" w:eastAsia="仿宋_GB2312" w:cs="仿宋_GB2312"/>
          <w:b w:val="0"/>
          <w:bCs w:val="0"/>
          <w:color w:val="auto"/>
          <w:sz w:val="32"/>
          <w:szCs w:val="32"/>
          <w:highlight w:val="none"/>
        </w:rPr>
        <w:t>获奖项目现场核验工作。</w:t>
      </w:r>
      <w:r>
        <w:rPr>
          <w:rFonts w:hint="eastAsia" w:ascii="仿宋_GB2312" w:hAnsi="仿宋_GB2312" w:eastAsia="仿宋_GB2312" w:cs="仿宋_GB2312"/>
          <w:b w:val="0"/>
          <w:bCs w:val="0"/>
          <w:sz w:val="32"/>
          <w:szCs w:val="32"/>
          <w:highlight w:val="none"/>
        </w:rPr>
        <w:t>二是优化中外工程与技术交流合作项目</w:t>
      </w:r>
      <w:r>
        <w:rPr>
          <w:rFonts w:hint="eastAsia" w:ascii="仿宋_GB2312" w:hAnsi="仿宋_GB2312" w:eastAsia="仿宋_GB2312" w:cs="仿宋_GB2312"/>
          <w:b w:val="0"/>
          <w:bCs w:val="0"/>
          <w:sz w:val="32"/>
          <w:szCs w:val="32"/>
          <w:highlight w:val="none"/>
          <w:lang w:eastAsia="zh-CN"/>
        </w:rPr>
        <w:t>，服务保障</w:t>
      </w:r>
      <w:r>
        <w:rPr>
          <w:rFonts w:hint="eastAsia" w:ascii="仿宋_GB2312" w:hAnsi="仿宋_GB2312" w:eastAsia="仿宋_GB2312" w:cs="仿宋_GB2312"/>
          <w:b w:val="0"/>
          <w:bCs w:val="0"/>
          <w:sz w:val="32"/>
          <w:szCs w:val="32"/>
          <w:highlight w:val="none"/>
          <w:lang w:val="en-US" w:eastAsia="zh-CN"/>
        </w:rPr>
        <w:t>在</w:t>
      </w:r>
      <w:r>
        <w:rPr>
          <w:rFonts w:hint="eastAsia" w:ascii="仿宋_GB2312" w:hAnsi="仿宋_GB2312" w:eastAsia="仿宋_GB2312" w:cs="仿宋_GB2312"/>
          <w:b w:val="0"/>
          <w:bCs w:val="0"/>
          <w:sz w:val="32"/>
          <w:szCs w:val="32"/>
          <w:highlight w:val="none"/>
          <w:lang w:eastAsia="zh-CN"/>
        </w:rPr>
        <w:t>京开展技术交流</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CN"/>
        </w:rPr>
        <w:t>三</w:t>
      </w:r>
      <w:r>
        <w:rPr>
          <w:rFonts w:hint="eastAsia" w:ascii="仿宋_GB2312" w:hAnsi="仿宋_GB2312" w:eastAsia="仿宋_GB2312" w:cs="仿宋_GB2312"/>
          <w:b w:val="0"/>
          <w:bCs w:val="0"/>
          <w:sz w:val="32"/>
          <w:szCs w:val="32"/>
          <w:highlight w:val="none"/>
        </w:rPr>
        <w:t>是提升留学人才引进水平。</w:t>
      </w:r>
    </w:p>
    <w:p w14:paraId="41243F2D">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b w:val="0"/>
          <w:bCs w:val="0"/>
          <w:sz w:val="32"/>
          <w:szCs w:val="32"/>
          <w:highlight w:val="none"/>
        </w:rPr>
      </w:pPr>
      <w:r>
        <w:rPr>
          <w:rFonts w:hint="eastAsia" w:ascii="仿宋_GB2312" w:hAnsi="仿宋_GB2312" w:eastAsia="仿宋_GB2312" w:cs="仿宋_GB2312"/>
          <w:b/>
          <w:bCs/>
          <w:sz w:val="32"/>
          <w:szCs w:val="32"/>
          <w:highlight w:val="none"/>
          <w:lang w:val="en-US" w:eastAsia="zh-CN"/>
        </w:rPr>
        <w:t>人才服务方面，</w:t>
      </w:r>
      <w:r>
        <w:rPr>
          <w:rFonts w:hint="eastAsia" w:ascii="仿宋_GB2312" w:hAnsi="仿宋_GB2312" w:eastAsia="仿宋_GB2312" w:cs="仿宋_GB2312"/>
          <w:b w:val="0"/>
          <w:bCs w:val="0"/>
          <w:sz w:val="32"/>
          <w:szCs w:val="32"/>
          <w:highlight w:val="none"/>
          <w:lang w:val="en-US" w:eastAsia="zh-CN"/>
        </w:rPr>
        <w:t>坚持需求导向，人才服务国际化、便利化更加突出。</w:t>
      </w:r>
      <w:r>
        <w:rPr>
          <w:rFonts w:hint="eastAsia" w:ascii="Times New Roman" w:hAnsi="Times New Roman" w:eastAsia="仿宋_GB2312"/>
          <w:b w:val="0"/>
          <w:bCs w:val="0"/>
          <w:sz w:val="32"/>
          <w:szCs w:val="32"/>
          <w:highlight w:val="none"/>
        </w:rPr>
        <w:t>一是深化人才服务</w:t>
      </w:r>
      <w:r>
        <w:rPr>
          <w:rFonts w:hint="eastAsia" w:ascii="Times New Roman" w:hAnsi="Times New Roman" w:eastAsia="仿宋_GB2312"/>
          <w:b w:val="0"/>
          <w:bCs w:val="0"/>
          <w:sz w:val="32"/>
          <w:szCs w:val="32"/>
          <w:highlight w:val="none"/>
          <w:lang w:eastAsia="zh-CN"/>
        </w:rPr>
        <w:t>载体</w:t>
      </w:r>
      <w:r>
        <w:rPr>
          <w:rFonts w:hint="eastAsia" w:ascii="Times New Roman" w:hAnsi="Times New Roman" w:eastAsia="仿宋_GB2312"/>
          <w:b w:val="0"/>
          <w:bCs w:val="0"/>
          <w:sz w:val="32"/>
          <w:szCs w:val="32"/>
          <w:highlight w:val="none"/>
        </w:rPr>
        <w:t>建设。优化升级中关村国际人才服务功能区，开放活动</w:t>
      </w:r>
      <w:r>
        <w:rPr>
          <w:rFonts w:hint="eastAsia" w:ascii="Times New Roman" w:hAnsi="Times New Roman" w:eastAsia="仿宋_GB2312"/>
          <w:b w:val="0"/>
          <w:bCs w:val="0"/>
          <w:sz w:val="32"/>
          <w:szCs w:val="32"/>
          <w:highlight w:val="none"/>
          <w:lang w:eastAsia="zh-CN"/>
        </w:rPr>
        <w:t>空间，接待国内外团组参访，接受预约、提供人才活动场地</w:t>
      </w:r>
      <w:r>
        <w:rPr>
          <w:rFonts w:hint="eastAsia" w:ascii="Times New Roman" w:hAnsi="Times New Roman" w:eastAsia="仿宋_GB2312"/>
          <w:b w:val="0"/>
          <w:bCs w:val="0"/>
          <w:sz w:val="32"/>
          <w:szCs w:val="32"/>
          <w:highlight w:val="none"/>
          <w:lang w:val="en-US" w:eastAsia="zh-CN"/>
        </w:rPr>
        <w:t>，</w:t>
      </w:r>
      <w:r>
        <w:rPr>
          <w:rFonts w:hint="eastAsia" w:ascii="Times New Roman" w:hAnsi="Times New Roman" w:eastAsia="仿宋_GB2312"/>
          <w:b w:val="0"/>
          <w:bCs w:val="0"/>
          <w:sz w:val="32"/>
          <w:szCs w:val="32"/>
          <w:highlight w:val="none"/>
        </w:rPr>
        <w:t>打造国际化服务展示窗口。</w:t>
      </w:r>
      <w:r>
        <w:rPr>
          <w:rFonts w:hint="eastAsia" w:ascii="Times New Roman" w:hAnsi="Times New Roman" w:eastAsia="仿宋_GB2312"/>
          <w:b w:val="0"/>
          <w:bCs w:val="0"/>
          <w:sz w:val="32"/>
          <w:szCs w:val="32"/>
          <w:highlight w:val="none"/>
          <w:lang w:eastAsia="zh-CN"/>
        </w:rPr>
        <w:t>优化升级</w:t>
      </w:r>
      <w:r>
        <w:rPr>
          <w:rFonts w:ascii="Times New Roman" w:hAnsi="Times New Roman" w:eastAsia="仿宋_GB2312"/>
          <w:b w:val="0"/>
          <w:bCs w:val="0"/>
          <w:sz w:val="32"/>
          <w:szCs w:val="32"/>
          <w:highlight w:val="none"/>
        </w:rPr>
        <w:t>智能客服</w:t>
      </w:r>
      <w:r>
        <w:rPr>
          <w:rFonts w:hint="eastAsia" w:ascii="Times New Roman" w:hAnsi="Times New Roman" w:eastAsia="仿宋_GB2312"/>
          <w:b w:val="0"/>
          <w:bCs w:val="0"/>
          <w:sz w:val="32"/>
          <w:szCs w:val="32"/>
          <w:highlight w:val="none"/>
          <w:lang w:eastAsia="zh-CN"/>
        </w:rPr>
        <w:t>系统</w:t>
      </w:r>
      <w:r>
        <w:rPr>
          <w:rFonts w:ascii="Times New Roman" w:hAnsi="Times New Roman" w:eastAsia="仿宋_GB2312"/>
          <w:b w:val="0"/>
          <w:bCs w:val="0"/>
          <w:sz w:val="32"/>
          <w:szCs w:val="32"/>
          <w:highlight w:val="none"/>
        </w:rPr>
        <w:t>，全年</w:t>
      </w:r>
      <w:r>
        <w:rPr>
          <w:rFonts w:hint="eastAsia" w:ascii="Times New Roman" w:hAnsi="Times New Roman" w:eastAsia="仿宋_GB2312"/>
          <w:b w:val="0"/>
          <w:bCs w:val="0"/>
          <w:sz w:val="32"/>
          <w:szCs w:val="32"/>
          <w:highlight w:val="none"/>
          <w:lang w:eastAsia="zh-CN"/>
        </w:rPr>
        <w:t>接听</w:t>
      </w:r>
      <w:r>
        <w:rPr>
          <w:rFonts w:hint="eastAsia" w:ascii="Times New Roman" w:hAnsi="Times New Roman" w:eastAsia="仿宋_GB2312" w:cs="Tahoma"/>
          <w:b w:val="0"/>
          <w:bCs w:val="0"/>
          <w:color w:val="222222"/>
          <w:sz w:val="32"/>
          <w:szCs w:val="32"/>
          <w:highlight w:val="none"/>
        </w:rPr>
        <w:t>来电3.5万余</w:t>
      </w:r>
      <w:r>
        <w:rPr>
          <w:rFonts w:hint="eastAsia" w:ascii="Times New Roman" w:hAnsi="Times New Roman" w:eastAsia="仿宋_GB2312"/>
          <w:b w:val="0"/>
          <w:bCs w:val="0"/>
          <w:sz w:val="32"/>
          <w:szCs w:val="32"/>
          <w:highlight w:val="none"/>
        </w:rPr>
        <w:t>通</w:t>
      </w:r>
      <w:r>
        <w:rPr>
          <w:rFonts w:ascii="Times New Roman" w:hAnsi="Times New Roman" w:eastAsia="仿宋_GB2312"/>
          <w:b w:val="0"/>
          <w:bCs w:val="0"/>
          <w:sz w:val="32"/>
          <w:szCs w:val="32"/>
          <w:highlight w:val="none"/>
        </w:rPr>
        <w:t>。</w:t>
      </w:r>
      <w:r>
        <w:rPr>
          <w:rFonts w:hint="eastAsia" w:ascii="Times New Roman" w:hAnsi="Times New Roman" w:eastAsia="仿宋_GB2312"/>
          <w:b w:val="0"/>
          <w:bCs w:val="0"/>
          <w:sz w:val="32"/>
          <w:szCs w:val="32"/>
          <w:highlight w:val="none"/>
          <w:lang w:eastAsia="zh-CN"/>
        </w:rPr>
        <w:t>二是便利外籍人才在京工作。</w:t>
      </w:r>
      <w:r>
        <w:rPr>
          <w:rFonts w:hint="eastAsia" w:ascii="Times New Roman" w:hAnsi="Times New Roman" w:eastAsia="仿宋_GB2312"/>
          <w:b w:val="0"/>
          <w:bCs w:val="0"/>
          <w:sz w:val="32"/>
          <w:szCs w:val="32"/>
          <w:highlight w:val="none"/>
        </w:rPr>
        <w:t>全年办理外国人来华工作许可业务万</w:t>
      </w:r>
      <w:r>
        <w:rPr>
          <w:rFonts w:hint="eastAsia" w:eastAsia="仿宋_GB2312"/>
          <w:b w:val="0"/>
          <w:bCs w:val="0"/>
          <w:sz w:val="32"/>
          <w:szCs w:val="32"/>
          <w:highlight w:val="none"/>
          <w:lang w:val="en-US" w:eastAsia="zh-CN"/>
        </w:rPr>
        <w:t>余</w:t>
      </w:r>
      <w:r>
        <w:rPr>
          <w:rFonts w:hint="eastAsia" w:ascii="Times New Roman" w:hAnsi="Times New Roman" w:eastAsia="仿宋_GB2312"/>
          <w:b w:val="0"/>
          <w:bCs w:val="0"/>
          <w:sz w:val="32"/>
          <w:szCs w:val="32"/>
          <w:highlight w:val="none"/>
        </w:rPr>
        <w:t>件。</w:t>
      </w:r>
      <w:r>
        <w:rPr>
          <w:rFonts w:hint="eastAsia" w:ascii="Times New Roman" w:hAnsi="Times New Roman" w:eastAsia="仿宋_GB2312"/>
          <w:b w:val="0"/>
          <w:bCs w:val="0"/>
          <w:sz w:val="32"/>
          <w:szCs w:val="32"/>
          <w:highlight w:val="none"/>
          <w:lang w:eastAsia="zh-CN"/>
        </w:rPr>
        <w:t>联合</w:t>
      </w:r>
      <w:r>
        <w:rPr>
          <w:rFonts w:hint="eastAsia" w:ascii="Times New Roman" w:hAnsi="Times New Roman" w:eastAsia="仿宋_GB2312" w:cs="Times New Roman"/>
          <w:b w:val="0"/>
          <w:bCs w:val="0"/>
          <w:sz w:val="32"/>
          <w:szCs w:val="32"/>
          <w:highlight w:val="none"/>
        </w:rPr>
        <w:t>发布“留学北京</w:t>
      </w:r>
      <w:r>
        <w:rPr>
          <w:rFonts w:ascii="Times New Roman" w:hAnsi="Times New Roman" w:eastAsia="仿宋_GB2312" w:cs="Times New Roman"/>
          <w:b w:val="0"/>
          <w:bCs w:val="0"/>
          <w:sz w:val="32"/>
          <w:szCs w:val="32"/>
          <w:highlight w:val="none"/>
        </w:rPr>
        <w:t>+</w:t>
      </w:r>
      <w:r>
        <w:rPr>
          <w:rFonts w:hint="eastAsia" w:ascii="Times New Roman" w:hAnsi="Times New Roman" w:eastAsia="仿宋_GB2312" w:cs="Times New Roman"/>
          <w:b w:val="0"/>
          <w:bCs w:val="0"/>
          <w:sz w:val="32"/>
          <w:szCs w:val="32"/>
          <w:highlight w:val="none"/>
          <w:lang w:eastAsia="zh-CN"/>
        </w:rPr>
        <w:t>”</w:t>
      </w:r>
      <w:r>
        <w:rPr>
          <w:rFonts w:ascii="Times New Roman" w:hAnsi="Times New Roman" w:eastAsia="仿宋_GB2312" w:cs="Times New Roman"/>
          <w:b w:val="0"/>
          <w:bCs w:val="0"/>
          <w:sz w:val="32"/>
          <w:szCs w:val="32"/>
          <w:highlight w:val="none"/>
        </w:rPr>
        <w:t>十项措施。</w:t>
      </w:r>
      <w:r>
        <w:rPr>
          <w:rFonts w:hint="eastAsia" w:ascii="Times New Roman" w:hAnsi="Times New Roman" w:eastAsia="仿宋_GB2312"/>
          <w:b w:val="0"/>
          <w:bCs w:val="0"/>
          <w:sz w:val="32"/>
          <w:szCs w:val="32"/>
          <w:highlight w:val="none"/>
        </w:rPr>
        <w:t>建立工作许可快速沟通机制，做好重点活动服务保障。三是</w:t>
      </w:r>
      <w:r>
        <w:rPr>
          <w:rFonts w:hint="eastAsia" w:ascii="Times New Roman" w:hAnsi="Times New Roman" w:eastAsia="仿宋_GB2312"/>
          <w:b w:val="0"/>
          <w:bCs w:val="0"/>
          <w:sz w:val="32"/>
          <w:szCs w:val="32"/>
          <w:highlight w:val="none"/>
          <w:lang w:eastAsia="zh-CN"/>
        </w:rPr>
        <w:t>助力外籍人才快速融入</w:t>
      </w:r>
      <w:r>
        <w:rPr>
          <w:rFonts w:hint="eastAsia" w:ascii="Times New Roman" w:hAnsi="Times New Roman" w:eastAsia="仿宋_GB2312"/>
          <w:b w:val="0"/>
          <w:bCs w:val="0"/>
          <w:sz w:val="32"/>
          <w:szCs w:val="32"/>
          <w:highlight w:val="none"/>
        </w:rPr>
        <w:t>。</w:t>
      </w:r>
      <w:r>
        <w:rPr>
          <w:rFonts w:ascii="Times New Roman" w:hAnsi="Times New Roman" w:eastAsia="仿宋_GB2312" w:cs="Times New Roman"/>
          <w:b w:val="0"/>
          <w:bCs w:val="0"/>
          <w:sz w:val="32"/>
          <w:szCs w:val="32"/>
          <w:highlight w:val="none"/>
        </w:rPr>
        <w:t>发布英文版《外籍人才在京工作服务指南》</w:t>
      </w:r>
      <w:r>
        <w:rPr>
          <w:rFonts w:hint="eastAsia" w:ascii="Times New Roman" w:hAnsi="Times New Roman" w:eastAsia="仿宋_GB2312" w:cs="Times New Roman"/>
          <w:b w:val="0"/>
          <w:bCs w:val="0"/>
          <w:sz w:val="32"/>
          <w:szCs w:val="32"/>
          <w:highlight w:val="none"/>
          <w:lang w:eastAsia="zh-CN"/>
        </w:rPr>
        <w:t>，</w:t>
      </w:r>
      <w:r>
        <w:rPr>
          <w:rFonts w:hint="eastAsia" w:ascii="Times New Roman" w:hAnsi="Times New Roman" w:eastAsia="仿宋_GB2312"/>
          <w:b w:val="0"/>
          <w:bCs w:val="0"/>
          <w:sz w:val="32"/>
          <w:szCs w:val="32"/>
          <w:highlight w:val="none"/>
          <w:lang w:eastAsia="zh-CN"/>
        </w:rPr>
        <w:t>丰富</w:t>
      </w:r>
      <w:r>
        <w:rPr>
          <w:rFonts w:hint="eastAsia" w:ascii="Times New Roman" w:hAnsi="Times New Roman" w:eastAsia="仿宋_GB2312"/>
          <w:b w:val="0"/>
          <w:bCs w:val="0"/>
          <w:sz w:val="32"/>
          <w:szCs w:val="32"/>
          <w:highlight w:val="none"/>
        </w:rPr>
        <w:t>“京彩生活”</w:t>
      </w:r>
      <w:r>
        <w:rPr>
          <w:rFonts w:hint="eastAsia" w:ascii="Times New Roman" w:hAnsi="Times New Roman" w:eastAsia="仿宋_GB2312"/>
          <w:b w:val="0"/>
          <w:bCs w:val="0"/>
          <w:sz w:val="32"/>
          <w:szCs w:val="32"/>
          <w:highlight w:val="none"/>
          <w:lang w:eastAsia="zh-CN"/>
        </w:rPr>
        <w:t>形式内容，组织</w:t>
      </w:r>
      <w:r>
        <w:rPr>
          <w:rFonts w:hint="eastAsia" w:ascii="Times New Roman" w:hAnsi="Times New Roman" w:eastAsia="仿宋_GB2312"/>
          <w:b w:val="0"/>
          <w:bCs w:val="0"/>
          <w:sz w:val="32"/>
          <w:szCs w:val="32"/>
          <w:highlight w:val="none"/>
        </w:rPr>
        <w:t>中国行、乐学中文等</w:t>
      </w:r>
      <w:r>
        <w:rPr>
          <w:rFonts w:hint="eastAsia" w:ascii="Times New Roman" w:hAnsi="Times New Roman" w:eastAsia="仿宋_GB2312"/>
          <w:b w:val="0"/>
          <w:bCs w:val="0"/>
          <w:sz w:val="32"/>
          <w:szCs w:val="32"/>
          <w:highlight w:val="none"/>
          <w:lang w:eastAsia="zh-CN"/>
        </w:rPr>
        <w:t>活动，打造服务综合体。</w:t>
      </w:r>
      <w:r>
        <w:rPr>
          <w:rFonts w:hint="eastAsia" w:ascii="Times New Roman" w:hAnsi="Times New Roman" w:eastAsia="仿宋_GB2312"/>
          <w:b w:val="0"/>
          <w:bCs w:val="0"/>
          <w:sz w:val="32"/>
          <w:szCs w:val="32"/>
          <w:highlight w:val="none"/>
        </w:rPr>
        <w:t>创新</w:t>
      </w:r>
      <w:r>
        <w:rPr>
          <w:rFonts w:hint="eastAsia" w:ascii="Times New Roman" w:hAnsi="Times New Roman" w:eastAsia="仿宋_GB2312"/>
          <w:b w:val="0"/>
          <w:bCs w:val="0"/>
          <w:sz w:val="32"/>
          <w:szCs w:val="32"/>
          <w:highlight w:val="none"/>
          <w:lang w:eastAsia="zh-CN"/>
        </w:rPr>
        <w:t>开展</w:t>
      </w:r>
      <w:r>
        <w:rPr>
          <w:rFonts w:hint="eastAsia" w:ascii="Times New Roman" w:hAnsi="Times New Roman" w:eastAsia="仿宋_GB2312"/>
          <w:b w:val="0"/>
          <w:bCs w:val="0"/>
          <w:sz w:val="32"/>
          <w:szCs w:val="32"/>
          <w:highlight w:val="none"/>
        </w:rPr>
        <w:t>“外籍人才嘉年华”活动，加强央市区联动，开展美食节、音乐会等活动14场，服务中外人士上万名。</w:t>
      </w:r>
    </w:p>
    <w:p w14:paraId="5CCD57AF">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b w:val="0"/>
          <w:bCs w:val="0"/>
          <w:sz w:val="32"/>
          <w:szCs w:val="32"/>
          <w:highlight w:val="none"/>
        </w:rPr>
      </w:pPr>
      <w:r>
        <w:rPr>
          <w:rFonts w:hint="eastAsia" w:ascii="仿宋_GB2312" w:hAnsi="仿宋_GB2312" w:eastAsia="仿宋_GB2312" w:cs="仿宋_GB2312"/>
          <w:b/>
          <w:bCs/>
          <w:sz w:val="32"/>
          <w:szCs w:val="32"/>
          <w:highlight w:val="none"/>
          <w:lang w:val="en-US" w:eastAsia="zh-CN"/>
        </w:rPr>
        <w:t>人才培养方面，</w:t>
      </w:r>
      <w:r>
        <w:rPr>
          <w:rFonts w:hint="eastAsia" w:ascii="仿宋_GB2312" w:hAnsi="仿宋_GB2312" w:eastAsia="仿宋_GB2312" w:cs="仿宋_GB2312"/>
          <w:b w:val="0"/>
          <w:bCs w:val="0"/>
          <w:sz w:val="32"/>
          <w:szCs w:val="32"/>
          <w:highlight w:val="none"/>
          <w:lang w:val="en-US" w:eastAsia="zh-CN"/>
        </w:rPr>
        <w:t>固根本强功能，人才培养成长加速器功能更加凸显。</w:t>
      </w:r>
      <w:r>
        <w:rPr>
          <w:rFonts w:hint="eastAsia" w:ascii="Times New Roman" w:hAnsi="Times New Roman" w:eastAsia="仿宋_GB2312"/>
          <w:b w:val="0"/>
          <w:bCs w:val="0"/>
          <w:sz w:val="32"/>
          <w:szCs w:val="32"/>
          <w:highlight w:val="none"/>
        </w:rPr>
        <w:t>一是深入实施北京公派出国人才培养专项。二是升级打造海学特色培训品牌。</w:t>
      </w:r>
      <w:r>
        <w:rPr>
          <w:rFonts w:hint="eastAsia" w:ascii="Times New Roman" w:hAnsi="Times New Roman" w:eastAsia="仿宋_GB2312"/>
          <w:b w:val="0"/>
          <w:bCs w:val="0"/>
          <w:sz w:val="32"/>
          <w:szCs w:val="32"/>
          <w:highlight w:val="none"/>
          <w:lang w:eastAsia="zh-CN"/>
        </w:rPr>
        <w:t>创新开展</w:t>
      </w:r>
      <w:r>
        <w:rPr>
          <w:rFonts w:hint="eastAsia" w:ascii="Times New Roman" w:hAnsi="Times New Roman" w:eastAsia="仿宋_GB2312"/>
          <w:b w:val="0"/>
          <w:bCs w:val="0"/>
          <w:sz w:val="32"/>
          <w:szCs w:val="32"/>
          <w:highlight w:val="none"/>
        </w:rPr>
        <w:t>培训活动7期，开展“海星实训营”4期、“海星讲堂”系列活动20场，指导协办机构开展政策宣讲69场。三是促进人才交流合作。</w:t>
      </w:r>
    </w:p>
    <w:p w14:paraId="50FC21D8">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b w:val="0"/>
          <w:bCs/>
          <w:sz w:val="32"/>
          <w:szCs w:val="32"/>
          <w:highlight w:val="none"/>
        </w:rPr>
      </w:pPr>
      <w:r>
        <w:rPr>
          <w:rFonts w:hint="eastAsia" w:ascii="仿宋_GB2312" w:hAnsi="仿宋_GB2312" w:eastAsia="仿宋_GB2312" w:cs="仿宋_GB2312"/>
          <w:b/>
          <w:bCs/>
          <w:sz w:val="32"/>
          <w:szCs w:val="32"/>
          <w:highlight w:val="none"/>
          <w:lang w:val="en-US" w:eastAsia="zh-CN"/>
        </w:rPr>
        <w:t>区域协同方面，</w:t>
      </w:r>
      <w:r>
        <w:rPr>
          <w:rFonts w:hint="eastAsia" w:ascii="仿宋_GB2312" w:hAnsi="仿宋_GB2312" w:eastAsia="仿宋_GB2312" w:cs="仿宋_GB2312"/>
          <w:b w:val="0"/>
          <w:bCs w:val="0"/>
          <w:sz w:val="32"/>
          <w:szCs w:val="32"/>
          <w:highlight w:val="none"/>
          <w:lang w:val="en-US" w:eastAsia="zh-CN"/>
        </w:rPr>
        <w:t>强化区域协同，京津冀人才一体化先锋队作用初显。</w:t>
      </w:r>
      <w:r>
        <w:rPr>
          <w:rFonts w:hint="eastAsia" w:ascii="Times New Roman" w:hAnsi="Times New Roman" w:eastAsia="仿宋_GB2312"/>
          <w:b w:val="0"/>
          <w:bCs/>
          <w:sz w:val="32"/>
          <w:szCs w:val="32"/>
          <w:highlight w:val="none"/>
        </w:rPr>
        <w:t>一是</w:t>
      </w:r>
      <w:r>
        <w:rPr>
          <w:rFonts w:hint="eastAsia" w:ascii="Times New Roman" w:hAnsi="Times New Roman" w:eastAsia="仿宋_GB2312" w:cs="Times New Roman"/>
          <w:b w:val="0"/>
          <w:bCs/>
          <w:color w:val="auto"/>
          <w:spacing w:val="0"/>
          <w:kern w:val="0"/>
          <w:sz w:val="32"/>
          <w:szCs w:val="32"/>
          <w:highlight w:val="none"/>
          <w:lang w:val="en-US" w:eastAsia="zh-CN"/>
        </w:rPr>
        <w:t>启动运行海学雄安中心。实行“前有专班、后有支撑”工作模式，定期召开联席会议，</w:t>
      </w:r>
      <w:r>
        <w:rPr>
          <w:rFonts w:hint="eastAsia" w:ascii="仿宋_GB2312" w:hAnsi="仿宋_GB2312" w:eastAsia="仿宋_GB2312" w:cs="仿宋_GB2312"/>
          <w:b w:val="0"/>
          <w:bCs/>
          <w:sz w:val="32"/>
          <w:szCs w:val="32"/>
          <w:highlight w:val="none"/>
          <w:lang w:val="en-US" w:eastAsia="zh-CN"/>
        </w:rPr>
        <w:t>共</w:t>
      </w:r>
      <w:r>
        <w:rPr>
          <w:rFonts w:hint="eastAsia" w:ascii="Times New Roman" w:hAnsi="Times New Roman" w:eastAsia="仿宋_GB2312" w:cs="Times New Roman"/>
          <w:b w:val="0"/>
          <w:bCs/>
          <w:color w:val="auto"/>
          <w:spacing w:val="0"/>
          <w:kern w:val="0"/>
          <w:sz w:val="32"/>
          <w:szCs w:val="32"/>
          <w:highlight w:val="none"/>
          <w:lang w:val="en-US" w:eastAsia="zh-CN"/>
        </w:rPr>
        <w:t>同谋划、一体推进</w:t>
      </w:r>
      <w:r>
        <w:rPr>
          <w:rFonts w:hint="eastAsia" w:ascii="仿宋_GB2312" w:hAnsi="仿宋_GB2312" w:eastAsia="仿宋_GB2312" w:cs="仿宋_GB2312"/>
          <w:b w:val="0"/>
          <w:bCs/>
          <w:sz w:val="32"/>
          <w:szCs w:val="32"/>
          <w:highlight w:val="none"/>
          <w:lang w:val="en-US" w:eastAsia="zh-CN"/>
        </w:rPr>
        <w:t>海外人才工作</w:t>
      </w:r>
      <w:r>
        <w:rPr>
          <w:rFonts w:hint="eastAsia" w:ascii="Times New Roman" w:hAnsi="Times New Roman" w:eastAsia="仿宋_GB2312" w:cs="Times New Roman"/>
          <w:b w:val="0"/>
          <w:bCs/>
          <w:color w:val="auto"/>
          <w:spacing w:val="0"/>
          <w:kern w:val="0"/>
          <w:sz w:val="32"/>
          <w:szCs w:val="32"/>
          <w:highlight w:val="none"/>
          <w:lang w:val="en-US" w:eastAsia="zh-CN"/>
        </w:rPr>
        <w:t>。</w:t>
      </w:r>
      <w:r>
        <w:rPr>
          <w:rFonts w:hint="eastAsia" w:ascii="Times New Roman" w:hAnsi="Times New Roman" w:eastAsia="仿宋_GB2312"/>
          <w:b w:val="0"/>
          <w:bCs/>
          <w:sz w:val="32"/>
          <w:szCs w:val="32"/>
          <w:highlight w:val="none"/>
          <w:lang w:eastAsia="zh-CN"/>
        </w:rPr>
        <w:t>二</w:t>
      </w:r>
      <w:r>
        <w:rPr>
          <w:rFonts w:hint="eastAsia" w:ascii="Times New Roman" w:hAnsi="Times New Roman" w:eastAsia="仿宋_GB2312"/>
          <w:b w:val="0"/>
          <w:bCs/>
          <w:sz w:val="32"/>
          <w:szCs w:val="32"/>
          <w:highlight w:val="none"/>
        </w:rPr>
        <w:t>是</w:t>
      </w:r>
      <w:r>
        <w:rPr>
          <w:rFonts w:hint="eastAsia" w:ascii="Times New Roman" w:hAnsi="Times New Roman" w:eastAsia="仿宋_GB2312" w:cs="Times New Roman"/>
          <w:b w:val="0"/>
          <w:bCs/>
          <w:color w:val="auto"/>
          <w:spacing w:val="0"/>
          <w:kern w:val="0"/>
          <w:sz w:val="32"/>
          <w:szCs w:val="32"/>
          <w:highlight w:val="none"/>
          <w:lang w:val="en-US" w:eastAsia="zh-CN"/>
        </w:rPr>
        <w:t>发挥品牌活动辐射带动作用</w:t>
      </w:r>
      <w:r>
        <w:rPr>
          <w:rFonts w:hint="eastAsia" w:ascii="楷体_GB2312" w:hAnsi="楷体_GB2312" w:eastAsia="楷体_GB2312" w:cs="楷体_GB2312"/>
          <w:b w:val="0"/>
          <w:bCs/>
          <w:sz w:val="32"/>
          <w:szCs w:val="32"/>
          <w:highlight w:val="none"/>
          <w:lang w:eastAsia="zh-CN"/>
        </w:rPr>
        <w:t>。</w:t>
      </w:r>
      <w:r>
        <w:rPr>
          <w:rFonts w:hint="eastAsia" w:ascii="Times New Roman" w:hAnsi="Times New Roman" w:eastAsia="仿宋_GB2312" w:cs="Times New Roman"/>
          <w:b w:val="0"/>
          <w:bCs/>
          <w:color w:val="auto"/>
          <w:spacing w:val="0"/>
          <w:kern w:val="0"/>
          <w:sz w:val="32"/>
          <w:szCs w:val="32"/>
          <w:highlight w:val="none"/>
          <w:lang w:val="en-US" w:eastAsia="zh-CN"/>
        </w:rPr>
        <w:t>举办</w:t>
      </w:r>
      <w:r>
        <w:rPr>
          <w:rFonts w:hint="eastAsia" w:ascii="Times New Roman" w:hAnsi="Times New Roman" w:eastAsia="仿宋_GB2312" w:cs="仿宋_GB2312"/>
          <w:b w:val="0"/>
          <w:bCs/>
          <w:sz w:val="32"/>
          <w:szCs w:val="32"/>
          <w:highlight w:val="none"/>
          <w:lang w:val="en-US" w:eastAsia="zh-CN"/>
        </w:rPr>
        <w:t>海外英才雄安行、京雄“海星”人才工作者培训交流等各类活动25场，</w:t>
      </w:r>
      <w:r>
        <w:rPr>
          <w:rFonts w:hint="eastAsia" w:ascii="Times New Roman" w:hAnsi="Times New Roman" w:eastAsia="仿宋_GB2312" w:cs="Times New Roman"/>
          <w:b w:val="0"/>
          <w:bCs/>
          <w:sz w:val="32"/>
          <w:szCs w:val="32"/>
          <w:highlight w:val="none"/>
          <w:lang w:val="en-US" w:eastAsia="zh-CN"/>
        </w:rPr>
        <w:t>促进</w:t>
      </w:r>
      <w:r>
        <w:rPr>
          <w:rFonts w:hint="eastAsia" w:ascii="Times New Roman" w:hAnsi="Times New Roman" w:eastAsia="仿宋_GB2312" w:cs="Times New Roman"/>
          <w:b w:val="0"/>
          <w:bCs/>
          <w:sz w:val="32"/>
          <w:szCs w:val="32"/>
          <w:highlight w:val="none"/>
          <w:lang w:eastAsia="zh-CN"/>
          <w14:ligatures w14:val="standardContextual"/>
        </w:rPr>
        <w:t>人才跨区域交流合作。</w:t>
      </w:r>
      <w:r>
        <w:rPr>
          <w:rFonts w:hint="eastAsia" w:ascii="Times New Roman" w:hAnsi="Times New Roman" w:eastAsia="仿宋_GB2312" w:cs="Times New Roman"/>
          <w:b w:val="0"/>
          <w:bCs/>
          <w:sz w:val="32"/>
          <w:szCs w:val="32"/>
          <w:highlight w:val="none"/>
          <w:lang w:eastAsia="zh-CN"/>
        </w:rPr>
        <w:t>三</w:t>
      </w:r>
      <w:r>
        <w:rPr>
          <w:rFonts w:hint="eastAsia" w:ascii="Times New Roman" w:hAnsi="Times New Roman" w:eastAsia="仿宋_GB2312" w:cs="Times New Roman"/>
          <w:b w:val="0"/>
          <w:bCs/>
          <w:sz w:val="32"/>
          <w:szCs w:val="32"/>
          <w:highlight w:val="none"/>
        </w:rPr>
        <w:t>是</w:t>
      </w:r>
      <w:r>
        <w:rPr>
          <w:rFonts w:hint="eastAsia" w:ascii="Times New Roman" w:hAnsi="Times New Roman" w:eastAsia="仿宋_GB2312"/>
          <w:b w:val="0"/>
          <w:bCs/>
          <w:sz w:val="32"/>
          <w:szCs w:val="32"/>
          <w:highlight w:val="none"/>
          <w:lang w:eastAsia="zh-CN"/>
        </w:rPr>
        <w:t>推动</w:t>
      </w:r>
      <w:r>
        <w:rPr>
          <w:rFonts w:hint="eastAsia" w:ascii="Times New Roman" w:hAnsi="Times New Roman" w:eastAsia="仿宋_GB2312"/>
          <w:b w:val="0"/>
          <w:bCs/>
          <w:sz w:val="32"/>
          <w:szCs w:val="32"/>
          <w:highlight w:val="none"/>
        </w:rPr>
        <w:t>京津冀外籍人才服务联合体</w:t>
      </w:r>
      <w:r>
        <w:rPr>
          <w:rFonts w:hint="eastAsia" w:ascii="仿宋_GB2312" w:hAnsi="仿宋_GB2312" w:eastAsia="仿宋_GB2312" w:cs="仿宋_GB2312"/>
          <w:b w:val="0"/>
          <w:bCs/>
          <w:sz w:val="32"/>
          <w:szCs w:val="32"/>
          <w:highlight w:val="none"/>
          <w:lang w:val="en-US" w:eastAsia="zh-CN"/>
        </w:rPr>
        <w:t>建设。组织召开联合体联席会议，</w:t>
      </w:r>
      <w:r>
        <w:rPr>
          <w:rFonts w:hint="eastAsia" w:ascii="Times New Roman" w:hAnsi="Times New Roman" w:eastAsia="仿宋_GB2312" w:cs="Times New Roman"/>
          <w:b w:val="0"/>
          <w:bCs/>
          <w:color w:val="auto"/>
          <w:spacing w:val="0"/>
          <w:kern w:val="0"/>
          <w:sz w:val="32"/>
          <w:szCs w:val="32"/>
          <w:highlight w:val="none"/>
          <w:lang w:val="en-US" w:eastAsia="zh-CN"/>
        </w:rPr>
        <w:t>促进国际人才跨区域便捷流动和发展。</w:t>
      </w:r>
    </w:p>
    <w:p w14:paraId="628CD2C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b w:val="0"/>
          <w:bCs w:val="0"/>
          <w:sz w:val="32"/>
          <w:szCs w:val="32"/>
          <w:highlight w:val="none"/>
          <w:lang w:val="en-US" w:eastAsia="zh-CN"/>
        </w:rPr>
      </w:pPr>
      <w:r>
        <w:rPr>
          <w:rFonts w:hint="eastAsia" w:ascii="仿宋_GB2312" w:eastAsia="仿宋_GB2312"/>
          <w:b w:val="0"/>
          <w:bCs w:val="0"/>
          <w:sz w:val="32"/>
          <w:szCs w:val="32"/>
          <w:highlight w:val="none"/>
          <w:lang w:val="en-US" w:eastAsia="zh-CN"/>
        </w:rPr>
        <w:t>3.产出进度</w:t>
      </w:r>
    </w:p>
    <w:p w14:paraId="3EDA48A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sz w:val="32"/>
          <w:szCs w:val="32"/>
          <w:highlight w:val="none"/>
          <w:lang w:val="en-US" w:eastAsia="zh-CN"/>
        </w:rPr>
      </w:pPr>
      <w:r>
        <w:rPr>
          <w:rFonts w:hint="eastAsia" w:ascii="Times New Roman" w:hAnsi="Times New Roman" w:eastAsia="仿宋_GB2312" w:cs="仿宋_GB2312"/>
          <w:b w:val="0"/>
          <w:bCs/>
          <w:sz w:val="32"/>
          <w:szCs w:val="32"/>
          <w:highlight w:val="none"/>
          <w:lang w:val="en-US" w:eastAsia="zh-CN"/>
        </w:rPr>
        <w:t>科学合理设定进度计划，按计划有序推进项目实施，并在项目执行过程中，开展绩效运行监控工作，</w:t>
      </w:r>
      <w:bookmarkStart w:id="1" w:name="_GoBack"/>
      <w:bookmarkEnd w:id="1"/>
      <w:r>
        <w:rPr>
          <w:rFonts w:hint="eastAsia" w:ascii="Times New Roman" w:hAnsi="Times New Roman" w:eastAsia="仿宋_GB2312" w:cs="仿宋_GB2312"/>
          <w:b w:val="0"/>
          <w:bCs/>
          <w:sz w:val="32"/>
          <w:szCs w:val="32"/>
          <w:highlight w:val="none"/>
          <w:lang w:val="en-US" w:eastAsia="zh-CN"/>
        </w:rPr>
        <w:t>保障项目进度，各项工作稳步推进，产出进度符合整体绩效目标要求。</w:t>
      </w:r>
    </w:p>
    <w:p w14:paraId="391D93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b w:val="0"/>
          <w:bCs w:val="0"/>
          <w:sz w:val="32"/>
          <w:szCs w:val="32"/>
          <w:highlight w:val="none"/>
          <w:lang w:val="en-US" w:eastAsia="zh-CN"/>
        </w:rPr>
      </w:pPr>
      <w:r>
        <w:rPr>
          <w:rFonts w:hint="eastAsia" w:ascii="仿宋_GB2312" w:eastAsia="仿宋_GB2312"/>
          <w:b w:val="0"/>
          <w:bCs w:val="0"/>
          <w:sz w:val="32"/>
          <w:szCs w:val="32"/>
          <w:highlight w:val="none"/>
          <w:lang w:val="en-US" w:eastAsia="zh-CN"/>
        </w:rPr>
        <w:t>4.产出成本</w:t>
      </w:r>
    </w:p>
    <w:p w14:paraId="51A36B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sz w:val="32"/>
          <w:szCs w:val="32"/>
          <w:highlight w:val="none"/>
          <w:lang w:val="en-US" w:eastAsia="zh-CN"/>
        </w:rPr>
      </w:pPr>
      <w:r>
        <w:rPr>
          <w:rFonts w:hint="eastAsia" w:ascii="Times New Roman" w:hAnsi="Times New Roman" w:eastAsia="仿宋_GB2312" w:cs="仿宋_GB2312"/>
          <w:b w:val="0"/>
          <w:bCs/>
          <w:sz w:val="32"/>
          <w:szCs w:val="32"/>
          <w:highlight w:val="none"/>
          <w:lang w:val="en-US" w:eastAsia="zh-CN"/>
        </w:rPr>
        <w:t>认真贯彻落实过“紧日子”要求，加强预算执行管理，厉行节约，压减一般性开支，严格预算约束，注重成本效益提升，明确各类支出标准，有效降低产出成本。产出成本符合整体绩效目标要求。</w:t>
      </w:r>
    </w:p>
    <w:p w14:paraId="7A45F11D">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150"/>
        <w:textAlignment w:val="auto"/>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14:paraId="0E815A4C">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1.社会效益</w:t>
      </w:r>
    </w:p>
    <w:p w14:paraId="11DA7A60">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年部门整体支出</w:t>
      </w:r>
      <w:r>
        <w:rPr>
          <w:rFonts w:ascii="仿宋_GB2312" w:eastAsia="仿宋_GB2312"/>
          <w:sz w:val="32"/>
          <w:szCs w:val="32"/>
        </w:rPr>
        <w:t>紧紧围绕高水平人才高地</w:t>
      </w:r>
      <w:r>
        <w:rPr>
          <w:rFonts w:hint="eastAsia" w:ascii="仿宋_GB2312" w:eastAsia="仿宋_GB2312"/>
          <w:sz w:val="32"/>
          <w:szCs w:val="32"/>
        </w:rPr>
        <w:t>和国际科技创新中心</w:t>
      </w:r>
      <w:r>
        <w:rPr>
          <w:rFonts w:ascii="仿宋_GB2312" w:eastAsia="仿宋_GB2312"/>
          <w:sz w:val="32"/>
          <w:szCs w:val="32"/>
        </w:rPr>
        <w:t>建设要求，坚持在规范、协同、创新</w:t>
      </w:r>
      <w:r>
        <w:rPr>
          <w:rFonts w:hint="eastAsia" w:ascii="仿宋_GB2312" w:eastAsia="仿宋_GB2312"/>
          <w:sz w:val="32"/>
          <w:szCs w:val="32"/>
          <w:lang w:eastAsia="zh-CN"/>
        </w:rPr>
        <w:t>、</w:t>
      </w:r>
      <w:r>
        <w:rPr>
          <w:rFonts w:hint="eastAsia" w:ascii="仿宋_GB2312" w:eastAsia="仿宋_GB2312"/>
          <w:sz w:val="32"/>
          <w:szCs w:val="32"/>
          <w:lang w:val="en-US" w:eastAsia="zh-CN"/>
        </w:rPr>
        <w:t>高效</w:t>
      </w:r>
      <w:r>
        <w:rPr>
          <w:rFonts w:ascii="仿宋_GB2312" w:eastAsia="仿宋_GB2312"/>
          <w:sz w:val="32"/>
          <w:szCs w:val="32"/>
        </w:rPr>
        <w:t>上持续发力，</w:t>
      </w:r>
      <w:r>
        <w:rPr>
          <w:rFonts w:hint="eastAsia" w:ascii="仿宋_GB2312" w:eastAsia="仿宋_GB2312"/>
          <w:sz w:val="32"/>
          <w:szCs w:val="32"/>
        </w:rPr>
        <w:t>加大人才寻引力度，提升人才引进质量，提高人才服务效能，</w:t>
      </w:r>
      <w:r>
        <w:rPr>
          <w:rFonts w:ascii="仿宋_GB2312" w:eastAsia="仿宋_GB2312"/>
          <w:sz w:val="32"/>
          <w:szCs w:val="32"/>
        </w:rPr>
        <w:t>增加人才培养分量</w:t>
      </w:r>
      <w:r>
        <w:rPr>
          <w:rFonts w:hint="eastAsia" w:ascii="仿宋_GB2312" w:eastAsia="仿宋_GB2312"/>
          <w:sz w:val="32"/>
          <w:szCs w:val="32"/>
        </w:rPr>
        <w:t>，</w:t>
      </w:r>
      <w:r>
        <w:rPr>
          <w:rFonts w:ascii="仿宋_GB2312" w:eastAsia="仿宋_GB2312"/>
          <w:sz w:val="32"/>
          <w:szCs w:val="32"/>
        </w:rPr>
        <w:t>服务区域协同发展</w:t>
      </w:r>
      <w:r>
        <w:rPr>
          <w:rFonts w:hint="eastAsia" w:ascii="仿宋_GB2312" w:eastAsia="仿宋_GB2312"/>
          <w:sz w:val="32"/>
          <w:szCs w:val="32"/>
        </w:rPr>
        <w:t>，为全市</w:t>
      </w:r>
      <w:r>
        <w:rPr>
          <w:rFonts w:ascii="仿宋_GB2312" w:eastAsia="仿宋_GB2312"/>
          <w:sz w:val="32"/>
          <w:szCs w:val="32"/>
        </w:rPr>
        <w:t>人才工作大局</w:t>
      </w:r>
      <w:r>
        <w:rPr>
          <w:rFonts w:hint="eastAsia" w:ascii="仿宋_GB2312" w:eastAsia="仿宋_GB2312"/>
          <w:sz w:val="32"/>
          <w:szCs w:val="32"/>
        </w:rPr>
        <w:t>提供支撑保障</w:t>
      </w:r>
      <w:r>
        <w:rPr>
          <w:rFonts w:ascii="仿宋_GB2312" w:eastAsia="仿宋_GB2312"/>
          <w:sz w:val="32"/>
          <w:szCs w:val="32"/>
        </w:rPr>
        <w:t>。</w:t>
      </w:r>
    </w:p>
    <w:p w14:paraId="6E9706F5">
      <w:pPr>
        <w:pStyle w:val="2"/>
        <w:numPr>
          <w:ilvl w:val="0"/>
          <w:numId w:val="2"/>
        </w:numPr>
        <w:ind w:left="0" w:leftChars="0" w:firstLine="640" w:firstLineChars="0"/>
        <w:rPr>
          <w:rFonts w:hint="eastAsia" w:ascii="仿宋_GB2312" w:hAnsi="Times New Roman" w:eastAsia="仿宋_GB2312" w:cs="Times New Roman"/>
          <w:kern w:val="2"/>
          <w:sz w:val="32"/>
          <w:szCs w:val="32"/>
          <w:lang w:val="en-US" w:eastAsia="zh-CN" w:bidi="ar-SA"/>
        </w:rPr>
      </w:pPr>
      <w:r>
        <w:rPr>
          <w:rFonts w:hint="default" w:ascii="仿宋_GB2312" w:hAnsi="Times New Roman" w:eastAsia="仿宋_GB2312" w:cs="Times New Roman"/>
          <w:kern w:val="2"/>
          <w:sz w:val="32"/>
          <w:szCs w:val="32"/>
          <w:lang w:val="en-US" w:eastAsia="zh-CN" w:bidi="ar-SA"/>
        </w:rPr>
        <w:t>服务对象满意度</w:t>
      </w:r>
      <w:r>
        <w:rPr>
          <w:rFonts w:hint="eastAsia" w:ascii="仿宋_GB2312" w:hAnsi="Times New Roman" w:eastAsia="仿宋_GB2312" w:cs="Times New Roman"/>
          <w:kern w:val="2"/>
          <w:sz w:val="32"/>
          <w:szCs w:val="32"/>
          <w:lang w:val="en-US" w:eastAsia="zh-CN" w:bidi="ar-SA"/>
        </w:rPr>
        <w:t>方面</w:t>
      </w:r>
    </w:p>
    <w:p w14:paraId="4DF2ED92">
      <w:pPr>
        <w:pStyle w:val="2"/>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依据</w:t>
      </w:r>
      <w:r>
        <w:rPr>
          <w:rFonts w:hint="default" w:ascii="仿宋_GB2312" w:hAnsi="Times New Roman" w:eastAsia="仿宋_GB2312" w:cs="Times New Roman"/>
          <w:kern w:val="2"/>
          <w:sz w:val="32"/>
          <w:szCs w:val="32"/>
          <w:lang w:val="en-US" w:eastAsia="zh-CN" w:bidi="ar-SA"/>
        </w:rPr>
        <w:t>202</w:t>
      </w:r>
      <w:r>
        <w:rPr>
          <w:rFonts w:hint="eastAsia" w:ascii="仿宋_GB2312" w:hAnsi="Times New Roman" w:eastAsia="仿宋_GB2312" w:cs="Times New Roman"/>
          <w:kern w:val="2"/>
          <w:sz w:val="32"/>
          <w:szCs w:val="32"/>
          <w:lang w:val="en-US" w:eastAsia="zh-CN" w:bidi="ar-SA"/>
        </w:rPr>
        <w:t>4</w:t>
      </w:r>
      <w:r>
        <w:rPr>
          <w:rFonts w:hint="default" w:ascii="仿宋_GB2312" w:hAnsi="Times New Roman" w:eastAsia="仿宋_GB2312" w:cs="Times New Roman"/>
          <w:kern w:val="2"/>
          <w:sz w:val="32"/>
          <w:szCs w:val="32"/>
          <w:lang w:val="en-US" w:eastAsia="zh-CN" w:bidi="ar-SA"/>
        </w:rPr>
        <w:t>年度部分项目服务对象满意度材料，目前项目支出绩效评价中的整体满意度较高</w:t>
      </w:r>
      <w:r>
        <w:rPr>
          <w:rFonts w:hint="eastAsia" w:ascii="仿宋_GB2312" w:hAnsi="Times New Roman" w:eastAsia="仿宋_GB2312" w:cs="Times New Roman"/>
          <w:kern w:val="2"/>
          <w:sz w:val="32"/>
          <w:szCs w:val="32"/>
          <w:lang w:val="en-US" w:eastAsia="zh-CN" w:bidi="ar-SA"/>
        </w:rPr>
        <w:t>。</w:t>
      </w:r>
    </w:p>
    <w:p w14:paraId="0329A2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14:paraId="42C4CF8A">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150"/>
        <w:textAlignment w:val="auto"/>
        <w:rPr>
          <w:rFonts w:ascii="楷体_GB2312" w:eastAsia="楷体_GB2312"/>
          <w:sz w:val="32"/>
          <w:szCs w:val="32"/>
        </w:rPr>
      </w:pPr>
      <w:r>
        <w:rPr>
          <w:rFonts w:hint="eastAsia" w:ascii="楷体_GB2312" w:eastAsia="楷体_GB2312"/>
          <w:sz w:val="32"/>
          <w:szCs w:val="32"/>
        </w:rPr>
        <w:t>（一）财务管理</w:t>
      </w:r>
    </w:p>
    <w:p w14:paraId="5EA0F3E1">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w:t>
      </w:r>
      <w:r>
        <w:rPr>
          <w:rFonts w:ascii="仿宋_GB2312" w:hAnsi="宋体" w:eastAsia="仿宋_GB2312" w:cs="宋体"/>
          <w:color w:val="000000"/>
          <w:kern w:val="0"/>
          <w:sz w:val="32"/>
          <w:szCs w:val="32"/>
        </w:rPr>
        <w:t>管理制度健全性</w:t>
      </w:r>
      <w:r>
        <w:rPr>
          <w:rFonts w:hint="eastAsia" w:ascii="仿宋_GB2312" w:hAnsi="宋体" w:eastAsia="仿宋_GB2312" w:cs="宋体"/>
          <w:color w:val="000000"/>
          <w:kern w:val="0"/>
          <w:sz w:val="32"/>
          <w:szCs w:val="32"/>
        </w:rPr>
        <w:t>。加强财务制度建设，结合部门工作实际，制定了切实有效的内部管理制度，包括《北京海外学人中心财务管理办法》《北京海外学人中心预算管理办法》《北京海外学人中心预算绩效管理办法》《北京海外学人中心政府采购管理实施细则》《北京海外学人中心固定资产管理办法》等，上述制度均得到了有效执行，保障了部门各项工作的规范性、合法性、科学性。</w:t>
      </w:r>
    </w:p>
    <w:p w14:paraId="5F997D0C">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2.资金使用合规性</w:t>
      </w:r>
      <w:r>
        <w:rPr>
          <w:rFonts w:ascii="仿宋_GB2312" w:hAnsi="宋体" w:eastAsia="仿宋_GB2312" w:cs="宋体"/>
          <w:color w:val="000000"/>
          <w:kern w:val="0"/>
          <w:sz w:val="32"/>
          <w:szCs w:val="32"/>
        </w:rPr>
        <w:t>和安全性</w:t>
      </w:r>
      <w:r>
        <w:rPr>
          <w:rFonts w:hint="eastAsia" w:ascii="仿宋_GB2312" w:hAnsi="宋体" w:eastAsia="仿宋_GB2312" w:cs="宋体"/>
          <w:color w:val="000000"/>
          <w:kern w:val="0"/>
          <w:sz w:val="32"/>
          <w:szCs w:val="32"/>
        </w:rPr>
        <w:t>。资金使用严格按照国家财经法规和内部财务管理制度以及有关专项资金管理办法的规定执行。预算编制、预算调整等事项逐级报批，经党委会审议后实施</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严格落实重大支出集体研究制度</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各项经济合同经法律顾问审核</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经费支出严格执行逐级审批；规范财政授权支付业务，出纳、会计岗位分设，保障了部门资金使用合规性、安全性。</w:t>
      </w:r>
    </w:p>
    <w:p w14:paraId="6BBE7292">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会计</w:t>
      </w:r>
      <w:r>
        <w:rPr>
          <w:rFonts w:ascii="仿宋_GB2312" w:hAnsi="宋体" w:eastAsia="仿宋_GB2312" w:cs="宋体"/>
          <w:color w:val="000000"/>
          <w:kern w:val="0"/>
          <w:sz w:val="32"/>
          <w:szCs w:val="32"/>
        </w:rPr>
        <w:t>基础信息完善性</w:t>
      </w:r>
      <w:r>
        <w:rPr>
          <w:rFonts w:hint="eastAsia" w:ascii="仿宋_GB2312" w:hAnsi="宋体" w:eastAsia="仿宋_GB2312" w:cs="宋体"/>
          <w:color w:val="000000"/>
          <w:kern w:val="0"/>
          <w:sz w:val="32"/>
          <w:szCs w:val="32"/>
        </w:rPr>
        <w:t>。会计核算严格执行政府会计制度规定，依托预算一体化系统，认真组织开展日常财务核算和报表编制工作。通过职责分工加强对会计基础信息的复核，强化对会计核算审核，</w:t>
      </w:r>
      <w:r>
        <w:rPr>
          <w:rFonts w:hint="eastAsia" w:ascii="仿宋_GB2312" w:hAnsi="宋体" w:eastAsia="仿宋_GB2312" w:cs="宋体"/>
          <w:color w:val="000000"/>
          <w:kern w:val="0"/>
          <w:sz w:val="32"/>
          <w:szCs w:val="32"/>
          <w:lang w:val="en-US" w:eastAsia="zh-CN"/>
        </w:rPr>
        <w:t>加强内部审计，</w:t>
      </w:r>
      <w:r>
        <w:rPr>
          <w:rFonts w:hint="eastAsia" w:ascii="仿宋_GB2312" w:hAnsi="宋体" w:eastAsia="仿宋_GB2312" w:cs="宋体"/>
          <w:color w:val="000000"/>
          <w:kern w:val="0"/>
          <w:sz w:val="32"/>
          <w:szCs w:val="32"/>
        </w:rPr>
        <w:t>保证会计基础信息的真实、准确和完整。</w:t>
      </w:r>
    </w:p>
    <w:p w14:paraId="587B4236">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150"/>
        <w:textAlignment w:val="auto"/>
        <w:rPr>
          <w:rFonts w:ascii="楷体_GB2312" w:eastAsia="楷体_GB2312"/>
          <w:sz w:val="32"/>
          <w:szCs w:val="32"/>
        </w:rPr>
      </w:pPr>
      <w:r>
        <w:rPr>
          <w:rFonts w:hint="eastAsia" w:ascii="楷体_GB2312" w:eastAsia="楷体_GB2312"/>
          <w:sz w:val="32"/>
          <w:szCs w:val="32"/>
        </w:rPr>
        <w:t>（二）资产管理</w:t>
      </w:r>
    </w:p>
    <w:p w14:paraId="782E1297">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02</w:t>
      </w:r>
      <w:r>
        <w:rPr>
          <w:rFonts w:hint="eastAsia" w:ascii="仿宋_GB2312" w:eastAsia="仿宋_GB2312"/>
          <w:sz w:val="32"/>
          <w:szCs w:val="32"/>
          <w:lang w:val="en-US" w:eastAsia="zh-CN"/>
        </w:rPr>
        <w:t>4</w:t>
      </w:r>
      <w:r>
        <w:rPr>
          <w:rFonts w:hint="eastAsia" w:ascii="仿宋_GB2312" w:eastAsia="仿宋_GB2312"/>
          <w:sz w:val="32"/>
          <w:szCs w:val="32"/>
        </w:rPr>
        <w:t>年切实履行资产管理主体责任，认真落实行政事业性国有资产管理各项要求，规范资产配置、使用、处置、清查等环节管理工作。资产配置总体符合规定，资产采购执行政府采购制度，资产处置流程符合规定程序。通过资产管理信息化系统全面加强资产各环节的管理，实行从“入口”到“出口”的全生命周期资产管理，能够保证国有资产安全完整。</w:t>
      </w:r>
    </w:p>
    <w:p w14:paraId="5FA023BA">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150"/>
        <w:textAlignment w:val="auto"/>
        <w:rPr>
          <w:rFonts w:ascii="楷体_GB2312" w:eastAsia="楷体_GB2312"/>
          <w:sz w:val="32"/>
          <w:szCs w:val="32"/>
        </w:rPr>
      </w:pPr>
      <w:r>
        <w:rPr>
          <w:rFonts w:hint="eastAsia" w:ascii="楷体_GB2312" w:eastAsia="楷体_GB2312"/>
          <w:sz w:val="32"/>
          <w:szCs w:val="32"/>
        </w:rPr>
        <w:t>（三）绩效</w:t>
      </w:r>
      <w:r>
        <w:rPr>
          <w:rFonts w:ascii="楷体_GB2312" w:eastAsia="楷体_GB2312"/>
          <w:sz w:val="32"/>
          <w:szCs w:val="32"/>
        </w:rPr>
        <w:t>管理</w:t>
      </w:r>
    </w:p>
    <w:p w14:paraId="3DD2E767">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rPr>
          <w:rFonts w:ascii="楷体_GB2312" w:eastAsia="楷体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年落实</w:t>
      </w:r>
      <w:r>
        <w:rPr>
          <w:rFonts w:ascii="仿宋_GB2312" w:eastAsia="仿宋_GB2312"/>
          <w:sz w:val="32"/>
          <w:szCs w:val="32"/>
          <w:lang w:val="en"/>
        </w:rPr>
        <w:t>中央及我市</w:t>
      </w:r>
      <w:r>
        <w:rPr>
          <w:rFonts w:hint="eastAsia" w:ascii="仿宋_GB2312" w:eastAsia="仿宋_GB2312"/>
          <w:sz w:val="32"/>
          <w:szCs w:val="32"/>
        </w:rPr>
        <w:t>全过程</w:t>
      </w:r>
      <w:r>
        <w:rPr>
          <w:rFonts w:hint="eastAsia" w:ascii="仿宋_GB2312" w:eastAsia="仿宋_GB2312"/>
          <w:sz w:val="32"/>
          <w:szCs w:val="32"/>
          <w:lang w:val="en"/>
        </w:rPr>
        <w:t>预算绩效管理工作要求，</w:t>
      </w:r>
      <w:r>
        <w:rPr>
          <w:rFonts w:hint="eastAsia" w:ascii="仿宋_GB2312" w:eastAsia="仿宋_GB2312"/>
          <w:sz w:val="32"/>
          <w:szCs w:val="32"/>
        </w:rPr>
        <w:t>增强绩效管理主体责任，积极推进预算绩效管理工作。</w:t>
      </w:r>
      <w:r>
        <w:rPr>
          <w:rFonts w:hint="eastAsia" w:ascii="仿宋_GB2312" w:eastAsia="仿宋_GB2312"/>
          <w:b w:val="0"/>
          <w:bCs w:val="0"/>
          <w:sz w:val="32"/>
          <w:szCs w:val="32"/>
        </w:rPr>
        <w:t>一是对纳入部门预算管理的所有项目开展绩效自评工作，实现</w:t>
      </w:r>
      <w:r>
        <w:rPr>
          <w:rFonts w:hint="eastAsia" w:ascii="仿宋_GB2312" w:eastAsia="仿宋_GB2312"/>
          <w:b w:val="0"/>
          <w:bCs w:val="0"/>
          <w:sz w:val="32"/>
          <w:szCs w:val="32"/>
          <w:lang w:val="en-US" w:eastAsia="zh-CN"/>
        </w:rPr>
        <w:t>项目</w:t>
      </w:r>
      <w:r>
        <w:rPr>
          <w:rFonts w:hint="eastAsia" w:ascii="仿宋_GB2312" w:eastAsia="仿宋_GB2312"/>
          <w:b w:val="0"/>
          <w:bCs w:val="0"/>
          <w:sz w:val="32"/>
          <w:szCs w:val="32"/>
        </w:rPr>
        <w:t>绩效自评“全覆盖”。二是开展重点项目绩效评价，同步开展部门整体绩效评价工作。三是开展成本预算绩效分析，充分利用成本绩效分析形成的成果，强化对预算约束作用。四是组织对纳入绩效管理的所有项目上半年执行情况实施绩效监控。全年</w:t>
      </w:r>
      <w:r>
        <w:rPr>
          <w:rFonts w:hint="eastAsia" w:ascii="仿宋_GB2312" w:eastAsia="仿宋_GB2312"/>
          <w:sz w:val="32"/>
          <w:szCs w:val="32"/>
        </w:rPr>
        <w:t>加强预算绩效管理工作的规范化，促进预算绩效管理水平提升。</w:t>
      </w:r>
    </w:p>
    <w:p w14:paraId="52E35008">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150"/>
        <w:textAlignment w:val="auto"/>
        <w:rPr>
          <w:rFonts w:ascii="楷体_GB2312" w:eastAsia="楷体_GB2312"/>
          <w:sz w:val="32"/>
          <w:szCs w:val="32"/>
        </w:rPr>
      </w:pPr>
      <w:r>
        <w:rPr>
          <w:rFonts w:hint="eastAsia" w:ascii="楷体_GB2312" w:eastAsia="楷体_GB2312"/>
          <w:sz w:val="32"/>
          <w:szCs w:val="32"/>
        </w:rPr>
        <w:t>（四）结转结余率</w:t>
      </w:r>
    </w:p>
    <w:p w14:paraId="4509B891">
      <w:pPr>
        <w:keepNext w:val="0"/>
        <w:keepLines w:val="0"/>
        <w:pageBreakBefore w:val="0"/>
        <w:widowControl w:val="0"/>
        <w:kinsoku/>
        <w:wordWrap/>
        <w:overflowPunct/>
        <w:topLinePunct w:val="0"/>
        <w:autoSpaceDE/>
        <w:autoSpaceDN/>
        <w:bidi w:val="0"/>
        <w:adjustRightInd/>
        <w:snapToGrid/>
        <w:spacing w:line="560" w:lineRule="exact"/>
        <w:ind w:left="105" w:leftChars="50" w:firstLine="800" w:firstLineChars="250"/>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年北京海外学人中心（北京市领导人才考核评价服务中心）全年预算数为</w:t>
      </w:r>
      <w:r>
        <w:rPr>
          <w:rFonts w:ascii="仿宋_GB2312" w:hAnsi="Times New Roman" w:eastAsia="仿宋_GB2312" w:cs="Times New Roman"/>
          <w:sz w:val="32"/>
          <w:szCs w:val="32"/>
        </w:rPr>
        <w:t>32059.07</w:t>
      </w:r>
      <w:r>
        <w:rPr>
          <w:rFonts w:hint="eastAsia" w:ascii="仿宋_GB2312" w:eastAsia="仿宋_GB2312"/>
          <w:sz w:val="32"/>
          <w:szCs w:val="32"/>
        </w:rPr>
        <w:t>万元，年末结余结转金额为</w:t>
      </w:r>
      <w:r>
        <w:rPr>
          <w:rFonts w:ascii="仿宋_GB2312" w:hAnsi="仿宋" w:eastAsia="仿宋_GB2312"/>
          <w:sz w:val="32"/>
          <w:szCs w:val="32"/>
        </w:rPr>
        <w:t>1060.68</w:t>
      </w:r>
      <w:r>
        <w:rPr>
          <w:rFonts w:hint="eastAsia" w:ascii="仿宋_GB2312" w:eastAsia="仿宋_GB2312"/>
          <w:sz w:val="32"/>
          <w:szCs w:val="32"/>
        </w:rPr>
        <w:t>万元，结余结转率</w:t>
      </w:r>
      <w:r>
        <w:rPr>
          <w:rFonts w:hint="eastAsia" w:ascii="仿宋_GB2312" w:eastAsia="仿宋_GB2312"/>
          <w:sz w:val="32"/>
          <w:szCs w:val="32"/>
          <w:lang w:val="en-US" w:eastAsia="zh-CN"/>
        </w:rPr>
        <w:t>3.31</w:t>
      </w:r>
      <w:r>
        <w:rPr>
          <w:rFonts w:hint="eastAsia" w:ascii="仿宋_GB2312" w:eastAsia="仿宋_GB2312"/>
          <w:sz w:val="32"/>
          <w:szCs w:val="32"/>
        </w:rPr>
        <w:t>%。本年结转结余率较上年</w:t>
      </w:r>
      <w:r>
        <w:rPr>
          <w:rFonts w:hint="eastAsia" w:ascii="仿宋_GB2312" w:eastAsia="仿宋_GB2312"/>
          <w:sz w:val="32"/>
          <w:szCs w:val="32"/>
          <w:lang w:val="en-US" w:eastAsia="zh-CN"/>
        </w:rPr>
        <w:t>增加1.88</w:t>
      </w:r>
      <w:r>
        <w:rPr>
          <w:rFonts w:hint="eastAsia" w:ascii="仿宋_GB2312" w:eastAsia="仿宋_GB2312"/>
          <w:sz w:val="32"/>
          <w:szCs w:val="32"/>
        </w:rPr>
        <w:t>%。</w:t>
      </w:r>
    </w:p>
    <w:p w14:paraId="060411CD">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150"/>
        <w:textAlignment w:val="auto"/>
        <w:rPr>
          <w:rFonts w:ascii="楷体_GB2312" w:eastAsia="楷体_GB2312"/>
          <w:sz w:val="32"/>
          <w:szCs w:val="32"/>
        </w:rPr>
      </w:pPr>
      <w:r>
        <w:rPr>
          <w:rFonts w:hint="eastAsia" w:ascii="楷体_GB2312" w:eastAsia="楷体_GB2312"/>
          <w:sz w:val="32"/>
          <w:szCs w:val="32"/>
        </w:rPr>
        <w:t>（五）部门</w:t>
      </w:r>
      <w:r>
        <w:rPr>
          <w:rFonts w:ascii="楷体_GB2312" w:eastAsia="楷体_GB2312"/>
          <w:sz w:val="32"/>
          <w:szCs w:val="32"/>
        </w:rPr>
        <w:t>预决算差异率</w:t>
      </w:r>
    </w:p>
    <w:p w14:paraId="367C562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年年初预算数为</w:t>
      </w:r>
      <w:r>
        <w:rPr>
          <w:rFonts w:hint="eastAsia" w:ascii="仿宋_GB2312" w:eastAsia="仿宋_GB2312"/>
          <w:sz w:val="32"/>
          <w:szCs w:val="32"/>
          <w:lang w:val="en-US" w:eastAsia="zh-CN"/>
        </w:rPr>
        <w:t>19132.14</w:t>
      </w:r>
      <w:r>
        <w:rPr>
          <w:rFonts w:hint="eastAsia" w:ascii="仿宋_GB2312" w:eastAsia="仿宋_GB2312"/>
          <w:sz w:val="32"/>
          <w:szCs w:val="32"/>
        </w:rPr>
        <w:t>万元，决算数为</w:t>
      </w:r>
      <w:r>
        <w:rPr>
          <w:rFonts w:hint="eastAsia" w:ascii="仿宋_GB2312" w:eastAsia="仿宋_GB2312"/>
          <w:sz w:val="32"/>
          <w:szCs w:val="32"/>
          <w:lang w:val="en-US" w:eastAsia="zh-CN"/>
        </w:rPr>
        <w:t>32059.07</w:t>
      </w:r>
      <w:r>
        <w:rPr>
          <w:rFonts w:hint="eastAsia" w:ascii="仿宋_GB2312" w:eastAsia="仿宋_GB2312"/>
          <w:sz w:val="32"/>
          <w:szCs w:val="32"/>
        </w:rPr>
        <w:t>万元，差额为</w:t>
      </w:r>
      <w:r>
        <w:rPr>
          <w:rFonts w:hint="eastAsia" w:ascii="仿宋_GB2312" w:eastAsia="仿宋_GB2312"/>
          <w:sz w:val="32"/>
          <w:szCs w:val="32"/>
          <w:lang w:val="en-US" w:eastAsia="zh-CN"/>
        </w:rPr>
        <w:t>13026.93</w:t>
      </w:r>
      <w:r>
        <w:rPr>
          <w:rFonts w:hint="eastAsia" w:ascii="仿宋_GB2312" w:eastAsia="仿宋_GB2312"/>
          <w:sz w:val="32"/>
          <w:szCs w:val="32"/>
        </w:rPr>
        <w:t>万元,占年初预算批复总额的</w:t>
      </w:r>
      <w:r>
        <w:rPr>
          <w:rFonts w:hint="eastAsia" w:ascii="仿宋_GB2312" w:eastAsia="仿宋_GB2312"/>
          <w:sz w:val="32"/>
          <w:szCs w:val="32"/>
          <w:lang w:val="en-US" w:eastAsia="zh-CN"/>
        </w:rPr>
        <w:t>68.09</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lang w:val="en-US" w:eastAsia="zh-CN"/>
        </w:rPr>
        <w:t>主要原因是</w:t>
      </w:r>
      <w:r>
        <w:rPr>
          <w:rFonts w:hint="eastAsia" w:ascii="仿宋_GB2312" w:eastAsia="仿宋_GB2312"/>
          <w:sz w:val="32"/>
          <w:szCs w:val="32"/>
        </w:rPr>
        <w:t>贯彻中央人才工作决策部署和市委</w:t>
      </w:r>
      <w:r>
        <w:rPr>
          <w:rFonts w:hint="eastAsia" w:ascii="仿宋_GB2312" w:eastAsia="仿宋_GB2312"/>
          <w:sz w:val="32"/>
          <w:szCs w:val="32"/>
          <w:lang w:val="en-US" w:eastAsia="zh-CN"/>
        </w:rPr>
        <w:t>有关要求</w:t>
      </w:r>
      <w:r>
        <w:rPr>
          <w:rFonts w:hint="eastAsia" w:ascii="仿宋_GB2312" w:eastAsia="仿宋_GB2312"/>
          <w:sz w:val="32"/>
          <w:szCs w:val="32"/>
        </w:rPr>
        <w:t>，根据</w:t>
      </w:r>
      <w:r>
        <w:rPr>
          <w:rFonts w:hint="eastAsia" w:ascii="仿宋_GB2312" w:hAnsi="黑体" w:eastAsia="仿宋_GB2312"/>
          <w:sz w:val="32"/>
          <w:szCs w:val="32"/>
        </w:rPr>
        <w:t>全市人才工作</w:t>
      </w:r>
      <w:r>
        <w:rPr>
          <w:rFonts w:hint="eastAsia" w:ascii="仿宋_GB2312" w:hAnsi="黑体" w:eastAsia="仿宋_GB2312"/>
          <w:sz w:val="32"/>
          <w:szCs w:val="32"/>
          <w:lang w:val="en-US" w:eastAsia="zh-CN"/>
        </w:rPr>
        <w:t>安排</w:t>
      </w:r>
      <w:r>
        <w:rPr>
          <w:rFonts w:hint="eastAsia" w:ascii="仿宋_GB2312" w:hAnsi="黑体" w:eastAsia="仿宋_GB2312"/>
          <w:sz w:val="32"/>
          <w:szCs w:val="32"/>
        </w:rPr>
        <w:t>增加</w:t>
      </w:r>
      <w:r>
        <w:rPr>
          <w:rFonts w:hint="eastAsia" w:ascii="仿宋_GB2312" w:eastAsia="仿宋_GB2312"/>
          <w:sz w:val="32"/>
          <w:szCs w:val="32"/>
        </w:rPr>
        <w:t>相关重点人才项目预算</w:t>
      </w:r>
      <w:r>
        <w:rPr>
          <w:rFonts w:hint="eastAsia" w:ascii="仿宋_GB2312" w:eastAsia="仿宋_GB2312"/>
          <w:sz w:val="32"/>
          <w:szCs w:val="32"/>
          <w:lang w:eastAsia="zh-CN"/>
        </w:rPr>
        <w:t>，</w:t>
      </w:r>
      <w:r>
        <w:rPr>
          <w:rFonts w:hint="eastAsia" w:ascii="仿宋_GB2312" w:eastAsia="仿宋_GB2312"/>
          <w:sz w:val="32"/>
          <w:szCs w:val="32"/>
          <w:lang w:val="en-US" w:eastAsia="zh-CN"/>
        </w:rPr>
        <w:t>导致</w:t>
      </w:r>
      <w:r>
        <w:rPr>
          <w:rFonts w:hint="eastAsia" w:ascii="仿宋_GB2312" w:eastAsia="仿宋_GB2312"/>
          <w:sz w:val="32"/>
          <w:szCs w:val="32"/>
        </w:rPr>
        <w:t>部门预决算差异率</w:t>
      </w:r>
      <w:r>
        <w:rPr>
          <w:rFonts w:hint="eastAsia" w:ascii="仿宋_GB2312" w:eastAsia="仿宋_GB2312"/>
          <w:sz w:val="32"/>
          <w:szCs w:val="32"/>
          <w:lang w:val="en-US" w:eastAsia="zh-CN"/>
        </w:rPr>
        <w:t>高于</w:t>
      </w:r>
      <w:r>
        <w:rPr>
          <w:rFonts w:hint="eastAsia" w:ascii="仿宋_GB2312" w:eastAsia="仿宋_GB2312"/>
          <w:sz w:val="32"/>
          <w:szCs w:val="32"/>
        </w:rPr>
        <w:t>上年预决算差异率。</w:t>
      </w:r>
    </w:p>
    <w:p w14:paraId="640FBEEF">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150"/>
        <w:textAlignment w:val="auto"/>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14:paraId="5100A927">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150"/>
        <w:textAlignment w:val="auto"/>
        <w:rPr>
          <w:rFonts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14:paraId="6C77A0B9">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150"/>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年北京海外学人中心（北京市领导人才考核评价服务中心）部门整体绩效评价得分为</w:t>
      </w:r>
      <w:r>
        <w:rPr>
          <w:rFonts w:ascii="仿宋_GB2312" w:eastAsia="仿宋_GB2312"/>
          <w:color w:val="auto"/>
          <w:sz w:val="32"/>
          <w:szCs w:val="32"/>
        </w:rPr>
        <w:t>9</w:t>
      </w:r>
      <w:r>
        <w:rPr>
          <w:rFonts w:hint="eastAsia" w:ascii="仿宋_GB2312" w:eastAsia="仿宋_GB2312"/>
          <w:color w:val="auto"/>
          <w:sz w:val="32"/>
          <w:szCs w:val="32"/>
          <w:lang w:val="en-US" w:eastAsia="zh-CN"/>
        </w:rPr>
        <w:t>2.58</w:t>
      </w:r>
      <w:r>
        <w:rPr>
          <w:rFonts w:hint="eastAsia" w:ascii="仿宋_GB2312" w:eastAsia="仿宋_GB2312"/>
          <w:color w:val="auto"/>
          <w:sz w:val="32"/>
          <w:szCs w:val="32"/>
        </w:rPr>
        <w:t>分，评定等次为“优秀”。其中：预算执行情况1</w:t>
      </w:r>
      <w:r>
        <w:rPr>
          <w:rFonts w:ascii="仿宋_GB2312" w:eastAsia="仿宋_GB2312"/>
          <w:color w:val="auto"/>
          <w:sz w:val="32"/>
          <w:szCs w:val="32"/>
        </w:rPr>
        <w:t>9.</w:t>
      </w:r>
      <w:r>
        <w:rPr>
          <w:rFonts w:hint="eastAsia" w:ascii="仿宋_GB2312" w:eastAsia="仿宋_GB2312"/>
          <w:color w:val="auto"/>
          <w:sz w:val="32"/>
          <w:szCs w:val="32"/>
          <w:lang w:val="en-US" w:eastAsia="zh-CN"/>
        </w:rPr>
        <w:t>34</w:t>
      </w:r>
      <w:r>
        <w:rPr>
          <w:rFonts w:hint="eastAsia" w:ascii="仿宋_GB2312" w:eastAsia="仿宋_GB2312"/>
          <w:color w:val="auto"/>
          <w:sz w:val="32"/>
          <w:szCs w:val="32"/>
        </w:rPr>
        <w:t>分，绩效产出情况2</w:t>
      </w:r>
      <w:r>
        <w:rPr>
          <w:rFonts w:ascii="仿宋_GB2312" w:eastAsia="仿宋_GB2312"/>
          <w:color w:val="auto"/>
          <w:sz w:val="32"/>
          <w:szCs w:val="32"/>
        </w:rPr>
        <w:t>8</w:t>
      </w:r>
      <w:r>
        <w:rPr>
          <w:rFonts w:hint="eastAsia" w:ascii="仿宋_GB2312" w:eastAsia="仿宋_GB2312"/>
          <w:color w:val="auto"/>
          <w:sz w:val="32"/>
          <w:szCs w:val="32"/>
        </w:rPr>
        <w:t>分，绩效效果情况29分，预算管理情况</w:t>
      </w:r>
      <w:r>
        <w:rPr>
          <w:rFonts w:hint="eastAsia" w:ascii="仿宋_GB2312" w:eastAsia="仿宋_GB2312"/>
          <w:color w:val="auto"/>
          <w:sz w:val="32"/>
          <w:szCs w:val="32"/>
          <w:lang w:val="en-US" w:eastAsia="zh-CN"/>
        </w:rPr>
        <w:t>16.24</w:t>
      </w:r>
      <w:r>
        <w:rPr>
          <w:rFonts w:hint="eastAsia" w:ascii="仿宋_GB2312" w:eastAsia="仿宋_GB2312"/>
          <w:color w:val="auto"/>
          <w:sz w:val="32"/>
          <w:szCs w:val="32"/>
        </w:rPr>
        <w:t>分。</w:t>
      </w:r>
    </w:p>
    <w:p w14:paraId="13D95F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eastAsia="楷体_GB2312"/>
          <w:sz w:val="32"/>
          <w:szCs w:val="32"/>
        </w:rPr>
      </w:pPr>
      <w:r>
        <w:rPr>
          <w:rFonts w:hint="eastAsia" w:ascii="楷体_GB2312" w:eastAsia="楷体_GB2312"/>
          <w:sz w:val="32"/>
          <w:szCs w:val="32"/>
        </w:rPr>
        <w:t>（二）存在的问题及原因分析</w:t>
      </w:r>
    </w:p>
    <w:p w14:paraId="38FEBE6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通过对部门整体绩效情况的分析，2</w:t>
      </w:r>
      <w:r>
        <w:rPr>
          <w:rFonts w:ascii="仿宋_GB2312" w:eastAsia="仿宋_GB2312"/>
          <w:sz w:val="32"/>
          <w:szCs w:val="32"/>
        </w:rPr>
        <w:t>02</w:t>
      </w:r>
      <w:r>
        <w:rPr>
          <w:rFonts w:hint="eastAsia" w:ascii="仿宋_GB2312" w:eastAsia="仿宋_GB2312"/>
          <w:sz w:val="32"/>
          <w:szCs w:val="32"/>
          <w:lang w:val="en-US" w:eastAsia="zh-CN"/>
        </w:rPr>
        <w:t>4</w:t>
      </w:r>
      <w:r>
        <w:rPr>
          <w:rFonts w:hint="eastAsia" w:ascii="仿宋_GB2312" w:eastAsia="仿宋_GB2312"/>
          <w:sz w:val="32"/>
          <w:szCs w:val="32"/>
        </w:rPr>
        <w:t>年预算规模和预算执行效率总体高于往年，预算绩效水平有较大提升，但仍</w:t>
      </w:r>
      <w:r>
        <w:rPr>
          <w:rFonts w:hint="eastAsia" w:ascii="仿宋_GB2312" w:eastAsia="仿宋_GB2312"/>
          <w:sz w:val="32"/>
          <w:szCs w:val="32"/>
          <w:lang w:val="en-US" w:eastAsia="zh-CN"/>
        </w:rPr>
        <w:t>存在</w:t>
      </w:r>
      <w:r>
        <w:rPr>
          <w:rFonts w:hint="eastAsia" w:ascii="仿宋_GB2312" w:eastAsia="仿宋_GB2312"/>
          <w:sz w:val="32"/>
          <w:szCs w:val="32"/>
        </w:rPr>
        <w:t>有待改善</w:t>
      </w:r>
      <w:r>
        <w:rPr>
          <w:rFonts w:hint="eastAsia" w:ascii="仿宋_GB2312" w:eastAsia="仿宋_GB2312"/>
          <w:sz w:val="32"/>
          <w:szCs w:val="32"/>
          <w:lang w:val="en-US" w:eastAsia="zh-CN"/>
        </w:rPr>
        <w:t>的方面，如</w:t>
      </w:r>
      <w:r>
        <w:rPr>
          <w:rFonts w:hint="eastAsia" w:ascii="仿宋_GB2312" w:eastAsia="仿宋_GB2312"/>
          <w:sz w:val="32"/>
          <w:szCs w:val="32"/>
        </w:rPr>
        <w:t>当前设置的部门整体支出绩效指标存在</w:t>
      </w:r>
      <w:r>
        <w:rPr>
          <w:rFonts w:ascii="仿宋_GB2312" w:eastAsia="仿宋_GB2312"/>
          <w:bCs/>
          <w:sz w:val="32"/>
          <w:szCs w:val="32"/>
        </w:rPr>
        <w:t>细化量化不足</w:t>
      </w:r>
      <w:r>
        <w:rPr>
          <w:rFonts w:hint="eastAsia" w:ascii="仿宋_GB2312" w:eastAsia="仿宋_GB2312"/>
          <w:bCs/>
          <w:sz w:val="32"/>
          <w:szCs w:val="32"/>
        </w:rPr>
        <w:t>，</w:t>
      </w:r>
      <w:r>
        <w:rPr>
          <w:rFonts w:ascii="仿宋_GB2312" w:eastAsia="仿宋_GB2312"/>
          <w:bCs/>
          <w:sz w:val="32"/>
          <w:szCs w:val="32"/>
        </w:rPr>
        <w:t>绩效</w:t>
      </w:r>
      <w:r>
        <w:rPr>
          <w:rFonts w:hint="eastAsia" w:ascii="仿宋_GB2312" w:eastAsia="仿宋_GB2312"/>
          <w:bCs/>
          <w:sz w:val="32"/>
          <w:szCs w:val="32"/>
        </w:rPr>
        <w:t>指标缺乏明确的可评价标准等问题。</w:t>
      </w:r>
      <w:r>
        <w:rPr>
          <w:rFonts w:hint="eastAsia" w:ascii="仿宋_GB2312" w:eastAsia="仿宋_GB2312"/>
          <w:bCs/>
          <w:sz w:val="32"/>
          <w:szCs w:val="32"/>
          <w:lang w:val="en-US" w:eastAsia="zh-CN"/>
        </w:rPr>
        <w:t>主要原因是</w:t>
      </w:r>
      <w:r>
        <w:rPr>
          <w:rFonts w:hint="eastAsia" w:ascii="仿宋_GB2312" w:eastAsia="仿宋_GB2312"/>
          <w:bCs/>
          <w:sz w:val="32"/>
          <w:szCs w:val="32"/>
        </w:rPr>
        <w:t>人才工作具有显著的潜绩特点，绩效指标</w:t>
      </w:r>
      <w:r>
        <w:rPr>
          <w:rFonts w:hint="eastAsia" w:ascii="仿宋_GB2312" w:eastAsia="仿宋_GB2312"/>
          <w:bCs/>
          <w:sz w:val="32"/>
          <w:szCs w:val="32"/>
          <w:lang w:val="en-US" w:eastAsia="zh-CN"/>
        </w:rPr>
        <w:t>细化量化</w:t>
      </w:r>
      <w:r>
        <w:rPr>
          <w:rFonts w:hint="eastAsia" w:ascii="仿宋_GB2312" w:eastAsia="仿宋_GB2312"/>
          <w:bCs/>
          <w:sz w:val="32"/>
          <w:szCs w:val="32"/>
        </w:rPr>
        <w:t>设置和评价存在一定难度。</w:t>
      </w:r>
      <w:r>
        <w:rPr>
          <w:rFonts w:ascii="仿宋_GB2312" w:eastAsia="仿宋_GB2312"/>
          <w:sz w:val="32"/>
          <w:szCs w:val="32"/>
        </w:rPr>
        <w:t xml:space="preserve"> </w:t>
      </w:r>
    </w:p>
    <w:p w14:paraId="21A69D4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宋体"/>
          <w:color w:val="000000"/>
          <w:kern w:val="0"/>
          <w:sz w:val="32"/>
          <w:szCs w:val="32"/>
        </w:rPr>
      </w:pPr>
      <w:r>
        <w:rPr>
          <w:rFonts w:hint="eastAsia" w:ascii="黑体" w:hAnsi="黑体" w:eastAsia="黑体" w:cs="宋体"/>
          <w:color w:val="000000"/>
          <w:kern w:val="0"/>
          <w:sz w:val="32"/>
          <w:szCs w:val="32"/>
        </w:rPr>
        <w:t>六、措施建议</w:t>
      </w:r>
    </w:p>
    <w:p w14:paraId="47458F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bCs/>
          <w:color w:val="000000"/>
          <w:kern w:val="0"/>
          <w:sz w:val="32"/>
          <w:szCs w:val="32"/>
        </w:rPr>
      </w:pPr>
      <w:r>
        <w:rPr>
          <w:rFonts w:hint="eastAsia" w:ascii="仿宋_GB2312" w:hAnsi="宋体" w:eastAsia="仿宋_GB2312" w:cs="宋体"/>
          <w:color w:val="000000"/>
          <w:kern w:val="0"/>
          <w:sz w:val="32"/>
          <w:szCs w:val="32"/>
        </w:rPr>
        <w:t>加强部门整体绩效目标管理，提高绩效指标设置的科学性。梳理部门职责和年度工作规划，厘清核心工作任务，并结合核心工作任务对预期绩效目标进行分解、细化，</w:t>
      </w:r>
      <w:r>
        <w:rPr>
          <w:rFonts w:hint="eastAsia" w:ascii="仿宋_GB2312" w:hAnsi="宋体" w:eastAsia="仿宋_GB2312" w:cs="宋体"/>
          <w:bCs/>
          <w:color w:val="000000"/>
          <w:kern w:val="0"/>
          <w:sz w:val="32"/>
          <w:szCs w:val="32"/>
        </w:rPr>
        <w:t>将各相关职责或工作内容反映在分项指标中，提升指标的可考量性和科学性</w:t>
      </w:r>
      <w:r>
        <w:rPr>
          <w:rFonts w:hint="eastAsia" w:ascii="仿宋_GB2312" w:hAnsi="宋体" w:eastAsia="仿宋_GB2312" w:cs="宋体"/>
          <w:color w:val="000000"/>
          <w:kern w:val="0"/>
          <w:sz w:val="32"/>
          <w:szCs w:val="32"/>
        </w:rPr>
        <w:t>。同时</w:t>
      </w:r>
      <w:r>
        <w:rPr>
          <w:rFonts w:hint="eastAsia" w:ascii="仿宋_GB2312" w:hAnsi="宋体" w:eastAsia="仿宋_GB2312" w:cs="宋体"/>
          <w:bCs/>
          <w:color w:val="000000"/>
          <w:kern w:val="0"/>
          <w:sz w:val="32"/>
          <w:szCs w:val="32"/>
        </w:rPr>
        <w:t>将绩效情况纳入督查督办内容，加强日常对绩效目标的监控和分析，切实推进部门整体绩效的提升。</w:t>
      </w:r>
      <w:bookmarkStart w:id="0" w:name="_Toc103006301"/>
    </w:p>
    <w:p w14:paraId="4BDF79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七、附件</w:t>
      </w:r>
      <w:bookmarkEnd w:id="0"/>
    </w:p>
    <w:p w14:paraId="5BE88B90">
      <w:pPr>
        <w:keepNext w:val="0"/>
        <w:keepLines w:val="0"/>
        <w:pageBreakBefore w:val="0"/>
        <w:widowControl w:val="0"/>
        <w:kinsoku/>
        <w:wordWrap/>
        <w:overflowPunct/>
        <w:topLinePunct w:val="0"/>
        <w:autoSpaceDE/>
        <w:autoSpaceDN/>
        <w:bidi w:val="0"/>
        <w:adjustRightInd/>
        <w:snapToGrid/>
        <w:spacing w:line="560" w:lineRule="exact"/>
        <w:ind w:firstLine="641"/>
        <w:textAlignment w:val="auto"/>
        <w:rPr>
          <w:rFonts w:ascii="仿宋_GB2312" w:hAnsi="仿宋_GB2312" w:eastAsia="仿宋_GB2312" w:cs="仿宋_GB2312"/>
          <w:sz w:val="32"/>
          <w:szCs w:val="32"/>
        </w:rPr>
      </w:pPr>
    </w:p>
    <w:p w14:paraId="36C9C2BC">
      <w:pPr>
        <w:keepNext w:val="0"/>
        <w:keepLines w:val="0"/>
        <w:pageBreakBefore w:val="0"/>
        <w:widowControl w:val="0"/>
        <w:kinsoku/>
        <w:wordWrap/>
        <w:overflowPunct/>
        <w:topLinePunct w:val="0"/>
        <w:autoSpaceDE/>
        <w:autoSpaceDN/>
        <w:bidi w:val="0"/>
        <w:adjustRightInd/>
        <w:snapToGrid/>
        <w:spacing w:line="560" w:lineRule="exact"/>
        <w:ind w:firstLine="641"/>
        <w:textAlignment w:val="auto"/>
        <w:rPr>
          <w:rFonts w:ascii="仿宋_GB2312" w:hAnsi="仿宋_GB2312" w:eastAsia="仿宋_GB2312" w:cs="仿宋_GB2312"/>
          <w:sz w:val="32"/>
          <w:szCs w:val="32"/>
        </w:rPr>
        <w:sectPr>
          <w:headerReference r:id="rId3" w:type="default"/>
          <w:footerReference r:id="rId4" w:type="default"/>
          <w:pgSz w:w="11906" w:h="16838"/>
          <w:pgMar w:top="2098" w:right="1474" w:bottom="1984" w:left="1588" w:header="851" w:footer="964" w:gutter="0"/>
          <w:pgNumType w:fmt="numberInDash" w:start="1"/>
          <w:cols w:space="425" w:num="1"/>
          <w:docGrid w:type="lines" w:linePitch="435" w:charSpace="0"/>
        </w:sectPr>
      </w:pPr>
    </w:p>
    <w:p w14:paraId="608D61D5">
      <w:pPr>
        <w:spacing w:line="560" w:lineRule="exact"/>
        <w:jc w:val="left"/>
        <w:rPr>
          <w:rFonts w:ascii="方正黑体_GBK" w:hAnsi="方正黑体_GBK" w:eastAsia="方正黑体_GBK" w:cs="方正黑体_GBK"/>
          <w:sz w:val="32"/>
        </w:rPr>
      </w:pPr>
      <w:r>
        <w:rPr>
          <w:rFonts w:hint="eastAsia" w:ascii="方正黑体_GBK" w:hAnsi="方正黑体_GBK" w:eastAsia="方正黑体_GBK" w:cs="方正黑体_GBK"/>
          <w:sz w:val="32"/>
        </w:rPr>
        <w:t>附件</w:t>
      </w:r>
    </w:p>
    <w:tbl>
      <w:tblPr>
        <w:tblStyle w:val="11"/>
        <w:tblW w:w="4791" w:type="pct"/>
        <w:tblInd w:w="250" w:type="dxa"/>
        <w:tblLayout w:type="fixed"/>
        <w:tblCellMar>
          <w:top w:w="0" w:type="dxa"/>
          <w:left w:w="108" w:type="dxa"/>
          <w:bottom w:w="0" w:type="dxa"/>
          <w:right w:w="108" w:type="dxa"/>
        </w:tblCellMar>
      </w:tblPr>
      <w:tblGrid>
        <w:gridCol w:w="753"/>
        <w:gridCol w:w="1383"/>
        <w:gridCol w:w="1650"/>
        <w:gridCol w:w="2265"/>
        <w:gridCol w:w="1575"/>
        <w:gridCol w:w="1170"/>
        <w:gridCol w:w="1440"/>
      </w:tblGrid>
      <w:tr w14:paraId="79F12D56">
        <w:tblPrEx>
          <w:tblCellMar>
            <w:top w:w="0" w:type="dxa"/>
            <w:left w:w="108" w:type="dxa"/>
            <w:bottom w:w="0" w:type="dxa"/>
            <w:right w:w="108" w:type="dxa"/>
          </w:tblCellMar>
        </w:tblPrEx>
        <w:trPr>
          <w:cantSplit/>
          <w:trHeight w:val="90" w:hRule="atLeast"/>
        </w:trPr>
        <w:tc>
          <w:tcPr>
            <w:tcW w:w="5000" w:type="pct"/>
            <w:gridSpan w:val="7"/>
            <w:tcBorders>
              <w:top w:val="nil"/>
              <w:left w:val="nil"/>
              <w:bottom w:val="single" w:color="auto" w:sz="4" w:space="0"/>
              <w:right w:val="nil"/>
            </w:tcBorders>
            <w:noWrap/>
            <w:vAlign w:val="bottom"/>
          </w:tcPr>
          <w:p w14:paraId="184633EC">
            <w:pPr>
              <w:widowControl/>
              <w:jc w:val="center"/>
              <w:rPr>
                <w:rFonts w:ascii="方正小标宋简体" w:hAnsi="黑体" w:eastAsia="方正小标宋简体" w:cs="宋体"/>
                <w:color w:val="000000"/>
                <w:kern w:val="0"/>
                <w:sz w:val="44"/>
                <w:szCs w:val="44"/>
                <w:highlight w:val="yellow"/>
              </w:rPr>
            </w:pPr>
            <w:r>
              <w:rPr>
                <w:rFonts w:hint="eastAsia" w:ascii="方正小标宋简体" w:hAnsi="黑体" w:eastAsia="方正小标宋简体" w:cs="宋体"/>
                <w:color w:val="000000"/>
                <w:kern w:val="0"/>
                <w:sz w:val="44"/>
                <w:szCs w:val="44"/>
              </w:rPr>
              <w:t>202</w:t>
            </w:r>
            <w:r>
              <w:rPr>
                <w:rFonts w:hint="eastAsia" w:ascii="方正小标宋简体" w:hAnsi="黑体" w:eastAsia="方正小标宋简体" w:cs="宋体"/>
                <w:color w:val="000000"/>
                <w:kern w:val="0"/>
                <w:sz w:val="44"/>
                <w:szCs w:val="44"/>
                <w:lang w:val="en-US" w:eastAsia="zh-CN"/>
              </w:rPr>
              <w:t>4</w:t>
            </w:r>
            <w:r>
              <w:rPr>
                <w:rFonts w:hint="eastAsia" w:ascii="方正小标宋简体" w:hAnsi="黑体" w:eastAsia="方正小标宋简体" w:cs="宋体"/>
                <w:color w:val="000000"/>
                <w:kern w:val="0"/>
                <w:sz w:val="44"/>
                <w:szCs w:val="44"/>
              </w:rPr>
              <w:t>年部门整体绩效评价指标体系评分表</w:t>
            </w:r>
          </w:p>
        </w:tc>
      </w:tr>
      <w:tr w14:paraId="138DA540">
        <w:tblPrEx>
          <w:tblCellMar>
            <w:top w:w="0" w:type="dxa"/>
            <w:left w:w="108" w:type="dxa"/>
            <w:bottom w:w="0" w:type="dxa"/>
            <w:right w:w="108" w:type="dxa"/>
          </w:tblCellMar>
        </w:tblPrEx>
        <w:trPr>
          <w:cantSplit/>
          <w:trHeight w:val="327" w:hRule="atLeast"/>
        </w:trPr>
        <w:tc>
          <w:tcPr>
            <w:tcW w:w="5000" w:type="pct"/>
            <w:gridSpan w:val="7"/>
            <w:tcBorders>
              <w:top w:val="single" w:color="auto" w:sz="4" w:space="0"/>
              <w:left w:val="single" w:color="auto" w:sz="4" w:space="0"/>
              <w:bottom w:val="single" w:color="auto" w:sz="4" w:space="0"/>
              <w:right w:val="single" w:color="auto" w:sz="4" w:space="0"/>
            </w:tcBorders>
            <w:vAlign w:val="center"/>
          </w:tcPr>
          <w:p w14:paraId="43849963">
            <w:pPr>
              <w:widowControl/>
              <w:jc w:val="left"/>
              <w:rPr>
                <w:rFonts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14:paraId="5025CE9C">
        <w:tblPrEx>
          <w:tblCellMar>
            <w:top w:w="0" w:type="dxa"/>
            <w:left w:w="108" w:type="dxa"/>
            <w:bottom w:w="0" w:type="dxa"/>
            <w:right w:w="108" w:type="dxa"/>
          </w:tblCellMar>
        </w:tblPrEx>
        <w:trPr>
          <w:cantSplit/>
          <w:trHeight w:val="416" w:hRule="atLeast"/>
        </w:trPr>
        <w:tc>
          <w:tcPr>
            <w:tcW w:w="367" w:type="pct"/>
            <w:tcBorders>
              <w:top w:val="single" w:color="auto" w:sz="4" w:space="0"/>
              <w:left w:val="single" w:color="auto" w:sz="4" w:space="0"/>
              <w:bottom w:val="single" w:color="auto" w:sz="4" w:space="0"/>
              <w:right w:val="single" w:color="auto" w:sz="4" w:space="0"/>
            </w:tcBorders>
            <w:vAlign w:val="center"/>
          </w:tcPr>
          <w:p w14:paraId="34521651">
            <w:pPr>
              <w:widowControl/>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675" w:type="pct"/>
            <w:tcBorders>
              <w:top w:val="single" w:color="auto" w:sz="4" w:space="0"/>
              <w:left w:val="single" w:color="auto" w:sz="4" w:space="0"/>
              <w:bottom w:val="single" w:color="auto" w:sz="4" w:space="0"/>
              <w:right w:val="single" w:color="auto" w:sz="4" w:space="0"/>
            </w:tcBorders>
            <w:vAlign w:val="center"/>
          </w:tcPr>
          <w:p w14:paraId="5460E24A">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805" w:type="pct"/>
            <w:tcBorders>
              <w:top w:val="single" w:color="auto" w:sz="4" w:space="0"/>
              <w:left w:val="single" w:color="auto" w:sz="4" w:space="0"/>
              <w:bottom w:val="single" w:color="auto" w:sz="4" w:space="0"/>
              <w:right w:val="single" w:color="auto" w:sz="4" w:space="0"/>
            </w:tcBorders>
            <w:vAlign w:val="center"/>
          </w:tcPr>
          <w:p w14:paraId="4A3C510A">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预算数（万元）</w:t>
            </w:r>
          </w:p>
        </w:tc>
        <w:tc>
          <w:tcPr>
            <w:tcW w:w="1106" w:type="pct"/>
            <w:tcBorders>
              <w:top w:val="single" w:color="auto" w:sz="4" w:space="0"/>
              <w:left w:val="single" w:color="auto" w:sz="4" w:space="0"/>
              <w:bottom w:val="single" w:color="auto" w:sz="4" w:space="0"/>
              <w:right w:val="single" w:color="auto" w:sz="4" w:space="0"/>
            </w:tcBorders>
            <w:vAlign w:val="center"/>
          </w:tcPr>
          <w:p w14:paraId="2A7C8492">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执行数（万元）</w:t>
            </w:r>
          </w:p>
        </w:tc>
        <w:tc>
          <w:tcPr>
            <w:tcW w:w="769" w:type="pct"/>
            <w:tcBorders>
              <w:top w:val="single" w:color="auto" w:sz="4" w:space="0"/>
              <w:left w:val="single" w:color="auto" w:sz="4" w:space="0"/>
              <w:bottom w:val="single" w:color="auto" w:sz="4" w:space="0"/>
              <w:right w:val="single" w:color="auto" w:sz="4" w:space="0"/>
            </w:tcBorders>
            <w:vAlign w:val="center"/>
          </w:tcPr>
          <w:p w14:paraId="133D9ADC">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预算执行率</w:t>
            </w:r>
          </w:p>
        </w:tc>
        <w:tc>
          <w:tcPr>
            <w:tcW w:w="571" w:type="pct"/>
            <w:tcBorders>
              <w:top w:val="single" w:color="auto" w:sz="4" w:space="0"/>
              <w:left w:val="single" w:color="auto" w:sz="4" w:space="0"/>
              <w:bottom w:val="single" w:color="auto" w:sz="4" w:space="0"/>
              <w:right w:val="single" w:color="auto" w:sz="4" w:space="0"/>
            </w:tcBorders>
            <w:vAlign w:val="center"/>
          </w:tcPr>
          <w:p w14:paraId="4A17AE8F">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703" w:type="pct"/>
            <w:tcBorders>
              <w:top w:val="single" w:color="auto" w:sz="4" w:space="0"/>
              <w:left w:val="single" w:color="auto" w:sz="4" w:space="0"/>
              <w:bottom w:val="single" w:color="auto" w:sz="4" w:space="0"/>
              <w:right w:val="single" w:color="auto" w:sz="4" w:space="0"/>
            </w:tcBorders>
            <w:vAlign w:val="center"/>
          </w:tcPr>
          <w:p w14:paraId="3A8CCED9">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3713FB4F">
        <w:tblPrEx>
          <w:tblCellMar>
            <w:top w:w="0" w:type="dxa"/>
            <w:left w:w="108" w:type="dxa"/>
            <w:bottom w:w="0" w:type="dxa"/>
            <w:right w:w="108" w:type="dxa"/>
          </w:tblCellMar>
        </w:tblPrEx>
        <w:trPr>
          <w:cantSplit/>
          <w:trHeight w:val="637" w:hRule="atLeast"/>
        </w:trPr>
        <w:tc>
          <w:tcPr>
            <w:tcW w:w="367" w:type="pct"/>
            <w:vMerge w:val="restart"/>
            <w:tcBorders>
              <w:top w:val="single" w:color="auto" w:sz="4" w:space="0"/>
              <w:left w:val="single" w:color="auto" w:sz="4" w:space="0"/>
              <w:bottom w:val="single" w:color="auto" w:sz="4" w:space="0"/>
              <w:right w:val="single" w:color="auto" w:sz="4" w:space="0"/>
            </w:tcBorders>
            <w:vAlign w:val="center"/>
          </w:tcPr>
          <w:p w14:paraId="2642FF67">
            <w:pPr>
              <w:widowControl/>
              <w:jc w:val="center"/>
              <w:rPr>
                <w:rFonts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675" w:type="pct"/>
            <w:tcBorders>
              <w:top w:val="single" w:color="auto" w:sz="4" w:space="0"/>
              <w:left w:val="single" w:color="auto" w:sz="4" w:space="0"/>
              <w:bottom w:val="single" w:color="auto" w:sz="4" w:space="0"/>
              <w:right w:val="single" w:color="auto" w:sz="4" w:space="0"/>
            </w:tcBorders>
            <w:vAlign w:val="center"/>
          </w:tcPr>
          <w:p w14:paraId="05AA57AB">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资金总体</w:t>
            </w:r>
          </w:p>
        </w:tc>
        <w:tc>
          <w:tcPr>
            <w:tcW w:w="805" w:type="pct"/>
            <w:tcBorders>
              <w:top w:val="single" w:color="auto" w:sz="4" w:space="0"/>
              <w:left w:val="single" w:color="auto" w:sz="4" w:space="0"/>
              <w:bottom w:val="single" w:color="auto" w:sz="4" w:space="0"/>
              <w:right w:val="single" w:color="auto" w:sz="4" w:space="0"/>
            </w:tcBorders>
            <w:vAlign w:val="center"/>
          </w:tcPr>
          <w:p w14:paraId="1AA50A0F">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32059.072018</w:t>
            </w:r>
          </w:p>
        </w:tc>
        <w:tc>
          <w:tcPr>
            <w:tcW w:w="1106" w:type="pct"/>
            <w:tcBorders>
              <w:top w:val="single" w:color="auto" w:sz="4" w:space="0"/>
              <w:left w:val="single" w:color="auto" w:sz="4" w:space="0"/>
              <w:bottom w:val="single" w:color="auto" w:sz="4" w:space="0"/>
              <w:right w:val="single" w:color="auto" w:sz="4" w:space="0"/>
            </w:tcBorders>
            <w:vAlign w:val="center"/>
          </w:tcPr>
          <w:p w14:paraId="640B0609">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30998.394206</w:t>
            </w:r>
          </w:p>
        </w:tc>
        <w:tc>
          <w:tcPr>
            <w:tcW w:w="769" w:type="pct"/>
            <w:tcBorders>
              <w:top w:val="single" w:color="auto" w:sz="4" w:space="0"/>
              <w:left w:val="single" w:color="auto" w:sz="4" w:space="0"/>
              <w:bottom w:val="single" w:color="auto" w:sz="4" w:space="0"/>
              <w:right w:val="single" w:color="auto" w:sz="4" w:space="0"/>
            </w:tcBorders>
            <w:vAlign w:val="center"/>
          </w:tcPr>
          <w:p w14:paraId="076D64FB">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96.69</w:t>
            </w:r>
          </w:p>
        </w:tc>
        <w:tc>
          <w:tcPr>
            <w:tcW w:w="571" w:type="pct"/>
            <w:vMerge w:val="restart"/>
            <w:tcBorders>
              <w:top w:val="single" w:color="auto" w:sz="4" w:space="0"/>
              <w:left w:val="single" w:color="auto" w:sz="4" w:space="0"/>
              <w:bottom w:val="single" w:color="auto" w:sz="4" w:space="0"/>
              <w:right w:val="single" w:color="auto" w:sz="4" w:space="0"/>
            </w:tcBorders>
            <w:noWrap/>
            <w:vAlign w:val="center"/>
          </w:tcPr>
          <w:p w14:paraId="481BB623">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703" w:type="pct"/>
            <w:vMerge w:val="restart"/>
            <w:tcBorders>
              <w:top w:val="single" w:color="auto" w:sz="4" w:space="0"/>
              <w:left w:val="single" w:color="auto" w:sz="4" w:space="0"/>
              <w:bottom w:val="single" w:color="auto" w:sz="4" w:space="0"/>
              <w:right w:val="single" w:color="auto" w:sz="4" w:space="0"/>
            </w:tcBorders>
            <w:noWrap/>
            <w:vAlign w:val="center"/>
          </w:tcPr>
          <w:p w14:paraId="16450007">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19.34</w:t>
            </w:r>
            <w:r>
              <w:rPr>
                <w:rFonts w:hint="eastAsia" w:ascii="宋体" w:hAnsi="宋体" w:cs="宋体"/>
                <w:color w:val="000000"/>
                <w:kern w:val="0"/>
                <w:sz w:val="20"/>
                <w:szCs w:val="20"/>
              </w:rPr>
              <w:t>　</w:t>
            </w:r>
          </w:p>
        </w:tc>
      </w:tr>
      <w:tr w14:paraId="3A6D21A1">
        <w:tblPrEx>
          <w:tblCellMar>
            <w:top w:w="0" w:type="dxa"/>
            <w:left w:w="108" w:type="dxa"/>
            <w:bottom w:w="0" w:type="dxa"/>
            <w:right w:w="108" w:type="dxa"/>
          </w:tblCellMar>
        </w:tblPrEx>
        <w:trPr>
          <w:cantSplit/>
          <w:trHeight w:val="621"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14:paraId="2545C8F9">
            <w:pPr>
              <w:widowControl/>
              <w:jc w:val="left"/>
              <w:rPr>
                <w:rFonts w:ascii="宋体" w:hAnsi="宋体" w:cs="宋体"/>
                <w:color w:val="000000"/>
                <w:kern w:val="0"/>
                <w:sz w:val="20"/>
                <w:szCs w:val="20"/>
              </w:rPr>
            </w:pPr>
          </w:p>
        </w:tc>
        <w:tc>
          <w:tcPr>
            <w:tcW w:w="675" w:type="pct"/>
            <w:tcBorders>
              <w:top w:val="single" w:color="auto" w:sz="4" w:space="0"/>
              <w:left w:val="single" w:color="auto" w:sz="4" w:space="0"/>
              <w:bottom w:val="single" w:color="auto" w:sz="4" w:space="0"/>
              <w:right w:val="single" w:color="auto" w:sz="4" w:space="0"/>
            </w:tcBorders>
            <w:vAlign w:val="center"/>
          </w:tcPr>
          <w:p w14:paraId="168C55C4">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基本支出</w:t>
            </w:r>
          </w:p>
        </w:tc>
        <w:tc>
          <w:tcPr>
            <w:tcW w:w="805" w:type="pct"/>
            <w:tcBorders>
              <w:top w:val="single" w:color="auto" w:sz="4" w:space="0"/>
              <w:left w:val="single" w:color="auto" w:sz="4" w:space="0"/>
              <w:bottom w:val="single" w:color="auto" w:sz="4" w:space="0"/>
              <w:right w:val="single" w:color="auto" w:sz="4" w:space="0"/>
            </w:tcBorders>
            <w:vAlign w:val="center"/>
          </w:tcPr>
          <w:p w14:paraId="2B7401E8">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4519.573850</w:t>
            </w:r>
          </w:p>
        </w:tc>
        <w:tc>
          <w:tcPr>
            <w:tcW w:w="1106" w:type="pct"/>
            <w:tcBorders>
              <w:top w:val="single" w:color="auto" w:sz="4" w:space="0"/>
              <w:left w:val="single" w:color="auto" w:sz="4" w:space="0"/>
              <w:bottom w:val="single" w:color="auto" w:sz="4" w:space="0"/>
              <w:right w:val="single" w:color="auto" w:sz="4" w:space="0"/>
            </w:tcBorders>
            <w:vAlign w:val="center"/>
          </w:tcPr>
          <w:p w14:paraId="35E246FE">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4467.922908</w:t>
            </w:r>
          </w:p>
        </w:tc>
        <w:tc>
          <w:tcPr>
            <w:tcW w:w="769" w:type="pct"/>
            <w:vMerge w:val="restart"/>
            <w:tcBorders>
              <w:top w:val="single" w:color="auto" w:sz="4" w:space="0"/>
              <w:left w:val="single" w:color="auto" w:sz="4" w:space="0"/>
              <w:bottom w:val="single" w:color="auto" w:sz="4" w:space="0"/>
              <w:right w:val="single" w:color="auto" w:sz="4" w:space="0"/>
            </w:tcBorders>
            <w:vAlign w:val="center"/>
          </w:tcPr>
          <w:p w14:paraId="302E0033">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571" w:type="pct"/>
            <w:vMerge w:val="continue"/>
            <w:tcBorders>
              <w:top w:val="single" w:color="auto" w:sz="4" w:space="0"/>
              <w:left w:val="single" w:color="auto" w:sz="4" w:space="0"/>
              <w:bottom w:val="single" w:color="auto" w:sz="4" w:space="0"/>
              <w:right w:val="single" w:color="auto" w:sz="4" w:space="0"/>
            </w:tcBorders>
            <w:vAlign w:val="center"/>
          </w:tcPr>
          <w:p w14:paraId="63361A25">
            <w:pPr>
              <w:widowControl/>
              <w:jc w:val="left"/>
              <w:rPr>
                <w:rFonts w:ascii="宋体" w:hAnsi="宋体" w:cs="宋体"/>
                <w:color w:val="000000"/>
                <w:kern w:val="0"/>
                <w:sz w:val="20"/>
                <w:szCs w:val="20"/>
              </w:rPr>
            </w:pPr>
          </w:p>
        </w:tc>
        <w:tc>
          <w:tcPr>
            <w:tcW w:w="703" w:type="pct"/>
            <w:vMerge w:val="continue"/>
            <w:tcBorders>
              <w:top w:val="single" w:color="auto" w:sz="4" w:space="0"/>
              <w:left w:val="single" w:color="auto" w:sz="4" w:space="0"/>
              <w:bottom w:val="single" w:color="auto" w:sz="4" w:space="0"/>
              <w:right w:val="single" w:color="auto" w:sz="4" w:space="0"/>
            </w:tcBorders>
            <w:vAlign w:val="center"/>
          </w:tcPr>
          <w:p w14:paraId="1C274F1F">
            <w:pPr>
              <w:widowControl/>
              <w:jc w:val="left"/>
              <w:rPr>
                <w:rFonts w:ascii="宋体" w:hAnsi="宋体" w:cs="宋体"/>
                <w:color w:val="000000"/>
                <w:kern w:val="0"/>
                <w:sz w:val="20"/>
                <w:szCs w:val="20"/>
              </w:rPr>
            </w:pPr>
          </w:p>
        </w:tc>
      </w:tr>
      <w:tr w14:paraId="5B3D36A7">
        <w:tblPrEx>
          <w:tblCellMar>
            <w:top w:w="0" w:type="dxa"/>
            <w:left w:w="108" w:type="dxa"/>
            <w:bottom w:w="0" w:type="dxa"/>
            <w:right w:w="108" w:type="dxa"/>
          </w:tblCellMar>
        </w:tblPrEx>
        <w:trPr>
          <w:cantSplit/>
          <w:trHeight w:val="635"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14:paraId="21BA6FDF">
            <w:pPr>
              <w:widowControl/>
              <w:jc w:val="left"/>
              <w:rPr>
                <w:rFonts w:ascii="宋体" w:hAnsi="宋体" w:cs="宋体"/>
                <w:color w:val="000000"/>
                <w:kern w:val="0"/>
                <w:sz w:val="20"/>
                <w:szCs w:val="20"/>
              </w:rPr>
            </w:pPr>
          </w:p>
        </w:tc>
        <w:tc>
          <w:tcPr>
            <w:tcW w:w="675" w:type="pct"/>
            <w:tcBorders>
              <w:top w:val="single" w:color="auto" w:sz="4" w:space="0"/>
              <w:left w:val="single" w:color="auto" w:sz="4" w:space="0"/>
              <w:bottom w:val="single" w:color="auto" w:sz="4" w:space="0"/>
              <w:right w:val="single" w:color="auto" w:sz="4" w:space="0"/>
            </w:tcBorders>
            <w:vAlign w:val="center"/>
          </w:tcPr>
          <w:p w14:paraId="1379F24B">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项目支出</w:t>
            </w:r>
          </w:p>
        </w:tc>
        <w:tc>
          <w:tcPr>
            <w:tcW w:w="805" w:type="pct"/>
            <w:tcBorders>
              <w:top w:val="single" w:color="auto" w:sz="4" w:space="0"/>
              <w:left w:val="single" w:color="auto" w:sz="4" w:space="0"/>
              <w:bottom w:val="single" w:color="auto" w:sz="4" w:space="0"/>
              <w:right w:val="single" w:color="auto" w:sz="4" w:space="0"/>
            </w:tcBorders>
            <w:vAlign w:val="center"/>
          </w:tcPr>
          <w:p w14:paraId="668E4A83">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27539.498168</w:t>
            </w:r>
          </w:p>
        </w:tc>
        <w:tc>
          <w:tcPr>
            <w:tcW w:w="1106" w:type="pct"/>
            <w:tcBorders>
              <w:top w:val="single" w:color="auto" w:sz="4" w:space="0"/>
              <w:left w:val="single" w:color="auto" w:sz="4" w:space="0"/>
              <w:bottom w:val="single" w:color="auto" w:sz="4" w:space="0"/>
              <w:right w:val="single" w:color="auto" w:sz="4" w:space="0"/>
            </w:tcBorders>
            <w:vAlign w:val="center"/>
          </w:tcPr>
          <w:p w14:paraId="777EBA8F">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26530.471298</w:t>
            </w:r>
          </w:p>
        </w:tc>
        <w:tc>
          <w:tcPr>
            <w:tcW w:w="769" w:type="pct"/>
            <w:vMerge w:val="continue"/>
            <w:tcBorders>
              <w:top w:val="single" w:color="auto" w:sz="4" w:space="0"/>
              <w:left w:val="single" w:color="auto" w:sz="4" w:space="0"/>
              <w:bottom w:val="single" w:color="auto" w:sz="4" w:space="0"/>
              <w:right w:val="single" w:color="auto" w:sz="4" w:space="0"/>
            </w:tcBorders>
            <w:vAlign w:val="center"/>
          </w:tcPr>
          <w:p w14:paraId="7EAA5167">
            <w:pPr>
              <w:widowControl/>
              <w:jc w:val="left"/>
              <w:rPr>
                <w:rFonts w:ascii="宋体" w:hAnsi="宋体" w:cs="宋体"/>
                <w:color w:val="000000"/>
                <w:kern w:val="0"/>
                <w:sz w:val="20"/>
                <w:szCs w:val="20"/>
              </w:rPr>
            </w:pPr>
          </w:p>
        </w:tc>
        <w:tc>
          <w:tcPr>
            <w:tcW w:w="571" w:type="pct"/>
            <w:vMerge w:val="continue"/>
            <w:tcBorders>
              <w:top w:val="single" w:color="auto" w:sz="4" w:space="0"/>
              <w:left w:val="single" w:color="auto" w:sz="4" w:space="0"/>
              <w:bottom w:val="single" w:color="auto" w:sz="4" w:space="0"/>
              <w:right w:val="single" w:color="auto" w:sz="4" w:space="0"/>
            </w:tcBorders>
            <w:vAlign w:val="center"/>
          </w:tcPr>
          <w:p w14:paraId="67D4173D">
            <w:pPr>
              <w:widowControl/>
              <w:jc w:val="left"/>
              <w:rPr>
                <w:rFonts w:ascii="宋体" w:hAnsi="宋体" w:cs="宋体"/>
                <w:color w:val="000000"/>
                <w:kern w:val="0"/>
                <w:sz w:val="20"/>
                <w:szCs w:val="20"/>
              </w:rPr>
            </w:pPr>
          </w:p>
        </w:tc>
        <w:tc>
          <w:tcPr>
            <w:tcW w:w="703" w:type="pct"/>
            <w:vMerge w:val="continue"/>
            <w:tcBorders>
              <w:top w:val="single" w:color="auto" w:sz="4" w:space="0"/>
              <w:left w:val="single" w:color="auto" w:sz="4" w:space="0"/>
              <w:bottom w:val="single" w:color="auto" w:sz="4" w:space="0"/>
              <w:right w:val="single" w:color="auto" w:sz="4" w:space="0"/>
            </w:tcBorders>
            <w:vAlign w:val="center"/>
          </w:tcPr>
          <w:p w14:paraId="78655CB8">
            <w:pPr>
              <w:widowControl/>
              <w:jc w:val="left"/>
              <w:rPr>
                <w:rFonts w:ascii="宋体" w:hAnsi="宋体" w:cs="宋体"/>
                <w:color w:val="000000"/>
                <w:kern w:val="0"/>
                <w:sz w:val="20"/>
                <w:szCs w:val="20"/>
              </w:rPr>
            </w:pPr>
          </w:p>
        </w:tc>
      </w:tr>
      <w:tr w14:paraId="2AFD514F">
        <w:tblPrEx>
          <w:tblCellMar>
            <w:top w:w="0" w:type="dxa"/>
            <w:left w:w="108" w:type="dxa"/>
            <w:bottom w:w="0" w:type="dxa"/>
            <w:right w:w="108" w:type="dxa"/>
          </w:tblCellMar>
        </w:tblPrEx>
        <w:trPr>
          <w:cantSplit/>
          <w:trHeight w:val="517"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14:paraId="306D0548">
            <w:pPr>
              <w:widowControl/>
              <w:jc w:val="left"/>
              <w:rPr>
                <w:rFonts w:ascii="宋体" w:hAnsi="宋体" w:cs="宋体"/>
                <w:color w:val="000000"/>
                <w:kern w:val="0"/>
                <w:sz w:val="20"/>
                <w:szCs w:val="20"/>
              </w:rPr>
            </w:pPr>
          </w:p>
        </w:tc>
        <w:tc>
          <w:tcPr>
            <w:tcW w:w="675" w:type="pct"/>
            <w:tcBorders>
              <w:top w:val="single" w:color="auto" w:sz="4" w:space="0"/>
              <w:left w:val="single" w:color="auto" w:sz="4" w:space="0"/>
              <w:bottom w:val="single" w:color="auto" w:sz="4" w:space="0"/>
              <w:right w:val="single" w:color="auto" w:sz="4" w:space="0"/>
            </w:tcBorders>
            <w:vAlign w:val="center"/>
          </w:tcPr>
          <w:p w14:paraId="78218424">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w:t>
            </w:r>
          </w:p>
        </w:tc>
        <w:tc>
          <w:tcPr>
            <w:tcW w:w="805" w:type="pct"/>
            <w:tcBorders>
              <w:top w:val="single" w:color="auto" w:sz="4" w:space="0"/>
              <w:left w:val="single" w:color="auto" w:sz="4" w:space="0"/>
              <w:bottom w:val="single" w:color="auto" w:sz="4" w:space="0"/>
              <w:right w:val="single" w:color="auto" w:sz="4" w:space="0"/>
            </w:tcBorders>
            <w:vAlign w:val="center"/>
          </w:tcPr>
          <w:p w14:paraId="29751F48">
            <w:pPr>
              <w:widowControl/>
              <w:jc w:val="center"/>
              <w:rPr>
                <w:rFonts w:ascii="宋体" w:hAnsi="宋体" w:cs="宋体"/>
                <w:color w:val="000000"/>
                <w:kern w:val="0"/>
                <w:sz w:val="20"/>
                <w:szCs w:val="20"/>
              </w:rPr>
            </w:pPr>
            <w:r>
              <w:rPr>
                <w:rFonts w:hint="eastAsia" w:ascii="宋体" w:hAnsi="宋体" w:cs="宋体"/>
                <w:color w:val="000000"/>
                <w:kern w:val="0"/>
                <w:sz w:val="20"/>
                <w:szCs w:val="20"/>
              </w:rPr>
              <w:t>0　</w:t>
            </w:r>
          </w:p>
        </w:tc>
        <w:tc>
          <w:tcPr>
            <w:tcW w:w="1106" w:type="pct"/>
            <w:tcBorders>
              <w:top w:val="single" w:color="auto" w:sz="4" w:space="0"/>
              <w:left w:val="single" w:color="auto" w:sz="4" w:space="0"/>
              <w:bottom w:val="single" w:color="auto" w:sz="4" w:space="0"/>
              <w:right w:val="single" w:color="auto" w:sz="4" w:space="0"/>
            </w:tcBorders>
            <w:vAlign w:val="center"/>
          </w:tcPr>
          <w:p w14:paraId="67F951C7">
            <w:pPr>
              <w:widowControl/>
              <w:jc w:val="center"/>
              <w:rPr>
                <w:rFonts w:ascii="宋体" w:hAnsi="宋体" w:cs="宋体"/>
                <w:color w:val="000000"/>
                <w:kern w:val="0"/>
                <w:sz w:val="20"/>
                <w:szCs w:val="20"/>
              </w:rPr>
            </w:pPr>
            <w:r>
              <w:rPr>
                <w:rFonts w:hint="eastAsia" w:ascii="宋体" w:hAnsi="宋体" w:cs="宋体"/>
                <w:color w:val="000000"/>
                <w:kern w:val="0"/>
                <w:sz w:val="20"/>
                <w:szCs w:val="20"/>
              </w:rPr>
              <w:t>　0</w:t>
            </w:r>
          </w:p>
        </w:tc>
        <w:tc>
          <w:tcPr>
            <w:tcW w:w="769" w:type="pct"/>
            <w:vMerge w:val="continue"/>
            <w:tcBorders>
              <w:top w:val="single" w:color="auto" w:sz="4" w:space="0"/>
              <w:left w:val="single" w:color="auto" w:sz="4" w:space="0"/>
              <w:bottom w:val="single" w:color="auto" w:sz="4" w:space="0"/>
              <w:right w:val="single" w:color="auto" w:sz="4" w:space="0"/>
            </w:tcBorders>
            <w:vAlign w:val="center"/>
          </w:tcPr>
          <w:p w14:paraId="2B871B08">
            <w:pPr>
              <w:widowControl/>
              <w:jc w:val="left"/>
              <w:rPr>
                <w:rFonts w:ascii="宋体" w:hAnsi="宋体" w:cs="宋体"/>
                <w:color w:val="000000"/>
                <w:kern w:val="0"/>
                <w:sz w:val="20"/>
                <w:szCs w:val="20"/>
              </w:rPr>
            </w:pPr>
          </w:p>
        </w:tc>
        <w:tc>
          <w:tcPr>
            <w:tcW w:w="571" w:type="pct"/>
            <w:vMerge w:val="continue"/>
            <w:tcBorders>
              <w:top w:val="single" w:color="auto" w:sz="4" w:space="0"/>
              <w:left w:val="single" w:color="auto" w:sz="4" w:space="0"/>
              <w:bottom w:val="single" w:color="auto" w:sz="4" w:space="0"/>
              <w:right w:val="single" w:color="auto" w:sz="4" w:space="0"/>
            </w:tcBorders>
            <w:vAlign w:val="center"/>
          </w:tcPr>
          <w:p w14:paraId="50C441EE">
            <w:pPr>
              <w:widowControl/>
              <w:jc w:val="left"/>
              <w:rPr>
                <w:rFonts w:ascii="宋体" w:hAnsi="宋体" w:cs="宋体"/>
                <w:color w:val="000000"/>
                <w:kern w:val="0"/>
                <w:sz w:val="20"/>
                <w:szCs w:val="20"/>
              </w:rPr>
            </w:pPr>
          </w:p>
        </w:tc>
        <w:tc>
          <w:tcPr>
            <w:tcW w:w="703" w:type="pct"/>
            <w:vMerge w:val="continue"/>
            <w:tcBorders>
              <w:top w:val="single" w:color="auto" w:sz="4" w:space="0"/>
              <w:left w:val="single" w:color="auto" w:sz="4" w:space="0"/>
              <w:bottom w:val="single" w:color="auto" w:sz="4" w:space="0"/>
              <w:right w:val="single" w:color="auto" w:sz="4" w:space="0"/>
            </w:tcBorders>
            <w:vAlign w:val="center"/>
          </w:tcPr>
          <w:p w14:paraId="202E30FA">
            <w:pPr>
              <w:widowControl/>
              <w:jc w:val="left"/>
              <w:rPr>
                <w:rFonts w:ascii="宋体" w:hAnsi="宋体" w:cs="宋体"/>
                <w:color w:val="000000"/>
                <w:kern w:val="0"/>
                <w:sz w:val="20"/>
                <w:szCs w:val="20"/>
              </w:rPr>
            </w:pPr>
          </w:p>
        </w:tc>
      </w:tr>
      <w:tr w14:paraId="16E68C3A">
        <w:tblPrEx>
          <w:tblCellMar>
            <w:top w:w="0" w:type="dxa"/>
            <w:left w:w="108" w:type="dxa"/>
            <w:bottom w:w="0" w:type="dxa"/>
            <w:right w:w="108" w:type="dxa"/>
          </w:tblCellMar>
        </w:tblPrEx>
        <w:trPr>
          <w:cantSplit/>
          <w:trHeight w:val="284" w:hRule="atLeast"/>
        </w:trPr>
        <w:tc>
          <w:tcPr>
            <w:tcW w:w="5000" w:type="pct"/>
            <w:gridSpan w:val="7"/>
            <w:tcBorders>
              <w:top w:val="single" w:color="auto" w:sz="4" w:space="0"/>
              <w:left w:val="single" w:color="auto" w:sz="4" w:space="0"/>
              <w:bottom w:val="single" w:color="auto" w:sz="4" w:space="0"/>
              <w:right w:val="single" w:color="auto" w:sz="4" w:space="0"/>
            </w:tcBorders>
            <w:vAlign w:val="center"/>
          </w:tcPr>
          <w:p w14:paraId="7FB78449">
            <w:pPr>
              <w:widowControl/>
              <w:jc w:val="left"/>
              <w:rPr>
                <w:rFonts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14:paraId="67EBBAA8">
        <w:tblPrEx>
          <w:tblCellMar>
            <w:top w:w="0" w:type="dxa"/>
            <w:left w:w="108" w:type="dxa"/>
            <w:bottom w:w="0" w:type="dxa"/>
            <w:right w:w="108" w:type="dxa"/>
          </w:tblCellMar>
        </w:tblPrEx>
        <w:trPr>
          <w:cantSplit/>
          <w:trHeight w:val="344" w:hRule="atLeast"/>
        </w:trPr>
        <w:tc>
          <w:tcPr>
            <w:tcW w:w="367" w:type="pct"/>
            <w:tcBorders>
              <w:top w:val="single" w:color="auto" w:sz="4" w:space="0"/>
              <w:left w:val="single" w:color="auto" w:sz="4" w:space="0"/>
              <w:bottom w:val="single" w:color="auto" w:sz="4" w:space="0"/>
              <w:right w:val="single" w:color="auto" w:sz="4" w:space="0"/>
            </w:tcBorders>
            <w:vAlign w:val="center"/>
          </w:tcPr>
          <w:p w14:paraId="1E7B9DEF">
            <w:pPr>
              <w:widowControl/>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675" w:type="pct"/>
            <w:tcBorders>
              <w:top w:val="single" w:color="auto" w:sz="4" w:space="0"/>
              <w:left w:val="single" w:color="auto" w:sz="4" w:space="0"/>
              <w:bottom w:val="single" w:color="auto" w:sz="4" w:space="0"/>
              <w:right w:val="single" w:color="auto" w:sz="4" w:space="0"/>
            </w:tcBorders>
            <w:vAlign w:val="center"/>
          </w:tcPr>
          <w:p w14:paraId="51054B2E">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805" w:type="pct"/>
            <w:tcBorders>
              <w:top w:val="single" w:color="auto" w:sz="4" w:space="0"/>
              <w:left w:val="single" w:color="auto" w:sz="4" w:space="0"/>
              <w:bottom w:val="single" w:color="auto" w:sz="4" w:space="0"/>
              <w:right w:val="single" w:color="auto" w:sz="4" w:space="0"/>
            </w:tcBorders>
            <w:vAlign w:val="center"/>
          </w:tcPr>
          <w:p w14:paraId="2A66804A">
            <w:pPr>
              <w:widowControl/>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106" w:type="pct"/>
            <w:tcBorders>
              <w:top w:val="single" w:color="auto" w:sz="4" w:space="0"/>
              <w:left w:val="single" w:color="auto" w:sz="4" w:space="0"/>
              <w:bottom w:val="single" w:color="auto" w:sz="4" w:space="0"/>
              <w:right w:val="single" w:color="auto" w:sz="4" w:space="0"/>
            </w:tcBorders>
            <w:vAlign w:val="center"/>
          </w:tcPr>
          <w:p w14:paraId="7CC15323">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69" w:type="pct"/>
            <w:tcBorders>
              <w:top w:val="single" w:color="auto" w:sz="4" w:space="0"/>
              <w:left w:val="single" w:color="auto" w:sz="4" w:space="0"/>
              <w:bottom w:val="single" w:color="auto" w:sz="4" w:space="0"/>
              <w:right w:val="single" w:color="auto" w:sz="4" w:space="0"/>
            </w:tcBorders>
            <w:vAlign w:val="center"/>
          </w:tcPr>
          <w:p w14:paraId="4F4811B8">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完成值</w:t>
            </w:r>
          </w:p>
        </w:tc>
        <w:tc>
          <w:tcPr>
            <w:tcW w:w="571" w:type="pct"/>
            <w:tcBorders>
              <w:top w:val="single" w:color="auto" w:sz="4" w:space="0"/>
              <w:left w:val="single" w:color="auto" w:sz="4" w:space="0"/>
              <w:bottom w:val="single" w:color="auto" w:sz="4" w:space="0"/>
              <w:right w:val="single" w:color="auto" w:sz="4" w:space="0"/>
            </w:tcBorders>
            <w:vAlign w:val="center"/>
          </w:tcPr>
          <w:p w14:paraId="44F7B247">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703" w:type="pct"/>
            <w:tcBorders>
              <w:top w:val="single" w:color="auto" w:sz="4" w:space="0"/>
              <w:left w:val="single" w:color="auto" w:sz="4" w:space="0"/>
              <w:bottom w:val="single" w:color="auto" w:sz="4" w:space="0"/>
              <w:right w:val="single" w:color="auto" w:sz="4" w:space="0"/>
            </w:tcBorders>
            <w:vAlign w:val="center"/>
          </w:tcPr>
          <w:p w14:paraId="7D358EF6">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54770FB1">
        <w:tblPrEx>
          <w:tblCellMar>
            <w:top w:w="0" w:type="dxa"/>
            <w:left w:w="108" w:type="dxa"/>
            <w:bottom w:w="0" w:type="dxa"/>
            <w:right w:w="108" w:type="dxa"/>
          </w:tblCellMar>
        </w:tblPrEx>
        <w:trPr>
          <w:cantSplit/>
          <w:trHeight w:val="808" w:hRule="atLeast"/>
        </w:trPr>
        <w:tc>
          <w:tcPr>
            <w:tcW w:w="367" w:type="pct"/>
            <w:vMerge w:val="restart"/>
            <w:tcBorders>
              <w:top w:val="single" w:color="auto" w:sz="4" w:space="0"/>
              <w:left w:val="single" w:color="auto" w:sz="4" w:space="0"/>
              <w:bottom w:val="single" w:color="auto" w:sz="4" w:space="0"/>
              <w:right w:val="single" w:color="auto" w:sz="4" w:space="0"/>
            </w:tcBorders>
            <w:vAlign w:val="center"/>
          </w:tcPr>
          <w:p w14:paraId="61623462">
            <w:pPr>
              <w:widowControl/>
              <w:jc w:val="center"/>
              <w:rPr>
                <w:rFonts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675" w:type="pct"/>
            <w:vMerge w:val="restart"/>
            <w:tcBorders>
              <w:top w:val="single" w:color="auto" w:sz="4" w:space="0"/>
              <w:left w:val="single" w:color="auto" w:sz="4" w:space="0"/>
              <w:bottom w:val="single" w:color="auto" w:sz="4" w:space="0"/>
              <w:right w:val="single" w:color="auto" w:sz="4" w:space="0"/>
            </w:tcBorders>
            <w:vAlign w:val="center"/>
          </w:tcPr>
          <w:p w14:paraId="1D855BC3">
            <w:pPr>
              <w:widowControl/>
              <w:jc w:val="center"/>
              <w:rPr>
                <w:rFonts w:ascii="宋体" w:hAnsi="宋体" w:cs="宋体"/>
                <w:color w:val="000000"/>
                <w:kern w:val="0"/>
                <w:sz w:val="20"/>
                <w:szCs w:val="20"/>
              </w:rPr>
            </w:pPr>
          </w:p>
          <w:p w14:paraId="42F27DD4">
            <w:pPr>
              <w:jc w:val="center"/>
              <w:rPr>
                <w:rFonts w:ascii="宋体" w:hAnsi="宋体" w:cs="宋体"/>
                <w:color w:val="000000"/>
                <w:kern w:val="0"/>
                <w:sz w:val="20"/>
                <w:szCs w:val="20"/>
              </w:rPr>
            </w:pPr>
            <w:r>
              <w:rPr>
                <w:rFonts w:hint="eastAsia" w:ascii="宋体" w:hAnsi="宋体" w:cs="宋体"/>
                <w:color w:val="000000"/>
                <w:kern w:val="0"/>
                <w:sz w:val="20"/>
                <w:szCs w:val="20"/>
              </w:rPr>
              <w:t>产出（30）</w:t>
            </w:r>
          </w:p>
        </w:tc>
        <w:tc>
          <w:tcPr>
            <w:tcW w:w="805" w:type="pct"/>
            <w:tcBorders>
              <w:top w:val="single" w:color="auto" w:sz="4" w:space="0"/>
              <w:left w:val="single" w:color="auto" w:sz="4" w:space="0"/>
              <w:bottom w:val="single" w:color="auto" w:sz="4" w:space="0"/>
              <w:right w:val="single" w:color="auto" w:sz="4" w:space="0"/>
            </w:tcBorders>
            <w:vAlign w:val="center"/>
          </w:tcPr>
          <w:p w14:paraId="7BEBAF98">
            <w:pPr>
              <w:keepNext w:val="0"/>
              <w:keepLines w:val="0"/>
              <w:widowControl/>
              <w:suppressLineNumbers w:val="0"/>
              <w:jc w:val="left"/>
              <w:textAlignment w:val="center"/>
              <w:rPr>
                <w:rFonts w:ascii="宋体" w:hAnsi="宋体" w:cs="宋体"/>
                <w:color w:val="000000"/>
                <w:kern w:val="0"/>
                <w:sz w:val="20"/>
                <w:szCs w:val="20"/>
              </w:rPr>
            </w:pPr>
            <w:r>
              <w:rPr>
                <w:rFonts w:hint="eastAsia" w:ascii="宋体" w:hAnsi="宋体" w:eastAsia="宋体" w:cs="宋体"/>
                <w:i w:val="0"/>
                <w:iCs w:val="0"/>
                <w:color w:val="000000"/>
                <w:kern w:val="0"/>
                <w:sz w:val="18"/>
                <w:szCs w:val="18"/>
                <w:u w:val="none"/>
                <w:lang w:val="en-US" w:eastAsia="zh-CN" w:bidi="ar"/>
              </w:rPr>
              <w:t>人才服务</w:t>
            </w:r>
          </w:p>
        </w:tc>
        <w:tc>
          <w:tcPr>
            <w:tcW w:w="1106" w:type="pct"/>
            <w:tcBorders>
              <w:top w:val="single" w:color="auto" w:sz="4" w:space="0"/>
              <w:left w:val="single" w:color="auto" w:sz="4" w:space="0"/>
              <w:bottom w:val="single" w:color="auto" w:sz="4" w:space="0"/>
              <w:right w:val="single" w:color="auto" w:sz="4" w:space="0"/>
            </w:tcBorders>
            <w:vAlign w:val="center"/>
          </w:tcPr>
          <w:p w14:paraId="140DB815">
            <w:pPr>
              <w:keepNext w:val="0"/>
              <w:keepLines w:val="0"/>
              <w:widowControl/>
              <w:suppressLineNumbers w:val="0"/>
              <w:jc w:val="left"/>
              <w:textAlignment w:val="center"/>
              <w:rPr>
                <w:rFonts w:ascii="宋体" w:hAnsi="宋体" w:cs="宋体"/>
                <w:color w:val="000000"/>
                <w:kern w:val="0"/>
                <w:sz w:val="20"/>
                <w:szCs w:val="20"/>
              </w:rPr>
            </w:pPr>
            <w:r>
              <w:rPr>
                <w:rFonts w:hint="eastAsia" w:ascii="宋体" w:hAnsi="宋体" w:eastAsia="宋体" w:cs="宋体"/>
                <w:i w:val="0"/>
                <w:iCs w:val="0"/>
                <w:color w:val="000000"/>
                <w:kern w:val="0"/>
                <w:sz w:val="18"/>
                <w:szCs w:val="18"/>
                <w:u w:val="none"/>
                <w:lang w:val="en-US" w:eastAsia="zh-CN" w:bidi="ar"/>
              </w:rPr>
              <w:t>计划完成率</w:t>
            </w:r>
          </w:p>
        </w:tc>
        <w:tc>
          <w:tcPr>
            <w:tcW w:w="769" w:type="pct"/>
            <w:tcBorders>
              <w:top w:val="single" w:color="auto" w:sz="4" w:space="0"/>
              <w:left w:val="single" w:color="auto" w:sz="4" w:space="0"/>
              <w:bottom w:val="single" w:color="auto" w:sz="4" w:space="0"/>
              <w:right w:val="single" w:color="auto" w:sz="4" w:space="0"/>
            </w:tcBorders>
            <w:vAlign w:val="center"/>
          </w:tcPr>
          <w:p w14:paraId="448AE144">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年度目标达成</w:t>
            </w:r>
          </w:p>
        </w:tc>
        <w:tc>
          <w:tcPr>
            <w:tcW w:w="571" w:type="pct"/>
            <w:vMerge w:val="restart"/>
            <w:tcBorders>
              <w:top w:val="single" w:color="auto" w:sz="4" w:space="0"/>
              <w:left w:val="single" w:color="auto" w:sz="4" w:space="0"/>
              <w:bottom w:val="single" w:color="auto" w:sz="4" w:space="0"/>
              <w:right w:val="single" w:color="auto" w:sz="4" w:space="0"/>
            </w:tcBorders>
            <w:vAlign w:val="center"/>
          </w:tcPr>
          <w:p w14:paraId="6B8306F4">
            <w:pPr>
              <w:jc w:val="center"/>
              <w:rPr>
                <w:rFonts w:ascii="宋体" w:hAnsi="宋体" w:cs="宋体"/>
                <w:color w:val="000000"/>
                <w:kern w:val="0"/>
                <w:sz w:val="20"/>
                <w:szCs w:val="20"/>
              </w:rPr>
            </w:pPr>
            <w:r>
              <w:rPr>
                <w:rFonts w:ascii="宋体" w:hAnsi="宋体" w:cs="宋体"/>
                <w:color w:val="000000"/>
                <w:kern w:val="0"/>
                <w:sz w:val="20"/>
                <w:szCs w:val="20"/>
              </w:rPr>
              <w:t>30</w:t>
            </w:r>
          </w:p>
        </w:tc>
        <w:tc>
          <w:tcPr>
            <w:tcW w:w="703" w:type="pct"/>
            <w:vMerge w:val="restart"/>
            <w:tcBorders>
              <w:top w:val="single" w:color="auto" w:sz="4" w:space="0"/>
              <w:left w:val="single" w:color="auto" w:sz="4" w:space="0"/>
              <w:bottom w:val="single" w:color="auto" w:sz="4" w:space="0"/>
              <w:right w:val="single" w:color="auto" w:sz="4" w:space="0"/>
            </w:tcBorders>
            <w:vAlign w:val="center"/>
          </w:tcPr>
          <w:p w14:paraId="1B08154A">
            <w:pPr>
              <w:widowControl/>
              <w:jc w:val="center"/>
              <w:rPr>
                <w:rFonts w:ascii="宋体" w:hAnsi="宋体" w:cs="宋体"/>
                <w:color w:val="000000"/>
                <w:kern w:val="0"/>
                <w:sz w:val="20"/>
                <w:szCs w:val="20"/>
              </w:rPr>
            </w:pPr>
          </w:p>
          <w:p w14:paraId="67E3B3BB">
            <w:pPr>
              <w:widowControl/>
              <w:jc w:val="center"/>
              <w:rPr>
                <w:rFonts w:ascii="宋体" w:hAnsi="宋体" w:cs="宋体"/>
                <w:color w:val="000000"/>
                <w:kern w:val="0"/>
                <w:sz w:val="20"/>
                <w:szCs w:val="20"/>
              </w:rPr>
            </w:pPr>
          </w:p>
          <w:p w14:paraId="5F9423D7">
            <w:pPr>
              <w:widowControl/>
              <w:jc w:val="center"/>
              <w:rPr>
                <w:rFonts w:ascii="宋体" w:hAnsi="宋体" w:cs="宋体"/>
                <w:color w:val="000000"/>
                <w:kern w:val="0"/>
                <w:sz w:val="20"/>
                <w:szCs w:val="20"/>
              </w:rPr>
            </w:pPr>
          </w:p>
          <w:p w14:paraId="09B2B004">
            <w:pPr>
              <w:jc w:val="center"/>
              <w:rPr>
                <w:rFonts w:ascii="宋体" w:hAnsi="宋体" w:cs="宋体"/>
                <w:color w:val="000000"/>
                <w:kern w:val="0"/>
                <w:sz w:val="20"/>
                <w:szCs w:val="20"/>
              </w:rPr>
            </w:pPr>
            <w:r>
              <w:rPr>
                <w:rFonts w:hint="eastAsia" w:ascii="宋体" w:hAnsi="宋体" w:cs="宋体"/>
                <w:color w:val="000000"/>
                <w:kern w:val="0"/>
                <w:sz w:val="20"/>
                <w:szCs w:val="20"/>
              </w:rPr>
              <w:t>2</w:t>
            </w:r>
            <w:r>
              <w:rPr>
                <w:rFonts w:ascii="宋体" w:hAnsi="宋体" w:cs="宋体"/>
                <w:color w:val="000000"/>
                <w:kern w:val="0"/>
                <w:sz w:val="20"/>
                <w:szCs w:val="20"/>
              </w:rPr>
              <w:t>8</w:t>
            </w:r>
          </w:p>
          <w:p w14:paraId="24CC4429">
            <w:pPr>
              <w:widowControl/>
              <w:jc w:val="center"/>
              <w:rPr>
                <w:rFonts w:ascii="宋体" w:hAnsi="宋体" w:cs="宋体"/>
                <w:color w:val="000000"/>
                <w:kern w:val="0"/>
                <w:sz w:val="20"/>
                <w:szCs w:val="20"/>
              </w:rPr>
            </w:pPr>
          </w:p>
          <w:p w14:paraId="46287A93">
            <w:pPr>
              <w:widowControl/>
              <w:jc w:val="center"/>
              <w:rPr>
                <w:rFonts w:ascii="宋体" w:hAnsi="宋体" w:cs="宋体"/>
                <w:color w:val="000000"/>
                <w:kern w:val="0"/>
                <w:sz w:val="20"/>
                <w:szCs w:val="20"/>
              </w:rPr>
            </w:pPr>
          </w:p>
          <w:p w14:paraId="6C49A67E">
            <w:pPr>
              <w:jc w:val="center"/>
              <w:rPr>
                <w:rFonts w:ascii="宋体" w:hAnsi="宋体" w:cs="宋体"/>
                <w:color w:val="000000"/>
                <w:kern w:val="0"/>
                <w:sz w:val="20"/>
                <w:szCs w:val="20"/>
              </w:rPr>
            </w:pPr>
          </w:p>
        </w:tc>
      </w:tr>
      <w:tr w14:paraId="7C75253D">
        <w:tblPrEx>
          <w:tblCellMar>
            <w:top w:w="0" w:type="dxa"/>
            <w:left w:w="108" w:type="dxa"/>
            <w:bottom w:w="0" w:type="dxa"/>
            <w:right w:w="108" w:type="dxa"/>
          </w:tblCellMar>
        </w:tblPrEx>
        <w:trPr>
          <w:cantSplit/>
          <w:trHeight w:val="90"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14:paraId="7357147A">
            <w:pPr>
              <w:widowControl/>
              <w:jc w:val="left"/>
              <w:rPr>
                <w:rFonts w:ascii="宋体" w:hAnsi="宋体" w:cs="宋体"/>
                <w:color w:val="000000"/>
                <w:kern w:val="0"/>
                <w:sz w:val="20"/>
                <w:szCs w:val="20"/>
              </w:rPr>
            </w:pPr>
          </w:p>
        </w:tc>
        <w:tc>
          <w:tcPr>
            <w:tcW w:w="675" w:type="pct"/>
            <w:vMerge w:val="continue"/>
            <w:tcBorders>
              <w:top w:val="single" w:color="auto" w:sz="4" w:space="0"/>
              <w:left w:val="single" w:color="auto" w:sz="4" w:space="0"/>
              <w:bottom w:val="single" w:color="auto" w:sz="4" w:space="0"/>
              <w:right w:val="single" w:color="auto" w:sz="4" w:space="0"/>
            </w:tcBorders>
            <w:vAlign w:val="center"/>
          </w:tcPr>
          <w:p w14:paraId="1693B28E">
            <w:pPr>
              <w:widowControl/>
              <w:jc w:val="left"/>
              <w:rPr>
                <w:rFonts w:ascii="宋体" w:hAnsi="宋体" w:cs="宋体"/>
                <w:color w:val="000000"/>
                <w:kern w:val="0"/>
                <w:sz w:val="20"/>
                <w:szCs w:val="20"/>
              </w:rPr>
            </w:pPr>
          </w:p>
        </w:tc>
        <w:tc>
          <w:tcPr>
            <w:tcW w:w="805" w:type="pct"/>
            <w:tcBorders>
              <w:top w:val="single" w:color="auto" w:sz="4" w:space="0"/>
              <w:left w:val="single" w:color="auto" w:sz="4" w:space="0"/>
              <w:bottom w:val="single" w:color="auto" w:sz="4" w:space="0"/>
              <w:right w:val="single" w:color="auto" w:sz="4" w:space="0"/>
            </w:tcBorders>
            <w:vAlign w:val="center"/>
          </w:tcPr>
          <w:p w14:paraId="5BD7A75F">
            <w:pPr>
              <w:keepNext w:val="0"/>
              <w:keepLines w:val="0"/>
              <w:widowControl/>
              <w:suppressLineNumbers w:val="0"/>
              <w:jc w:val="left"/>
              <w:textAlignment w:val="center"/>
              <w:rPr>
                <w:rStyle w:val="17"/>
                <w:lang w:val="en-US" w:eastAsia="zh-CN" w:bidi="ar"/>
              </w:rPr>
            </w:pPr>
            <w:r>
              <w:rPr>
                <w:rFonts w:hint="eastAsia" w:ascii="宋体" w:hAnsi="宋体" w:eastAsia="宋体" w:cs="宋体"/>
                <w:i w:val="0"/>
                <w:iCs w:val="0"/>
                <w:color w:val="000000"/>
                <w:kern w:val="0"/>
                <w:sz w:val="18"/>
                <w:szCs w:val="18"/>
                <w:u w:val="none"/>
                <w:lang w:val="en-US" w:eastAsia="zh-CN" w:bidi="ar"/>
              </w:rPr>
              <w:t>人才培养</w:t>
            </w:r>
          </w:p>
        </w:tc>
        <w:tc>
          <w:tcPr>
            <w:tcW w:w="1106" w:type="pct"/>
            <w:tcBorders>
              <w:top w:val="single" w:color="auto" w:sz="4" w:space="0"/>
              <w:left w:val="single" w:color="auto" w:sz="4" w:space="0"/>
              <w:bottom w:val="single" w:color="auto" w:sz="4" w:space="0"/>
              <w:right w:val="single" w:color="auto" w:sz="4" w:space="0"/>
            </w:tcBorders>
            <w:vAlign w:val="center"/>
          </w:tcPr>
          <w:p w14:paraId="2EC6737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计划完成率</w:t>
            </w:r>
          </w:p>
        </w:tc>
        <w:tc>
          <w:tcPr>
            <w:tcW w:w="769" w:type="pct"/>
            <w:tcBorders>
              <w:top w:val="single" w:color="auto" w:sz="4" w:space="0"/>
              <w:left w:val="single" w:color="auto" w:sz="4" w:space="0"/>
              <w:bottom w:val="single" w:color="auto" w:sz="4" w:space="0"/>
              <w:right w:val="single" w:color="auto" w:sz="4" w:space="0"/>
            </w:tcBorders>
            <w:vAlign w:val="center"/>
          </w:tcPr>
          <w:p w14:paraId="5A9D0B1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年度目标达成</w:t>
            </w:r>
          </w:p>
        </w:tc>
        <w:tc>
          <w:tcPr>
            <w:tcW w:w="571" w:type="pct"/>
            <w:vMerge w:val="continue"/>
            <w:tcBorders>
              <w:top w:val="single" w:color="auto" w:sz="4" w:space="0"/>
              <w:left w:val="single" w:color="auto" w:sz="4" w:space="0"/>
              <w:bottom w:val="single" w:color="auto" w:sz="4" w:space="0"/>
              <w:right w:val="single" w:color="auto" w:sz="4" w:space="0"/>
            </w:tcBorders>
            <w:vAlign w:val="center"/>
          </w:tcPr>
          <w:p w14:paraId="68754F97">
            <w:pPr>
              <w:widowControl/>
              <w:jc w:val="center"/>
              <w:rPr>
                <w:rFonts w:ascii="宋体" w:hAnsi="宋体" w:cs="宋体"/>
                <w:color w:val="000000"/>
                <w:kern w:val="0"/>
                <w:sz w:val="20"/>
                <w:szCs w:val="20"/>
              </w:rPr>
            </w:pPr>
          </w:p>
        </w:tc>
        <w:tc>
          <w:tcPr>
            <w:tcW w:w="703" w:type="pct"/>
            <w:vMerge w:val="continue"/>
            <w:tcBorders>
              <w:top w:val="single" w:color="auto" w:sz="4" w:space="0"/>
              <w:left w:val="single" w:color="auto" w:sz="4" w:space="0"/>
              <w:bottom w:val="single" w:color="auto" w:sz="4" w:space="0"/>
              <w:right w:val="single" w:color="auto" w:sz="4" w:space="0"/>
            </w:tcBorders>
            <w:noWrap/>
            <w:vAlign w:val="center"/>
          </w:tcPr>
          <w:p w14:paraId="6350A48D">
            <w:pPr>
              <w:jc w:val="center"/>
              <w:rPr>
                <w:rFonts w:ascii="宋体" w:hAnsi="宋体" w:cs="宋体"/>
                <w:color w:val="000000"/>
                <w:kern w:val="0"/>
                <w:sz w:val="20"/>
                <w:szCs w:val="20"/>
              </w:rPr>
            </w:pPr>
          </w:p>
        </w:tc>
      </w:tr>
      <w:tr w14:paraId="3BC1E834">
        <w:tblPrEx>
          <w:tblCellMar>
            <w:top w:w="0" w:type="dxa"/>
            <w:left w:w="108" w:type="dxa"/>
            <w:bottom w:w="0" w:type="dxa"/>
            <w:right w:w="108" w:type="dxa"/>
          </w:tblCellMar>
        </w:tblPrEx>
        <w:trPr>
          <w:cantSplit/>
          <w:trHeight w:val="442"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14:paraId="121F883A">
            <w:pPr>
              <w:widowControl/>
              <w:jc w:val="left"/>
              <w:rPr>
                <w:rFonts w:ascii="宋体" w:hAnsi="宋体" w:cs="宋体"/>
                <w:color w:val="000000"/>
                <w:kern w:val="0"/>
                <w:sz w:val="20"/>
                <w:szCs w:val="20"/>
              </w:rPr>
            </w:pPr>
          </w:p>
        </w:tc>
        <w:tc>
          <w:tcPr>
            <w:tcW w:w="675" w:type="pct"/>
            <w:vMerge w:val="continue"/>
            <w:tcBorders>
              <w:top w:val="single" w:color="auto" w:sz="4" w:space="0"/>
              <w:left w:val="single" w:color="auto" w:sz="4" w:space="0"/>
              <w:bottom w:val="single" w:color="auto" w:sz="4" w:space="0"/>
              <w:right w:val="single" w:color="auto" w:sz="4" w:space="0"/>
            </w:tcBorders>
            <w:vAlign w:val="center"/>
          </w:tcPr>
          <w:p w14:paraId="147E8E80">
            <w:pPr>
              <w:widowControl/>
              <w:jc w:val="left"/>
              <w:rPr>
                <w:rFonts w:ascii="宋体" w:hAnsi="宋体" w:cs="宋体"/>
                <w:color w:val="000000"/>
                <w:kern w:val="0"/>
                <w:sz w:val="20"/>
                <w:szCs w:val="20"/>
              </w:rPr>
            </w:pPr>
          </w:p>
        </w:tc>
        <w:tc>
          <w:tcPr>
            <w:tcW w:w="805" w:type="pct"/>
            <w:tcBorders>
              <w:top w:val="single" w:color="auto" w:sz="4" w:space="0"/>
              <w:left w:val="single" w:color="auto" w:sz="4" w:space="0"/>
              <w:bottom w:val="single" w:color="auto" w:sz="4" w:space="0"/>
              <w:right w:val="single" w:color="auto" w:sz="4" w:space="0"/>
            </w:tcBorders>
            <w:vAlign w:val="center"/>
          </w:tcPr>
          <w:p w14:paraId="30909B92">
            <w:pPr>
              <w:keepNext w:val="0"/>
              <w:keepLines w:val="0"/>
              <w:widowControl/>
              <w:suppressLineNumbers w:val="0"/>
              <w:jc w:val="left"/>
              <w:textAlignment w:val="center"/>
              <w:rPr>
                <w:rFonts w:ascii="宋体" w:hAnsi="宋体" w:cs="宋体"/>
                <w:color w:val="000000"/>
                <w:kern w:val="0"/>
                <w:sz w:val="20"/>
                <w:szCs w:val="20"/>
              </w:rPr>
            </w:pPr>
            <w:r>
              <w:rPr>
                <w:rFonts w:hint="eastAsia" w:ascii="宋体" w:hAnsi="宋体" w:eastAsia="宋体" w:cs="宋体"/>
                <w:i w:val="0"/>
                <w:iCs w:val="0"/>
                <w:color w:val="000000"/>
                <w:kern w:val="0"/>
                <w:sz w:val="18"/>
                <w:szCs w:val="18"/>
                <w:u w:val="none"/>
                <w:lang w:val="en-US" w:eastAsia="zh-CN" w:bidi="ar"/>
              </w:rPr>
              <w:t>人才引进</w:t>
            </w:r>
          </w:p>
        </w:tc>
        <w:tc>
          <w:tcPr>
            <w:tcW w:w="1106" w:type="pct"/>
            <w:tcBorders>
              <w:top w:val="single" w:color="auto" w:sz="4" w:space="0"/>
              <w:left w:val="single" w:color="auto" w:sz="4" w:space="0"/>
              <w:bottom w:val="single" w:color="auto" w:sz="4" w:space="0"/>
              <w:right w:val="single" w:color="auto" w:sz="4" w:space="0"/>
            </w:tcBorders>
            <w:vAlign w:val="center"/>
          </w:tcPr>
          <w:p w14:paraId="47C2AD9F">
            <w:pPr>
              <w:keepNext w:val="0"/>
              <w:keepLines w:val="0"/>
              <w:widowControl/>
              <w:suppressLineNumbers w:val="0"/>
              <w:jc w:val="left"/>
              <w:textAlignment w:val="center"/>
              <w:rPr>
                <w:rFonts w:ascii="宋体" w:hAnsi="宋体" w:cs="宋体"/>
                <w:color w:val="000000"/>
                <w:kern w:val="0"/>
                <w:sz w:val="20"/>
                <w:szCs w:val="20"/>
              </w:rPr>
            </w:pPr>
            <w:r>
              <w:rPr>
                <w:rFonts w:hint="eastAsia" w:ascii="宋体" w:hAnsi="宋体" w:eastAsia="宋体" w:cs="宋体"/>
                <w:i w:val="0"/>
                <w:iCs w:val="0"/>
                <w:color w:val="000000"/>
                <w:kern w:val="0"/>
                <w:sz w:val="18"/>
                <w:szCs w:val="18"/>
                <w:u w:val="none"/>
                <w:lang w:val="en-US" w:eastAsia="zh-CN" w:bidi="ar"/>
              </w:rPr>
              <w:t>计划完成率</w:t>
            </w:r>
          </w:p>
        </w:tc>
        <w:tc>
          <w:tcPr>
            <w:tcW w:w="769" w:type="pct"/>
            <w:tcBorders>
              <w:top w:val="single" w:color="auto" w:sz="4" w:space="0"/>
              <w:left w:val="single" w:color="auto" w:sz="4" w:space="0"/>
              <w:bottom w:val="single" w:color="auto" w:sz="4" w:space="0"/>
              <w:right w:val="single" w:color="auto" w:sz="4" w:space="0"/>
            </w:tcBorders>
            <w:vAlign w:val="center"/>
          </w:tcPr>
          <w:p w14:paraId="6ACF9D72">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年度目标</w:t>
            </w:r>
            <w:r>
              <w:rPr>
                <w:rFonts w:ascii="宋体" w:hAnsi="宋体" w:cs="宋体"/>
                <w:color w:val="000000"/>
                <w:kern w:val="0"/>
                <w:sz w:val="20"/>
                <w:szCs w:val="20"/>
              </w:rPr>
              <w:t>达成</w:t>
            </w:r>
            <w:r>
              <w:rPr>
                <w:rFonts w:hint="eastAsia" w:ascii="宋体" w:hAnsi="宋体" w:cs="宋体"/>
                <w:color w:val="000000"/>
                <w:kern w:val="0"/>
                <w:sz w:val="20"/>
                <w:szCs w:val="20"/>
              </w:rPr>
              <w:t>　</w:t>
            </w:r>
          </w:p>
        </w:tc>
        <w:tc>
          <w:tcPr>
            <w:tcW w:w="571" w:type="pct"/>
            <w:vMerge w:val="continue"/>
            <w:tcBorders>
              <w:top w:val="single" w:color="auto" w:sz="4" w:space="0"/>
              <w:left w:val="single" w:color="auto" w:sz="4" w:space="0"/>
              <w:bottom w:val="single" w:color="auto" w:sz="4" w:space="0"/>
              <w:right w:val="single" w:color="auto" w:sz="4" w:space="0"/>
            </w:tcBorders>
            <w:vAlign w:val="center"/>
          </w:tcPr>
          <w:p w14:paraId="6A8AA4BA">
            <w:pPr>
              <w:widowControl/>
              <w:jc w:val="center"/>
              <w:rPr>
                <w:rFonts w:ascii="宋体" w:hAnsi="宋体" w:cs="宋体"/>
                <w:color w:val="000000"/>
                <w:kern w:val="0"/>
                <w:sz w:val="20"/>
                <w:szCs w:val="20"/>
              </w:rPr>
            </w:pPr>
          </w:p>
        </w:tc>
        <w:tc>
          <w:tcPr>
            <w:tcW w:w="703" w:type="pct"/>
            <w:vMerge w:val="continue"/>
            <w:tcBorders>
              <w:top w:val="single" w:color="auto" w:sz="4" w:space="0"/>
              <w:left w:val="single" w:color="auto" w:sz="4" w:space="0"/>
              <w:bottom w:val="single" w:color="auto" w:sz="4" w:space="0"/>
              <w:right w:val="single" w:color="auto" w:sz="4" w:space="0"/>
            </w:tcBorders>
            <w:noWrap/>
            <w:vAlign w:val="center"/>
          </w:tcPr>
          <w:p w14:paraId="5379ADE3">
            <w:pPr>
              <w:jc w:val="center"/>
              <w:rPr>
                <w:rFonts w:ascii="宋体" w:hAnsi="宋体" w:cs="宋体"/>
                <w:color w:val="000000"/>
                <w:kern w:val="0"/>
                <w:sz w:val="20"/>
                <w:szCs w:val="20"/>
              </w:rPr>
            </w:pPr>
          </w:p>
        </w:tc>
      </w:tr>
      <w:tr w14:paraId="3561C87D">
        <w:tblPrEx>
          <w:tblCellMar>
            <w:top w:w="0" w:type="dxa"/>
            <w:left w:w="108" w:type="dxa"/>
            <w:bottom w:w="0" w:type="dxa"/>
            <w:right w:w="108" w:type="dxa"/>
          </w:tblCellMar>
        </w:tblPrEx>
        <w:trPr>
          <w:cantSplit/>
          <w:trHeight w:val="513"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14:paraId="1490E99E">
            <w:pPr>
              <w:widowControl/>
              <w:jc w:val="left"/>
              <w:rPr>
                <w:rFonts w:ascii="宋体" w:hAnsi="宋体" w:cs="宋体"/>
                <w:color w:val="000000"/>
                <w:kern w:val="0"/>
                <w:sz w:val="20"/>
                <w:szCs w:val="20"/>
              </w:rPr>
            </w:pPr>
          </w:p>
        </w:tc>
        <w:tc>
          <w:tcPr>
            <w:tcW w:w="675" w:type="pct"/>
            <w:vMerge w:val="continue"/>
            <w:tcBorders>
              <w:top w:val="single" w:color="auto" w:sz="4" w:space="0"/>
              <w:left w:val="single" w:color="auto" w:sz="4" w:space="0"/>
              <w:bottom w:val="single" w:color="auto" w:sz="4" w:space="0"/>
              <w:right w:val="single" w:color="auto" w:sz="4" w:space="0"/>
            </w:tcBorders>
            <w:vAlign w:val="center"/>
          </w:tcPr>
          <w:p w14:paraId="166100AF">
            <w:pPr>
              <w:widowControl/>
              <w:jc w:val="left"/>
              <w:rPr>
                <w:rFonts w:ascii="宋体" w:hAnsi="宋体" w:cs="宋体"/>
                <w:color w:val="000000"/>
                <w:kern w:val="0"/>
                <w:sz w:val="20"/>
                <w:szCs w:val="20"/>
              </w:rPr>
            </w:pPr>
          </w:p>
        </w:tc>
        <w:tc>
          <w:tcPr>
            <w:tcW w:w="805" w:type="pct"/>
            <w:tcBorders>
              <w:top w:val="single" w:color="auto" w:sz="4" w:space="0"/>
              <w:left w:val="single" w:color="auto" w:sz="4" w:space="0"/>
              <w:bottom w:val="single" w:color="auto" w:sz="4" w:space="0"/>
              <w:right w:val="single" w:color="auto" w:sz="4" w:space="0"/>
            </w:tcBorders>
            <w:vAlign w:val="center"/>
          </w:tcPr>
          <w:p w14:paraId="507F3191">
            <w:pPr>
              <w:keepNext w:val="0"/>
              <w:keepLines w:val="0"/>
              <w:widowControl/>
              <w:suppressLineNumbers w:val="0"/>
              <w:jc w:val="left"/>
              <w:textAlignment w:val="center"/>
              <w:rPr>
                <w:rFonts w:ascii="宋体" w:hAnsi="宋体" w:cs="宋体"/>
                <w:color w:val="000000"/>
                <w:kern w:val="0"/>
                <w:sz w:val="20"/>
                <w:szCs w:val="20"/>
              </w:rPr>
            </w:pPr>
            <w:r>
              <w:rPr>
                <w:rStyle w:val="17"/>
                <w:lang w:val="en-US" w:eastAsia="zh-CN" w:bidi="ar"/>
              </w:rPr>
              <w:t>人才服务</w:t>
            </w:r>
          </w:p>
        </w:tc>
        <w:tc>
          <w:tcPr>
            <w:tcW w:w="1106" w:type="pct"/>
            <w:tcBorders>
              <w:top w:val="single" w:color="auto" w:sz="4" w:space="0"/>
              <w:left w:val="single" w:color="auto" w:sz="4" w:space="0"/>
              <w:bottom w:val="single" w:color="auto" w:sz="4" w:space="0"/>
              <w:right w:val="single" w:color="auto" w:sz="4" w:space="0"/>
            </w:tcBorders>
            <w:vAlign w:val="center"/>
          </w:tcPr>
          <w:p w14:paraId="5F9F873F">
            <w:pPr>
              <w:keepNext w:val="0"/>
              <w:keepLines w:val="0"/>
              <w:widowControl/>
              <w:suppressLineNumbers w:val="0"/>
              <w:jc w:val="left"/>
              <w:textAlignment w:val="center"/>
              <w:rPr>
                <w:rFonts w:ascii="宋体" w:hAnsi="宋体" w:cs="宋体"/>
                <w:color w:val="000000"/>
                <w:kern w:val="0"/>
                <w:sz w:val="20"/>
                <w:szCs w:val="20"/>
              </w:rPr>
            </w:pPr>
            <w:r>
              <w:rPr>
                <w:rFonts w:hint="eastAsia" w:ascii="宋体" w:hAnsi="宋体" w:eastAsia="宋体" w:cs="宋体"/>
                <w:i w:val="0"/>
                <w:iCs w:val="0"/>
                <w:color w:val="000000"/>
                <w:kern w:val="0"/>
                <w:sz w:val="18"/>
                <w:szCs w:val="18"/>
                <w:u w:val="none"/>
                <w:lang w:val="en-US" w:eastAsia="zh-CN" w:bidi="ar"/>
              </w:rPr>
              <w:t>按时完成率</w:t>
            </w:r>
          </w:p>
        </w:tc>
        <w:tc>
          <w:tcPr>
            <w:tcW w:w="769" w:type="pct"/>
            <w:tcBorders>
              <w:top w:val="single" w:color="auto" w:sz="4" w:space="0"/>
              <w:left w:val="single" w:color="auto" w:sz="4" w:space="0"/>
              <w:bottom w:val="single" w:color="auto" w:sz="4" w:space="0"/>
              <w:right w:val="single" w:color="auto" w:sz="4" w:space="0"/>
            </w:tcBorders>
            <w:vAlign w:val="center"/>
          </w:tcPr>
          <w:p w14:paraId="189C9148">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年度目标</w:t>
            </w:r>
            <w:r>
              <w:rPr>
                <w:rFonts w:ascii="宋体" w:hAnsi="宋体" w:cs="宋体"/>
                <w:color w:val="000000"/>
                <w:kern w:val="0"/>
                <w:sz w:val="20"/>
                <w:szCs w:val="20"/>
              </w:rPr>
              <w:t>达成</w:t>
            </w:r>
            <w:r>
              <w:rPr>
                <w:rFonts w:hint="eastAsia" w:ascii="宋体" w:hAnsi="宋体" w:cs="宋体"/>
                <w:color w:val="000000"/>
                <w:kern w:val="0"/>
                <w:sz w:val="20"/>
                <w:szCs w:val="20"/>
              </w:rPr>
              <w:t>　</w:t>
            </w:r>
          </w:p>
        </w:tc>
        <w:tc>
          <w:tcPr>
            <w:tcW w:w="571" w:type="pct"/>
            <w:vMerge w:val="continue"/>
            <w:tcBorders>
              <w:top w:val="single" w:color="auto" w:sz="4" w:space="0"/>
              <w:left w:val="single" w:color="auto" w:sz="4" w:space="0"/>
              <w:bottom w:val="single" w:color="auto" w:sz="4" w:space="0"/>
              <w:right w:val="single" w:color="auto" w:sz="4" w:space="0"/>
            </w:tcBorders>
            <w:vAlign w:val="center"/>
          </w:tcPr>
          <w:p w14:paraId="3535AFC9">
            <w:pPr>
              <w:widowControl/>
              <w:jc w:val="center"/>
              <w:rPr>
                <w:rFonts w:ascii="宋体" w:hAnsi="宋体" w:cs="宋体"/>
                <w:color w:val="000000"/>
                <w:kern w:val="0"/>
                <w:sz w:val="20"/>
                <w:szCs w:val="20"/>
              </w:rPr>
            </w:pPr>
          </w:p>
        </w:tc>
        <w:tc>
          <w:tcPr>
            <w:tcW w:w="703" w:type="pct"/>
            <w:vMerge w:val="continue"/>
            <w:tcBorders>
              <w:top w:val="single" w:color="auto" w:sz="4" w:space="0"/>
              <w:left w:val="single" w:color="auto" w:sz="4" w:space="0"/>
              <w:bottom w:val="single" w:color="auto" w:sz="4" w:space="0"/>
              <w:right w:val="single" w:color="auto" w:sz="4" w:space="0"/>
            </w:tcBorders>
            <w:noWrap/>
            <w:vAlign w:val="center"/>
          </w:tcPr>
          <w:p w14:paraId="30465C83">
            <w:pPr>
              <w:jc w:val="center"/>
              <w:rPr>
                <w:rFonts w:ascii="宋体" w:hAnsi="宋体" w:cs="宋体"/>
                <w:color w:val="000000"/>
                <w:kern w:val="0"/>
                <w:sz w:val="20"/>
                <w:szCs w:val="20"/>
              </w:rPr>
            </w:pPr>
          </w:p>
        </w:tc>
      </w:tr>
      <w:tr w14:paraId="1A516D46">
        <w:tblPrEx>
          <w:tblCellMar>
            <w:top w:w="0" w:type="dxa"/>
            <w:left w:w="108" w:type="dxa"/>
            <w:bottom w:w="0" w:type="dxa"/>
            <w:right w:w="108" w:type="dxa"/>
          </w:tblCellMar>
        </w:tblPrEx>
        <w:trPr>
          <w:cantSplit/>
          <w:trHeight w:val="489"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14:paraId="53D9A60D">
            <w:pPr>
              <w:widowControl/>
              <w:jc w:val="left"/>
              <w:rPr>
                <w:rFonts w:ascii="宋体" w:hAnsi="宋体" w:cs="宋体"/>
                <w:color w:val="000000"/>
                <w:kern w:val="0"/>
                <w:sz w:val="20"/>
                <w:szCs w:val="20"/>
              </w:rPr>
            </w:pPr>
          </w:p>
        </w:tc>
        <w:tc>
          <w:tcPr>
            <w:tcW w:w="675" w:type="pct"/>
            <w:vMerge w:val="continue"/>
            <w:tcBorders>
              <w:top w:val="single" w:color="auto" w:sz="4" w:space="0"/>
              <w:left w:val="single" w:color="auto" w:sz="4" w:space="0"/>
              <w:bottom w:val="single" w:color="auto" w:sz="4" w:space="0"/>
              <w:right w:val="single" w:color="auto" w:sz="4" w:space="0"/>
            </w:tcBorders>
            <w:vAlign w:val="center"/>
          </w:tcPr>
          <w:p w14:paraId="16507097">
            <w:pPr>
              <w:widowControl/>
              <w:jc w:val="left"/>
              <w:rPr>
                <w:rFonts w:ascii="宋体" w:hAnsi="宋体" w:cs="宋体"/>
                <w:color w:val="000000"/>
                <w:kern w:val="0"/>
                <w:sz w:val="20"/>
                <w:szCs w:val="20"/>
              </w:rPr>
            </w:pPr>
          </w:p>
        </w:tc>
        <w:tc>
          <w:tcPr>
            <w:tcW w:w="805" w:type="pct"/>
            <w:tcBorders>
              <w:top w:val="single" w:color="auto" w:sz="4" w:space="0"/>
              <w:left w:val="single" w:color="auto" w:sz="4" w:space="0"/>
              <w:bottom w:val="single" w:color="auto" w:sz="4" w:space="0"/>
              <w:right w:val="single" w:color="auto" w:sz="4" w:space="0"/>
            </w:tcBorders>
            <w:vAlign w:val="center"/>
          </w:tcPr>
          <w:p w14:paraId="2A002E37">
            <w:pPr>
              <w:keepNext w:val="0"/>
              <w:keepLines w:val="0"/>
              <w:widowControl/>
              <w:suppressLineNumbers w:val="0"/>
              <w:jc w:val="left"/>
              <w:textAlignment w:val="center"/>
              <w:rPr>
                <w:rFonts w:ascii="宋体" w:hAnsi="宋体" w:cs="宋体"/>
                <w:color w:val="000000"/>
                <w:kern w:val="0"/>
                <w:sz w:val="20"/>
                <w:szCs w:val="20"/>
              </w:rPr>
            </w:pPr>
            <w:r>
              <w:rPr>
                <w:rStyle w:val="17"/>
                <w:lang w:val="en-US" w:eastAsia="zh-CN" w:bidi="ar"/>
              </w:rPr>
              <w:t>人才培养</w:t>
            </w:r>
          </w:p>
        </w:tc>
        <w:tc>
          <w:tcPr>
            <w:tcW w:w="1106" w:type="pct"/>
            <w:tcBorders>
              <w:top w:val="single" w:color="auto" w:sz="4" w:space="0"/>
              <w:left w:val="single" w:color="auto" w:sz="4" w:space="0"/>
              <w:bottom w:val="single" w:color="auto" w:sz="4" w:space="0"/>
              <w:right w:val="single" w:color="auto" w:sz="4" w:space="0"/>
            </w:tcBorders>
            <w:vAlign w:val="center"/>
          </w:tcPr>
          <w:p w14:paraId="7689B256">
            <w:pPr>
              <w:keepNext w:val="0"/>
              <w:keepLines w:val="0"/>
              <w:widowControl/>
              <w:suppressLineNumbers w:val="0"/>
              <w:jc w:val="left"/>
              <w:textAlignment w:val="center"/>
              <w:rPr>
                <w:rFonts w:ascii="宋体" w:hAnsi="宋体" w:cs="宋体"/>
                <w:color w:val="000000"/>
                <w:kern w:val="0"/>
                <w:sz w:val="20"/>
                <w:szCs w:val="20"/>
              </w:rPr>
            </w:pPr>
            <w:r>
              <w:rPr>
                <w:rFonts w:hint="eastAsia" w:ascii="宋体" w:hAnsi="宋体" w:eastAsia="宋体" w:cs="宋体"/>
                <w:i w:val="0"/>
                <w:iCs w:val="0"/>
                <w:color w:val="000000"/>
                <w:kern w:val="0"/>
                <w:sz w:val="18"/>
                <w:szCs w:val="18"/>
                <w:u w:val="none"/>
                <w:lang w:val="en-US" w:eastAsia="zh-CN" w:bidi="ar"/>
              </w:rPr>
              <w:t>按时完成率</w:t>
            </w:r>
          </w:p>
        </w:tc>
        <w:tc>
          <w:tcPr>
            <w:tcW w:w="769" w:type="pct"/>
            <w:tcBorders>
              <w:top w:val="single" w:color="auto" w:sz="4" w:space="0"/>
              <w:left w:val="single" w:color="auto" w:sz="4" w:space="0"/>
              <w:bottom w:val="single" w:color="auto" w:sz="4" w:space="0"/>
              <w:right w:val="single" w:color="auto" w:sz="4" w:space="0"/>
            </w:tcBorders>
            <w:vAlign w:val="center"/>
          </w:tcPr>
          <w:p w14:paraId="5925C6A9">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年度目标</w:t>
            </w:r>
            <w:r>
              <w:rPr>
                <w:rFonts w:ascii="宋体" w:hAnsi="宋体" w:cs="宋体"/>
                <w:color w:val="000000"/>
                <w:kern w:val="0"/>
                <w:sz w:val="20"/>
                <w:szCs w:val="20"/>
              </w:rPr>
              <w:t>达成</w:t>
            </w:r>
          </w:p>
        </w:tc>
        <w:tc>
          <w:tcPr>
            <w:tcW w:w="571" w:type="pct"/>
            <w:vMerge w:val="continue"/>
            <w:tcBorders>
              <w:top w:val="single" w:color="auto" w:sz="4" w:space="0"/>
              <w:left w:val="single" w:color="auto" w:sz="4" w:space="0"/>
              <w:bottom w:val="single" w:color="auto" w:sz="4" w:space="0"/>
              <w:right w:val="single" w:color="auto" w:sz="4" w:space="0"/>
            </w:tcBorders>
            <w:vAlign w:val="center"/>
          </w:tcPr>
          <w:p w14:paraId="589B2E05">
            <w:pPr>
              <w:widowControl/>
              <w:jc w:val="center"/>
              <w:rPr>
                <w:rFonts w:ascii="宋体" w:hAnsi="宋体" w:cs="宋体"/>
                <w:color w:val="000000"/>
                <w:kern w:val="0"/>
                <w:sz w:val="20"/>
                <w:szCs w:val="20"/>
              </w:rPr>
            </w:pPr>
          </w:p>
        </w:tc>
        <w:tc>
          <w:tcPr>
            <w:tcW w:w="703" w:type="pct"/>
            <w:vMerge w:val="continue"/>
            <w:tcBorders>
              <w:top w:val="single" w:color="auto" w:sz="4" w:space="0"/>
              <w:left w:val="single" w:color="auto" w:sz="4" w:space="0"/>
              <w:bottom w:val="single" w:color="auto" w:sz="4" w:space="0"/>
              <w:right w:val="single" w:color="auto" w:sz="4" w:space="0"/>
            </w:tcBorders>
            <w:noWrap/>
            <w:vAlign w:val="center"/>
          </w:tcPr>
          <w:p w14:paraId="1AF6F384">
            <w:pPr>
              <w:widowControl/>
              <w:jc w:val="center"/>
              <w:rPr>
                <w:rFonts w:ascii="宋体" w:hAnsi="宋体" w:cs="宋体"/>
                <w:color w:val="000000"/>
                <w:kern w:val="0"/>
                <w:sz w:val="20"/>
                <w:szCs w:val="20"/>
              </w:rPr>
            </w:pPr>
          </w:p>
        </w:tc>
      </w:tr>
      <w:tr w14:paraId="0EE864FB">
        <w:tblPrEx>
          <w:tblCellMar>
            <w:top w:w="0" w:type="dxa"/>
            <w:left w:w="108" w:type="dxa"/>
            <w:bottom w:w="0" w:type="dxa"/>
            <w:right w:w="108" w:type="dxa"/>
          </w:tblCellMar>
        </w:tblPrEx>
        <w:trPr>
          <w:cantSplit/>
          <w:trHeight w:val="464"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14:paraId="239B36C4">
            <w:pPr>
              <w:widowControl/>
              <w:jc w:val="left"/>
              <w:rPr>
                <w:rFonts w:ascii="宋体" w:hAnsi="宋体" w:cs="宋体"/>
                <w:color w:val="000000"/>
                <w:kern w:val="0"/>
                <w:sz w:val="20"/>
                <w:szCs w:val="20"/>
              </w:rPr>
            </w:pPr>
          </w:p>
        </w:tc>
        <w:tc>
          <w:tcPr>
            <w:tcW w:w="675" w:type="pct"/>
            <w:vMerge w:val="continue"/>
            <w:tcBorders>
              <w:top w:val="single" w:color="auto" w:sz="4" w:space="0"/>
              <w:left w:val="single" w:color="auto" w:sz="4" w:space="0"/>
              <w:bottom w:val="single" w:color="auto" w:sz="4" w:space="0"/>
              <w:right w:val="single" w:color="auto" w:sz="4" w:space="0"/>
            </w:tcBorders>
            <w:vAlign w:val="center"/>
          </w:tcPr>
          <w:p w14:paraId="2DF78E15">
            <w:pPr>
              <w:widowControl/>
              <w:jc w:val="left"/>
              <w:rPr>
                <w:rFonts w:ascii="宋体" w:hAnsi="宋体" w:cs="宋体"/>
                <w:color w:val="000000"/>
                <w:kern w:val="0"/>
                <w:sz w:val="20"/>
                <w:szCs w:val="20"/>
              </w:rPr>
            </w:pPr>
          </w:p>
        </w:tc>
        <w:tc>
          <w:tcPr>
            <w:tcW w:w="805" w:type="pct"/>
            <w:tcBorders>
              <w:top w:val="single" w:color="auto" w:sz="4" w:space="0"/>
              <w:left w:val="single" w:color="auto" w:sz="4" w:space="0"/>
              <w:bottom w:val="single" w:color="auto" w:sz="4" w:space="0"/>
              <w:right w:val="single" w:color="auto" w:sz="4" w:space="0"/>
            </w:tcBorders>
            <w:vAlign w:val="center"/>
          </w:tcPr>
          <w:p w14:paraId="27D6130A">
            <w:pPr>
              <w:keepNext w:val="0"/>
              <w:keepLines w:val="0"/>
              <w:widowControl/>
              <w:suppressLineNumbers w:val="0"/>
              <w:jc w:val="left"/>
              <w:textAlignment w:val="center"/>
              <w:rPr>
                <w:rFonts w:ascii="宋体" w:hAnsi="宋体" w:cs="宋体"/>
                <w:color w:val="000000"/>
                <w:kern w:val="0"/>
                <w:sz w:val="20"/>
                <w:szCs w:val="20"/>
              </w:rPr>
            </w:pPr>
            <w:r>
              <w:rPr>
                <w:rStyle w:val="17"/>
                <w:lang w:val="en-US" w:eastAsia="zh-CN" w:bidi="ar"/>
              </w:rPr>
              <w:t>人才引进</w:t>
            </w:r>
          </w:p>
        </w:tc>
        <w:tc>
          <w:tcPr>
            <w:tcW w:w="1106" w:type="pct"/>
            <w:tcBorders>
              <w:top w:val="single" w:color="auto" w:sz="4" w:space="0"/>
              <w:left w:val="single" w:color="auto" w:sz="4" w:space="0"/>
              <w:bottom w:val="single" w:color="auto" w:sz="4" w:space="0"/>
              <w:right w:val="single" w:color="auto" w:sz="4" w:space="0"/>
            </w:tcBorders>
            <w:vAlign w:val="center"/>
          </w:tcPr>
          <w:p w14:paraId="6A390D2C">
            <w:pPr>
              <w:keepNext w:val="0"/>
              <w:keepLines w:val="0"/>
              <w:widowControl/>
              <w:suppressLineNumbers w:val="0"/>
              <w:jc w:val="left"/>
              <w:textAlignment w:val="center"/>
              <w:rPr>
                <w:rFonts w:ascii="宋体" w:hAnsi="宋体" w:cs="宋体"/>
                <w:color w:val="000000"/>
                <w:kern w:val="0"/>
                <w:sz w:val="20"/>
                <w:szCs w:val="20"/>
              </w:rPr>
            </w:pPr>
            <w:r>
              <w:rPr>
                <w:rFonts w:hint="eastAsia" w:ascii="宋体" w:hAnsi="宋体" w:eastAsia="宋体" w:cs="宋体"/>
                <w:i w:val="0"/>
                <w:iCs w:val="0"/>
                <w:color w:val="000000"/>
                <w:kern w:val="0"/>
                <w:sz w:val="18"/>
                <w:szCs w:val="18"/>
                <w:u w:val="none"/>
                <w:lang w:val="en-US" w:eastAsia="zh-CN" w:bidi="ar"/>
              </w:rPr>
              <w:t>按时完成率</w:t>
            </w:r>
          </w:p>
        </w:tc>
        <w:tc>
          <w:tcPr>
            <w:tcW w:w="769" w:type="pct"/>
            <w:tcBorders>
              <w:top w:val="single" w:color="auto" w:sz="4" w:space="0"/>
              <w:left w:val="single" w:color="auto" w:sz="4" w:space="0"/>
              <w:bottom w:val="single" w:color="auto" w:sz="4" w:space="0"/>
              <w:right w:val="single" w:color="auto" w:sz="4" w:space="0"/>
            </w:tcBorders>
            <w:vAlign w:val="center"/>
          </w:tcPr>
          <w:p w14:paraId="57F156D8">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年度目标达成</w:t>
            </w:r>
          </w:p>
        </w:tc>
        <w:tc>
          <w:tcPr>
            <w:tcW w:w="571" w:type="pct"/>
            <w:vMerge w:val="continue"/>
            <w:tcBorders>
              <w:top w:val="single" w:color="auto" w:sz="4" w:space="0"/>
              <w:left w:val="single" w:color="auto" w:sz="4" w:space="0"/>
              <w:bottom w:val="single" w:color="auto" w:sz="4" w:space="0"/>
              <w:right w:val="single" w:color="auto" w:sz="4" w:space="0"/>
            </w:tcBorders>
            <w:vAlign w:val="center"/>
          </w:tcPr>
          <w:p w14:paraId="7B8A6AE6">
            <w:pPr>
              <w:widowControl/>
              <w:jc w:val="center"/>
              <w:rPr>
                <w:rFonts w:ascii="宋体" w:hAnsi="宋体" w:cs="宋体"/>
                <w:color w:val="000000"/>
                <w:kern w:val="0"/>
                <w:sz w:val="20"/>
                <w:szCs w:val="20"/>
              </w:rPr>
            </w:pPr>
          </w:p>
        </w:tc>
        <w:tc>
          <w:tcPr>
            <w:tcW w:w="703" w:type="pct"/>
            <w:vMerge w:val="continue"/>
            <w:tcBorders>
              <w:top w:val="single" w:color="auto" w:sz="4" w:space="0"/>
              <w:left w:val="single" w:color="auto" w:sz="4" w:space="0"/>
              <w:bottom w:val="single" w:color="auto" w:sz="4" w:space="0"/>
              <w:right w:val="single" w:color="auto" w:sz="4" w:space="0"/>
            </w:tcBorders>
            <w:noWrap/>
            <w:vAlign w:val="center"/>
          </w:tcPr>
          <w:p w14:paraId="1D8F6622">
            <w:pPr>
              <w:widowControl/>
              <w:jc w:val="center"/>
              <w:rPr>
                <w:rFonts w:ascii="宋体" w:hAnsi="宋体" w:cs="宋体"/>
                <w:color w:val="000000"/>
                <w:kern w:val="0"/>
                <w:sz w:val="20"/>
                <w:szCs w:val="20"/>
              </w:rPr>
            </w:pPr>
          </w:p>
        </w:tc>
      </w:tr>
      <w:tr w14:paraId="31995EC5">
        <w:tblPrEx>
          <w:tblCellMar>
            <w:top w:w="0" w:type="dxa"/>
            <w:left w:w="108" w:type="dxa"/>
            <w:bottom w:w="0" w:type="dxa"/>
            <w:right w:w="108" w:type="dxa"/>
          </w:tblCellMar>
        </w:tblPrEx>
        <w:trPr>
          <w:cantSplit/>
          <w:trHeight w:val="931"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14:paraId="32103683">
            <w:pPr>
              <w:widowControl/>
              <w:jc w:val="left"/>
              <w:rPr>
                <w:rFonts w:ascii="宋体" w:hAnsi="宋体" w:cs="宋体"/>
                <w:color w:val="000000"/>
                <w:kern w:val="0"/>
                <w:sz w:val="20"/>
                <w:szCs w:val="20"/>
              </w:rPr>
            </w:pPr>
          </w:p>
        </w:tc>
        <w:tc>
          <w:tcPr>
            <w:tcW w:w="675" w:type="pct"/>
            <w:vMerge w:val="restart"/>
            <w:tcBorders>
              <w:top w:val="single" w:color="auto" w:sz="4" w:space="0"/>
              <w:left w:val="single" w:color="auto" w:sz="4" w:space="0"/>
              <w:bottom w:val="single" w:color="auto" w:sz="4" w:space="0"/>
              <w:right w:val="single" w:color="auto" w:sz="4" w:space="0"/>
            </w:tcBorders>
            <w:vAlign w:val="center"/>
          </w:tcPr>
          <w:p w14:paraId="55FDB95E">
            <w:pPr>
              <w:widowControl/>
              <w:jc w:val="center"/>
              <w:rPr>
                <w:rFonts w:ascii="宋体" w:hAnsi="宋体" w:cs="宋体"/>
                <w:color w:val="000000"/>
                <w:kern w:val="0"/>
                <w:sz w:val="20"/>
                <w:szCs w:val="20"/>
              </w:rPr>
            </w:pPr>
            <w:r>
              <w:rPr>
                <w:rFonts w:hint="eastAsia" w:ascii="宋体" w:hAnsi="宋体" w:cs="宋体"/>
                <w:color w:val="000000"/>
                <w:kern w:val="0"/>
                <w:sz w:val="20"/>
                <w:szCs w:val="20"/>
              </w:rPr>
              <w:t>效果（30）</w:t>
            </w:r>
          </w:p>
        </w:tc>
        <w:tc>
          <w:tcPr>
            <w:tcW w:w="805" w:type="pct"/>
            <w:tcBorders>
              <w:top w:val="single" w:color="auto" w:sz="4" w:space="0"/>
              <w:left w:val="single" w:color="auto" w:sz="4" w:space="0"/>
              <w:bottom w:val="single" w:color="auto" w:sz="4" w:space="0"/>
              <w:right w:val="single" w:color="auto" w:sz="4" w:space="0"/>
            </w:tcBorders>
            <w:vAlign w:val="center"/>
          </w:tcPr>
          <w:p w14:paraId="07AE1C87">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w:t>
            </w:r>
          </w:p>
          <w:p w14:paraId="626C0251">
            <w:pPr>
              <w:widowControl/>
              <w:jc w:val="center"/>
              <w:rPr>
                <w:rFonts w:ascii="宋体" w:hAnsi="宋体" w:cs="宋体"/>
                <w:color w:val="000000"/>
                <w:kern w:val="0"/>
                <w:sz w:val="20"/>
                <w:szCs w:val="20"/>
              </w:rPr>
            </w:pPr>
          </w:p>
        </w:tc>
        <w:tc>
          <w:tcPr>
            <w:tcW w:w="1106" w:type="pct"/>
            <w:tcBorders>
              <w:top w:val="single" w:color="auto" w:sz="4" w:space="0"/>
              <w:left w:val="single" w:color="auto" w:sz="4" w:space="0"/>
              <w:bottom w:val="single" w:color="auto" w:sz="4" w:space="0"/>
              <w:right w:val="single" w:color="auto" w:sz="4" w:space="0"/>
            </w:tcBorders>
            <w:vAlign w:val="center"/>
          </w:tcPr>
          <w:p w14:paraId="14F1E6F7">
            <w:pPr>
              <w:widowControl/>
              <w:spacing w:line="240" w:lineRule="exact"/>
              <w:jc w:val="left"/>
              <w:rPr>
                <w:rFonts w:ascii="宋体" w:hAnsi="宋体" w:cs="宋体"/>
                <w:color w:val="000000"/>
                <w:kern w:val="0"/>
                <w:sz w:val="20"/>
                <w:szCs w:val="20"/>
              </w:rPr>
            </w:pPr>
            <w:r>
              <w:rPr>
                <w:rFonts w:hint="eastAsia" w:ascii="宋体" w:hAnsi="宋体" w:cs="宋体"/>
                <w:color w:val="000000"/>
                <w:kern w:val="0"/>
                <w:sz w:val="20"/>
                <w:szCs w:val="20"/>
              </w:rPr>
              <w:t>高水平人才高地建设和国际科技创新中心建设提供支撑保障能力</w:t>
            </w:r>
          </w:p>
        </w:tc>
        <w:tc>
          <w:tcPr>
            <w:tcW w:w="769" w:type="pct"/>
            <w:tcBorders>
              <w:top w:val="single" w:color="auto" w:sz="4" w:space="0"/>
              <w:left w:val="single" w:color="auto" w:sz="4" w:space="0"/>
              <w:bottom w:val="single" w:color="auto" w:sz="4" w:space="0"/>
              <w:right w:val="single" w:color="auto" w:sz="4" w:space="0"/>
            </w:tcBorders>
            <w:vAlign w:val="center"/>
          </w:tcPr>
          <w:p w14:paraId="3445043E">
            <w:pPr>
              <w:widowControl/>
              <w:jc w:val="center"/>
              <w:rPr>
                <w:rFonts w:ascii="宋体" w:hAnsi="宋体" w:cs="宋体"/>
                <w:color w:val="000000"/>
                <w:kern w:val="0"/>
                <w:sz w:val="20"/>
                <w:szCs w:val="20"/>
              </w:rPr>
            </w:pPr>
            <w:r>
              <w:rPr>
                <w:rFonts w:hint="eastAsia" w:ascii="宋体" w:hAnsi="宋体" w:cs="宋体"/>
                <w:color w:val="000000"/>
                <w:kern w:val="0"/>
                <w:sz w:val="20"/>
                <w:szCs w:val="20"/>
              </w:rPr>
              <w:t>有所提升</w:t>
            </w:r>
          </w:p>
        </w:tc>
        <w:tc>
          <w:tcPr>
            <w:tcW w:w="571" w:type="pct"/>
            <w:tcBorders>
              <w:top w:val="single" w:color="auto" w:sz="4" w:space="0"/>
              <w:left w:val="single" w:color="auto" w:sz="4" w:space="0"/>
              <w:bottom w:val="single" w:color="auto" w:sz="4" w:space="0"/>
              <w:right w:val="single" w:color="auto" w:sz="4" w:space="0"/>
            </w:tcBorders>
            <w:noWrap/>
            <w:vAlign w:val="center"/>
          </w:tcPr>
          <w:p w14:paraId="685C5EE0">
            <w:pPr>
              <w:widowControl/>
              <w:jc w:val="center"/>
              <w:rPr>
                <w:rFonts w:ascii="宋体" w:hAnsi="宋体" w:cs="宋体"/>
                <w:color w:val="000000"/>
                <w:kern w:val="0"/>
                <w:sz w:val="20"/>
                <w:szCs w:val="20"/>
              </w:rPr>
            </w:pPr>
            <w:r>
              <w:rPr>
                <w:rFonts w:ascii="宋体" w:hAnsi="宋体" w:cs="宋体"/>
                <w:color w:val="000000"/>
                <w:kern w:val="0"/>
                <w:sz w:val="20"/>
                <w:szCs w:val="20"/>
              </w:rPr>
              <w:t>15</w:t>
            </w:r>
          </w:p>
        </w:tc>
        <w:tc>
          <w:tcPr>
            <w:tcW w:w="703" w:type="pct"/>
            <w:tcBorders>
              <w:top w:val="single" w:color="auto" w:sz="4" w:space="0"/>
              <w:left w:val="single" w:color="auto" w:sz="4" w:space="0"/>
              <w:bottom w:val="single" w:color="auto" w:sz="4" w:space="0"/>
              <w:right w:val="single" w:color="auto" w:sz="4" w:space="0"/>
            </w:tcBorders>
            <w:noWrap/>
            <w:vAlign w:val="center"/>
          </w:tcPr>
          <w:p w14:paraId="204F97CC">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4</w:t>
            </w:r>
          </w:p>
        </w:tc>
      </w:tr>
      <w:tr w14:paraId="15859676">
        <w:tblPrEx>
          <w:tblCellMar>
            <w:top w:w="0" w:type="dxa"/>
            <w:left w:w="108" w:type="dxa"/>
            <w:bottom w:w="0" w:type="dxa"/>
            <w:right w:w="108" w:type="dxa"/>
          </w:tblCellMar>
        </w:tblPrEx>
        <w:trPr>
          <w:cantSplit/>
          <w:trHeight w:val="644"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14:paraId="5A2E487A">
            <w:pPr>
              <w:widowControl/>
              <w:jc w:val="left"/>
              <w:rPr>
                <w:rFonts w:ascii="宋体" w:hAnsi="宋体" w:cs="宋体"/>
                <w:color w:val="000000"/>
                <w:kern w:val="0"/>
                <w:sz w:val="20"/>
                <w:szCs w:val="20"/>
              </w:rPr>
            </w:pPr>
          </w:p>
        </w:tc>
        <w:tc>
          <w:tcPr>
            <w:tcW w:w="675" w:type="pct"/>
            <w:vMerge w:val="continue"/>
            <w:tcBorders>
              <w:top w:val="single" w:color="auto" w:sz="4" w:space="0"/>
              <w:left w:val="single" w:color="auto" w:sz="4" w:space="0"/>
              <w:bottom w:val="single" w:color="auto" w:sz="4" w:space="0"/>
              <w:right w:val="single" w:color="auto" w:sz="4" w:space="0"/>
            </w:tcBorders>
            <w:vAlign w:val="center"/>
          </w:tcPr>
          <w:p w14:paraId="0841EE39">
            <w:pPr>
              <w:widowControl/>
              <w:jc w:val="left"/>
              <w:rPr>
                <w:rFonts w:ascii="宋体" w:hAnsi="宋体" w:cs="宋体"/>
                <w:color w:val="000000"/>
                <w:kern w:val="0"/>
                <w:sz w:val="20"/>
                <w:szCs w:val="20"/>
              </w:rPr>
            </w:pPr>
          </w:p>
        </w:tc>
        <w:tc>
          <w:tcPr>
            <w:tcW w:w="805" w:type="pct"/>
            <w:tcBorders>
              <w:top w:val="single" w:color="auto" w:sz="4" w:space="0"/>
              <w:left w:val="single" w:color="auto" w:sz="4" w:space="0"/>
              <w:bottom w:val="single" w:color="auto" w:sz="4" w:space="0"/>
              <w:right w:val="single" w:color="auto" w:sz="4" w:space="0"/>
            </w:tcBorders>
            <w:vAlign w:val="center"/>
          </w:tcPr>
          <w:p w14:paraId="22EDD740">
            <w:pPr>
              <w:widowControl/>
              <w:jc w:val="center"/>
              <w:rPr>
                <w:rFonts w:ascii="宋体" w:hAnsi="宋体" w:cs="宋体"/>
                <w:color w:val="000000"/>
                <w:kern w:val="0"/>
                <w:sz w:val="20"/>
                <w:szCs w:val="20"/>
              </w:rPr>
            </w:pPr>
            <w:r>
              <w:rPr>
                <w:rFonts w:hint="eastAsia" w:ascii="宋体" w:hAnsi="宋体" w:cs="宋体"/>
                <w:color w:val="000000"/>
                <w:kern w:val="0"/>
                <w:sz w:val="20"/>
                <w:szCs w:val="20"/>
              </w:rPr>
              <w:t>服务对象满意率</w:t>
            </w:r>
          </w:p>
        </w:tc>
        <w:tc>
          <w:tcPr>
            <w:tcW w:w="1106" w:type="pct"/>
            <w:tcBorders>
              <w:top w:val="single" w:color="auto" w:sz="4" w:space="0"/>
              <w:left w:val="single" w:color="auto" w:sz="4" w:space="0"/>
              <w:bottom w:val="single" w:color="auto" w:sz="4" w:space="0"/>
              <w:right w:val="single" w:color="auto" w:sz="4" w:space="0"/>
            </w:tcBorders>
            <w:vAlign w:val="center"/>
          </w:tcPr>
          <w:p w14:paraId="36E4199B">
            <w:pPr>
              <w:widowControl/>
              <w:spacing w:line="240" w:lineRule="exact"/>
              <w:jc w:val="center"/>
              <w:rPr>
                <w:rFonts w:ascii="宋体" w:hAnsi="宋体" w:cs="宋体"/>
                <w:color w:val="000000"/>
                <w:kern w:val="0"/>
                <w:sz w:val="20"/>
                <w:szCs w:val="20"/>
              </w:rPr>
            </w:pPr>
            <w:r>
              <w:rPr>
                <w:rFonts w:hint="eastAsia" w:ascii="宋体" w:hAnsi="宋体" w:cs="宋体"/>
                <w:color w:val="000000"/>
                <w:kern w:val="0"/>
                <w:sz w:val="20"/>
                <w:szCs w:val="20"/>
              </w:rPr>
              <w:t>服务对象满意率　</w:t>
            </w:r>
          </w:p>
        </w:tc>
        <w:tc>
          <w:tcPr>
            <w:tcW w:w="769" w:type="pct"/>
            <w:tcBorders>
              <w:top w:val="single" w:color="auto" w:sz="4" w:space="0"/>
              <w:left w:val="single" w:color="auto" w:sz="4" w:space="0"/>
              <w:bottom w:val="single" w:color="auto" w:sz="4" w:space="0"/>
              <w:right w:val="single" w:color="auto" w:sz="4" w:space="0"/>
            </w:tcBorders>
            <w:vAlign w:val="center"/>
          </w:tcPr>
          <w:p w14:paraId="0C9C2435">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r>
              <w:rPr>
                <w:rFonts w:ascii="宋体" w:hAnsi="宋体" w:cs="宋体"/>
                <w:color w:val="000000"/>
                <w:kern w:val="0"/>
                <w:sz w:val="20"/>
                <w:szCs w:val="20"/>
              </w:rPr>
              <w:t>5%</w:t>
            </w:r>
            <w:r>
              <w:rPr>
                <w:rFonts w:hint="eastAsia" w:ascii="宋体" w:hAnsi="宋体" w:cs="宋体"/>
                <w:color w:val="000000"/>
                <w:kern w:val="0"/>
                <w:sz w:val="20"/>
                <w:szCs w:val="20"/>
              </w:rPr>
              <w:t>　</w:t>
            </w:r>
          </w:p>
        </w:tc>
        <w:tc>
          <w:tcPr>
            <w:tcW w:w="571" w:type="pct"/>
            <w:tcBorders>
              <w:top w:val="single" w:color="auto" w:sz="4" w:space="0"/>
              <w:left w:val="single" w:color="auto" w:sz="4" w:space="0"/>
              <w:bottom w:val="single" w:color="auto" w:sz="4" w:space="0"/>
              <w:right w:val="single" w:color="auto" w:sz="4" w:space="0"/>
            </w:tcBorders>
            <w:vAlign w:val="center"/>
          </w:tcPr>
          <w:p w14:paraId="4CC9279D">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5</w:t>
            </w:r>
          </w:p>
        </w:tc>
        <w:tc>
          <w:tcPr>
            <w:tcW w:w="703" w:type="pct"/>
            <w:tcBorders>
              <w:top w:val="single" w:color="auto" w:sz="4" w:space="0"/>
              <w:left w:val="single" w:color="auto" w:sz="4" w:space="0"/>
              <w:bottom w:val="single" w:color="auto" w:sz="4" w:space="0"/>
              <w:right w:val="single" w:color="auto" w:sz="4" w:space="0"/>
            </w:tcBorders>
            <w:noWrap/>
            <w:vAlign w:val="center"/>
          </w:tcPr>
          <w:p w14:paraId="16124A80">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5</w:t>
            </w:r>
          </w:p>
        </w:tc>
      </w:tr>
      <w:tr w14:paraId="4260220C">
        <w:tblPrEx>
          <w:tblCellMar>
            <w:top w:w="0" w:type="dxa"/>
            <w:left w:w="108" w:type="dxa"/>
            <w:bottom w:w="0" w:type="dxa"/>
            <w:right w:w="108" w:type="dxa"/>
          </w:tblCellMar>
        </w:tblPrEx>
        <w:trPr>
          <w:cantSplit/>
          <w:trHeight w:val="487" w:hRule="atLeast"/>
        </w:trPr>
        <w:tc>
          <w:tcPr>
            <w:tcW w:w="5000" w:type="pct"/>
            <w:gridSpan w:val="7"/>
            <w:tcBorders>
              <w:top w:val="single" w:color="auto" w:sz="4" w:space="0"/>
              <w:left w:val="single" w:color="auto" w:sz="4" w:space="0"/>
              <w:bottom w:val="single" w:color="auto" w:sz="4" w:space="0"/>
              <w:right w:val="single" w:color="auto" w:sz="4" w:space="0"/>
            </w:tcBorders>
            <w:vAlign w:val="center"/>
          </w:tcPr>
          <w:p w14:paraId="659CEAF8">
            <w:pPr>
              <w:widowControl/>
              <w:jc w:val="left"/>
              <w:rPr>
                <w:rFonts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14:paraId="36802648">
        <w:tblPrEx>
          <w:tblCellMar>
            <w:top w:w="0" w:type="dxa"/>
            <w:left w:w="108" w:type="dxa"/>
            <w:bottom w:w="0" w:type="dxa"/>
            <w:right w:w="108" w:type="dxa"/>
          </w:tblCellMar>
        </w:tblPrEx>
        <w:trPr>
          <w:cantSplit/>
          <w:trHeight w:val="509" w:hRule="atLeast"/>
        </w:trPr>
        <w:tc>
          <w:tcPr>
            <w:tcW w:w="367" w:type="pct"/>
            <w:tcBorders>
              <w:top w:val="single" w:color="auto" w:sz="4" w:space="0"/>
              <w:left w:val="single" w:color="auto" w:sz="4" w:space="0"/>
              <w:bottom w:val="single" w:color="auto" w:sz="4" w:space="0"/>
              <w:right w:val="single" w:color="auto" w:sz="4" w:space="0"/>
            </w:tcBorders>
            <w:vAlign w:val="center"/>
          </w:tcPr>
          <w:p w14:paraId="2992037E">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675" w:type="pct"/>
            <w:tcBorders>
              <w:top w:val="single" w:color="auto" w:sz="4" w:space="0"/>
              <w:left w:val="single" w:color="auto" w:sz="4" w:space="0"/>
              <w:bottom w:val="single" w:color="auto" w:sz="4" w:space="0"/>
              <w:right w:val="single" w:color="auto" w:sz="4" w:space="0"/>
            </w:tcBorders>
            <w:vAlign w:val="center"/>
          </w:tcPr>
          <w:p w14:paraId="0A04B2D5">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805" w:type="pct"/>
            <w:tcBorders>
              <w:top w:val="single" w:color="auto" w:sz="4" w:space="0"/>
              <w:left w:val="single" w:color="auto" w:sz="4" w:space="0"/>
              <w:bottom w:val="single" w:color="auto" w:sz="4" w:space="0"/>
              <w:right w:val="single" w:color="auto" w:sz="4" w:space="0"/>
            </w:tcBorders>
            <w:vAlign w:val="center"/>
          </w:tcPr>
          <w:p w14:paraId="1E6F6DD5">
            <w:pPr>
              <w:widowControl/>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1106" w:type="pct"/>
            <w:tcBorders>
              <w:top w:val="single" w:color="auto" w:sz="4" w:space="0"/>
              <w:left w:val="single" w:color="auto" w:sz="4" w:space="0"/>
              <w:bottom w:val="single" w:color="auto" w:sz="4" w:space="0"/>
              <w:right w:val="single" w:color="auto" w:sz="4" w:space="0"/>
            </w:tcBorders>
            <w:vAlign w:val="center"/>
          </w:tcPr>
          <w:p w14:paraId="2E5B37F1">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769" w:type="pct"/>
            <w:tcBorders>
              <w:top w:val="single" w:color="auto" w:sz="4" w:space="0"/>
              <w:left w:val="single" w:color="auto" w:sz="4" w:space="0"/>
              <w:bottom w:val="single" w:color="auto" w:sz="4" w:space="0"/>
              <w:right w:val="single" w:color="auto" w:sz="4" w:space="0"/>
            </w:tcBorders>
            <w:vAlign w:val="center"/>
          </w:tcPr>
          <w:p w14:paraId="27FFACD9">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571" w:type="pct"/>
            <w:tcBorders>
              <w:top w:val="single" w:color="auto" w:sz="4" w:space="0"/>
              <w:left w:val="single" w:color="auto" w:sz="4" w:space="0"/>
              <w:bottom w:val="single" w:color="auto" w:sz="4" w:space="0"/>
              <w:right w:val="single" w:color="auto" w:sz="4" w:space="0"/>
            </w:tcBorders>
            <w:noWrap/>
            <w:vAlign w:val="center"/>
          </w:tcPr>
          <w:p w14:paraId="5131111C">
            <w:pPr>
              <w:widowControl/>
              <w:jc w:val="center"/>
              <w:rPr>
                <w:rFonts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703" w:type="pct"/>
            <w:tcBorders>
              <w:top w:val="single" w:color="auto" w:sz="4" w:space="0"/>
              <w:left w:val="single" w:color="auto" w:sz="4" w:space="0"/>
              <w:bottom w:val="single" w:color="auto" w:sz="4" w:space="0"/>
              <w:right w:val="single" w:color="auto" w:sz="4" w:space="0"/>
            </w:tcBorders>
            <w:noWrap/>
            <w:vAlign w:val="center"/>
          </w:tcPr>
          <w:p w14:paraId="0E8E4C13">
            <w:pPr>
              <w:widowControl/>
              <w:jc w:val="center"/>
              <w:rPr>
                <w:rFonts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r>
      <w:tr w14:paraId="55ECCE78">
        <w:tblPrEx>
          <w:tblCellMar>
            <w:top w:w="0" w:type="dxa"/>
            <w:left w:w="108" w:type="dxa"/>
            <w:bottom w:w="0" w:type="dxa"/>
            <w:right w:w="108" w:type="dxa"/>
          </w:tblCellMar>
        </w:tblPrEx>
        <w:trPr>
          <w:cantSplit/>
          <w:trHeight w:val="1335" w:hRule="atLeast"/>
        </w:trPr>
        <w:tc>
          <w:tcPr>
            <w:tcW w:w="367" w:type="pct"/>
            <w:vMerge w:val="restart"/>
            <w:tcBorders>
              <w:top w:val="single" w:color="auto" w:sz="4" w:space="0"/>
              <w:left w:val="single" w:color="auto" w:sz="4" w:space="0"/>
              <w:bottom w:val="single" w:color="auto" w:sz="4" w:space="0"/>
              <w:right w:val="single" w:color="auto" w:sz="4" w:space="0"/>
            </w:tcBorders>
            <w:vAlign w:val="center"/>
          </w:tcPr>
          <w:p w14:paraId="12F7F142">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预算管理情况（20）</w:t>
            </w:r>
          </w:p>
        </w:tc>
        <w:tc>
          <w:tcPr>
            <w:tcW w:w="675" w:type="pct"/>
            <w:vMerge w:val="restart"/>
            <w:tcBorders>
              <w:top w:val="single" w:color="auto" w:sz="4" w:space="0"/>
              <w:left w:val="single" w:color="auto" w:sz="4" w:space="0"/>
              <w:bottom w:val="single" w:color="auto" w:sz="4" w:space="0"/>
              <w:right w:val="single" w:color="auto" w:sz="4" w:space="0"/>
            </w:tcBorders>
            <w:vAlign w:val="center"/>
          </w:tcPr>
          <w:p w14:paraId="69A26C7F">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财务管理（4）</w:t>
            </w:r>
          </w:p>
        </w:tc>
        <w:tc>
          <w:tcPr>
            <w:tcW w:w="805" w:type="pct"/>
            <w:tcBorders>
              <w:top w:val="single" w:color="auto" w:sz="4" w:space="0"/>
              <w:left w:val="single" w:color="auto" w:sz="4" w:space="0"/>
              <w:bottom w:val="single" w:color="auto" w:sz="4" w:space="0"/>
              <w:right w:val="single" w:color="auto" w:sz="4" w:space="0"/>
            </w:tcBorders>
            <w:vAlign w:val="center"/>
          </w:tcPr>
          <w:p w14:paraId="2FBF6ED1">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1106" w:type="pct"/>
            <w:tcBorders>
              <w:top w:val="single" w:color="auto" w:sz="4" w:space="0"/>
              <w:left w:val="single" w:color="auto" w:sz="4" w:space="0"/>
              <w:bottom w:val="single" w:color="auto" w:sz="4" w:space="0"/>
              <w:right w:val="single" w:color="auto" w:sz="4" w:space="0"/>
            </w:tcBorders>
            <w:vAlign w:val="center"/>
          </w:tcPr>
          <w:p w14:paraId="1E759F72">
            <w:pPr>
              <w:widowControl/>
              <w:spacing w:line="240" w:lineRule="exact"/>
              <w:jc w:val="left"/>
              <w:rPr>
                <w:rFonts w:ascii="宋体" w:hAnsi="宋体" w:cs="宋体"/>
                <w:color w:val="000000"/>
                <w:kern w:val="0"/>
                <w:sz w:val="20"/>
                <w:szCs w:val="20"/>
              </w:rPr>
            </w:pPr>
            <w:r>
              <w:rPr>
                <w:rFonts w:hint="eastAsia" w:ascii="宋体" w:hAnsi="宋体" w:cs="宋体"/>
                <w:color w:val="000000"/>
                <w:kern w:val="0"/>
                <w:sz w:val="20"/>
                <w:szCs w:val="20"/>
              </w:rPr>
              <w:t>各项财务管理制度是否健全　</w:t>
            </w:r>
          </w:p>
        </w:tc>
        <w:tc>
          <w:tcPr>
            <w:tcW w:w="769" w:type="pct"/>
            <w:tcBorders>
              <w:top w:val="single" w:color="auto" w:sz="4" w:space="0"/>
              <w:left w:val="single" w:color="auto" w:sz="4" w:space="0"/>
              <w:bottom w:val="single" w:color="auto" w:sz="4" w:space="0"/>
              <w:right w:val="single" w:color="auto" w:sz="4" w:space="0"/>
            </w:tcBorders>
          </w:tcPr>
          <w:p w14:paraId="63B28315">
            <w:pPr>
              <w:widowControl/>
              <w:rPr>
                <w:rFonts w:ascii="宋体" w:hAnsi="宋体" w:cs="宋体"/>
                <w:color w:val="000000"/>
                <w:kern w:val="0"/>
                <w:sz w:val="18"/>
                <w:szCs w:val="18"/>
              </w:rPr>
            </w:pPr>
            <w:r>
              <w:rPr>
                <w:rFonts w:hint="eastAsia" w:ascii="宋体" w:hAnsi="宋体" w:cs="宋体"/>
                <w:color w:val="000000"/>
                <w:kern w:val="0"/>
                <w:sz w:val="18"/>
                <w:szCs w:val="18"/>
              </w:rPr>
              <w:t>符合要求，合同、采购管理制度需完善。　</w:t>
            </w:r>
          </w:p>
        </w:tc>
        <w:tc>
          <w:tcPr>
            <w:tcW w:w="571" w:type="pct"/>
            <w:tcBorders>
              <w:top w:val="single" w:color="auto" w:sz="4" w:space="0"/>
              <w:left w:val="single" w:color="auto" w:sz="4" w:space="0"/>
              <w:bottom w:val="single" w:color="auto" w:sz="4" w:space="0"/>
              <w:right w:val="single" w:color="auto" w:sz="4" w:space="0"/>
            </w:tcBorders>
            <w:noWrap/>
            <w:vAlign w:val="center"/>
          </w:tcPr>
          <w:p w14:paraId="45606B87">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703" w:type="pct"/>
            <w:tcBorders>
              <w:top w:val="single" w:color="auto" w:sz="4" w:space="0"/>
              <w:left w:val="single" w:color="auto" w:sz="4" w:space="0"/>
              <w:bottom w:val="single" w:color="auto" w:sz="4" w:space="0"/>
              <w:right w:val="single" w:color="auto" w:sz="4" w:space="0"/>
            </w:tcBorders>
            <w:noWrap/>
            <w:vAlign w:val="center"/>
          </w:tcPr>
          <w:p w14:paraId="5BD81E61">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1</w:t>
            </w:r>
          </w:p>
        </w:tc>
      </w:tr>
      <w:tr w14:paraId="6932BF48">
        <w:tblPrEx>
          <w:tblCellMar>
            <w:top w:w="0" w:type="dxa"/>
            <w:left w:w="108" w:type="dxa"/>
            <w:bottom w:w="0" w:type="dxa"/>
            <w:right w:w="108" w:type="dxa"/>
          </w:tblCellMar>
        </w:tblPrEx>
        <w:trPr>
          <w:cantSplit/>
          <w:trHeight w:val="1417"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14:paraId="7AEAF9A4">
            <w:pPr>
              <w:widowControl/>
              <w:jc w:val="left"/>
              <w:rPr>
                <w:rFonts w:ascii="宋体" w:hAnsi="宋体" w:cs="宋体"/>
                <w:color w:val="000000"/>
                <w:kern w:val="0"/>
                <w:sz w:val="20"/>
                <w:szCs w:val="20"/>
              </w:rPr>
            </w:pPr>
          </w:p>
        </w:tc>
        <w:tc>
          <w:tcPr>
            <w:tcW w:w="675" w:type="pct"/>
            <w:vMerge w:val="continue"/>
            <w:tcBorders>
              <w:top w:val="single" w:color="auto" w:sz="4" w:space="0"/>
              <w:left w:val="single" w:color="auto" w:sz="4" w:space="0"/>
              <w:bottom w:val="single" w:color="auto" w:sz="4" w:space="0"/>
              <w:right w:val="single" w:color="auto" w:sz="4" w:space="0"/>
            </w:tcBorders>
            <w:vAlign w:val="center"/>
          </w:tcPr>
          <w:p w14:paraId="0D9DE30A">
            <w:pPr>
              <w:widowControl/>
              <w:jc w:val="left"/>
              <w:rPr>
                <w:rFonts w:ascii="宋体" w:hAnsi="宋体" w:cs="宋体"/>
                <w:color w:val="000000"/>
                <w:kern w:val="0"/>
                <w:sz w:val="20"/>
                <w:szCs w:val="20"/>
              </w:rPr>
            </w:pPr>
          </w:p>
        </w:tc>
        <w:tc>
          <w:tcPr>
            <w:tcW w:w="805" w:type="pct"/>
            <w:tcBorders>
              <w:top w:val="single" w:color="auto" w:sz="4" w:space="0"/>
              <w:left w:val="single" w:color="auto" w:sz="4" w:space="0"/>
              <w:bottom w:val="single" w:color="auto" w:sz="4" w:space="0"/>
              <w:right w:val="single" w:color="auto" w:sz="4" w:space="0"/>
            </w:tcBorders>
            <w:vAlign w:val="center"/>
          </w:tcPr>
          <w:p w14:paraId="36D40FED">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1106" w:type="pct"/>
            <w:tcBorders>
              <w:top w:val="single" w:color="auto" w:sz="4" w:space="0"/>
              <w:left w:val="single" w:color="auto" w:sz="4" w:space="0"/>
              <w:bottom w:val="single" w:color="auto" w:sz="4" w:space="0"/>
              <w:right w:val="single" w:color="auto" w:sz="4" w:space="0"/>
            </w:tcBorders>
            <w:vAlign w:val="center"/>
          </w:tcPr>
          <w:p w14:paraId="7F682B97">
            <w:pPr>
              <w:widowControl/>
              <w:spacing w:line="240" w:lineRule="exact"/>
              <w:jc w:val="left"/>
              <w:rPr>
                <w:rFonts w:ascii="宋体" w:hAnsi="宋体" w:cs="宋体"/>
                <w:color w:val="000000"/>
                <w:kern w:val="0"/>
                <w:sz w:val="20"/>
                <w:szCs w:val="20"/>
              </w:rPr>
            </w:pPr>
            <w:r>
              <w:rPr>
                <w:rFonts w:hint="eastAsia" w:ascii="宋体" w:hAnsi="宋体" w:cs="宋体"/>
                <w:color w:val="000000"/>
                <w:kern w:val="0"/>
                <w:sz w:val="20"/>
                <w:szCs w:val="20"/>
              </w:rPr>
              <w:t>使用预算资金是否符合相关的预算财务管理制度的规定，是否符合相关规定的开支范围</w:t>
            </w:r>
          </w:p>
        </w:tc>
        <w:tc>
          <w:tcPr>
            <w:tcW w:w="769" w:type="pct"/>
            <w:tcBorders>
              <w:top w:val="single" w:color="auto" w:sz="4" w:space="0"/>
              <w:left w:val="single" w:color="auto" w:sz="4" w:space="0"/>
              <w:bottom w:val="single" w:color="auto" w:sz="4" w:space="0"/>
              <w:right w:val="single" w:color="auto" w:sz="4" w:space="0"/>
            </w:tcBorders>
            <w:vAlign w:val="center"/>
          </w:tcPr>
          <w:p w14:paraId="4C5577DB">
            <w:pPr>
              <w:widowControl/>
              <w:jc w:val="center"/>
              <w:rPr>
                <w:rFonts w:ascii="宋体" w:hAnsi="宋体" w:cs="宋体"/>
                <w:color w:val="000000"/>
                <w:kern w:val="0"/>
                <w:sz w:val="20"/>
                <w:szCs w:val="20"/>
              </w:rPr>
            </w:pPr>
            <w:r>
              <w:rPr>
                <w:rFonts w:hint="eastAsia" w:ascii="宋体" w:hAnsi="宋体" w:cs="宋体"/>
                <w:color w:val="000000"/>
                <w:kern w:val="0"/>
                <w:sz w:val="20"/>
                <w:szCs w:val="20"/>
              </w:rPr>
              <w:t>符合要求　</w:t>
            </w:r>
          </w:p>
        </w:tc>
        <w:tc>
          <w:tcPr>
            <w:tcW w:w="571" w:type="pct"/>
            <w:tcBorders>
              <w:top w:val="single" w:color="auto" w:sz="4" w:space="0"/>
              <w:left w:val="single" w:color="auto" w:sz="4" w:space="0"/>
              <w:bottom w:val="single" w:color="auto" w:sz="4" w:space="0"/>
              <w:right w:val="single" w:color="auto" w:sz="4" w:space="0"/>
            </w:tcBorders>
            <w:noWrap/>
            <w:vAlign w:val="center"/>
          </w:tcPr>
          <w:p w14:paraId="0A27AE0A">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703" w:type="pct"/>
            <w:tcBorders>
              <w:top w:val="single" w:color="auto" w:sz="4" w:space="0"/>
              <w:left w:val="single" w:color="auto" w:sz="4" w:space="0"/>
              <w:bottom w:val="single" w:color="auto" w:sz="4" w:space="0"/>
              <w:right w:val="single" w:color="auto" w:sz="4" w:space="0"/>
            </w:tcBorders>
            <w:noWrap/>
            <w:vAlign w:val="center"/>
          </w:tcPr>
          <w:p w14:paraId="51CEF569">
            <w:pPr>
              <w:widowControl/>
              <w:jc w:val="center"/>
              <w:rPr>
                <w:rFonts w:ascii="宋体" w:hAnsi="宋体" w:cs="宋体"/>
                <w:color w:val="000000"/>
                <w:kern w:val="0"/>
                <w:sz w:val="20"/>
                <w:szCs w:val="20"/>
              </w:rPr>
            </w:pPr>
            <w:r>
              <w:rPr>
                <w:rFonts w:hint="eastAsia" w:ascii="宋体" w:hAnsi="宋体" w:cs="宋体"/>
                <w:color w:val="000000"/>
                <w:kern w:val="0"/>
                <w:sz w:val="20"/>
                <w:szCs w:val="20"/>
              </w:rPr>
              <w:t>2　</w:t>
            </w:r>
          </w:p>
        </w:tc>
      </w:tr>
      <w:tr w14:paraId="79C21B54">
        <w:tblPrEx>
          <w:tblCellMar>
            <w:top w:w="0" w:type="dxa"/>
            <w:left w:w="108" w:type="dxa"/>
            <w:bottom w:w="0" w:type="dxa"/>
            <w:right w:w="108" w:type="dxa"/>
          </w:tblCellMar>
        </w:tblPrEx>
        <w:trPr>
          <w:cantSplit/>
          <w:trHeight w:val="965"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14:paraId="7A85C1E4">
            <w:pPr>
              <w:widowControl/>
              <w:jc w:val="left"/>
              <w:rPr>
                <w:rFonts w:ascii="宋体" w:hAnsi="宋体" w:cs="宋体"/>
                <w:color w:val="000000"/>
                <w:kern w:val="0"/>
                <w:sz w:val="20"/>
                <w:szCs w:val="20"/>
              </w:rPr>
            </w:pPr>
          </w:p>
        </w:tc>
        <w:tc>
          <w:tcPr>
            <w:tcW w:w="675" w:type="pct"/>
            <w:vMerge w:val="continue"/>
            <w:tcBorders>
              <w:top w:val="single" w:color="auto" w:sz="4" w:space="0"/>
              <w:left w:val="single" w:color="auto" w:sz="4" w:space="0"/>
              <w:bottom w:val="single" w:color="auto" w:sz="4" w:space="0"/>
              <w:right w:val="single" w:color="auto" w:sz="4" w:space="0"/>
            </w:tcBorders>
            <w:vAlign w:val="center"/>
          </w:tcPr>
          <w:p w14:paraId="752ED593">
            <w:pPr>
              <w:widowControl/>
              <w:jc w:val="left"/>
              <w:rPr>
                <w:rFonts w:ascii="宋体" w:hAnsi="宋体" w:cs="宋体"/>
                <w:color w:val="000000"/>
                <w:kern w:val="0"/>
                <w:sz w:val="20"/>
                <w:szCs w:val="20"/>
              </w:rPr>
            </w:pPr>
          </w:p>
        </w:tc>
        <w:tc>
          <w:tcPr>
            <w:tcW w:w="805" w:type="pct"/>
            <w:tcBorders>
              <w:top w:val="single" w:color="auto" w:sz="4" w:space="0"/>
              <w:left w:val="single" w:color="auto" w:sz="4" w:space="0"/>
              <w:bottom w:val="single" w:color="auto" w:sz="4" w:space="0"/>
              <w:right w:val="single" w:color="auto" w:sz="4" w:space="0"/>
            </w:tcBorders>
            <w:vAlign w:val="center"/>
          </w:tcPr>
          <w:p w14:paraId="213CEF90">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1106" w:type="pct"/>
            <w:tcBorders>
              <w:top w:val="single" w:color="auto" w:sz="4" w:space="0"/>
              <w:left w:val="single" w:color="auto" w:sz="4" w:space="0"/>
              <w:bottom w:val="single" w:color="auto" w:sz="4" w:space="0"/>
              <w:right w:val="single" w:color="auto" w:sz="4" w:space="0"/>
            </w:tcBorders>
            <w:vAlign w:val="center"/>
          </w:tcPr>
          <w:p w14:paraId="2F9EF96F">
            <w:pPr>
              <w:widowControl/>
              <w:spacing w:line="240" w:lineRule="exact"/>
              <w:jc w:val="left"/>
              <w:rPr>
                <w:rFonts w:ascii="宋体" w:hAnsi="宋体" w:cs="宋体"/>
                <w:color w:val="000000"/>
                <w:kern w:val="0"/>
                <w:sz w:val="20"/>
                <w:szCs w:val="20"/>
              </w:rPr>
            </w:pPr>
            <w:r>
              <w:rPr>
                <w:rFonts w:hint="eastAsia" w:ascii="宋体" w:hAnsi="宋体" w:cs="宋体"/>
                <w:color w:val="000000"/>
                <w:kern w:val="0"/>
                <w:sz w:val="20"/>
                <w:szCs w:val="20"/>
              </w:rPr>
              <w:t>基础数据信息和会计信息资料是否真实、完整、</w:t>
            </w:r>
            <w:r>
              <w:rPr>
                <w:rFonts w:hint="eastAsia" w:ascii="宋体" w:hAnsi="宋体" w:cs="宋体"/>
                <w:color w:val="000000"/>
                <w:kern w:val="0"/>
                <w:sz w:val="18"/>
                <w:szCs w:val="18"/>
              </w:rPr>
              <w:t>准确</w:t>
            </w:r>
            <w:r>
              <w:rPr>
                <w:rFonts w:hint="eastAsia" w:ascii="宋体" w:hAnsi="宋体" w:cs="宋体"/>
                <w:color w:val="000000"/>
                <w:kern w:val="0"/>
                <w:sz w:val="20"/>
                <w:szCs w:val="20"/>
              </w:rPr>
              <w:t>　</w:t>
            </w:r>
          </w:p>
        </w:tc>
        <w:tc>
          <w:tcPr>
            <w:tcW w:w="769" w:type="pct"/>
            <w:tcBorders>
              <w:top w:val="single" w:color="auto" w:sz="4" w:space="0"/>
              <w:left w:val="single" w:color="auto" w:sz="4" w:space="0"/>
              <w:bottom w:val="single" w:color="auto" w:sz="4" w:space="0"/>
              <w:right w:val="single" w:color="auto" w:sz="4" w:space="0"/>
            </w:tcBorders>
            <w:vAlign w:val="center"/>
          </w:tcPr>
          <w:p w14:paraId="563029DE">
            <w:pPr>
              <w:widowControl/>
              <w:jc w:val="center"/>
              <w:rPr>
                <w:rFonts w:ascii="宋体" w:hAnsi="宋体" w:cs="宋体"/>
                <w:color w:val="000000"/>
                <w:kern w:val="0"/>
                <w:sz w:val="20"/>
                <w:szCs w:val="20"/>
              </w:rPr>
            </w:pPr>
            <w:r>
              <w:rPr>
                <w:rFonts w:hint="eastAsia" w:ascii="宋体" w:hAnsi="宋体" w:cs="宋体"/>
                <w:color w:val="000000"/>
                <w:kern w:val="0"/>
                <w:sz w:val="20"/>
                <w:szCs w:val="20"/>
              </w:rPr>
              <w:t>符合</w:t>
            </w:r>
          </w:p>
          <w:p w14:paraId="0ED88C59">
            <w:pPr>
              <w:widowControl/>
              <w:jc w:val="center"/>
              <w:rPr>
                <w:rFonts w:ascii="宋体" w:hAnsi="宋体" w:cs="宋体"/>
                <w:color w:val="000000"/>
                <w:kern w:val="0"/>
                <w:sz w:val="20"/>
                <w:szCs w:val="20"/>
              </w:rPr>
            </w:pPr>
            <w:r>
              <w:rPr>
                <w:rFonts w:hint="eastAsia" w:ascii="宋体" w:hAnsi="宋体" w:cs="宋体"/>
                <w:color w:val="000000"/>
                <w:kern w:val="0"/>
                <w:sz w:val="20"/>
                <w:szCs w:val="20"/>
              </w:rPr>
              <w:t>要求</w:t>
            </w:r>
          </w:p>
        </w:tc>
        <w:tc>
          <w:tcPr>
            <w:tcW w:w="571" w:type="pct"/>
            <w:tcBorders>
              <w:top w:val="single" w:color="auto" w:sz="4" w:space="0"/>
              <w:left w:val="single" w:color="auto" w:sz="4" w:space="0"/>
              <w:bottom w:val="single" w:color="auto" w:sz="4" w:space="0"/>
              <w:right w:val="single" w:color="auto" w:sz="4" w:space="0"/>
            </w:tcBorders>
            <w:noWrap/>
            <w:vAlign w:val="center"/>
          </w:tcPr>
          <w:p w14:paraId="10EA3600">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703" w:type="pct"/>
            <w:tcBorders>
              <w:top w:val="single" w:color="auto" w:sz="4" w:space="0"/>
              <w:left w:val="single" w:color="auto" w:sz="4" w:space="0"/>
              <w:bottom w:val="single" w:color="auto" w:sz="4" w:space="0"/>
              <w:right w:val="single" w:color="auto" w:sz="4" w:space="0"/>
            </w:tcBorders>
            <w:noWrap/>
            <w:vAlign w:val="center"/>
          </w:tcPr>
          <w:p w14:paraId="6F2C49CE">
            <w:pPr>
              <w:widowControl/>
              <w:jc w:val="center"/>
              <w:rPr>
                <w:rFonts w:ascii="宋体" w:hAnsi="宋体" w:cs="宋体"/>
                <w:color w:val="000000"/>
                <w:kern w:val="0"/>
                <w:sz w:val="20"/>
                <w:szCs w:val="20"/>
              </w:rPr>
            </w:pPr>
            <w:r>
              <w:rPr>
                <w:rFonts w:hint="eastAsia" w:ascii="宋体" w:hAnsi="宋体" w:cs="宋体"/>
                <w:color w:val="000000"/>
                <w:kern w:val="0"/>
                <w:sz w:val="20"/>
                <w:szCs w:val="20"/>
              </w:rPr>
              <w:t>1　</w:t>
            </w:r>
          </w:p>
        </w:tc>
      </w:tr>
      <w:tr w14:paraId="4E9D3F62">
        <w:tblPrEx>
          <w:tblCellMar>
            <w:top w:w="0" w:type="dxa"/>
            <w:left w:w="108" w:type="dxa"/>
            <w:bottom w:w="0" w:type="dxa"/>
            <w:right w:w="108" w:type="dxa"/>
          </w:tblCellMar>
        </w:tblPrEx>
        <w:trPr>
          <w:cantSplit/>
          <w:trHeight w:val="1419"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14:paraId="03464CCB">
            <w:pPr>
              <w:widowControl/>
              <w:jc w:val="left"/>
              <w:rPr>
                <w:rFonts w:ascii="宋体" w:hAnsi="宋体" w:cs="宋体"/>
                <w:color w:val="000000"/>
                <w:kern w:val="0"/>
                <w:sz w:val="20"/>
                <w:szCs w:val="20"/>
              </w:rPr>
            </w:pPr>
          </w:p>
        </w:tc>
        <w:tc>
          <w:tcPr>
            <w:tcW w:w="675" w:type="pct"/>
            <w:tcBorders>
              <w:top w:val="single" w:color="auto" w:sz="4" w:space="0"/>
              <w:left w:val="single" w:color="auto" w:sz="4" w:space="0"/>
              <w:bottom w:val="single" w:color="auto" w:sz="4" w:space="0"/>
              <w:right w:val="single" w:color="auto" w:sz="4" w:space="0"/>
            </w:tcBorders>
            <w:vAlign w:val="center"/>
          </w:tcPr>
          <w:p w14:paraId="6980BB62">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资产管理（4）</w:t>
            </w:r>
          </w:p>
        </w:tc>
        <w:tc>
          <w:tcPr>
            <w:tcW w:w="805" w:type="pct"/>
            <w:tcBorders>
              <w:top w:val="single" w:color="auto" w:sz="4" w:space="0"/>
              <w:left w:val="single" w:color="auto" w:sz="4" w:space="0"/>
              <w:bottom w:val="single" w:color="auto" w:sz="4" w:space="0"/>
              <w:right w:val="single" w:color="auto" w:sz="4" w:space="0"/>
            </w:tcBorders>
            <w:vAlign w:val="center"/>
          </w:tcPr>
          <w:p w14:paraId="648D9C5A">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资产管理规范性</w:t>
            </w:r>
          </w:p>
        </w:tc>
        <w:tc>
          <w:tcPr>
            <w:tcW w:w="1106" w:type="pct"/>
            <w:tcBorders>
              <w:top w:val="single" w:color="auto" w:sz="4" w:space="0"/>
              <w:left w:val="single" w:color="auto" w:sz="4" w:space="0"/>
              <w:bottom w:val="single" w:color="auto" w:sz="4" w:space="0"/>
              <w:right w:val="single" w:color="auto" w:sz="4" w:space="0"/>
            </w:tcBorders>
            <w:vAlign w:val="center"/>
          </w:tcPr>
          <w:p w14:paraId="11E0EC3A">
            <w:pPr>
              <w:widowControl/>
              <w:jc w:val="left"/>
              <w:rPr>
                <w:rFonts w:ascii="宋体" w:hAnsi="宋体" w:cs="宋体"/>
                <w:color w:val="000000"/>
                <w:kern w:val="0"/>
                <w:sz w:val="20"/>
                <w:szCs w:val="20"/>
              </w:rPr>
            </w:pPr>
            <w:r>
              <w:rPr>
                <w:rFonts w:hint="eastAsia" w:ascii="宋体" w:hAnsi="宋体" w:cs="宋体"/>
                <w:color w:val="000000"/>
                <w:kern w:val="0"/>
                <w:sz w:val="20"/>
                <w:szCs w:val="20"/>
              </w:rPr>
              <w:t>资产是否保持安全完整，资产配置是否合理，资产使用和资产处理是否规范</w:t>
            </w:r>
          </w:p>
        </w:tc>
        <w:tc>
          <w:tcPr>
            <w:tcW w:w="769" w:type="pct"/>
            <w:tcBorders>
              <w:top w:val="single" w:color="auto" w:sz="4" w:space="0"/>
              <w:left w:val="single" w:color="auto" w:sz="4" w:space="0"/>
              <w:bottom w:val="single" w:color="auto" w:sz="4" w:space="0"/>
              <w:right w:val="single" w:color="auto" w:sz="4" w:space="0"/>
            </w:tcBorders>
            <w:vAlign w:val="center"/>
          </w:tcPr>
          <w:p w14:paraId="650A0C3C">
            <w:pPr>
              <w:widowControl/>
              <w:jc w:val="left"/>
              <w:rPr>
                <w:rFonts w:ascii="宋体" w:hAnsi="宋体" w:cs="宋体"/>
                <w:color w:val="000000"/>
                <w:kern w:val="0"/>
                <w:sz w:val="20"/>
                <w:szCs w:val="20"/>
              </w:rPr>
            </w:pPr>
            <w:r>
              <w:rPr>
                <w:rFonts w:hint="eastAsia" w:ascii="宋体" w:hAnsi="宋体" w:cs="宋体"/>
                <w:color w:val="000000"/>
                <w:kern w:val="0"/>
                <w:sz w:val="20"/>
                <w:szCs w:val="20"/>
              </w:rPr>
              <w:t>符合要求</w:t>
            </w:r>
          </w:p>
        </w:tc>
        <w:tc>
          <w:tcPr>
            <w:tcW w:w="571" w:type="pct"/>
            <w:tcBorders>
              <w:top w:val="single" w:color="auto" w:sz="4" w:space="0"/>
              <w:left w:val="single" w:color="auto" w:sz="4" w:space="0"/>
              <w:bottom w:val="single" w:color="auto" w:sz="4" w:space="0"/>
              <w:right w:val="single" w:color="auto" w:sz="4" w:space="0"/>
            </w:tcBorders>
            <w:vAlign w:val="center"/>
          </w:tcPr>
          <w:p w14:paraId="03D5D841">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703" w:type="pct"/>
            <w:tcBorders>
              <w:top w:val="single" w:color="auto" w:sz="4" w:space="0"/>
              <w:left w:val="single" w:color="auto" w:sz="4" w:space="0"/>
              <w:bottom w:val="single" w:color="auto" w:sz="4" w:space="0"/>
              <w:right w:val="single" w:color="auto" w:sz="4" w:space="0"/>
            </w:tcBorders>
            <w:vAlign w:val="center"/>
          </w:tcPr>
          <w:p w14:paraId="0662953F">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r>
      <w:tr w14:paraId="3C5A501B">
        <w:tblPrEx>
          <w:tblCellMar>
            <w:top w:w="0" w:type="dxa"/>
            <w:left w:w="108" w:type="dxa"/>
            <w:bottom w:w="0" w:type="dxa"/>
            <w:right w:w="108" w:type="dxa"/>
          </w:tblCellMar>
        </w:tblPrEx>
        <w:trPr>
          <w:cantSplit/>
          <w:trHeight w:val="849"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14:paraId="0EFD606E">
            <w:pPr>
              <w:widowControl/>
              <w:jc w:val="left"/>
              <w:rPr>
                <w:rFonts w:ascii="宋体" w:hAnsi="宋体" w:cs="宋体"/>
                <w:color w:val="000000"/>
                <w:kern w:val="0"/>
                <w:sz w:val="20"/>
                <w:szCs w:val="20"/>
              </w:rPr>
            </w:pPr>
          </w:p>
        </w:tc>
        <w:tc>
          <w:tcPr>
            <w:tcW w:w="675" w:type="pct"/>
            <w:tcBorders>
              <w:top w:val="single" w:color="auto" w:sz="4" w:space="0"/>
              <w:left w:val="single" w:color="auto" w:sz="4" w:space="0"/>
              <w:bottom w:val="single" w:color="auto" w:sz="4" w:space="0"/>
              <w:right w:val="single" w:color="auto" w:sz="4" w:space="0"/>
            </w:tcBorders>
            <w:vAlign w:val="center"/>
          </w:tcPr>
          <w:p w14:paraId="2E94DC7A">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绩效管理（4）</w:t>
            </w:r>
          </w:p>
        </w:tc>
        <w:tc>
          <w:tcPr>
            <w:tcW w:w="805" w:type="pct"/>
            <w:tcBorders>
              <w:top w:val="single" w:color="auto" w:sz="4" w:space="0"/>
              <w:left w:val="single" w:color="auto" w:sz="4" w:space="0"/>
              <w:bottom w:val="single" w:color="auto" w:sz="4" w:space="0"/>
              <w:right w:val="single" w:color="auto" w:sz="4" w:space="0"/>
            </w:tcBorders>
            <w:vAlign w:val="center"/>
          </w:tcPr>
          <w:p w14:paraId="773E24E0">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绩效管理情况</w:t>
            </w:r>
          </w:p>
        </w:tc>
        <w:tc>
          <w:tcPr>
            <w:tcW w:w="1106" w:type="pct"/>
            <w:tcBorders>
              <w:top w:val="single" w:color="auto" w:sz="4" w:space="0"/>
              <w:left w:val="single" w:color="auto" w:sz="4" w:space="0"/>
              <w:bottom w:val="single" w:color="auto" w:sz="4" w:space="0"/>
              <w:right w:val="single" w:color="auto" w:sz="4" w:space="0"/>
            </w:tcBorders>
            <w:vAlign w:val="center"/>
          </w:tcPr>
          <w:p w14:paraId="4712AEEF">
            <w:pPr>
              <w:widowControl/>
              <w:rPr>
                <w:rFonts w:ascii="宋体" w:hAnsi="宋体" w:cs="宋体"/>
                <w:color w:val="000000"/>
                <w:kern w:val="0"/>
                <w:sz w:val="20"/>
                <w:szCs w:val="20"/>
              </w:rPr>
            </w:pPr>
            <w:r>
              <w:rPr>
                <w:rFonts w:hint="eastAsia" w:ascii="宋体" w:hAnsi="宋体" w:cs="宋体"/>
                <w:color w:val="000000"/>
                <w:kern w:val="0"/>
                <w:sz w:val="20"/>
                <w:szCs w:val="20"/>
              </w:rPr>
              <w:t>对绩效信息进行汇总分析整理以及对绩效目标偏离情况进行矫正是否及时</w:t>
            </w:r>
          </w:p>
        </w:tc>
        <w:tc>
          <w:tcPr>
            <w:tcW w:w="769" w:type="pct"/>
            <w:tcBorders>
              <w:top w:val="single" w:color="auto" w:sz="4" w:space="0"/>
              <w:left w:val="single" w:color="auto" w:sz="4" w:space="0"/>
              <w:bottom w:val="single" w:color="auto" w:sz="4" w:space="0"/>
              <w:right w:val="single" w:color="auto" w:sz="4" w:space="0"/>
            </w:tcBorders>
            <w:vAlign w:val="center"/>
          </w:tcPr>
          <w:p w14:paraId="5DCBE755">
            <w:pPr>
              <w:widowControl/>
              <w:jc w:val="left"/>
              <w:rPr>
                <w:rFonts w:ascii="宋体" w:hAnsi="宋体" w:cs="宋体"/>
                <w:color w:val="000000"/>
                <w:kern w:val="0"/>
                <w:sz w:val="20"/>
                <w:szCs w:val="20"/>
              </w:rPr>
            </w:pPr>
            <w:r>
              <w:rPr>
                <w:rFonts w:hint="eastAsia" w:ascii="宋体" w:hAnsi="宋体" w:cs="宋体"/>
                <w:color w:val="000000"/>
                <w:kern w:val="0"/>
                <w:sz w:val="20"/>
                <w:szCs w:val="20"/>
              </w:rPr>
              <w:t>符合要求</w:t>
            </w:r>
          </w:p>
        </w:tc>
        <w:tc>
          <w:tcPr>
            <w:tcW w:w="571" w:type="pct"/>
            <w:tcBorders>
              <w:top w:val="single" w:color="auto" w:sz="4" w:space="0"/>
              <w:left w:val="single" w:color="auto" w:sz="4" w:space="0"/>
              <w:bottom w:val="single" w:color="auto" w:sz="4" w:space="0"/>
              <w:right w:val="single" w:color="auto" w:sz="4" w:space="0"/>
            </w:tcBorders>
            <w:vAlign w:val="center"/>
          </w:tcPr>
          <w:p w14:paraId="725F6627">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703" w:type="pct"/>
            <w:tcBorders>
              <w:top w:val="single" w:color="auto" w:sz="4" w:space="0"/>
              <w:left w:val="single" w:color="auto" w:sz="4" w:space="0"/>
              <w:bottom w:val="single" w:color="auto" w:sz="4" w:space="0"/>
              <w:right w:val="single" w:color="auto" w:sz="4" w:space="0"/>
            </w:tcBorders>
            <w:vAlign w:val="center"/>
          </w:tcPr>
          <w:p w14:paraId="65909573">
            <w:pPr>
              <w:widowControl/>
              <w:jc w:val="center"/>
              <w:rPr>
                <w:rFonts w:ascii="宋体" w:hAnsi="宋体" w:cs="宋体"/>
                <w:color w:val="000000"/>
                <w:kern w:val="0"/>
                <w:sz w:val="20"/>
                <w:szCs w:val="20"/>
              </w:rPr>
            </w:pPr>
            <w:r>
              <w:rPr>
                <w:rFonts w:hint="eastAsia" w:ascii="宋体" w:hAnsi="宋体" w:cs="宋体"/>
                <w:color w:val="000000"/>
                <w:kern w:val="0"/>
                <w:sz w:val="20"/>
                <w:szCs w:val="20"/>
              </w:rPr>
              <w:t>4　</w:t>
            </w:r>
          </w:p>
        </w:tc>
      </w:tr>
      <w:tr w14:paraId="6AD0526B">
        <w:tblPrEx>
          <w:tblCellMar>
            <w:top w:w="0" w:type="dxa"/>
            <w:left w:w="108" w:type="dxa"/>
            <w:bottom w:w="0" w:type="dxa"/>
            <w:right w:w="108" w:type="dxa"/>
          </w:tblCellMar>
        </w:tblPrEx>
        <w:trPr>
          <w:cantSplit/>
          <w:trHeight w:val="507"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14:paraId="6E4BD067">
            <w:pPr>
              <w:widowControl/>
              <w:jc w:val="left"/>
              <w:rPr>
                <w:rFonts w:ascii="宋体" w:hAnsi="宋体" w:cs="宋体"/>
                <w:color w:val="000000"/>
                <w:kern w:val="0"/>
                <w:sz w:val="20"/>
                <w:szCs w:val="20"/>
              </w:rPr>
            </w:pPr>
          </w:p>
        </w:tc>
        <w:tc>
          <w:tcPr>
            <w:tcW w:w="675" w:type="pct"/>
            <w:tcBorders>
              <w:top w:val="single" w:color="auto" w:sz="4" w:space="0"/>
              <w:left w:val="single" w:color="auto" w:sz="4" w:space="0"/>
              <w:bottom w:val="single" w:color="auto" w:sz="4" w:space="0"/>
              <w:right w:val="single" w:color="auto" w:sz="4" w:space="0"/>
            </w:tcBorders>
            <w:vAlign w:val="center"/>
          </w:tcPr>
          <w:p w14:paraId="6C1C8F54">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　</w:t>
            </w:r>
          </w:p>
        </w:tc>
        <w:tc>
          <w:tcPr>
            <w:tcW w:w="1912" w:type="pct"/>
            <w:gridSpan w:val="2"/>
            <w:tcBorders>
              <w:top w:val="single" w:color="auto" w:sz="4" w:space="0"/>
              <w:left w:val="single" w:color="auto" w:sz="4" w:space="0"/>
              <w:bottom w:val="single" w:color="auto" w:sz="4" w:space="0"/>
              <w:right w:val="single" w:color="auto" w:sz="4" w:space="0"/>
            </w:tcBorders>
            <w:vAlign w:val="center"/>
          </w:tcPr>
          <w:p w14:paraId="62ABC6C8">
            <w:pPr>
              <w:widowControl/>
              <w:jc w:val="center"/>
              <w:rPr>
                <w:rFonts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3</w:t>
            </w:r>
            <w:r>
              <w:rPr>
                <w:rFonts w:hint="eastAsia" w:ascii="宋体" w:hAnsi="宋体" w:cs="宋体"/>
                <w:color w:val="000000"/>
                <w:kern w:val="0"/>
                <w:sz w:val="20"/>
                <w:szCs w:val="20"/>
              </w:rPr>
              <w:t>年</w:t>
            </w:r>
          </w:p>
        </w:tc>
        <w:tc>
          <w:tcPr>
            <w:tcW w:w="769" w:type="pct"/>
            <w:tcBorders>
              <w:top w:val="single" w:color="auto" w:sz="4" w:space="0"/>
              <w:left w:val="single" w:color="auto" w:sz="4" w:space="0"/>
              <w:bottom w:val="single" w:color="auto" w:sz="4" w:space="0"/>
              <w:right w:val="single" w:color="auto" w:sz="4" w:space="0"/>
            </w:tcBorders>
            <w:vAlign w:val="center"/>
          </w:tcPr>
          <w:p w14:paraId="66649A37">
            <w:pPr>
              <w:widowControl/>
              <w:jc w:val="center"/>
              <w:rPr>
                <w:rFonts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年</w:t>
            </w:r>
          </w:p>
        </w:tc>
        <w:tc>
          <w:tcPr>
            <w:tcW w:w="571" w:type="pct"/>
            <w:tcBorders>
              <w:top w:val="single" w:color="auto" w:sz="4" w:space="0"/>
              <w:left w:val="single" w:color="auto" w:sz="4" w:space="0"/>
              <w:bottom w:val="single" w:color="auto" w:sz="4" w:space="0"/>
              <w:right w:val="single" w:color="auto" w:sz="4" w:space="0"/>
            </w:tcBorders>
            <w:vAlign w:val="center"/>
          </w:tcPr>
          <w:p w14:paraId="09471DA7">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703" w:type="pct"/>
            <w:tcBorders>
              <w:top w:val="single" w:color="auto" w:sz="4" w:space="0"/>
              <w:left w:val="single" w:color="auto" w:sz="4" w:space="0"/>
              <w:bottom w:val="single" w:color="auto" w:sz="4" w:space="0"/>
              <w:right w:val="single" w:color="auto" w:sz="4" w:space="0"/>
            </w:tcBorders>
            <w:vAlign w:val="center"/>
          </w:tcPr>
          <w:p w14:paraId="2178D86A">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455FF2D2">
        <w:tblPrEx>
          <w:tblCellMar>
            <w:top w:w="0" w:type="dxa"/>
            <w:left w:w="108" w:type="dxa"/>
            <w:bottom w:w="0" w:type="dxa"/>
            <w:right w:w="108" w:type="dxa"/>
          </w:tblCellMar>
        </w:tblPrEx>
        <w:trPr>
          <w:cantSplit/>
          <w:trHeight w:val="1315"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14:paraId="3CBB648C">
            <w:pPr>
              <w:widowControl/>
              <w:jc w:val="left"/>
              <w:rPr>
                <w:rFonts w:ascii="宋体" w:hAnsi="宋体" w:cs="宋体"/>
                <w:color w:val="000000"/>
                <w:kern w:val="0"/>
                <w:sz w:val="20"/>
                <w:szCs w:val="20"/>
              </w:rPr>
            </w:pPr>
          </w:p>
        </w:tc>
        <w:tc>
          <w:tcPr>
            <w:tcW w:w="675" w:type="pct"/>
            <w:tcBorders>
              <w:top w:val="single" w:color="auto" w:sz="4" w:space="0"/>
              <w:left w:val="single" w:color="auto" w:sz="4" w:space="0"/>
              <w:bottom w:val="single" w:color="auto" w:sz="4" w:space="0"/>
              <w:right w:val="single" w:color="auto" w:sz="4" w:space="0"/>
            </w:tcBorders>
            <w:vAlign w:val="center"/>
          </w:tcPr>
          <w:p w14:paraId="65D677CB">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1912" w:type="pct"/>
            <w:gridSpan w:val="2"/>
            <w:tcBorders>
              <w:top w:val="single" w:color="auto" w:sz="4" w:space="0"/>
              <w:left w:val="single" w:color="auto" w:sz="4" w:space="0"/>
              <w:bottom w:val="single" w:color="auto" w:sz="4" w:space="0"/>
              <w:right w:val="single" w:color="auto" w:sz="4" w:space="0"/>
            </w:tcBorders>
            <w:vAlign w:val="center"/>
          </w:tcPr>
          <w:p w14:paraId="6804F6E5">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1.43</w:t>
            </w:r>
            <w:r>
              <w:rPr>
                <w:rFonts w:hint="eastAsia" w:ascii="宋体" w:hAnsi="宋体" w:cs="宋体"/>
                <w:color w:val="000000"/>
                <w:kern w:val="0"/>
                <w:sz w:val="20"/>
                <w:szCs w:val="20"/>
              </w:rPr>
              <w:t>　</w:t>
            </w:r>
          </w:p>
        </w:tc>
        <w:tc>
          <w:tcPr>
            <w:tcW w:w="769" w:type="pct"/>
            <w:tcBorders>
              <w:top w:val="single" w:color="auto" w:sz="4" w:space="0"/>
              <w:left w:val="single" w:color="auto" w:sz="4" w:space="0"/>
              <w:bottom w:val="single" w:color="auto" w:sz="4" w:space="0"/>
              <w:right w:val="single" w:color="auto" w:sz="4" w:space="0"/>
            </w:tcBorders>
            <w:vAlign w:val="center"/>
          </w:tcPr>
          <w:p w14:paraId="6FEAC3BE">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3.31</w:t>
            </w:r>
            <w:r>
              <w:rPr>
                <w:rFonts w:hint="eastAsia" w:ascii="宋体" w:hAnsi="宋体" w:cs="宋体"/>
                <w:color w:val="000000"/>
                <w:kern w:val="0"/>
                <w:sz w:val="20"/>
                <w:szCs w:val="20"/>
              </w:rPr>
              <w:t>　</w:t>
            </w:r>
          </w:p>
        </w:tc>
        <w:tc>
          <w:tcPr>
            <w:tcW w:w="571" w:type="pct"/>
            <w:tcBorders>
              <w:top w:val="single" w:color="auto" w:sz="4" w:space="0"/>
              <w:left w:val="single" w:color="auto" w:sz="4" w:space="0"/>
              <w:bottom w:val="single" w:color="auto" w:sz="4" w:space="0"/>
              <w:right w:val="single" w:color="auto" w:sz="4" w:space="0"/>
            </w:tcBorders>
            <w:vAlign w:val="center"/>
          </w:tcPr>
          <w:p w14:paraId="552C2111">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703" w:type="pct"/>
            <w:tcBorders>
              <w:top w:val="single" w:color="auto" w:sz="4" w:space="0"/>
              <w:left w:val="single" w:color="auto" w:sz="4" w:space="0"/>
              <w:bottom w:val="single" w:color="auto" w:sz="4" w:space="0"/>
              <w:right w:val="single" w:color="auto" w:sz="4" w:space="0"/>
            </w:tcBorders>
            <w:vAlign w:val="center"/>
          </w:tcPr>
          <w:p w14:paraId="61E2DAC5">
            <w:pPr>
              <w:widowControl/>
              <w:jc w:val="center"/>
              <w:rPr>
                <w:rFonts w:hint="default" w:ascii="宋体" w:hAnsi="宋体" w:eastAsia="宋体" w:cs="宋体"/>
                <w:color w:val="000000"/>
                <w:kern w:val="0"/>
                <w:sz w:val="20"/>
                <w:szCs w:val="20"/>
                <w:lang w:val="en-US" w:eastAsia="zh-CN"/>
              </w:rPr>
            </w:pPr>
            <w:r>
              <w:rPr>
                <w:rFonts w:hint="eastAsia" w:ascii="宋体" w:hAnsi="宋体" w:cs="宋体"/>
                <w:kern w:val="0"/>
                <w:sz w:val="20"/>
                <w:szCs w:val="20"/>
                <w:lang w:val="en-US" w:eastAsia="zh-CN"/>
              </w:rPr>
              <w:t>3.25</w:t>
            </w:r>
          </w:p>
        </w:tc>
      </w:tr>
      <w:tr w14:paraId="74A7AB88">
        <w:tblPrEx>
          <w:tblCellMar>
            <w:top w:w="0" w:type="dxa"/>
            <w:left w:w="108" w:type="dxa"/>
            <w:bottom w:w="0" w:type="dxa"/>
            <w:right w:w="108" w:type="dxa"/>
          </w:tblCellMar>
        </w:tblPrEx>
        <w:trPr>
          <w:cantSplit/>
          <w:trHeight w:val="786" w:hRule="atLeast"/>
        </w:trPr>
        <w:tc>
          <w:tcPr>
            <w:tcW w:w="367" w:type="pct"/>
            <w:vMerge w:val="continue"/>
            <w:tcBorders>
              <w:top w:val="single" w:color="auto" w:sz="4" w:space="0"/>
              <w:left w:val="single" w:color="auto" w:sz="4" w:space="0"/>
              <w:bottom w:val="single" w:color="auto" w:sz="4" w:space="0"/>
              <w:right w:val="single" w:color="auto" w:sz="4" w:space="0"/>
            </w:tcBorders>
            <w:vAlign w:val="center"/>
          </w:tcPr>
          <w:p w14:paraId="7280FCFB">
            <w:pPr>
              <w:widowControl/>
              <w:jc w:val="left"/>
              <w:rPr>
                <w:rFonts w:ascii="宋体" w:hAnsi="宋体" w:cs="宋体"/>
                <w:color w:val="000000"/>
                <w:kern w:val="0"/>
                <w:sz w:val="20"/>
                <w:szCs w:val="20"/>
              </w:rPr>
            </w:pPr>
          </w:p>
        </w:tc>
        <w:tc>
          <w:tcPr>
            <w:tcW w:w="675" w:type="pct"/>
            <w:tcBorders>
              <w:top w:val="single" w:color="auto" w:sz="4" w:space="0"/>
              <w:left w:val="single" w:color="auto" w:sz="4" w:space="0"/>
              <w:bottom w:val="single" w:color="auto" w:sz="4" w:space="0"/>
              <w:right w:val="single" w:color="auto" w:sz="4" w:space="0"/>
            </w:tcBorders>
            <w:vAlign w:val="center"/>
          </w:tcPr>
          <w:p w14:paraId="16EB0062">
            <w:pPr>
              <w:widowControl/>
              <w:rPr>
                <w:rFonts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1912" w:type="pct"/>
            <w:gridSpan w:val="2"/>
            <w:tcBorders>
              <w:top w:val="single" w:color="auto" w:sz="4" w:space="0"/>
              <w:left w:val="single" w:color="auto" w:sz="4" w:space="0"/>
              <w:bottom w:val="single" w:color="auto" w:sz="4" w:space="0"/>
              <w:right w:val="single" w:color="auto" w:sz="4" w:space="0"/>
            </w:tcBorders>
            <w:vAlign w:val="center"/>
          </w:tcPr>
          <w:p w14:paraId="2C3DF4EB">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2.85</w:t>
            </w:r>
          </w:p>
        </w:tc>
        <w:tc>
          <w:tcPr>
            <w:tcW w:w="769" w:type="pct"/>
            <w:tcBorders>
              <w:top w:val="single" w:color="auto" w:sz="4" w:space="0"/>
              <w:left w:val="single" w:color="auto" w:sz="4" w:space="0"/>
              <w:bottom w:val="single" w:color="auto" w:sz="4" w:space="0"/>
              <w:right w:val="single" w:color="auto" w:sz="4" w:space="0"/>
            </w:tcBorders>
            <w:vAlign w:val="center"/>
          </w:tcPr>
          <w:p w14:paraId="3458617B">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68.09</w:t>
            </w:r>
          </w:p>
        </w:tc>
        <w:tc>
          <w:tcPr>
            <w:tcW w:w="571" w:type="pct"/>
            <w:tcBorders>
              <w:top w:val="single" w:color="auto" w:sz="4" w:space="0"/>
              <w:left w:val="single" w:color="auto" w:sz="4" w:space="0"/>
              <w:bottom w:val="single" w:color="auto" w:sz="4" w:space="0"/>
              <w:right w:val="single" w:color="auto" w:sz="4" w:space="0"/>
            </w:tcBorders>
            <w:vAlign w:val="center"/>
          </w:tcPr>
          <w:p w14:paraId="772D1530">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703" w:type="pct"/>
            <w:tcBorders>
              <w:top w:val="single" w:color="auto" w:sz="4" w:space="0"/>
              <w:left w:val="single" w:color="auto" w:sz="4" w:space="0"/>
              <w:bottom w:val="single" w:color="auto" w:sz="4" w:space="0"/>
              <w:right w:val="single" w:color="auto" w:sz="4" w:space="0"/>
            </w:tcBorders>
            <w:vAlign w:val="center"/>
          </w:tcPr>
          <w:p w14:paraId="67BD541B">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1.79</w:t>
            </w:r>
          </w:p>
        </w:tc>
      </w:tr>
      <w:tr w14:paraId="472961ED">
        <w:tblPrEx>
          <w:tblCellMar>
            <w:top w:w="0" w:type="dxa"/>
            <w:left w:w="108" w:type="dxa"/>
            <w:bottom w:w="0" w:type="dxa"/>
            <w:right w:w="108" w:type="dxa"/>
          </w:tblCellMar>
        </w:tblPrEx>
        <w:trPr>
          <w:cantSplit/>
          <w:trHeight w:val="543" w:hRule="atLeast"/>
        </w:trPr>
        <w:tc>
          <w:tcPr>
            <w:tcW w:w="3725" w:type="pct"/>
            <w:gridSpan w:val="5"/>
            <w:tcBorders>
              <w:top w:val="single" w:color="auto" w:sz="4" w:space="0"/>
              <w:left w:val="single" w:color="auto" w:sz="4" w:space="0"/>
              <w:bottom w:val="single" w:color="auto" w:sz="4" w:space="0"/>
              <w:right w:val="single" w:color="auto" w:sz="4" w:space="0"/>
            </w:tcBorders>
            <w:vAlign w:val="center"/>
          </w:tcPr>
          <w:p w14:paraId="5F1727D9">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571" w:type="pct"/>
            <w:tcBorders>
              <w:top w:val="single" w:color="auto" w:sz="4" w:space="0"/>
              <w:left w:val="single" w:color="auto" w:sz="4" w:space="0"/>
              <w:bottom w:val="single" w:color="auto" w:sz="4" w:space="0"/>
              <w:right w:val="single" w:color="auto" w:sz="4" w:space="0"/>
            </w:tcBorders>
            <w:vAlign w:val="center"/>
          </w:tcPr>
          <w:p w14:paraId="6049D0E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03" w:type="pct"/>
            <w:tcBorders>
              <w:top w:val="single" w:color="auto" w:sz="4" w:space="0"/>
              <w:left w:val="single" w:color="auto" w:sz="4" w:space="0"/>
              <w:bottom w:val="single" w:color="auto" w:sz="4" w:space="0"/>
              <w:right w:val="single" w:color="auto" w:sz="4" w:space="0"/>
            </w:tcBorders>
            <w:vAlign w:val="center"/>
          </w:tcPr>
          <w:p w14:paraId="3E96304F">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9</w:t>
            </w:r>
            <w:r>
              <w:rPr>
                <w:rFonts w:hint="eastAsia" w:ascii="宋体" w:hAnsi="宋体" w:cs="宋体"/>
                <w:color w:val="000000"/>
                <w:kern w:val="0"/>
                <w:sz w:val="20"/>
                <w:szCs w:val="20"/>
                <w:lang w:val="en-US" w:eastAsia="zh-CN"/>
              </w:rPr>
              <w:t>2.58</w:t>
            </w:r>
          </w:p>
        </w:tc>
      </w:tr>
    </w:tbl>
    <w:p w14:paraId="489053CB">
      <w:pPr>
        <w:spacing w:line="20" w:lineRule="exact"/>
        <w:rPr>
          <w:rFonts w:ascii="方正小标宋简体" w:eastAsia="方正小标宋简体"/>
          <w:sz w:val="36"/>
          <w:szCs w:val="36"/>
        </w:rPr>
      </w:pPr>
    </w:p>
    <w:sectPr>
      <w:footerReference r:id="rId5" w:type="default"/>
      <w:pgSz w:w="11906" w:h="16838"/>
      <w:pgMar w:top="720" w:right="720" w:bottom="720" w:left="72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方正黑体_GBK">
    <w:altName w:val="等线"/>
    <w:panose1 w:val="00000000000000000000"/>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6D248E">
    <w:pPr>
      <w:pStyle w:val="8"/>
      <w:ind w:firstLine="360"/>
      <w:jc w:val="center"/>
      <w:rPr>
        <w:rFonts w:ascii="宋体" w:hAnsi="宋体"/>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AA71E7">
                          <w:pPr>
                            <w:pStyle w:val="8"/>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5AA71E7">
                    <w:pPr>
                      <w:pStyle w:val="8"/>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r>
      <w:rPr>
        <w:rFonts w:ascii="宋体" w:hAnsi="宋体"/>
        <w:sz w:val="28"/>
        <w:szCs w:val="2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9CC129">
                          <w:pPr>
                            <w:pStyle w:val="8"/>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49CC129">
                    <w:pPr>
                      <w:pStyle w:val="8"/>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993B0B">
    <w:pPr>
      <w:pStyle w:val="8"/>
      <w:jc w:val="right"/>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830019">
                          <w:pPr>
                            <w:pStyle w:val="8"/>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9</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79830019">
                    <w:pPr>
                      <w:pStyle w:val="8"/>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9</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19991D">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515311"/>
    <w:multiLevelType w:val="singleLevel"/>
    <w:tmpl w:val="A5515311"/>
    <w:lvl w:ilvl="0" w:tentative="0">
      <w:start w:val="2"/>
      <w:numFmt w:val="decimal"/>
      <w:suff w:val="nothing"/>
      <w:lvlText w:val="%1."/>
      <w:lvlJc w:val="left"/>
      <w:pPr>
        <w:ind w:left="0" w:firstLine="640"/>
      </w:pPr>
    </w:lvl>
  </w:abstractNum>
  <w:abstractNum w:abstractNumId="1">
    <w:nsid w:val="C5C58C23"/>
    <w:multiLevelType w:val="singleLevel"/>
    <w:tmpl w:val="C5C58C23"/>
    <w:lvl w:ilvl="0" w:tentative="0">
      <w:start w:val="2"/>
      <w:numFmt w:val="decimal"/>
      <w:suff w:val="nothing"/>
      <w:lvlText w:val="%1."/>
      <w:lvlJc w:val="left"/>
      <w:pPr>
        <w:ind w:left="0" w:firstLine="6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0006483"/>
    <w:rsid w:val="00006B39"/>
    <w:rsid w:val="00012479"/>
    <w:rsid w:val="00015758"/>
    <w:rsid w:val="00017932"/>
    <w:rsid w:val="0002013A"/>
    <w:rsid w:val="000207C9"/>
    <w:rsid w:val="000238B2"/>
    <w:rsid w:val="0002501C"/>
    <w:rsid w:val="00025BAE"/>
    <w:rsid w:val="00033FED"/>
    <w:rsid w:val="000343F7"/>
    <w:rsid w:val="0003649B"/>
    <w:rsid w:val="000472AA"/>
    <w:rsid w:val="00056BD5"/>
    <w:rsid w:val="0006557C"/>
    <w:rsid w:val="00066931"/>
    <w:rsid w:val="00074F3F"/>
    <w:rsid w:val="00076CCA"/>
    <w:rsid w:val="000770D7"/>
    <w:rsid w:val="000928D9"/>
    <w:rsid w:val="0009509C"/>
    <w:rsid w:val="0009530E"/>
    <w:rsid w:val="0009776E"/>
    <w:rsid w:val="00097DD5"/>
    <w:rsid w:val="000A2464"/>
    <w:rsid w:val="000A6E87"/>
    <w:rsid w:val="000B2BC5"/>
    <w:rsid w:val="000C05B5"/>
    <w:rsid w:val="000C1A97"/>
    <w:rsid w:val="000C224D"/>
    <w:rsid w:val="000D4AD2"/>
    <w:rsid w:val="000D65A4"/>
    <w:rsid w:val="000E32E4"/>
    <w:rsid w:val="000E4310"/>
    <w:rsid w:val="000E4D1F"/>
    <w:rsid w:val="000E6931"/>
    <w:rsid w:val="000E7C10"/>
    <w:rsid w:val="000F557F"/>
    <w:rsid w:val="000F6966"/>
    <w:rsid w:val="00103B28"/>
    <w:rsid w:val="00107CF3"/>
    <w:rsid w:val="00112245"/>
    <w:rsid w:val="00112AF1"/>
    <w:rsid w:val="001150D0"/>
    <w:rsid w:val="00115C9B"/>
    <w:rsid w:val="00120364"/>
    <w:rsid w:val="001218A7"/>
    <w:rsid w:val="00126280"/>
    <w:rsid w:val="0013470A"/>
    <w:rsid w:val="001357C5"/>
    <w:rsid w:val="00145D68"/>
    <w:rsid w:val="00147FDD"/>
    <w:rsid w:val="00152C51"/>
    <w:rsid w:val="00153A7D"/>
    <w:rsid w:val="00162A3E"/>
    <w:rsid w:val="00163C6C"/>
    <w:rsid w:val="00165DE0"/>
    <w:rsid w:val="00167261"/>
    <w:rsid w:val="00172198"/>
    <w:rsid w:val="0017368F"/>
    <w:rsid w:val="001748F0"/>
    <w:rsid w:val="00177146"/>
    <w:rsid w:val="001777CC"/>
    <w:rsid w:val="00181A65"/>
    <w:rsid w:val="00182F3E"/>
    <w:rsid w:val="00183005"/>
    <w:rsid w:val="00184070"/>
    <w:rsid w:val="00193BC5"/>
    <w:rsid w:val="001959CD"/>
    <w:rsid w:val="00196F2B"/>
    <w:rsid w:val="00196F80"/>
    <w:rsid w:val="001A509E"/>
    <w:rsid w:val="001A75D0"/>
    <w:rsid w:val="001C407E"/>
    <w:rsid w:val="001D5750"/>
    <w:rsid w:val="001E0A8E"/>
    <w:rsid w:val="001E152E"/>
    <w:rsid w:val="001E1AC6"/>
    <w:rsid w:val="001E2D2A"/>
    <w:rsid w:val="001F2194"/>
    <w:rsid w:val="001F33FD"/>
    <w:rsid w:val="001F4046"/>
    <w:rsid w:val="001F6E1C"/>
    <w:rsid w:val="002005B9"/>
    <w:rsid w:val="002023A8"/>
    <w:rsid w:val="002075FF"/>
    <w:rsid w:val="0020795E"/>
    <w:rsid w:val="00212872"/>
    <w:rsid w:val="00212FA5"/>
    <w:rsid w:val="00217E49"/>
    <w:rsid w:val="00220C3E"/>
    <w:rsid w:val="00221102"/>
    <w:rsid w:val="00221267"/>
    <w:rsid w:val="00224536"/>
    <w:rsid w:val="002277BF"/>
    <w:rsid w:val="0023444C"/>
    <w:rsid w:val="00234D60"/>
    <w:rsid w:val="0023569E"/>
    <w:rsid w:val="002379C2"/>
    <w:rsid w:val="002402A1"/>
    <w:rsid w:val="00242560"/>
    <w:rsid w:val="00253AF6"/>
    <w:rsid w:val="00254C54"/>
    <w:rsid w:val="0025612B"/>
    <w:rsid w:val="00261654"/>
    <w:rsid w:val="002636AE"/>
    <w:rsid w:val="002651E0"/>
    <w:rsid w:val="0026526B"/>
    <w:rsid w:val="0026687B"/>
    <w:rsid w:val="00267F8A"/>
    <w:rsid w:val="00277CAE"/>
    <w:rsid w:val="002816D4"/>
    <w:rsid w:val="0028196F"/>
    <w:rsid w:val="00282315"/>
    <w:rsid w:val="0028235F"/>
    <w:rsid w:val="00283814"/>
    <w:rsid w:val="00287435"/>
    <w:rsid w:val="00290D1F"/>
    <w:rsid w:val="00293E48"/>
    <w:rsid w:val="002A0431"/>
    <w:rsid w:val="002A6896"/>
    <w:rsid w:val="002B7C3C"/>
    <w:rsid w:val="002C0654"/>
    <w:rsid w:val="002C157C"/>
    <w:rsid w:val="002C1A36"/>
    <w:rsid w:val="002C6D65"/>
    <w:rsid w:val="002E19A3"/>
    <w:rsid w:val="002E6F6A"/>
    <w:rsid w:val="002F0C2D"/>
    <w:rsid w:val="002F4E6F"/>
    <w:rsid w:val="002F59ED"/>
    <w:rsid w:val="002F71AE"/>
    <w:rsid w:val="0030427E"/>
    <w:rsid w:val="003070F6"/>
    <w:rsid w:val="00307458"/>
    <w:rsid w:val="00310D55"/>
    <w:rsid w:val="0032458E"/>
    <w:rsid w:val="00324724"/>
    <w:rsid w:val="00330CBB"/>
    <w:rsid w:val="0033297D"/>
    <w:rsid w:val="00333D9F"/>
    <w:rsid w:val="00337586"/>
    <w:rsid w:val="00347BD6"/>
    <w:rsid w:val="00350AD5"/>
    <w:rsid w:val="0036108D"/>
    <w:rsid w:val="003617DE"/>
    <w:rsid w:val="00361F4D"/>
    <w:rsid w:val="0037092F"/>
    <w:rsid w:val="00370DA9"/>
    <w:rsid w:val="00374AAE"/>
    <w:rsid w:val="00380181"/>
    <w:rsid w:val="003825AC"/>
    <w:rsid w:val="00393C9B"/>
    <w:rsid w:val="00397D13"/>
    <w:rsid w:val="003A0932"/>
    <w:rsid w:val="003A7555"/>
    <w:rsid w:val="003B03B8"/>
    <w:rsid w:val="003C016E"/>
    <w:rsid w:val="003C3B12"/>
    <w:rsid w:val="003C4C41"/>
    <w:rsid w:val="003D09A0"/>
    <w:rsid w:val="003D1960"/>
    <w:rsid w:val="003E5371"/>
    <w:rsid w:val="003E6FB3"/>
    <w:rsid w:val="003F0530"/>
    <w:rsid w:val="003F0D95"/>
    <w:rsid w:val="00400CBC"/>
    <w:rsid w:val="00403935"/>
    <w:rsid w:val="00407A9B"/>
    <w:rsid w:val="00411B80"/>
    <w:rsid w:val="004222F0"/>
    <w:rsid w:val="00422DF4"/>
    <w:rsid w:val="00424CCB"/>
    <w:rsid w:val="00425A91"/>
    <w:rsid w:val="00430811"/>
    <w:rsid w:val="00434CCA"/>
    <w:rsid w:val="00461523"/>
    <w:rsid w:val="004642BC"/>
    <w:rsid w:val="00471EE1"/>
    <w:rsid w:val="00472AE0"/>
    <w:rsid w:val="00480405"/>
    <w:rsid w:val="00483C45"/>
    <w:rsid w:val="00484B0E"/>
    <w:rsid w:val="00486B00"/>
    <w:rsid w:val="004874E5"/>
    <w:rsid w:val="00490015"/>
    <w:rsid w:val="004957A6"/>
    <w:rsid w:val="00495B95"/>
    <w:rsid w:val="00497CA6"/>
    <w:rsid w:val="004A53AB"/>
    <w:rsid w:val="004B060F"/>
    <w:rsid w:val="004B2758"/>
    <w:rsid w:val="004B458D"/>
    <w:rsid w:val="004C2B33"/>
    <w:rsid w:val="004C58E0"/>
    <w:rsid w:val="004E6B2A"/>
    <w:rsid w:val="004F22D2"/>
    <w:rsid w:val="004F5A72"/>
    <w:rsid w:val="004F5A93"/>
    <w:rsid w:val="004F5FBB"/>
    <w:rsid w:val="0050132F"/>
    <w:rsid w:val="00501AD5"/>
    <w:rsid w:val="005035D2"/>
    <w:rsid w:val="00516032"/>
    <w:rsid w:val="00523DA1"/>
    <w:rsid w:val="005258AD"/>
    <w:rsid w:val="00533E4C"/>
    <w:rsid w:val="00541140"/>
    <w:rsid w:val="005432F7"/>
    <w:rsid w:val="00543925"/>
    <w:rsid w:val="00552006"/>
    <w:rsid w:val="005546AB"/>
    <w:rsid w:val="005557B7"/>
    <w:rsid w:val="0055620C"/>
    <w:rsid w:val="00565A0D"/>
    <w:rsid w:val="00566D33"/>
    <w:rsid w:val="00576E46"/>
    <w:rsid w:val="00577456"/>
    <w:rsid w:val="00584AAF"/>
    <w:rsid w:val="00585607"/>
    <w:rsid w:val="0058729E"/>
    <w:rsid w:val="00591255"/>
    <w:rsid w:val="00593DF5"/>
    <w:rsid w:val="00593F80"/>
    <w:rsid w:val="00594198"/>
    <w:rsid w:val="0059529D"/>
    <w:rsid w:val="005953F0"/>
    <w:rsid w:val="00597A18"/>
    <w:rsid w:val="005A503C"/>
    <w:rsid w:val="005A61CC"/>
    <w:rsid w:val="005B0076"/>
    <w:rsid w:val="005B0429"/>
    <w:rsid w:val="005B0798"/>
    <w:rsid w:val="005B1D40"/>
    <w:rsid w:val="005B6A28"/>
    <w:rsid w:val="005B70EF"/>
    <w:rsid w:val="005B75A0"/>
    <w:rsid w:val="005C23DF"/>
    <w:rsid w:val="005C3924"/>
    <w:rsid w:val="005D0A99"/>
    <w:rsid w:val="005D454A"/>
    <w:rsid w:val="005E2BC4"/>
    <w:rsid w:val="005E3B9E"/>
    <w:rsid w:val="005F0893"/>
    <w:rsid w:val="005F5B06"/>
    <w:rsid w:val="005F79CB"/>
    <w:rsid w:val="006062E9"/>
    <w:rsid w:val="00610277"/>
    <w:rsid w:val="00615B74"/>
    <w:rsid w:val="00621880"/>
    <w:rsid w:val="00622363"/>
    <w:rsid w:val="00626761"/>
    <w:rsid w:val="00632E7A"/>
    <w:rsid w:val="0063699F"/>
    <w:rsid w:val="0064353C"/>
    <w:rsid w:val="006440A1"/>
    <w:rsid w:val="006468BD"/>
    <w:rsid w:val="00651B60"/>
    <w:rsid w:val="00651B8D"/>
    <w:rsid w:val="00656A60"/>
    <w:rsid w:val="00660AC5"/>
    <w:rsid w:val="0066681F"/>
    <w:rsid w:val="006709EA"/>
    <w:rsid w:val="00670C46"/>
    <w:rsid w:val="0067711D"/>
    <w:rsid w:val="00681511"/>
    <w:rsid w:val="00685238"/>
    <w:rsid w:val="00692554"/>
    <w:rsid w:val="00694AC9"/>
    <w:rsid w:val="00695F3B"/>
    <w:rsid w:val="006A3B28"/>
    <w:rsid w:val="006A550B"/>
    <w:rsid w:val="006A727D"/>
    <w:rsid w:val="006B12FA"/>
    <w:rsid w:val="006B3FC6"/>
    <w:rsid w:val="006B6DA8"/>
    <w:rsid w:val="006C0387"/>
    <w:rsid w:val="006C5999"/>
    <w:rsid w:val="006C72C3"/>
    <w:rsid w:val="006D0CE9"/>
    <w:rsid w:val="006D1646"/>
    <w:rsid w:val="006F1BD7"/>
    <w:rsid w:val="006F7207"/>
    <w:rsid w:val="00702F93"/>
    <w:rsid w:val="0070730E"/>
    <w:rsid w:val="0071753D"/>
    <w:rsid w:val="007177B3"/>
    <w:rsid w:val="007200AE"/>
    <w:rsid w:val="00720FBD"/>
    <w:rsid w:val="00721AEA"/>
    <w:rsid w:val="00731850"/>
    <w:rsid w:val="00734CA4"/>
    <w:rsid w:val="00735D29"/>
    <w:rsid w:val="00736CCF"/>
    <w:rsid w:val="007437E8"/>
    <w:rsid w:val="007460B7"/>
    <w:rsid w:val="007474F3"/>
    <w:rsid w:val="00751F01"/>
    <w:rsid w:val="00755868"/>
    <w:rsid w:val="00764337"/>
    <w:rsid w:val="0076511B"/>
    <w:rsid w:val="00771A30"/>
    <w:rsid w:val="00771B77"/>
    <w:rsid w:val="00782687"/>
    <w:rsid w:val="00782D5D"/>
    <w:rsid w:val="0079177C"/>
    <w:rsid w:val="007A0CDC"/>
    <w:rsid w:val="007A1A68"/>
    <w:rsid w:val="007A2100"/>
    <w:rsid w:val="007A4365"/>
    <w:rsid w:val="007A66EF"/>
    <w:rsid w:val="007B3B6A"/>
    <w:rsid w:val="007B528A"/>
    <w:rsid w:val="007D245D"/>
    <w:rsid w:val="007F676B"/>
    <w:rsid w:val="00803CF8"/>
    <w:rsid w:val="008050F6"/>
    <w:rsid w:val="00806837"/>
    <w:rsid w:val="0081136A"/>
    <w:rsid w:val="00814081"/>
    <w:rsid w:val="008158E5"/>
    <w:rsid w:val="00817C21"/>
    <w:rsid w:val="008220E1"/>
    <w:rsid w:val="00823573"/>
    <w:rsid w:val="008235C1"/>
    <w:rsid w:val="008254CF"/>
    <w:rsid w:val="00826F57"/>
    <w:rsid w:val="0082705E"/>
    <w:rsid w:val="008376D1"/>
    <w:rsid w:val="00843403"/>
    <w:rsid w:val="00850F30"/>
    <w:rsid w:val="0085111B"/>
    <w:rsid w:val="008541DA"/>
    <w:rsid w:val="00854692"/>
    <w:rsid w:val="00863D4C"/>
    <w:rsid w:val="0086598D"/>
    <w:rsid w:val="008735DB"/>
    <w:rsid w:val="00875C20"/>
    <w:rsid w:val="008825C6"/>
    <w:rsid w:val="00884344"/>
    <w:rsid w:val="00886CB5"/>
    <w:rsid w:val="008956A5"/>
    <w:rsid w:val="008A742C"/>
    <w:rsid w:val="008A7BB1"/>
    <w:rsid w:val="008B033A"/>
    <w:rsid w:val="008B0D6E"/>
    <w:rsid w:val="008B0F3A"/>
    <w:rsid w:val="008B3953"/>
    <w:rsid w:val="008C5D40"/>
    <w:rsid w:val="008D3E19"/>
    <w:rsid w:val="008D5842"/>
    <w:rsid w:val="008D71AC"/>
    <w:rsid w:val="008D737B"/>
    <w:rsid w:val="008D7A6C"/>
    <w:rsid w:val="008E0F23"/>
    <w:rsid w:val="008E1466"/>
    <w:rsid w:val="008F56F7"/>
    <w:rsid w:val="0090032F"/>
    <w:rsid w:val="00901CB7"/>
    <w:rsid w:val="009020F1"/>
    <w:rsid w:val="00912403"/>
    <w:rsid w:val="009148B4"/>
    <w:rsid w:val="0092390F"/>
    <w:rsid w:val="00932FD5"/>
    <w:rsid w:val="00935FED"/>
    <w:rsid w:val="00937424"/>
    <w:rsid w:val="0094050E"/>
    <w:rsid w:val="00943A48"/>
    <w:rsid w:val="009561D9"/>
    <w:rsid w:val="00960D7A"/>
    <w:rsid w:val="009626F7"/>
    <w:rsid w:val="00965B75"/>
    <w:rsid w:val="0096759A"/>
    <w:rsid w:val="00982407"/>
    <w:rsid w:val="00985DD7"/>
    <w:rsid w:val="00986648"/>
    <w:rsid w:val="00990A8E"/>
    <w:rsid w:val="00994855"/>
    <w:rsid w:val="0099742E"/>
    <w:rsid w:val="009B7687"/>
    <w:rsid w:val="009C5713"/>
    <w:rsid w:val="009C72B8"/>
    <w:rsid w:val="009D24E8"/>
    <w:rsid w:val="009D461C"/>
    <w:rsid w:val="009D5BA2"/>
    <w:rsid w:val="009E13B3"/>
    <w:rsid w:val="009E4935"/>
    <w:rsid w:val="009F7936"/>
    <w:rsid w:val="00A014EB"/>
    <w:rsid w:val="00A12021"/>
    <w:rsid w:val="00A1795D"/>
    <w:rsid w:val="00A21636"/>
    <w:rsid w:val="00A21F95"/>
    <w:rsid w:val="00A26ABB"/>
    <w:rsid w:val="00A32CD5"/>
    <w:rsid w:val="00A452AE"/>
    <w:rsid w:val="00A45DF6"/>
    <w:rsid w:val="00A47C1B"/>
    <w:rsid w:val="00A52BFD"/>
    <w:rsid w:val="00A55FC2"/>
    <w:rsid w:val="00A64C64"/>
    <w:rsid w:val="00A668B0"/>
    <w:rsid w:val="00A74413"/>
    <w:rsid w:val="00A75DCA"/>
    <w:rsid w:val="00A77A69"/>
    <w:rsid w:val="00A8123F"/>
    <w:rsid w:val="00A817A3"/>
    <w:rsid w:val="00A829EF"/>
    <w:rsid w:val="00A8314D"/>
    <w:rsid w:val="00A832F3"/>
    <w:rsid w:val="00A866FF"/>
    <w:rsid w:val="00A86816"/>
    <w:rsid w:val="00A87890"/>
    <w:rsid w:val="00A90E0B"/>
    <w:rsid w:val="00A93654"/>
    <w:rsid w:val="00A9679E"/>
    <w:rsid w:val="00AA3A68"/>
    <w:rsid w:val="00AB3280"/>
    <w:rsid w:val="00AB3ED6"/>
    <w:rsid w:val="00AC0EA9"/>
    <w:rsid w:val="00AC1492"/>
    <w:rsid w:val="00AC322A"/>
    <w:rsid w:val="00AC4916"/>
    <w:rsid w:val="00AC56A0"/>
    <w:rsid w:val="00AD3BE7"/>
    <w:rsid w:val="00AD4FF9"/>
    <w:rsid w:val="00AE1F23"/>
    <w:rsid w:val="00AE4BCC"/>
    <w:rsid w:val="00AE6DA2"/>
    <w:rsid w:val="00B12162"/>
    <w:rsid w:val="00B20272"/>
    <w:rsid w:val="00B26119"/>
    <w:rsid w:val="00B35A75"/>
    <w:rsid w:val="00B36BCC"/>
    <w:rsid w:val="00B3782D"/>
    <w:rsid w:val="00B40B72"/>
    <w:rsid w:val="00B432BE"/>
    <w:rsid w:val="00B4438A"/>
    <w:rsid w:val="00B443DE"/>
    <w:rsid w:val="00B45F25"/>
    <w:rsid w:val="00B47909"/>
    <w:rsid w:val="00B50429"/>
    <w:rsid w:val="00B51230"/>
    <w:rsid w:val="00B51455"/>
    <w:rsid w:val="00B57FDB"/>
    <w:rsid w:val="00B626A4"/>
    <w:rsid w:val="00B66388"/>
    <w:rsid w:val="00B670D5"/>
    <w:rsid w:val="00B72CEC"/>
    <w:rsid w:val="00B74810"/>
    <w:rsid w:val="00B75BA3"/>
    <w:rsid w:val="00B76A99"/>
    <w:rsid w:val="00B86C5D"/>
    <w:rsid w:val="00B92281"/>
    <w:rsid w:val="00B92916"/>
    <w:rsid w:val="00B95F18"/>
    <w:rsid w:val="00B97C25"/>
    <w:rsid w:val="00BA340B"/>
    <w:rsid w:val="00BA6E2A"/>
    <w:rsid w:val="00BB5274"/>
    <w:rsid w:val="00BB75ED"/>
    <w:rsid w:val="00BC2D2A"/>
    <w:rsid w:val="00BC51C3"/>
    <w:rsid w:val="00BE1BC2"/>
    <w:rsid w:val="00BF1435"/>
    <w:rsid w:val="00BF6BE2"/>
    <w:rsid w:val="00C0393B"/>
    <w:rsid w:val="00C10802"/>
    <w:rsid w:val="00C11064"/>
    <w:rsid w:val="00C123F1"/>
    <w:rsid w:val="00C1292F"/>
    <w:rsid w:val="00C21667"/>
    <w:rsid w:val="00C3545B"/>
    <w:rsid w:val="00C450D7"/>
    <w:rsid w:val="00C47768"/>
    <w:rsid w:val="00C53E44"/>
    <w:rsid w:val="00C6197D"/>
    <w:rsid w:val="00C66819"/>
    <w:rsid w:val="00C6774B"/>
    <w:rsid w:val="00C70B53"/>
    <w:rsid w:val="00C7293F"/>
    <w:rsid w:val="00C74452"/>
    <w:rsid w:val="00C7704D"/>
    <w:rsid w:val="00C8331D"/>
    <w:rsid w:val="00C8596B"/>
    <w:rsid w:val="00C910DF"/>
    <w:rsid w:val="00C92679"/>
    <w:rsid w:val="00C97816"/>
    <w:rsid w:val="00CA0E96"/>
    <w:rsid w:val="00CA1C0B"/>
    <w:rsid w:val="00CA2A95"/>
    <w:rsid w:val="00CA4F10"/>
    <w:rsid w:val="00CB554B"/>
    <w:rsid w:val="00CC03A4"/>
    <w:rsid w:val="00CD204E"/>
    <w:rsid w:val="00CD4D84"/>
    <w:rsid w:val="00CE4062"/>
    <w:rsid w:val="00D009D0"/>
    <w:rsid w:val="00D0412D"/>
    <w:rsid w:val="00D1034A"/>
    <w:rsid w:val="00D20745"/>
    <w:rsid w:val="00D2348A"/>
    <w:rsid w:val="00D242D9"/>
    <w:rsid w:val="00D33EA0"/>
    <w:rsid w:val="00D42BB6"/>
    <w:rsid w:val="00D42DF3"/>
    <w:rsid w:val="00D625B3"/>
    <w:rsid w:val="00D630C3"/>
    <w:rsid w:val="00D648E6"/>
    <w:rsid w:val="00D6708D"/>
    <w:rsid w:val="00D74452"/>
    <w:rsid w:val="00D76970"/>
    <w:rsid w:val="00D81FDA"/>
    <w:rsid w:val="00D838F8"/>
    <w:rsid w:val="00D84B3E"/>
    <w:rsid w:val="00D85992"/>
    <w:rsid w:val="00D85DA0"/>
    <w:rsid w:val="00D90F09"/>
    <w:rsid w:val="00D946BD"/>
    <w:rsid w:val="00D94A55"/>
    <w:rsid w:val="00DA0D30"/>
    <w:rsid w:val="00DA3C70"/>
    <w:rsid w:val="00DA6F00"/>
    <w:rsid w:val="00DB29F5"/>
    <w:rsid w:val="00DB2D2A"/>
    <w:rsid w:val="00DB3BF9"/>
    <w:rsid w:val="00DB3C45"/>
    <w:rsid w:val="00DB4C11"/>
    <w:rsid w:val="00DB6E8E"/>
    <w:rsid w:val="00DC09F8"/>
    <w:rsid w:val="00DC469A"/>
    <w:rsid w:val="00DC69FA"/>
    <w:rsid w:val="00DD0475"/>
    <w:rsid w:val="00DD0946"/>
    <w:rsid w:val="00DD2542"/>
    <w:rsid w:val="00DD3AD3"/>
    <w:rsid w:val="00DD5132"/>
    <w:rsid w:val="00DD5B15"/>
    <w:rsid w:val="00DD5B5F"/>
    <w:rsid w:val="00DE218F"/>
    <w:rsid w:val="00DE7D30"/>
    <w:rsid w:val="00DF14BB"/>
    <w:rsid w:val="00DF2F04"/>
    <w:rsid w:val="00DF4B6E"/>
    <w:rsid w:val="00DF554D"/>
    <w:rsid w:val="00E035DF"/>
    <w:rsid w:val="00E04497"/>
    <w:rsid w:val="00E04BC6"/>
    <w:rsid w:val="00E0739E"/>
    <w:rsid w:val="00E17882"/>
    <w:rsid w:val="00E21698"/>
    <w:rsid w:val="00E2270B"/>
    <w:rsid w:val="00E30918"/>
    <w:rsid w:val="00E34ED4"/>
    <w:rsid w:val="00E437BE"/>
    <w:rsid w:val="00E5566D"/>
    <w:rsid w:val="00E607AE"/>
    <w:rsid w:val="00E60FEB"/>
    <w:rsid w:val="00E63EA4"/>
    <w:rsid w:val="00E64589"/>
    <w:rsid w:val="00E670CD"/>
    <w:rsid w:val="00E67517"/>
    <w:rsid w:val="00E71574"/>
    <w:rsid w:val="00E77E62"/>
    <w:rsid w:val="00E9654A"/>
    <w:rsid w:val="00E9655C"/>
    <w:rsid w:val="00E9715D"/>
    <w:rsid w:val="00E97976"/>
    <w:rsid w:val="00EA0A7F"/>
    <w:rsid w:val="00EB2B71"/>
    <w:rsid w:val="00EB582B"/>
    <w:rsid w:val="00EB58F6"/>
    <w:rsid w:val="00EB5DAD"/>
    <w:rsid w:val="00EB6D71"/>
    <w:rsid w:val="00EC76B7"/>
    <w:rsid w:val="00EE2828"/>
    <w:rsid w:val="00EE4E6C"/>
    <w:rsid w:val="00EE7FAE"/>
    <w:rsid w:val="00EF1809"/>
    <w:rsid w:val="00EF4178"/>
    <w:rsid w:val="00F040F4"/>
    <w:rsid w:val="00F12CC1"/>
    <w:rsid w:val="00F12E9B"/>
    <w:rsid w:val="00F1692D"/>
    <w:rsid w:val="00F26F75"/>
    <w:rsid w:val="00F311F4"/>
    <w:rsid w:val="00F32D1B"/>
    <w:rsid w:val="00F33B9A"/>
    <w:rsid w:val="00F47CBF"/>
    <w:rsid w:val="00F47F37"/>
    <w:rsid w:val="00F53601"/>
    <w:rsid w:val="00F54366"/>
    <w:rsid w:val="00F612B9"/>
    <w:rsid w:val="00F62728"/>
    <w:rsid w:val="00F658DE"/>
    <w:rsid w:val="00F76343"/>
    <w:rsid w:val="00F76F9D"/>
    <w:rsid w:val="00F81454"/>
    <w:rsid w:val="00F82C36"/>
    <w:rsid w:val="00F83684"/>
    <w:rsid w:val="00F8679C"/>
    <w:rsid w:val="00F8717D"/>
    <w:rsid w:val="00F92D2A"/>
    <w:rsid w:val="00F97CF2"/>
    <w:rsid w:val="00FB1189"/>
    <w:rsid w:val="00FB5941"/>
    <w:rsid w:val="00FC2EA4"/>
    <w:rsid w:val="00FC2EA5"/>
    <w:rsid w:val="00FD24C3"/>
    <w:rsid w:val="00FD4104"/>
    <w:rsid w:val="00FD661B"/>
    <w:rsid w:val="00FD706A"/>
    <w:rsid w:val="00FE67FE"/>
    <w:rsid w:val="00FE7E92"/>
    <w:rsid w:val="00FF1A24"/>
    <w:rsid w:val="00FF1E4C"/>
    <w:rsid w:val="00FF35D4"/>
    <w:rsid w:val="00FF3CD5"/>
    <w:rsid w:val="01687703"/>
    <w:rsid w:val="016D6AC7"/>
    <w:rsid w:val="01875DDB"/>
    <w:rsid w:val="01BB5A85"/>
    <w:rsid w:val="01BD35AB"/>
    <w:rsid w:val="02225B04"/>
    <w:rsid w:val="02900CBF"/>
    <w:rsid w:val="031F7954"/>
    <w:rsid w:val="04001E75"/>
    <w:rsid w:val="040354C1"/>
    <w:rsid w:val="040455D7"/>
    <w:rsid w:val="04051239"/>
    <w:rsid w:val="04BA0275"/>
    <w:rsid w:val="04E23328"/>
    <w:rsid w:val="053973EC"/>
    <w:rsid w:val="05BC1DCB"/>
    <w:rsid w:val="063F77F2"/>
    <w:rsid w:val="066C37F1"/>
    <w:rsid w:val="067B3A34"/>
    <w:rsid w:val="071F2612"/>
    <w:rsid w:val="073360BD"/>
    <w:rsid w:val="076078BD"/>
    <w:rsid w:val="085602B5"/>
    <w:rsid w:val="09061CDB"/>
    <w:rsid w:val="09067F2D"/>
    <w:rsid w:val="097F35A8"/>
    <w:rsid w:val="09E244F6"/>
    <w:rsid w:val="0A505983"/>
    <w:rsid w:val="0B1A381C"/>
    <w:rsid w:val="0B1F52D6"/>
    <w:rsid w:val="0B81389B"/>
    <w:rsid w:val="0B845139"/>
    <w:rsid w:val="0BB818BD"/>
    <w:rsid w:val="0DC542B6"/>
    <w:rsid w:val="0E0013EF"/>
    <w:rsid w:val="0E3B2427"/>
    <w:rsid w:val="0E63372C"/>
    <w:rsid w:val="0ED14B39"/>
    <w:rsid w:val="0EE77EB9"/>
    <w:rsid w:val="0F046CBD"/>
    <w:rsid w:val="0F29227F"/>
    <w:rsid w:val="0F2A424A"/>
    <w:rsid w:val="0F4967FD"/>
    <w:rsid w:val="0FE73EE9"/>
    <w:rsid w:val="10063009"/>
    <w:rsid w:val="10135531"/>
    <w:rsid w:val="118916FB"/>
    <w:rsid w:val="11FF4E17"/>
    <w:rsid w:val="12044707"/>
    <w:rsid w:val="12696E37"/>
    <w:rsid w:val="12C3266C"/>
    <w:rsid w:val="13451652"/>
    <w:rsid w:val="134C29E0"/>
    <w:rsid w:val="13A66595"/>
    <w:rsid w:val="14076907"/>
    <w:rsid w:val="156A35F2"/>
    <w:rsid w:val="160C28FB"/>
    <w:rsid w:val="162C6AF9"/>
    <w:rsid w:val="16C46D32"/>
    <w:rsid w:val="175F53D8"/>
    <w:rsid w:val="187F1162"/>
    <w:rsid w:val="189270E7"/>
    <w:rsid w:val="18C4126B"/>
    <w:rsid w:val="194B54E8"/>
    <w:rsid w:val="19831126"/>
    <w:rsid w:val="19A846E9"/>
    <w:rsid w:val="1A0C2EC9"/>
    <w:rsid w:val="1A274F96"/>
    <w:rsid w:val="1AAE5D2F"/>
    <w:rsid w:val="1AC6751C"/>
    <w:rsid w:val="1AFA0F74"/>
    <w:rsid w:val="1B351FAC"/>
    <w:rsid w:val="1BD417C5"/>
    <w:rsid w:val="1C1E4B72"/>
    <w:rsid w:val="1C5841A4"/>
    <w:rsid w:val="1C6C162E"/>
    <w:rsid w:val="1CBA6C0D"/>
    <w:rsid w:val="1CC63804"/>
    <w:rsid w:val="1CD777BF"/>
    <w:rsid w:val="1DB775F0"/>
    <w:rsid w:val="1E220F0E"/>
    <w:rsid w:val="1E4C1AE7"/>
    <w:rsid w:val="1E5B61CE"/>
    <w:rsid w:val="1E967206"/>
    <w:rsid w:val="1EE12B77"/>
    <w:rsid w:val="1F4B6242"/>
    <w:rsid w:val="1F777037"/>
    <w:rsid w:val="1F811C64"/>
    <w:rsid w:val="1FAA11BB"/>
    <w:rsid w:val="1FFA4BA4"/>
    <w:rsid w:val="20653333"/>
    <w:rsid w:val="20783067"/>
    <w:rsid w:val="20EA3839"/>
    <w:rsid w:val="213351E0"/>
    <w:rsid w:val="21C1459A"/>
    <w:rsid w:val="2228361D"/>
    <w:rsid w:val="22F34A05"/>
    <w:rsid w:val="23796141"/>
    <w:rsid w:val="23B048C6"/>
    <w:rsid w:val="24284DA4"/>
    <w:rsid w:val="24482D50"/>
    <w:rsid w:val="24D64800"/>
    <w:rsid w:val="2556149D"/>
    <w:rsid w:val="258366AA"/>
    <w:rsid w:val="26B75F6B"/>
    <w:rsid w:val="271E5FEA"/>
    <w:rsid w:val="27EE1E60"/>
    <w:rsid w:val="281C4C20"/>
    <w:rsid w:val="286B1703"/>
    <w:rsid w:val="28C11323"/>
    <w:rsid w:val="29A924E3"/>
    <w:rsid w:val="2B0A5203"/>
    <w:rsid w:val="2B430FA4"/>
    <w:rsid w:val="2B6A3EF4"/>
    <w:rsid w:val="2D0839C4"/>
    <w:rsid w:val="2DEA3F02"/>
    <w:rsid w:val="2E10796E"/>
    <w:rsid w:val="2E162111"/>
    <w:rsid w:val="2E580034"/>
    <w:rsid w:val="2FA06136"/>
    <w:rsid w:val="307376AC"/>
    <w:rsid w:val="30B26121"/>
    <w:rsid w:val="30C714A1"/>
    <w:rsid w:val="30FA1876"/>
    <w:rsid w:val="30FC55EE"/>
    <w:rsid w:val="31605B7D"/>
    <w:rsid w:val="320C360F"/>
    <w:rsid w:val="32926BA3"/>
    <w:rsid w:val="32E14A9C"/>
    <w:rsid w:val="32FB3683"/>
    <w:rsid w:val="344277BC"/>
    <w:rsid w:val="34480B4A"/>
    <w:rsid w:val="34A9783B"/>
    <w:rsid w:val="35725E7F"/>
    <w:rsid w:val="366C6D72"/>
    <w:rsid w:val="366F48DB"/>
    <w:rsid w:val="36FF3742"/>
    <w:rsid w:val="37173543"/>
    <w:rsid w:val="37ED7A3F"/>
    <w:rsid w:val="385A30BE"/>
    <w:rsid w:val="386E7040"/>
    <w:rsid w:val="38FD0155"/>
    <w:rsid w:val="39565AB7"/>
    <w:rsid w:val="39DD3AE3"/>
    <w:rsid w:val="3A296D28"/>
    <w:rsid w:val="3A52627F"/>
    <w:rsid w:val="3A647D60"/>
    <w:rsid w:val="3A816B64"/>
    <w:rsid w:val="3ACE7FFB"/>
    <w:rsid w:val="3B5B1163"/>
    <w:rsid w:val="3BEB698B"/>
    <w:rsid w:val="3C461E13"/>
    <w:rsid w:val="3CCD7E3F"/>
    <w:rsid w:val="3DA17418"/>
    <w:rsid w:val="3E111FAD"/>
    <w:rsid w:val="3E5B3029"/>
    <w:rsid w:val="3ECB6600"/>
    <w:rsid w:val="3F220916"/>
    <w:rsid w:val="3F6902F3"/>
    <w:rsid w:val="3FC7326B"/>
    <w:rsid w:val="3FDBA076"/>
    <w:rsid w:val="3FDFB3F0"/>
    <w:rsid w:val="3FDFC9A6"/>
    <w:rsid w:val="3FF76880"/>
    <w:rsid w:val="40041DC9"/>
    <w:rsid w:val="41053EE9"/>
    <w:rsid w:val="41657329"/>
    <w:rsid w:val="41A03D74"/>
    <w:rsid w:val="41D57EC1"/>
    <w:rsid w:val="42007A69"/>
    <w:rsid w:val="427D5E63"/>
    <w:rsid w:val="432B25E8"/>
    <w:rsid w:val="43DB7B5B"/>
    <w:rsid w:val="44006D4C"/>
    <w:rsid w:val="443864E5"/>
    <w:rsid w:val="44CE0BF8"/>
    <w:rsid w:val="44E26451"/>
    <w:rsid w:val="45671D5B"/>
    <w:rsid w:val="456D21BF"/>
    <w:rsid w:val="45C30031"/>
    <w:rsid w:val="45DF6065"/>
    <w:rsid w:val="46D11F59"/>
    <w:rsid w:val="471D7767"/>
    <w:rsid w:val="47215957"/>
    <w:rsid w:val="47637D1D"/>
    <w:rsid w:val="476D46F8"/>
    <w:rsid w:val="47FA2F44"/>
    <w:rsid w:val="48050DD4"/>
    <w:rsid w:val="48B545A9"/>
    <w:rsid w:val="49521DF7"/>
    <w:rsid w:val="49627B61"/>
    <w:rsid w:val="49E60792"/>
    <w:rsid w:val="4B2E0642"/>
    <w:rsid w:val="4B8B722A"/>
    <w:rsid w:val="4BF03B4A"/>
    <w:rsid w:val="4C280A9D"/>
    <w:rsid w:val="4C51283A"/>
    <w:rsid w:val="4CCA7EF7"/>
    <w:rsid w:val="4D023B34"/>
    <w:rsid w:val="4DED0341"/>
    <w:rsid w:val="4E382E22"/>
    <w:rsid w:val="4FA40ED3"/>
    <w:rsid w:val="4FC17F64"/>
    <w:rsid w:val="50016325"/>
    <w:rsid w:val="503E30D6"/>
    <w:rsid w:val="504A1A7A"/>
    <w:rsid w:val="508D1F8A"/>
    <w:rsid w:val="50C3182D"/>
    <w:rsid w:val="516A7EFA"/>
    <w:rsid w:val="51711289"/>
    <w:rsid w:val="53193986"/>
    <w:rsid w:val="531D5224"/>
    <w:rsid w:val="53670B95"/>
    <w:rsid w:val="53B65679"/>
    <w:rsid w:val="54316AAD"/>
    <w:rsid w:val="544467E1"/>
    <w:rsid w:val="550348EE"/>
    <w:rsid w:val="552F7491"/>
    <w:rsid w:val="55F66200"/>
    <w:rsid w:val="56566C38"/>
    <w:rsid w:val="56986659"/>
    <w:rsid w:val="56A608BF"/>
    <w:rsid w:val="56C87B9D"/>
    <w:rsid w:val="56CB143B"/>
    <w:rsid w:val="57601B83"/>
    <w:rsid w:val="57763155"/>
    <w:rsid w:val="580C7D85"/>
    <w:rsid w:val="58726012"/>
    <w:rsid w:val="58A81A34"/>
    <w:rsid w:val="591744C4"/>
    <w:rsid w:val="59851D75"/>
    <w:rsid w:val="5A2E7D17"/>
    <w:rsid w:val="5AD3266C"/>
    <w:rsid w:val="5B595267"/>
    <w:rsid w:val="5B7A6F8C"/>
    <w:rsid w:val="5B885B4D"/>
    <w:rsid w:val="5BA65FD3"/>
    <w:rsid w:val="5BE56AFB"/>
    <w:rsid w:val="5BFD4AC2"/>
    <w:rsid w:val="5C235B5D"/>
    <w:rsid w:val="5C4E28F2"/>
    <w:rsid w:val="5C7165E1"/>
    <w:rsid w:val="5C966047"/>
    <w:rsid w:val="5CB564CD"/>
    <w:rsid w:val="5CE2128D"/>
    <w:rsid w:val="5D0B433F"/>
    <w:rsid w:val="5D2E44D2"/>
    <w:rsid w:val="5DDB01B6"/>
    <w:rsid w:val="5E142BD6"/>
    <w:rsid w:val="5E9E38C2"/>
    <w:rsid w:val="5EBA7C61"/>
    <w:rsid w:val="5F750196"/>
    <w:rsid w:val="5FF23595"/>
    <w:rsid w:val="5FF44996"/>
    <w:rsid w:val="61167757"/>
    <w:rsid w:val="611D6D37"/>
    <w:rsid w:val="622A34BA"/>
    <w:rsid w:val="62774225"/>
    <w:rsid w:val="63100901"/>
    <w:rsid w:val="631D301E"/>
    <w:rsid w:val="638E5CCA"/>
    <w:rsid w:val="63B05C41"/>
    <w:rsid w:val="63DC4C88"/>
    <w:rsid w:val="641A755E"/>
    <w:rsid w:val="64334D4A"/>
    <w:rsid w:val="644442D9"/>
    <w:rsid w:val="644A7E43"/>
    <w:rsid w:val="64B83825"/>
    <w:rsid w:val="64D4770D"/>
    <w:rsid w:val="65240694"/>
    <w:rsid w:val="65B30FA0"/>
    <w:rsid w:val="65F71905"/>
    <w:rsid w:val="65FF6A0B"/>
    <w:rsid w:val="66091638"/>
    <w:rsid w:val="66862C89"/>
    <w:rsid w:val="669453A6"/>
    <w:rsid w:val="66F347C2"/>
    <w:rsid w:val="67696832"/>
    <w:rsid w:val="67759716"/>
    <w:rsid w:val="67CC0B6F"/>
    <w:rsid w:val="68C301C4"/>
    <w:rsid w:val="68C61A62"/>
    <w:rsid w:val="69C75A92"/>
    <w:rsid w:val="6A681023"/>
    <w:rsid w:val="6ACA6640"/>
    <w:rsid w:val="6B1425D3"/>
    <w:rsid w:val="6B256F14"/>
    <w:rsid w:val="6B6537B4"/>
    <w:rsid w:val="6C951E77"/>
    <w:rsid w:val="6CD40BF2"/>
    <w:rsid w:val="6CED1CB3"/>
    <w:rsid w:val="6D06067F"/>
    <w:rsid w:val="6D463172"/>
    <w:rsid w:val="6E6935BC"/>
    <w:rsid w:val="6EB307F6"/>
    <w:rsid w:val="6F484F7F"/>
    <w:rsid w:val="6F6B6191"/>
    <w:rsid w:val="6F7ED27B"/>
    <w:rsid w:val="6FCC3E02"/>
    <w:rsid w:val="6FD1766A"/>
    <w:rsid w:val="6FEC08A2"/>
    <w:rsid w:val="70180DF5"/>
    <w:rsid w:val="704C7F5F"/>
    <w:rsid w:val="715A71EC"/>
    <w:rsid w:val="717464FF"/>
    <w:rsid w:val="71D46F9E"/>
    <w:rsid w:val="725D71CF"/>
    <w:rsid w:val="72F1522F"/>
    <w:rsid w:val="73214465"/>
    <w:rsid w:val="736E1EA0"/>
    <w:rsid w:val="73E3796C"/>
    <w:rsid w:val="746A5998"/>
    <w:rsid w:val="748A428C"/>
    <w:rsid w:val="74BF3F35"/>
    <w:rsid w:val="750C4CA1"/>
    <w:rsid w:val="75B17A7C"/>
    <w:rsid w:val="75E832AF"/>
    <w:rsid w:val="767B0330"/>
    <w:rsid w:val="767E1BCE"/>
    <w:rsid w:val="77B43AB5"/>
    <w:rsid w:val="77DF669D"/>
    <w:rsid w:val="78BB4A14"/>
    <w:rsid w:val="78C57641"/>
    <w:rsid w:val="78DF4675"/>
    <w:rsid w:val="791B7123"/>
    <w:rsid w:val="79B002F1"/>
    <w:rsid w:val="79E65AC0"/>
    <w:rsid w:val="7A4D1FE3"/>
    <w:rsid w:val="7AB7FF50"/>
    <w:rsid w:val="7AEAF641"/>
    <w:rsid w:val="7AF4420D"/>
    <w:rsid w:val="7B3D0369"/>
    <w:rsid w:val="7BAD2729"/>
    <w:rsid w:val="7BBC2F7D"/>
    <w:rsid w:val="7BFEB0DB"/>
    <w:rsid w:val="7C096E8B"/>
    <w:rsid w:val="7C4A67DB"/>
    <w:rsid w:val="7D08703B"/>
    <w:rsid w:val="7D722672"/>
    <w:rsid w:val="7D891584"/>
    <w:rsid w:val="7DAE4B47"/>
    <w:rsid w:val="7DCC1471"/>
    <w:rsid w:val="7EF46ED2"/>
    <w:rsid w:val="7F17496E"/>
    <w:rsid w:val="7F833DB1"/>
    <w:rsid w:val="7F954211"/>
    <w:rsid w:val="7FFF4E81"/>
    <w:rsid w:val="7FFFD0D3"/>
    <w:rsid w:val="8716660E"/>
    <w:rsid w:val="A3AA735E"/>
    <w:rsid w:val="A75D4892"/>
    <w:rsid w:val="AFFFCE02"/>
    <w:rsid w:val="CEFD3F3D"/>
    <w:rsid w:val="D6B22E60"/>
    <w:rsid w:val="EA3F77F2"/>
    <w:rsid w:val="EEFE5989"/>
    <w:rsid w:val="EFCF3EAE"/>
    <w:rsid w:val="F4FDEB06"/>
    <w:rsid w:val="F5B764A2"/>
    <w:rsid w:val="F77F09F4"/>
    <w:rsid w:val="FBFF6E65"/>
    <w:rsid w:val="FEEF6AA0"/>
    <w:rsid w:val="FFB792B8"/>
    <w:rsid w:val="FFD7BFFC"/>
    <w:rsid w:val="FFFA6B0F"/>
    <w:rsid w:val="FFFFB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5">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6">
    <w:name w:val="heading 3"/>
    <w:basedOn w:val="1"/>
    <w:next w:val="1"/>
    <w:link w:val="15"/>
    <w:semiHidden/>
    <w:unhideWhenUsed/>
    <w:qFormat/>
    <w:uiPriority w:val="0"/>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next w:val="2"/>
    <w:qFormat/>
    <w:uiPriority w:val="0"/>
    <w:pPr>
      <w:spacing w:line="360" w:lineRule="auto"/>
      <w:ind w:left="210" w:firstLine="630"/>
    </w:pPr>
    <w:rPr>
      <w:rFonts w:eastAsia="楷体_GB2312"/>
      <w:sz w:val="32"/>
      <w:szCs w:val="20"/>
    </w:rPr>
  </w:style>
  <w:style w:type="paragraph" w:styleId="7">
    <w:name w:val="Body Text"/>
    <w:basedOn w:val="1"/>
    <w:next w:val="1"/>
    <w:link w:val="16"/>
    <w:unhideWhenUsed/>
    <w:qFormat/>
    <w:uiPriority w:val="99"/>
    <w:pPr>
      <w:spacing w:after="120"/>
    </w:pPr>
  </w:style>
  <w:style w:type="paragraph" w:styleId="8">
    <w:name w:val="footer"/>
    <w:basedOn w:val="1"/>
    <w:qFormat/>
    <w:uiPriority w:val="99"/>
    <w:pPr>
      <w:tabs>
        <w:tab w:val="center" w:pos="4153"/>
        <w:tab w:val="right" w:pos="8306"/>
      </w:tabs>
      <w:snapToGrid w:val="0"/>
      <w:jc w:val="left"/>
    </w:pPr>
    <w:rPr>
      <w:sz w:val="18"/>
      <w:szCs w:val="20"/>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Normal (Web)"/>
    <w:basedOn w:val="1"/>
    <w:qFormat/>
    <w:uiPriority w:val="0"/>
    <w:rPr>
      <w:sz w:val="24"/>
    </w:rPr>
  </w:style>
  <w:style w:type="character" w:styleId="13">
    <w:name w:val="Hyperlink"/>
    <w:qFormat/>
    <w:uiPriority w:val="99"/>
    <w:rPr>
      <w:rFonts w:cs="Times New Roman"/>
      <w:color w:val="0000FF"/>
      <w:u w:val="single"/>
    </w:rPr>
  </w:style>
  <w:style w:type="paragraph" w:customStyle="1" w:styleId="14">
    <w:name w:val="列出段落1"/>
    <w:basedOn w:val="1"/>
    <w:qFormat/>
    <w:uiPriority w:val="34"/>
    <w:pPr>
      <w:ind w:firstLine="420" w:firstLineChars="200"/>
    </w:pPr>
    <w:rPr>
      <w:rFonts w:ascii="Calibri" w:hAnsi="Calibri" w:cs="黑体"/>
      <w:szCs w:val="22"/>
    </w:rPr>
  </w:style>
  <w:style w:type="character" w:customStyle="1" w:styleId="15">
    <w:name w:val="标题 3 字符"/>
    <w:basedOn w:val="12"/>
    <w:link w:val="6"/>
    <w:semiHidden/>
    <w:qFormat/>
    <w:uiPriority w:val="0"/>
    <w:rPr>
      <w:rFonts w:ascii="Times New Roman" w:hAnsi="Times New Roman" w:eastAsia="宋体" w:cs="Times New Roman"/>
      <w:b/>
      <w:bCs/>
      <w:kern w:val="2"/>
      <w:sz w:val="32"/>
      <w:szCs w:val="32"/>
    </w:rPr>
  </w:style>
  <w:style w:type="character" w:customStyle="1" w:styleId="16">
    <w:name w:val="正文文本 字符"/>
    <w:basedOn w:val="12"/>
    <w:link w:val="7"/>
    <w:qFormat/>
    <w:uiPriority w:val="99"/>
    <w:rPr>
      <w:rFonts w:ascii="Times New Roman" w:hAnsi="Times New Roman" w:eastAsia="宋体" w:cs="Times New Roman"/>
      <w:kern w:val="2"/>
      <w:sz w:val="21"/>
      <w:szCs w:val="24"/>
    </w:rPr>
  </w:style>
  <w:style w:type="character" w:customStyle="1" w:styleId="17">
    <w:name w:val="font11"/>
    <w:basedOn w:val="12"/>
    <w:qFormat/>
    <w:uiPriority w:val="0"/>
    <w:rPr>
      <w:rFonts w:hint="eastAsia" w:ascii="宋体" w:hAnsi="宋体" w:eastAsia="宋体" w:cs="宋体"/>
      <w:color w:val="000000"/>
      <w:sz w:val="18"/>
      <w:szCs w:val="18"/>
      <w:u w:val="none"/>
    </w:rPr>
  </w:style>
  <w:style w:type="paragraph" w:customStyle="1" w:styleId="18">
    <w:name w:val="WPSOffice手动目录 1"/>
    <w:qFormat/>
    <w:uiPriority w:val="0"/>
    <w:pPr>
      <w:ind w:leftChars="0"/>
    </w:pPr>
    <w:rPr>
      <w:rFonts w:ascii="Times New Roman" w:hAnsi="Times New Roman" w:eastAsia="宋体" w:cs="Times New Roman"/>
      <w:sz w:val="20"/>
      <w:szCs w:val="20"/>
    </w:rPr>
  </w:style>
  <w:style w:type="paragraph" w:customStyle="1" w:styleId="19">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0091E3A-0740-418F-B69C-461464B2688F}">
  <ds:schemaRefs/>
</ds:datastoreItem>
</file>

<file path=docProps/app.xml><?xml version="1.0" encoding="utf-8"?>
<Properties xmlns="http://schemas.openxmlformats.org/officeDocument/2006/extended-properties" xmlns:vt="http://schemas.openxmlformats.org/officeDocument/2006/docPropsVTypes">
  <Template>Normal</Template>
  <Pages>11</Pages>
  <Words>4631</Words>
  <Characters>4937</Characters>
  <Lines>53</Lines>
  <Paragraphs>15</Paragraphs>
  <TotalTime>20</TotalTime>
  <ScaleCrop>false</ScaleCrop>
  <LinksUpToDate>false</LinksUpToDate>
  <CharactersWithSpaces>4961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2022-03-14T19:16:00Z</dcterms:created>
  <dc:creator>user</dc:creator>
  <cp:lastModifiedBy>微信用户</cp:lastModifiedBy>
  <cp:lastPrinted>2025-08-26T08:12:13Z</cp:lastPrinted>
  <dcterms:modified xsi:type="dcterms:W3CDTF">2025-08-26T08:24:12Z</dcterms:modified>
  <cp:revision>711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eyJoZGlkIjoiZmE0MzAyYmU0ZDdjMDc4MjYwN2Q0YjE5ZTMyMDE1NWIiLCJ1c2VySWQiOiIxMjUwNzkzNjkyIn0=</vt:lpwstr>
  </property>
  <property fmtid="{D5CDD505-2E9C-101B-9397-08002B2CF9AE}" pid="4" name="ICV">
    <vt:lpwstr>827FE9D5CC6B456E897893040C3E7EF3_12</vt:lpwstr>
  </property>
</Properties>
</file>