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8F9" w:rsidRDefault="007F364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578F9" w:rsidRDefault="007F364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578F9" w:rsidRDefault="006578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356"/>
        <w:gridCol w:w="1060"/>
        <w:gridCol w:w="1080"/>
        <w:gridCol w:w="610"/>
        <w:gridCol w:w="920"/>
        <w:gridCol w:w="970"/>
        <w:gridCol w:w="910"/>
        <w:gridCol w:w="630"/>
        <w:gridCol w:w="810"/>
        <w:gridCol w:w="982"/>
        <w:gridCol w:w="710"/>
      </w:tblGrid>
      <w:tr w:rsidR="006578F9">
        <w:trPr>
          <w:trHeight w:hRule="exact" w:val="454"/>
          <w:jc w:val="center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项目名称</w:t>
            </w:r>
          </w:p>
        </w:tc>
        <w:tc>
          <w:tcPr>
            <w:tcW w:w="76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北京市地震监测台网运行维护</w:t>
            </w:r>
          </w:p>
        </w:tc>
      </w:tr>
      <w:tr w:rsidR="006578F9">
        <w:trPr>
          <w:trHeight w:hRule="exact" w:val="454"/>
          <w:jc w:val="center"/>
        </w:trPr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主管部门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北京市地震局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实施单位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北京市地震局</w:t>
            </w:r>
          </w:p>
        </w:tc>
      </w:tr>
      <w:tr w:rsidR="006578F9">
        <w:trPr>
          <w:trHeight w:hRule="exact" w:val="624"/>
          <w:jc w:val="center"/>
        </w:trPr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（万元）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年初预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全年预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算数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全年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</w:tr>
      <w:tr w:rsidR="006578F9">
        <w:trPr>
          <w:trHeight w:hRule="exact" w:val="454"/>
          <w:jc w:val="center"/>
        </w:trPr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年度资金总额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175.32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175.32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171.06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97.57%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9.7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6</w:t>
            </w:r>
          </w:p>
        </w:tc>
      </w:tr>
      <w:tr w:rsidR="006578F9">
        <w:trPr>
          <w:trHeight w:hRule="exact" w:val="624"/>
          <w:jc w:val="center"/>
        </w:trPr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其中：当年财政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拨款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175.32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175.32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171.06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97.57%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6578F9">
        <w:trPr>
          <w:trHeight w:hRule="exact" w:val="624"/>
          <w:jc w:val="center"/>
        </w:trPr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上年结转资金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6578F9">
        <w:trPr>
          <w:trHeight w:hRule="exact" w:val="454"/>
          <w:jc w:val="center"/>
        </w:trPr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其他资金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—</w:t>
            </w:r>
          </w:p>
        </w:tc>
      </w:tr>
      <w:tr w:rsidR="006578F9">
        <w:trPr>
          <w:trHeight w:hRule="exact" w:val="454"/>
          <w:jc w:val="center"/>
        </w:trPr>
        <w:tc>
          <w:tcPr>
            <w:tcW w:w="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年度总体目标</w:t>
            </w:r>
          </w:p>
        </w:tc>
        <w:tc>
          <w:tcPr>
            <w:tcW w:w="4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预期目标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实际完成情况</w:t>
            </w:r>
          </w:p>
        </w:tc>
      </w:tr>
      <w:tr w:rsidR="006578F9">
        <w:trPr>
          <w:trHeight w:hRule="exact" w:val="3915"/>
          <w:jc w:val="center"/>
        </w:trPr>
        <w:tc>
          <w:tcPr>
            <w:tcW w:w="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46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完成台站看护费支付、地震数据采集器、井下地震计、无线通讯设备、运维工作站、运维耗材购置，完成台站供电线路改造，按时缴清延庆项目台站通信费。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保障北京市地震监测台网正常运行。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采购井下宽频带地震计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套、替换地震监测台网中故障设备，采购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套接入路由，改善无线通信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VPN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信道质量，采购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套无线通信设备，逐步替换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3G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通信网络，有效改善台网运行情况，采购野外移动工作站，提高运行维护效率，采购数据存储设备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套，为数据存档停工保障；支付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243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个强震测震台站看护费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，保障了台站安全运行，并结合当地看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护员，提升了台站运维速度及效率，在此基础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上，多次对京区、速度全地区地震精准速报，快速产出仪器烈度速报，稳步提升地震监测能力。台站正常运转超过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台，强震台站运行率高于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，测震台站运行率高于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98%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，地震监测台网运行良好，稳步提升地震监测能力。</w:t>
            </w:r>
          </w:p>
        </w:tc>
      </w:tr>
      <w:tr w:rsidR="006578F9">
        <w:trPr>
          <w:trHeight w:hRule="exact" w:val="624"/>
          <w:jc w:val="center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标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二级指标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三级指标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年度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指标值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实际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得分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偏差原因分析及改进措施</w:t>
            </w:r>
          </w:p>
        </w:tc>
      </w:tr>
      <w:tr w:rsidR="006578F9">
        <w:trPr>
          <w:trHeight w:hRule="exact" w:val="45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数量指标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设备采购数量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25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29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62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正常运转监测台站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237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台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1923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质量指标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台站数据连续率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%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98.56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7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个别台站供电线路改造、观测环境改造周期长，数据连续率低于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85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％。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后续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合理制定施工计划，保证按期完工。</w:t>
            </w:r>
          </w:p>
        </w:tc>
      </w:tr>
      <w:tr w:rsidR="006578F9">
        <w:trPr>
          <w:trHeight w:hRule="exact" w:val="62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采购设备验收合格率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45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时效指标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完成期限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＜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年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个月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62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经济成本指标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设备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采购总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成本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40.04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38.52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84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台网运行总成本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135.28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132.54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624"/>
          <w:jc w:val="center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效益指标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社会效益</w:t>
            </w:r>
          </w:p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指标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保障地震监测台网正常运行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保障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30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6578F9">
        <w:trPr>
          <w:trHeight w:hRule="exact" w:val="454"/>
          <w:jc w:val="center"/>
        </w:trPr>
        <w:tc>
          <w:tcPr>
            <w:tcW w:w="5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7F364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96.76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8F9" w:rsidRDefault="006578F9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6578F9" w:rsidRDefault="006578F9">
      <w:pPr>
        <w:spacing w:line="520" w:lineRule="exact"/>
        <w:ind w:firstLineChars="200" w:firstLine="420"/>
        <w:jc w:val="center"/>
      </w:pPr>
    </w:p>
    <w:sectPr w:rsidR="006578F9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646" w:rsidRDefault="007F3646">
      <w:r>
        <w:separator/>
      </w:r>
    </w:p>
  </w:endnote>
  <w:endnote w:type="continuationSeparator" w:id="0">
    <w:p w:rsidR="007F3646" w:rsidRDefault="007F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160001" w:csb1="1203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8F9" w:rsidRDefault="007F3646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578F9" w:rsidRDefault="007F3646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578F9" w:rsidRDefault="007F3646">
                    <w:pPr>
                      <w:pStyle w:val="a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578F9" w:rsidRDefault="006578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646" w:rsidRDefault="007F3646">
      <w:r>
        <w:separator/>
      </w:r>
    </w:p>
  </w:footnote>
  <w:footnote w:type="continuationSeparator" w:id="0">
    <w:p w:rsidR="007F3646" w:rsidRDefault="007F3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YxZmM3N2Q5NjkxMTQxNTUyN2EzODZhZjJiYmNkOW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F11BD"/>
    <w:rsid w:val="004D5957"/>
    <w:rsid w:val="006578F9"/>
    <w:rsid w:val="006B2B1C"/>
    <w:rsid w:val="007F3646"/>
    <w:rsid w:val="00E26DAB"/>
    <w:rsid w:val="127B2C1A"/>
    <w:rsid w:val="1295506C"/>
    <w:rsid w:val="19210A33"/>
    <w:rsid w:val="1EB84E73"/>
    <w:rsid w:val="2DDF7519"/>
    <w:rsid w:val="2F1228D8"/>
    <w:rsid w:val="330D0884"/>
    <w:rsid w:val="37173543"/>
    <w:rsid w:val="3E8151AE"/>
    <w:rsid w:val="3FF76880"/>
    <w:rsid w:val="41263F9F"/>
    <w:rsid w:val="5125712B"/>
    <w:rsid w:val="617C1FA3"/>
    <w:rsid w:val="622B7A4C"/>
    <w:rsid w:val="62402862"/>
    <w:rsid w:val="663F3FEA"/>
    <w:rsid w:val="70736560"/>
    <w:rsid w:val="7750555F"/>
    <w:rsid w:val="7AB7FF50"/>
    <w:rsid w:val="7B3E4526"/>
    <w:rsid w:val="7BFEB0DB"/>
    <w:rsid w:val="7D09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24CAA6"/>
  <w15:docId w15:val="{D1E1CCE1-67EF-4248-89B9-D12F8C7FD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154</Words>
  <Characters>879</Characters>
  <Application>Microsoft Office Word</Application>
  <DocSecurity>0</DocSecurity>
  <Lines>7</Lines>
  <Paragraphs>2</Paragraphs>
  <ScaleCrop>false</ScaleCrop>
  <Company>Ty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Chuanqing Zhu</cp:lastModifiedBy>
  <cp:revision>3</cp:revision>
  <dcterms:created xsi:type="dcterms:W3CDTF">2022-03-09T19:16:00Z</dcterms:created>
  <dcterms:modified xsi:type="dcterms:W3CDTF">2025-08-23T03:28:00Z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eyJoZGlkIjoiY2JkNTA1ODJlNDZlZmFmY2RjYWExMjlhZTI4YjYwZWUiLCJ1c2VySWQiOiIxMjE0NjQzNDI5In0=</vt:lpwstr>
  </property>
  <property fmtid="{D5CDD505-2E9C-101B-9397-08002B2CF9AE}" pid="4" name="ICV">
    <vt:lpwstr>DF51CD6678E0487384BD7FBE9A319455_12</vt:lpwstr>
  </property>
</Properties>
</file>