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ind w:firstLine="1566" w:firstLineChars="300"/>
        <w:rPr>
          <w:rFonts w:ascii="仿宋" w:hAnsi="仿宋" w:eastAsia="仿宋"/>
          <w:b/>
          <w:kern w:val="44"/>
          <w:sz w:val="52"/>
          <w:szCs w:val="52"/>
        </w:rPr>
      </w:pPr>
      <w:r>
        <w:rPr>
          <w:rFonts w:hint="eastAsia" w:ascii="仿宋" w:hAnsi="仿宋" w:eastAsia="仿宋"/>
          <w:b/>
          <w:kern w:val="44"/>
          <w:sz w:val="52"/>
          <w:szCs w:val="52"/>
        </w:rPr>
        <w:t>北京市市级财政支出项目</w:t>
      </w:r>
    </w:p>
    <w:p>
      <w:pPr>
        <w:spacing w:line="360" w:lineRule="auto"/>
        <w:jc w:val="center"/>
        <w:rPr>
          <w:rFonts w:ascii="仿宋" w:hAnsi="仿宋" w:eastAsia="仿宋"/>
          <w:b/>
          <w:kern w:val="44"/>
          <w:sz w:val="52"/>
          <w:szCs w:val="52"/>
        </w:rPr>
      </w:pPr>
      <w:r>
        <w:rPr>
          <w:rFonts w:hint="eastAsia" w:ascii="仿宋" w:hAnsi="仿宋" w:eastAsia="仿宋"/>
          <w:b/>
          <w:kern w:val="44"/>
          <w:sz w:val="52"/>
          <w:szCs w:val="52"/>
        </w:rPr>
        <w:t>绩效评价报告</w:t>
      </w:r>
    </w:p>
    <w:p>
      <w:pPr>
        <w:spacing w:line="360" w:lineRule="auto"/>
        <w:jc w:val="center"/>
        <w:rPr>
          <w:rFonts w:ascii="仿宋" w:hAnsi="仿宋" w:eastAsia="仿宋"/>
          <w:b/>
          <w:kern w:val="44"/>
          <w:sz w:val="52"/>
          <w:szCs w:val="52"/>
        </w:rPr>
      </w:pPr>
    </w:p>
    <w:p>
      <w:pPr>
        <w:ind w:firstLine="1044" w:firstLineChars="200"/>
        <w:rPr>
          <w:rFonts w:ascii="仿宋" w:hAnsi="仿宋" w:eastAsia="仿宋"/>
          <w:b/>
          <w:bCs/>
          <w:sz w:val="52"/>
        </w:rPr>
      </w:pPr>
      <w:r>
        <w:rPr>
          <w:rFonts w:hint="eastAsia" w:ascii="仿宋" w:hAnsi="仿宋" w:eastAsia="仿宋"/>
          <w:b/>
          <w:bCs/>
          <w:sz w:val="52"/>
        </w:rPr>
        <w:t xml:space="preserve">            </w:t>
      </w:r>
    </w:p>
    <w:p>
      <w:pPr>
        <w:ind w:firstLine="1044" w:firstLineChars="200"/>
        <w:rPr>
          <w:rFonts w:ascii="仿宋" w:hAnsi="仿宋" w:eastAsia="仿宋"/>
          <w:b/>
          <w:bCs/>
          <w:sz w:val="52"/>
        </w:rPr>
      </w:pPr>
      <w:r>
        <w:rPr>
          <w:rFonts w:hint="eastAsia" w:ascii="仿宋" w:hAnsi="仿宋" w:eastAsia="仿宋"/>
          <w:b/>
          <w:bCs/>
          <w:sz w:val="52"/>
        </w:rPr>
        <w:t xml:space="preserve">            </w:t>
      </w:r>
    </w:p>
    <w:p>
      <w:pPr>
        <w:ind w:firstLine="1044" w:firstLineChars="200"/>
        <w:rPr>
          <w:rFonts w:ascii="仿宋" w:hAnsi="仿宋" w:eastAsia="仿宋"/>
          <w:b/>
          <w:bCs/>
          <w:sz w:val="52"/>
        </w:rPr>
      </w:pPr>
      <w:r>
        <w:rPr>
          <w:rFonts w:hint="eastAsia" w:ascii="仿宋" w:hAnsi="仿宋" w:eastAsia="仿宋"/>
          <w:b/>
          <w:bCs/>
          <w:sz w:val="52"/>
        </w:rPr>
        <w:t xml:space="preserve">           </w:t>
      </w:r>
    </w:p>
    <w:p>
      <w:pPr>
        <w:ind w:firstLine="626" w:firstLineChars="195"/>
        <w:jc w:val="left"/>
        <w:rPr>
          <w:rFonts w:ascii="仿宋" w:hAnsi="仿宋" w:eastAsia="仿宋"/>
          <w:sz w:val="32"/>
        </w:rPr>
      </w:pPr>
      <w:r>
        <w:rPr>
          <w:rFonts w:hint="eastAsia" w:ascii="仿宋" w:hAnsi="仿宋" w:eastAsia="仿宋"/>
          <w:b/>
          <w:sz w:val="32"/>
        </w:rPr>
        <w:t>主</w:t>
      </w:r>
      <w:r>
        <w:rPr>
          <w:rFonts w:hint="eastAsia" w:ascii="仿宋" w:hAnsi="仿宋" w:eastAsia="仿宋"/>
          <w:b/>
          <w:sz w:val="32"/>
          <w:szCs w:val="32"/>
        </w:rPr>
        <w:t>管部</w:t>
      </w:r>
      <w:r>
        <w:rPr>
          <w:rFonts w:hint="eastAsia" w:ascii="仿宋" w:hAnsi="仿宋" w:eastAsia="仿宋"/>
          <w:b/>
          <w:sz w:val="32"/>
        </w:rPr>
        <w:t xml:space="preserve">门  </w:t>
      </w:r>
      <w:r>
        <w:rPr>
          <w:rFonts w:ascii="仿宋" w:hAnsi="仿宋" w:eastAsia="仿宋"/>
          <w:b/>
          <w:sz w:val="32"/>
        </w:rPr>
        <w:t xml:space="preserve"> </w:t>
      </w:r>
      <w:r>
        <w:rPr>
          <w:rFonts w:hint="eastAsia" w:ascii="仿宋" w:hAnsi="仿宋" w:eastAsia="仿宋"/>
          <w:sz w:val="32"/>
          <w:u w:val="single"/>
        </w:rPr>
        <w:t xml:space="preserve">       </w:t>
      </w:r>
      <w:r>
        <w:rPr>
          <w:rFonts w:ascii="仿宋" w:hAnsi="仿宋" w:eastAsia="仿宋"/>
          <w:sz w:val="32"/>
          <w:u w:val="single"/>
        </w:rPr>
        <w:t xml:space="preserve"> </w:t>
      </w:r>
      <w:r>
        <w:rPr>
          <w:rFonts w:hint="eastAsia" w:ascii="仿宋" w:hAnsi="仿宋" w:eastAsia="仿宋"/>
          <w:sz w:val="32"/>
          <w:u w:val="single"/>
        </w:rPr>
        <w:t>九三学社北京市委员会</w:t>
      </w:r>
      <w:r>
        <w:rPr>
          <w:rFonts w:ascii="仿宋" w:hAnsi="仿宋" w:eastAsia="仿宋"/>
          <w:sz w:val="32"/>
          <w:u w:val="single"/>
        </w:rPr>
        <w:t xml:space="preserve">         </w:t>
      </w:r>
      <w:r>
        <w:rPr>
          <w:rFonts w:hint="eastAsia" w:ascii="仿宋" w:hAnsi="仿宋" w:eastAsia="仿宋"/>
          <w:sz w:val="32"/>
          <w:u w:val="single"/>
        </w:rPr>
        <w:t xml:space="preserve">           </w:t>
      </w:r>
      <w:r>
        <w:rPr>
          <w:rFonts w:ascii="仿宋" w:hAnsi="仿宋" w:eastAsia="仿宋"/>
          <w:sz w:val="32"/>
          <w:u w:val="single"/>
        </w:rPr>
        <w:t xml:space="preserve"> </w:t>
      </w:r>
      <w:r>
        <w:rPr>
          <w:rFonts w:hint="eastAsia" w:ascii="仿宋" w:hAnsi="仿宋" w:eastAsia="仿宋"/>
          <w:sz w:val="32"/>
          <w:u w:val="single"/>
        </w:rPr>
        <w:t xml:space="preserve">     </w:t>
      </w:r>
    </w:p>
    <w:p>
      <w:pPr>
        <w:ind w:firstLine="626" w:firstLineChars="195"/>
        <w:rPr>
          <w:rFonts w:ascii="仿宋" w:hAnsi="仿宋" w:eastAsia="仿宋"/>
          <w:sz w:val="32"/>
          <w:u w:val="single"/>
        </w:rPr>
      </w:pPr>
      <w:r>
        <w:rPr>
          <w:rFonts w:hint="eastAsia" w:ascii="仿宋" w:hAnsi="仿宋" w:eastAsia="仿宋"/>
          <w:b/>
          <w:sz w:val="32"/>
        </w:rPr>
        <w:t xml:space="preserve">项目单位   </w:t>
      </w:r>
      <w:r>
        <w:rPr>
          <w:rFonts w:hint="eastAsia" w:ascii="仿宋" w:hAnsi="仿宋" w:eastAsia="仿宋"/>
          <w:sz w:val="32"/>
          <w:u w:val="single"/>
        </w:rPr>
        <w:t xml:space="preserve">    </w:t>
      </w:r>
      <w:r>
        <w:rPr>
          <w:rFonts w:ascii="仿宋" w:hAnsi="仿宋" w:eastAsia="仿宋"/>
          <w:sz w:val="32"/>
          <w:u w:val="single"/>
        </w:rPr>
        <w:t xml:space="preserve">   </w:t>
      </w:r>
      <w:bookmarkStart w:id="0" w:name="_Hlk135079852"/>
      <w:r>
        <w:rPr>
          <w:rFonts w:hint="eastAsia" w:ascii="仿宋" w:hAnsi="仿宋" w:eastAsia="仿宋"/>
          <w:sz w:val="32"/>
          <w:u w:val="single"/>
        </w:rPr>
        <w:t>九三学社北京市委员会</w:t>
      </w:r>
      <w:bookmarkEnd w:id="0"/>
      <w:r>
        <w:rPr>
          <w:rFonts w:ascii="仿宋" w:hAnsi="仿宋" w:eastAsia="仿宋"/>
          <w:sz w:val="32"/>
          <w:u w:val="single"/>
        </w:rPr>
        <w:t>(</w:t>
      </w:r>
      <w:r>
        <w:rPr>
          <w:rFonts w:hint="eastAsia" w:ascii="仿宋" w:hAnsi="仿宋" w:eastAsia="仿宋"/>
          <w:sz w:val="32"/>
          <w:u w:val="single"/>
        </w:rPr>
        <w:t>本级)</w:t>
      </w:r>
      <w:r>
        <w:rPr>
          <w:rFonts w:ascii="仿宋" w:hAnsi="仿宋" w:eastAsia="仿宋"/>
          <w:sz w:val="32"/>
          <w:u w:val="single"/>
        </w:rPr>
        <w:t xml:space="preserve">                       </w:t>
      </w:r>
      <w:r>
        <w:rPr>
          <w:rFonts w:hint="eastAsia" w:ascii="仿宋" w:hAnsi="仿宋" w:eastAsia="仿宋"/>
          <w:sz w:val="32"/>
          <w:u w:val="single"/>
        </w:rPr>
        <w:t xml:space="preserve">    </w:t>
      </w:r>
    </w:p>
    <w:p>
      <w:pPr>
        <w:ind w:firstLine="643" w:firstLineChars="200"/>
        <w:rPr>
          <w:rFonts w:ascii="仿宋" w:hAnsi="仿宋" w:eastAsia="仿宋"/>
          <w:sz w:val="32"/>
          <w:szCs w:val="32"/>
          <w:u w:val="single"/>
        </w:rPr>
      </w:pPr>
      <w:r>
        <w:rPr>
          <w:rFonts w:hint="eastAsia" w:ascii="仿宋" w:hAnsi="仿宋" w:eastAsia="仿宋"/>
          <w:b/>
          <w:sz w:val="32"/>
        </w:rPr>
        <w:t xml:space="preserve">项目名称  </w:t>
      </w:r>
      <w:r>
        <w:rPr>
          <w:rFonts w:ascii="仿宋" w:hAnsi="仿宋" w:eastAsia="仿宋"/>
          <w:b/>
          <w:sz w:val="32"/>
        </w:rPr>
        <w:t xml:space="preserve"> </w:t>
      </w:r>
      <w:r>
        <w:rPr>
          <w:rFonts w:hint="eastAsia" w:ascii="仿宋" w:hAnsi="仿宋" w:eastAsia="仿宋"/>
          <w:b/>
          <w:sz w:val="32"/>
          <w:u w:val="single"/>
        </w:rPr>
        <w:t xml:space="preserve">       </w:t>
      </w:r>
      <w:r>
        <w:rPr>
          <w:rFonts w:hint="eastAsia" w:ascii="仿宋" w:hAnsi="仿宋" w:eastAsia="仿宋"/>
          <w:bCs/>
          <w:sz w:val="32"/>
          <w:u w:val="single"/>
        </w:rPr>
        <w:t>九三学社社会服务工作经费</w:t>
      </w:r>
      <w:r>
        <w:rPr>
          <w:rFonts w:ascii="仿宋" w:hAnsi="仿宋" w:eastAsia="仿宋"/>
          <w:b/>
          <w:sz w:val="32"/>
          <w:u w:val="single"/>
        </w:rPr>
        <w:t xml:space="preserve">                </w:t>
      </w:r>
      <w:r>
        <w:rPr>
          <w:rFonts w:hint="eastAsia" w:ascii="仿宋" w:hAnsi="仿宋" w:eastAsia="仿宋"/>
          <w:sz w:val="32"/>
          <w:szCs w:val="32"/>
          <w:u w:val="single"/>
        </w:rPr>
        <w:t xml:space="preserve">        </w:t>
      </w:r>
    </w:p>
    <w:p>
      <w:pPr>
        <w:ind w:firstLine="643" w:firstLineChars="200"/>
        <w:rPr>
          <w:rFonts w:ascii="仿宋" w:hAnsi="仿宋" w:eastAsia="仿宋"/>
          <w:sz w:val="32"/>
          <w:szCs w:val="32"/>
          <w:u w:val="single"/>
        </w:rPr>
      </w:pPr>
      <w:r>
        <w:rPr>
          <w:rFonts w:hint="eastAsia" w:ascii="仿宋" w:hAnsi="仿宋" w:eastAsia="仿宋"/>
          <w:b/>
          <w:sz w:val="32"/>
          <w:szCs w:val="32"/>
        </w:rPr>
        <w:t>评价机构</w:t>
      </w:r>
      <w:r>
        <w:rPr>
          <w:rFonts w:hint="eastAsia" w:ascii="仿宋" w:hAnsi="仿宋" w:eastAsia="仿宋"/>
          <w:sz w:val="32"/>
          <w:szCs w:val="32"/>
        </w:rPr>
        <w:t xml:space="preserve">   </w:t>
      </w:r>
      <w:r>
        <w:rPr>
          <w:rFonts w:hint="eastAsia" w:ascii="仿宋" w:hAnsi="仿宋" w:eastAsia="仿宋"/>
          <w:sz w:val="32"/>
          <w:szCs w:val="32"/>
          <w:u w:val="single"/>
        </w:rPr>
        <w:t xml:space="preserve">              自评     </w:t>
      </w:r>
      <w:r>
        <w:rPr>
          <w:rFonts w:hint="eastAsia" w:ascii="仿宋" w:hAnsi="仿宋" w:eastAsia="仿宋"/>
          <w:color w:val="FFFFFF"/>
          <w:sz w:val="32"/>
          <w:szCs w:val="32"/>
          <w:u w:val="single" w:color="000000"/>
        </w:rPr>
        <w:t xml:space="preserve">              </w:t>
      </w:r>
    </w:p>
    <w:p/>
    <w:p/>
    <w:p/>
    <w:p/>
    <w:p/>
    <w:p/>
    <w:p/>
    <w:p/>
    <w:p/>
    <w:p/>
    <w:p/>
    <w:p>
      <w:pPr>
        <w:spacing w:line="360" w:lineRule="auto"/>
        <w:jc w:val="center"/>
        <w:rPr>
          <w:rFonts w:ascii="仿宋" w:hAnsi="仿宋" w:eastAsia="仿宋"/>
          <w:b/>
          <w:kern w:val="44"/>
          <w:sz w:val="36"/>
          <w:szCs w:val="36"/>
        </w:rPr>
      </w:pPr>
      <w:r>
        <w:rPr>
          <w:rFonts w:hint="eastAsia" w:ascii="仿宋" w:hAnsi="仿宋" w:eastAsia="仿宋"/>
          <w:b/>
          <w:kern w:val="44"/>
          <w:sz w:val="36"/>
          <w:szCs w:val="36"/>
        </w:rPr>
        <w:t>九三学社北京市委员会</w:t>
      </w:r>
    </w:p>
    <w:p>
      <w:pPr>
        <w:spacing w:line="360" w:lineRule="auto"/>
        <w:jc w:val="center"/>
        <w:rPr>
          <w:rFonts w:ascii="仿宋" w:hAnsi="仿宋" w:eastAsia="仿宋"/>
          <w:b/>
          <w:kern w:val="44"/>
          <w:sz w:val="36"/>
          <w:szCs w:val="36"/>
        </w:rPr>
      </w:pPr>
      <w:r>
        <w:rPr>
          <w:rFonts w:hint="eastAsia" w:ascii="仿宋" w:hAnsi="仿宋" w:eastAsia="仿宋"/>
          <w:b/>
          <w:kern w:val="44"/>
          <w:sz w:val="36"/>
          <w:szCs w:val="36"/>
        </w:rPr>
        <w:t>二零二五年五月</w:t>
      </w:r>
    </w:p>
    <w:p/>
    <w:p/>
    <w:p/>
    <w:p>
      <w:pPr>
        <w:spacing w:line="360" w:lineRule="auto"/>
        <w:jc w:val="center"/>
        <w:rPr>
          <w:rFonts w:ascii="仿宋" w:hAnsi="仿宋" w:eastAsia="仿宋"/>
          <w:b/>
          <w:kern w:val="44"/>
          <w:sz w:val="36"/>
          <w:szCs w:val="36"/>
        </w:rPr>
      </w:pPr>
      <w:bookmarkStart w:id="1" w:name="_Hlk102653836"/>
      <w:r>
        <w:rPr>
          <w:rFonts w:hint="eastAsia" w:ascii="仿宋" w:hAnsi="仿宋" w:eastAsia="仿宋"/>
          <w:b/>
          <w:kern w:val="44"/>
          <w:sz w:val="36"/>
          <w:szCs w:val="36"/>
        </w:rPr>
        <w:t>目  录</w:t>
      </w:r>
    </w:p>
    <w:p>
      <w:pPr>
        <w:spacing w:line="360" w:lineRule="auto"/>
        <w:jc w:val="center"/>
        <w:rPr>
          <w:rFonts w:ascii="仿宋" w:hAnsi="仿宋" w:eastAsia="仿宋"/>
          <w:b/>
          <w:kern w:val="44"/>
          <w:sz w:val="36"/>
          <w:szCs w:val="36"/>
        </w:rPr>
      </w:pPr>
    </w:p>
    <w:p>
      <w:pPr>
        <w:numPr>
          <w:ilvl w:val="0"/>
          <w:numId w:val="1"/>
        </w:numPr>
        <w:tabs>
          <w:tab w:val="right" w:leader="dot" w:pos="8400"/>
        </w:tabs>
        <w:jc w:val="left"/>
        <w:rPr>
          <w:rFonts w:ascii="仿宋" w:hAnsi="仿宋" w:eastAsia="仿宋"/>
          <w:bCs/>
          <w:kern w:val="44"/>
          <w:sz w:val="30"/>
          <w:szCs w:val="30"/>
        </w:rPr>
      </w:pPr>
      <w:r>
        <w:rPr>
          <w:rFonts w:hint="eastAsia" w:ascii="仿宋" w:hAnsi="仿宋" w:eastAsia="仿宋"/>
          <w:bCs/>
          <w:kern w:val="44"/>
          <w:sz w:val="30"/>
          <w:szCs w:val="30"/>
        </w:rPr>
        <w:t>项目基本情况</w:t>
      </w:r>
      <w:r>
        <w:rPr>
          <w:rFonts w:hint="eastAsia" w:ascii="仿宋" w:hAnsi="仿宋" w:eastAsia="仿宋"/>
          <w:bCs/>
          <w:kern w:val="44"/>
          <w:sz w:val="30"/>
          <w:szCs w:val="30"/>
        </w:rPr>
        <w:tab/>
      </w:r>
      <w:r>
        <w:rPr>
          <w:rFonts w:hint="eastAsia" w:ascii="仿宋" w:hAnsi="仿宋" w:eastAsia="仿宋"/>
          <w:bCs/>
          <w:kern w:val="44"/>
          <w:sz w:val="30"/>
          <w:szCs w:val="30"/>
        </w:rPr>
        <w:t>1</w:t>
      </w:r>
    </w:p>
    <w:p>
      <w:pPr>
        <w:numPr>
          <w:ilvl w:val="0"/>
          <w:numId w:val="2"/>
        </w:numPr>
        <w:tabs>
          <w:tab w:val="right" w:leader="dot" w:pos="8400"/>
        </w:tabs>
        <w:ind w:firstLine="393" w:firstLineChars="131"/>
        <w:jc w:val="left"/>
        <w:rPr>
          <w:rFonts w:ascii="仿宋" w:hAnsi="仿宋" w:eastAsia="仿宋"/>
          <w:bCs/>
          <w:kern w:val="44"/>
          <w:sz w:val="30"/>
          <w:szCs w:val="30"/>
        </w:rPr>
      </w:pPr>
      <w:r>
        <w:rPr>
          <w:rFonts w:hint="eastAsia" w:ascii="仿宋" w:hAnsi="仿宋" w:eastAsia="仿宋"/>
          <w:bCs/>
          <w:kern w:val="44"/>
          <w:sz w:val="30"/>
          <w:szCs w:val="30"/>
        </w:rPr>
        <w:t>项目概况</w:t>
      </w:r>
      <w:r>
        <w:rPr>
          <w:rFonts w:hint="eastAsia" w:ascii="仿宋" w:hAnsi="仿宋" w:eastAsia="仿宋"/>
          <w:bCs/>
          <w:kern w:val="44"/>
          <w:sz w:val="30"/>
          <w:szCs w:val="30"/>
        </w:rPr>
        <w:tab/>
      </w:r>
      <w:r>
        <w:rPr>
          <w:rFonts w:hint="eastAsia" w:ascii="仿宋" w:hAnsi="仿宋" w:eastAsia="仿宋"/>
          <w:bCs/>
          <w:kern w:val="44"/>
          <w:sz w:val="30"/>
          <w:szCs w:val="30"/>
        </w:rPr>
        <w:t>1</w:t>
      </w:r>
    </w:p>
    <w:p>
      <w:pPr>
        <w:numPr>
          <w:ilvl w:val="0"/>
          <w:numId w:val="2"/>
        </w:numPr>
        <w:tabs>
          <w:tab w:val="right" w:leader="dot" w:pos="8400"/>
        </w:tabs>
        <w:ind w:firstLine="393" w:firstLineChars="131"/>
        <w:jc w:val="left"/>
        <w:rPr>
          <w:rFonts w:ascii="仿宋" w:hAnsi="仿宋" w:eastAsia="仿宋"/>
          <w:bCs/>
          <w:kern w:val="44"/>
          <w:sz w:val="30"/>
          <w:szCs w:val="30"/>
        </w:rPr>
      </w:pPr>
      <w:r>
        <w:rPr>
          <w:rFonts w:hint="eastAsia" w:ascii="仿宋" w:hAnsi="仿宋" w:eastAsia="仿宋"/>
          <w:bCs/>
          <w:kern w:val="44"/>
          <w:sz w:val="30"/>
          <w:szCs w:val="30"/>
        </w:rPr>
        <w:t>项目绩效目标</w:t>
      </w:r>
      <w:r>
        <w:rPr>
          <w:rFonts w:hint="eastAsia" w:ascii="仿宋" w:hAnsi="仿宋" w:eastAsia="仿宋"/>
          <w:bCs/>
          <w:kern w:val="44"/>
          <w:sz w:val="30"/>
          <w:szCs w:val="30"/>
        </w:rPr>
        <w:tab/>
      </w:r>
      <w:r>
        <w:rPr>
          <w:rFonts w:ascii="仿宋" w:hAnsi="仿宋" w:eastAsia="仿宋"/>
          <w:bCs/>
          <w:kern w:val="44"/>
          <w:sz w:val="30"/>
          <w:szCs w:val="30"/>
        </w:rPr>
        <w:t>2</w:t>
      </w:r>
    </w:p>
    <w:p>
      <w:pPr>
        <w:numPr>
          <w:ilvl w:val="0"/>
          <w:numId w:val="1"/>
        </w:numPr>
        <w:tabs>
          <w:tab w:val="right" w:leader="dot" w:pos="8400"/>
        </w:tabs>
        <w:jc w:val="left"/>
        <w:rPr>
          <w:rFonts w:ascii="仿宋" w:hAnsi="仿宋" w:eastAsia="仿宋"/>
          <w:bCs/>
          <w:kern w:val="44"/>
          <w:sz w:val="30"/>
          <w:szCs w:val="30"/>
        </w:rPr>
      </w:pPr>
      <w:r>
        <w:rPr>
          <w:rFonts w:hint="eastAsia" w:ascii="仿宋" w:hAnsi="仿宋" w:eastAsia="仿宋"/>
          <w:bCs/>
          <w:kern w:val="44"/>
          <w:sz w:val="30"/>
          <w:szCs w:val="30"/>
        </w:rPr>
        <w:t>绩效评价工作开展情况</w:t>
      </w:r>
      <w:r>
        <w:rPr>
          <w:rFonts w:hint="eastAsia" w:ascii="仿宋" w:hAnsi="仿宋" w:eastAsia="仿宋"/>
          <w:bCs/>
          <w:kern w:val="44"/>
          <w:sz w:val="30"/>
          <w:szCs w:val="30"/>
        </w:rPr>
        <w:tab/>
      </w:r>
      <w:r>
        <w:rPr>
          <w:rFonts w:ascii="仿宋" w:hAnsi="仿宋" w:eastAsia="仿宋"/>
          <w:bCs/>
          <w:kern w:val="44"/>
          <w:sz w:val="30"/>
          <w:szCs w:val="30"/>
        </w:rPr>
        <w:t>2</w:t>
      </w:r>
    </w:p>
    <w:p>
      <w:pPr>
        <w:tabs>
          <w:tab w:val="right" w:leader="dot" w:pos="8400"/>
        </w:tabs>
        <w:jc w:val="left"/>
        <w:rPr>
          <w:rFonts w:ascii="仿宋" w:hAnsi="仿宋" w:eastAsia="仿宋"/>
          <w:bCs/>
          <w:kern w:val="44"/>
          <w:sz w:val="30"/>
          <w:szCs w:val="30"/>
        </w:rPr>
      </w:pPr>
      <w:r>
        <w:rPr>
          <w:rFonts w:hint="eastAsia" w:ascii="仿宋" w:hAnsi="仿宋" w:eastAsia="仿宋"/>
          <w:bCs/>
          <w:kern w:val="44"/>
          <w:sz w:val="30"/>
          <w:szCs w:val="30"/>
        </w:rPr>
        <w:t xml:space="preserve">    （一）绩效评价目的、对象和范围</w:t>
      </w:r>
      <w:r>
        <w:rPr>
          <w:rFonts w:hint="eastAsia" w:ascii="仿宋" w:hAnsi="仿宋" w:eastAsia="仿宋"/>
          <w:bCs/>
          <w:kern w:val="44"/>
          <w:sz w:val="30"/>
          <w:szCs w:val="30"/>
        </w:rPr>
        <w:tab/>
      </w:r>
      <w:r>
        <w:rPr>
          <w:rFonts w:ascii="仿宋" w:hAnsi="仿宋" w:eastAsia="仿宋"/>
          <w:bCs/>
          <w:kern w:val="44"/>
          <w:sz w:val="30"/>
          <w:szCs w:val="30"/>
        </w:rPr>
        <w:t>2</w:t>
      </w:r>
    </w:p>
    <w:p>
      <w:pPr>
        <w:tabs>
          <w:tab w:val="right" w:leader="dot" w:pos="8400"/>
        </w:tabs>
        <w:ind w:left="273" w:leftChars="130" w:firstLine="564" w:firstLineChars="188"/>
        <w:jc w:val="left"/>
        <w:rPr>
          <w:rFonts w:ascii="仿宋" w:hAnsi="仿宋" w:eastAsia="仿宋"/>
          <w:bCs/>
          <w:kern w:val="44"/>
          <w:sz w:val="30"/>
          <w:szCs w:val="30"/>
        </w:rPr>
      </w:pPr>
      <w:r>
        <w:rPr>
          <w:rFonts w:hint="eastAsia" w:ascii="仿宋" w:hAnsi="仿宋" w:eastAsia="仿宋"/>
          <w:bCs/>
          <w:kern w:val="44"/>
          <w:sz w:val="30"/>
          <w:szCs w:val="30"/>
        </w:rPr>
        <w:t>1.评价目的</w:t>
      </w:r>
      <w:r>
        <w:rPr>
          <w:rFonts w:hint="eastAsia" w:ascii="仿宋" w:hAnsi="仿宋" w:eastAsia="仿宋"/>
          <w:bCs/>
          <w:kern w:val="44"/>
          <w:sz w:val="30"/>
          <w:szCs w:val="30"/>
        </w:rPr>
        <w:tab/>
      </w:r>
      <w:r>
        <w:rPr>
          <w:rFonts w:ascii="仿宋" w:hAnsi="仿宋" w:eastAsia="仿宋"/>
          <w:bCs/>
          <w:kern w:val="44"/>
          <w:sz w:val="30"/>
          <w:szCs w:val="30"/>
        </w:rPr>
        <w:t>2</w:t>
      </w:r>
    </w:p>
    <w:p>
      <w:pPr>
        <w:tabs>
          <w:tab w:val="right" w:leader="dot" w:pos="8400"/>
        </w:tabs>
        <w:ind w:left="273" w:leftChars="130" w:firstLine="564" w:firstLineChars="188"/>
        <w:jc w:val="left"/>
        <w:rPr>
          <w:rFonts w:ascii="仿宋" w:hAnsi="仿宋" w:eastAsia="仿宋"/>
          <w:bCs/>
          <w:kern w:val="44"/>
          <w:sz w:val="30"/>
          <w:szCs w:val="30"/>
        </w:rPr>
      </w:pPr>
      <w:r>
        <w:rPr>
          <w:rFonts w:hint="eastAsia" w:ascii="仿宋" w:hAnsi="仿宋" w:eastAsia="仿宋"/>
          <w:bCs/>
          <w:kern w:val="44"/>
          <w:sz w:val="30"/>
          <w:szCs w:val="30"/>
        </w:rPr>
        <w:t>2.评价对象及范围</w:t>
      </w:r>
      <w:r>
        <w:rPr>
          <w:rFonts w:hint="eastAsia" w:ascii="仿宋" w:hAnsi="仿宋" w:eastAsia="仿宋"/>
          <w:bCs/>
          <w:kern w:val="44"/>
          <w:sz w:val="30"/>
          <w:szCs w:val="30"/>
        </w:rPr>
        <w:tab/>
      </w:r>
      <w:r>
        <w:rPr>
          <w:rFonts w:ascii="仿宋" w:hAnsi="仿宋" w:eastAsia="仿宋"/>
          <w:bCs/>
          <w:kern w:val="44"/>
          <w:sz w:val="30"/>
          <w:szCs w:val="30"/>
        </w:rPr>
        <w:t>2</w:t>
      </w:r>
    </w:p>
    <w:p>
      <w:pPr>
        <w:tabs>
          <w:tab w:val="right" w:leader="dot" w:pos="8400"/>
        </w:tabs>
        <w:ind w:firstLine="600" w:firstLineChars="200"/>
        <w:jc w:val="left"/>
        <w:rPr>
          <w:rFonts w:ascii="仿宋" w:hAnsi="仿宋" w:eastAsia="仿宋"/>
          <w:bCs/>
          <w:kern w:val="44"/>
          <w:sz w:val="30"/>
          <w:szCs w:val="30"/>
        </w:rPr>
      </w:pPr>
      <w:r>
        <w:rPr>
          <w:rFonts w:hint="eastAsia" w:ascii="仿宋" w:hAnsi="仿宋" w:eastAsia="仿宋"/>
          <w:bCs/>
          <w:kern w:val="44"/>
          <w:sz w:val="30"/>
          <w:szCs w:val="30"/>
        </w:rPr>
        <w:t xml:space="preserve">（二）绩效评价工作实施情况 </w:t>
      </w:r>
      <w:r>
        <w:rPr>
          <w:rFonts w:hint="eastAsia" w:ascii="仿宋" w:hAnsi="仿宋" w:eastAsia="仿宋"/>
          <w:bCs/>
          <w:kern w:val="44"/>
          <w:sz w:val="30"/>
          <w:szCs w:val="30"/>
        </w:rPr>
        <w:tab/>
      </w:r>
      <w:r>
        <w:rPr>
          <w:rFonts w:ascii="仿宋" w:hAnsi="仿宋" w:eastAsia="仿宋"/>
          <w:bCs/>
          <w:kern w:val="44"/>
          <w:sz w:val="30"/>
          <w:szCs w:val="30"/>
        </w:rPr>
        <w:t>3</w:t>
      </w:r>
    </w:p>
    <w:p>
      <w:pPr>
        <w:tabs>
          <w:tab w:val="right" w:leader="dot" w:pos="8400"/>
        </w:tabs>
        <w:ind w:left="273" w:leftChars="130" w:firstLine="564" w:firstLineChars="188"/>
        <w:jc w:val="left"/>
        <w:rPr>
          <w:rFonts w:ascii="仿宋" w:hAnsi="仿宋" w:eastAsia="仿宋"/>
          <w:bCs/>
          <w:kern w:val="44"/>
          <w:sz w:val="30"/>
          <w:szCs w:val="30"/>
        </w:rPr>
      </w:pPr>
      <w:r>
        <w:rPr>
          <w:rFonts w:hint="eastAsia" w:ascii="仿宋" w:hAnsi="仿宋" w:eastAsia="仿宋"/>
          <w:bCs/>
          <w:kern w:val="44"/>
          <w:sz w:val="30"/>
          <w:szCs w:val="30"/>
        </w:rPr>
        <w:t>1.绩效评价原则</w:t>
      </w:r>
      <w:r>
        <w:rPr>
          <w:rFonts w:hint="eastAsia" w:ascii="仿宋" w:hAnsi="仿宋" w:eastAsia="仿宋"/>
          <w:bCs/>
          <w:kern w:val="44"/>
          <w:sz w:val="30"/>
          <w:szCs w:val="30"/>
        </w:rPr>
        <w:tab/>
      </w:r>
      <w:r>
        <w:rPr>
          <w:rFonts w:ascii="仿宋" w:hAnsi="仿宋" w:eastAsia="仿宋"/>
          <w:bCs/>
          <w:kern w:val="44"/>
          <w:sz w:val="30"/>
          <w:szCs w:val="30"/>
        </w:rPr>
        <w:t>3</w:t>
      </w:r>
    </w:p>
    <w:p>
      <w:pPr>
        <w:tabs>
          <w:tab w:val="right" w:leader="dot" w:pos="8400"/>
        </w:tabs>
        <w:ind w:left="273" w:leftChars="130" w:firstLine="564" w:firstLineChars="188"/>
        <w:jc w:val="left"/>
        <w:rPr>
          <w:rFonts w:ascii="仿宋" w:hAnsi="仿宋" w:eastAsia="仿宋"/>
          <w:bCs/>
          <w:kern w:val="44"/>
          <w:sz w:val="30"/>
          <w:szCs w:val="30"/>
        </w:rPr>
      </w:pPr>
      <w:r>
        <w:rPr>
          <w:rFonts w:hint="eastAsia" w:ascii="仿宋" w:hAnsi="仿宋" w:eastAsia="仿宋"/>
          <w:bCs/>
          <w:kern w:val="44"/>
          <w:sz w:val="30"/>
          <w:szCs w:val="30"/>
        </w:rPr>
        <w:t>2.评价指标体系</w:t>
      </w:r>
      <w:r>
        <w:rPr>
          <w:rFonts w:hint="eastAsia" w:ascii="仿宋" w:hAnsi="仿宋" w:eastAsia="仿宋"/>
          <w:bCs/>
          <w:kern w:val="44"/>
          <w:sz w:val="30"/>
          <w:szCs w:val="30"/>
        </w:rPr>
        <w:tab/>
      </w:r>
      <w:r>
        <w:rPr>
          <w:rFonts w:ascii="仿宋" w:hAnsi="仿宋" w:eastAsia="仿宋"/>
          <w:bCs/>
          <w:kern w:val="44"/>
          <w:sz w:val="30"/>
          <w:szCs w:val="30"/>
        </w:rPr>
        <w:t>3</w:t>
      </w:r>
    </w:p>
    <w:p>
      <w:pPr>
        <w:tabs>
          <w:tab w:val="right" w:leader="dot" w:pos="8400"/>
        </w:tabs>
        <w:ind w:left="273" w:leftChars="130" w:firstLine="564" w:firstLineChars="188"/>
        <w:jc w:val="left"/>
        <w:rPr>
          <w:rFonts w:ascii="仿宋" w:hAnsi="仿宋" w:eastAsia="仿宋"/>
          <w:bCs/>
          <w:kern w:val="44"/>
          <w:sz w:val="30"/>
          <w:szCs w:val="30"/>
        </w:rPr>
      </w:pPr>
      <w:r>
        <w:rPr>
          <w:rFonts w:hint="eastAsia" w:ascii="仿宋" w:hAnsi="仿宋" w:eastAsia="仿宋"/>
          <w:bCs/>
          <w:kern w:val="44"/>
          <w:sz w:val="30"/>
          <w:szCs w:val="30"/>
        </w:rPr>
        <w:t>3.绩效评价方法</w:t>
      </w:r>
      <w:r>
        <w:rPr>
          <w:rFonts w:hint="eastAsia" w:ascii="仿宋" w:hAnsi="仿宋" w:eastAsia="仿宋"/>
          <w:bCs/>
          <w:kern w:val="44"/>
          <w:sz w:val="30"/>
          <w:szCs w:val="30"/>
        </w:rPr>
        <w:tab/>
      </w:r>
      <w:r>
        <w:rPr>
          <w:rFonts w:ascii="仿宋" w:hAnsi="仿宋" w:eastAsia="仿宋"/>
          <w:bCs/>
          <w:kern w:val="44"/>
          <w:sz w:val="30"/>
          <w:szCs w:val="30"/>
        </w:rPr>
        <w:t>4</w:t>
      </w:r>
    </w:p>
    <w:p>
      <w:pPr>
        <w:tabs>
          <w:tab w:val="right" w:leader="dot" w:pos="8400"/>
        </w:tabs>
        <w:ind w:left="273" w:leftChars="130" w:firstLine="564" w:firstLineChars="188"/>
        <w:jc w:val="left"/>
        <w:rPr>
          <w:rFonts w:ascii="仿宋" w:hAnsi="仿宋" w:eastAsia="仿宋"/>
          <w:bCs/>
          <w:kern w:val="44"/>
          <w:sz w:val="30"/>
          <w:szCs w:val="30"/>
        </w:rPr>
      </w:pPr>
      <w:r>
        <w:rPr>
          <w:rFonts w:hint="eastAsia" w:ascii="仿宋" w:hAnsi="仿宋" w:eastAsia="仿宋"/>
          <w:bCs/>
          <w:kern w:val="44"/>
          <w:sz w:val="30"/>
          <w:szCs w:val="30"/>
        </w:rPr>
        <w:t>4.绩效评价标准</w:t>
      </w:r>
      <w:r>
        <w:rPr>
          <w:rFonts w:hint="eastAsia" w:ascii="仿宋" w:hAnsi="仿宋" w:eastAsia="仿宋"/>
          <w:bCs/>
          <w:kern w:val="44"/>
          <w:sz w:val="30"/>
          <w:szCs w:val="30"/>
        </w:rPr>
        <w:tab/>
      </w:r>
      <w:r>
        <w:rPr>
          <w:rFonts w:ascii="仿宋" w:hAnsi="仿宋" w:eastAsia="仿宋"/>
          <w:bCs/>
          <w:kern w:val="44"/>
          <w:sz w:val="30"/>
          <w:szCs w:val="30"/>
        </w:rPr>
        <w:t>4</w:t>
      </w:r>
    </w:p>
    <w:p>
      <w:pPr>
        <w:tabs>
          <w:tab w:val="right" w:leader="dot" w:pos="8400"/>
        </w:tabs>
        <w:ind w:firstLine="600" w:firstLineChars="200"/>
        <w:jc w:val="left"/>
        <w:rPr>
          <w:rFonts w:ascii="仿宋" w:hAnsi="仿宋" w:eastAsia="仿宋"/>
          <w:bCs/>
          <w:kern w:val="44"/>
          <w:sz w:val="30"/>
          <w:szCs w:val="30"/>
        </w:rPr>
      </w:pPr>
      <w:r>
        <w:rPr>
          <w:rFonts w:hint="eastAsia" w:ascii="仿宋" w:hAnsi="仿宋" w:eastAsia="仿宋"/>
          <w:bCs/>
          <w:kern w:val="44"/>
          <w:sz w:val="30"/>
          <w:szCs w:val="30"/>
        </w:rPr>
        <w:t>（三）绩效评价工作过程</w:t>
      </w:r>
      <w:r>
        <w:rPr>
          <w:rFonts w:hint="eastAsia" w:ascii="仿宋" w:hAnsi="仿宋" w:eastAsia="仿宋"/>
          <w:bCs/>
          <w:kern w:val="44"/>
          <w:sz w:val="30"/>
          <w:szCs w:val="30"/>
        </w:rPr>
        <w:tab/>
      </w:r>
      <w:r>
        <w:rPr>
          <w:rFonts w:ascii="仿宋" w:hAnsi="仿宋" w:eastAsia="仿宋"/>
          <w:bCs/>
          <w:kern w:val="44"/>
          <w:sz w:val="30"/>
          <w:szCs w:val="30"/>
        </w:rPr>
        <w:t>5</w:t>
      </w:r>
    </w:p>
    <w:p>
      <w:pPr>
        <w:tabs>
          <w:tab w:val="right" w:leader="dot" w:pos="8400"/>
        </w:tabs>
        <w:ind w:left="273" w:hanging="273" w:hangingChars="91"/>
        <w:jc w:val="left"/>
        <w:rPr>
          <w:rFonts w:ascii="仿宋" w:hAnsi="仿宋" w:eastAsia="仿宋"/>
          <w:bCs/>
          <w:kern w:val="44"/>
          <w:sz w:val="30"/>
          <w:szCs w:val="30"/>
        </w:rPr>
      </w:pPr>
      <w:r>
        <w:rPr>
          <w:rFonts w:hint="eastAsia" w:ascii="仿宋" w:hAnsi="仿宋" w:eastAsia="仿宋"/>
          <w:bCs/>
          <w:kern w:val="44"/>
          <w:sz w:val="30"/>
          <w:szCs w:val="30"/>
        </w:rPr>
        <w:t>三、综合评价工作情况及评价结论</w:t>
      </w:r>
      <w:r>
        <w:rPr>
          <w:rFonts w:hint="eastAsia" w:ascii="仿宋" w:hAnsi="仿宋" w:eastAsia="仿宋"/>
          <w:bCs/>
          <w:kern w:val="44"/>
          <w:sz w:val="30"/>
          <w:szCs w:val="30"/>
        </w:rPr>
        <w:tab/>
      </w:r>
      <w:r>
        <w:rPr>
          <w:rFonts w:ascii="仿宋" w:hAnsi="仿宋" w:eastAsia="仿宋"/>
          <w:bCs/>
          <w:kern w:val="44"/>
          <w:sz w:val="30"/>
          <w:szCs w:val="30"/>
        </w:rPr>
        <w:t>6</w:t>
      </w:r>
    </w:p>
    <w:p>
      <w:pPr>
        <w:tabs>
          <w:tab w:val="right" w:leader="dot" w:pos="8400"/>
        </w:tabs>
        <w:ind w:left="273" w:hanging="273" w:hangingChars="91"/>
        <w:jc w:val="left"/>
        <w:rPr>
          <w:rFonts w:ascii="仿宋" w:hAnsi="仿宋" w:eastAsia="仿宋"/>
          <w:bCs/>
          <w:kern w:val="44"/>
          <w:sz w:val="30"/>
          <w:szCs w:val="30"/>
        </w:rPr>
      </w:pPr>
      <w:r>
        <w:rPr>
          <w:rFonts w:hint="eastAsia" w:ascii="仿宋" w:hAnsi="仿宋" w:eastAsia="仿宋"/>
          <w:bCs/>
          <w:kern w:val="44"/>
          <w:sz w:val="30"/>
          <w:szCs w:val="30"/>
        </w:rPr>
        <w:t>四、绩效评价指标分析</w:t>
      </w:r>
      <w:r>
        <w:rPr>
          <w:rFonts w:hint="eastAsia" w:ascii="仿宋" w:hAnsi="仿宋" w:eastAsia="仿宋"/>
          <w:bCs/>
          <w:kern w:val="44"/>
          <w:sz w:val="30"/>
          <w:szCs w:val="30"/>
        </w:rPr>
        <w:tab/>
      </w:r>
      <w:r>
        <w:rPr>
          <w:rFonts w:ascii="仿宋" w:hAnsi="仿宋" w:eastAsia="仿宋"/>
          <w:bCs/>
          <w:kern w:val="44"/>
          <w:sz w:val="30"/>
          <w:szCs w:val="30"/>
        </w:rPr>
        <w:t>7</w:t>
      </w:r>
    </w:p>
    <w:p>
      <w:pPr>
        <w:tabs>
          <w:tab w:val="right" w:leader="dot" w:pos="8400"/>
        </w:tabs>
        <w:ind w:left="273" w:leftChars="130" w:firstLine="144" w:firstLineChars="48"/>
        <w:jc w:val="left"/>
        <w:rPr>
          <w:rFonts w:ascii="仿宋" w:hAnsi="仿宋" w:eastAsia="仿宋"/>
          <w:bCs/>
          <w:kern w:val="44"/>
          <w:sz w:val="30"/>
          <w:szCs w:val="30"/>
        </w:rPr>
      </w:pPr>
      <w:r>
        <w:rPr>
          <w:rFonts w:hint="eastAsia" w:ascii="仿宋" w:hAnsi="仿宋" w:eastAsia="仿宋"/>
          <w:bCs/>
          <w:kern w:val="44"/>
          <w:sz w:val="30"/>
          <w:szCs w:val="30"/>
        </w:rPr>
        <w:t>（一）项目决策情况</w:t>
      </w:r>
      <w:r>
        <w:rPr>
          <w:rFonts w:hint="eastAsia" w:ascii="仿宋" w:hAnsi="仿宋" w:eastAsia="仿宋"/>
          <w:bCs/>
          <w:kern w:val="44"/>
          <w:sz w:val="30"/>
          <w:szCs w:val="30"/>
        </w:rPr>
        <w:tab/>
      </w:r>
      <w:r>
        <w:rPr>
          <w:rFonts w:ascii="仿宋" w:hAnsi="仿宋" w:eastAsia="仿宋"/>
          <w:bCs/>
          <w:kern w:val="44"/>
          <w:sz w:val="30"/>
          <w:szCs w:val="30"/>
        </w:rPr>
        <w:t>7</w:t>
      </w:r>
    </w:p>
    <w:p>
      <w:pPr>
        <w:tabs>
          <w:tab w:val="right" w:leader="dot" w:pos="8400"/>
        </w:tabs>
        <w:ind w:left="273" w:leftChars="130" w:firstLine="144" w:firstLineChars="48"/>
        <w:jc w:val="left"/>
        <w:rPr>
          <w:rFonts w:ascii="仿宋" w:hAnsi="仿宋" w:eastAsia="仿宋"/>
          <w:bCs/>
          <w:kern w:val="44"/>
          <w:sz w:val="30"/>
          <w:szCs w:val="30"/>
        </w:rPr>
      </w:pPr>
      <w:r>
        <w:rPr>
          <w:rFonts w:hint="eastAsia" w:ascii="仿宋" w:hAnsi="仿宋" w:eastAsia="仿宋"/>
          <w:bCs/>
          <w:kern w:val="44"/>
          <w:sz w:val="30"/>
          <w:szCs w:val="30"/>
        </w:rPr>
        <w:t>（二）项目过程情况</w:t>
      </w:r>
      <w:r>
        <w:rPr>
          <w:rFonts w:hint="eastAsia" w:ascii="仿宋" w:hAnsi="仿宋" w:eastAsia="仿宋"/>
          <w:bCs/>
          <w:kern w:val="44"/>
          <w:sz w:val="30"/>
          <w:szCs w:val="30"/>
        </w:rPr>
        <w:tab/>
      </w:r>
      <w:r>
        <w:rPr>
          <w:rFonts w:ascii="仿宋" w:hAnsi="仿宋" w:eastAsia="仿宋"/>
          <w:bCs/>
          <w:kern w:val="44"/>
          <w:sz w:val="30"/>
          <w:szCs w:val="30"/>
        </w:rPr>
        <w:t>7</w:t>
      </w:r>
    </w:p>
    <w:p>
      <w:pPr>
        <w:numPr>
          <w:ilvl w:val="0"/>
          <w:numId w:val="2"/>
        </w:numPr>
        <w:tabs>
          <w:tab w:val="right" w:leader="dot" w:pos="8400"/>
        </w:tabs>
        <w:ind w:firstLine="393" w:firstLineChars="131"/>
        <w:jc w:val="left"/>
        <w:rPr>
          <w:rFonts w:ascii="仿宋" w:hAnsi="仿宋" w:eastAsia="仿宋"/>
          <w:bCs/>
          <w:kern w:val="44"/>
          <w:sz w:val="30"/>
          <w:szCs w:val="30"/>
        </w:rPr>
      </w:pPr>
      <w:r>
        <w:rPr>
          <w:rFonts w:hint="eastAsia" w:ascii="仿宋" w:hAnsi="仿宋" w:eastAsia="仿宋"/>
          <w:bCs/>
          <w:kern w:val="44"/>
          <w:sz w:val="30"/>
          <w:szCs w:val="30"/>
        </w:rPr>
        <w:t>项目产出情况</w:t>
      </w:r>
      <w:r>
        <w:rPr>
          <w:rFonts w:hint="eastAsia" w:ascii="仿宋" w:hAnsi="仿宋" w:eastAsia="仿宋"/>
          <w:bCs/>
          <w:kern w:val="44"/>
          <w:sz w:val="30"/>
          <w:szCs w:val="30"/>
        </w:rPr>
        <w:tab/>
      </w:r>
      <w:r>
        <w:rPr>
          <w:rFonts w:ascii="仿宋" w:hAnsi="仿宋" w:eastAsia="仿宋"/>
          <w:bCs/>
          <w:kern w:val="44"/>
          <w:sz w:val="30"/>
          <w:szCs w:val="30"/>
        </w:rPr>
        <w:t>8</w:t>
      </w:r>
    </w:p>
    <w:p>
      <w:pPr>
        <w:numPr>
          <w:ilvl w:val="0"/>
          <w:numId w:val="2"/>
        </w:numPr>
        <w:tabs>
          <w:tab w:val="right" w:leader="dot" w:pos="8400"/>
        </w:tabs>
        <w:ind w:firstLine="393" w:firstLineChars="131"/>
        <w:jc w:val="left"/>
        <w:rPr>
          <w:rFonts w:ascii="仿宋" w:hAnsi="仿宋" w:eastAsia="仿宋"/>
          <w:bCs/>
          <w:kern w:val="44"/>
          <w:sz w:val="30"/>
          <w:szCs w:val="30"/>
        </w:rPr>
      </w:pPr>
      <w:r>
        <w:rPr>
          <w:rFonts w:hint="eastAsia" w:ascii="仿宋" w:hAnsi="仿宋" w:eastAsia="仿宋"/>
          <w:bCs/>
          <w:kern w:val="44"/>
          <w:sz w:val="30"/>
          <w:szCs w:val="30"/>
        </w:rPr>
        <w:t>项目效益情况</w:t>
      </w:r>
      <w:r>
        <w:rPr>
          <w:rFonts w:hint="eastAsia" w:ascii="仿宋" w:hAnsi="仿宋" w:eastAsia="仿宋"/>
          <w:bCs/>
          <w:kern w:val="44"/>
          <w:sz w:val="30"/>
          <w:szCs w:val="30"/>
        </w:rPr>
        <w:tab/>
      </w:r>
      <w:r>
        <w:rPr>
          <w:rFonts w:ascii="仿宋" w:hAnsi="仿宋" w:eastAsia="仿宋"/>
          <w:bCs/>
          <w:kern w:val="44"/>
          <w:sz w:val="30"/>
          <w:szCs w:val="30"/>
        </w:rPr>
        <w:t>9</w:t>
      </w:r>
    </w:p>
    <w:p>
      <w:pPr>
        <w:tabs>
          <w:tab w:val="right" w:leader="dot" w:pos="8400"/>
        </w:tabs>
        <w:ind w:left="273" w:hanging="273" w:hangingChars="91"/>
        <w:jc w:val="left"/>
        <w:rPr>
          <w:rFonts w:ascii="仿宋" w:hAnsi="仿宋" w:eastAsia="仿宋"/>
          <w:bCs/>
          <w:kern w:val="44"/>
          <w:sz w:val="30"/>
          <w:szCs w:val="30"/>
        </w:rPr>
      </w:pPr>
      <w:r>
        <w:rPr>
          <w:rFonts w:hint="eastAsia" w:ascii="仿宋" w:hAnsi="仿宋" w:eastAsia="仿宋"/>
          <w:bCs/>
          <w:kern w:val="44"/>
          <w:sz w:val="30"/>
          <w:szCs w:val="30"/>
        </w:rPr>
        <w:t>五、主要经验及做法、存在的问题及原因分析</w:t>
      </w:r>
      <w:r>
        <w:rPr>
          <w:rFonts w:hint="eastAsia" w:ascii="仿宋" w:hAnsi="仿宋" w:eastAsia="仿宋"/>
          <w:bCs/>
          <w:kern w:val="44"/>
          <w:sz w:val="30"/>
          <w:szCs w:val="30"/>
        </w:rPr>
        <w:tab/>
      </w:r>
      <w:r>
        <w:rPr>
          <w:rFonts w:ascii="仿宋" w:hAnsi="仿宋" w:eastAsia="仿宋"/>
          <w:bCs/>
          <w:kern w:val="44"/>
          <w:sz w:val="30"/>
          <w:szCs w:val="30"/>
        </w:rPr>
        <w:t>11</w:t>
      </w:r>
    </w:p>
    <w:p>
      <w:pPr>
        <w:tabs>
          <w:tab w:val="right" w:leader="dot" w:pos="8400"/>
        </w:tabs>
        <w:ind w:left="273" w:leftChars="130" w:firstLine="144" w:firstLineChars="48"/>
        <w:jc w:val="left"/>
        <w:rPr>
          <w:rFonts w:ascii="仿宋" w:hAnsi="仿宋" w:eastAsia="仿宋"/>
          <w:bCs/>
          <w:kern w:val="44"/>
          <w:sz w:val="30"/>
          <w:szCs w:val="30"/>
        </w:rPr>
      </w:pPr>
      <w:r>
        <w:rPr>
          <w:rFonts w:hint="eastAsia" w:ascii="仿宋" w:hAnsi="仿宋" w:eastAsia="仿宋"/>
          <w:bCs/>
          <w:kern w:val="44"/>
          <w:sz w:val="30"/>
          <w:szCs w:val="30"/>
        </w:rPr>
        <w:t>（一）主要经验及做法</w:t>
      </w:r>
      <w:r>
        <w:rPr>
          <w:rFonts w:hint="eastAsia" w:ascii="仿宋" w:hAnsi="仿宋" w:eastAsia="仿宋"/>
          <w:bCs/>
          <w:kern w:val="44"/>
          <w:sz w:val="30"/>
          <w:szCs w:val="30"/>
        </w:rPr>
        <w:tab/>
      </w:r>
      <w:r>
        <w:rPr>
          <w:rFonts w:ascii="仿宋" w:hAnsi="仿宋" w:eastAsia="仿宋"/>
          <w:bCs/>
          <w:kern w:val="44"/>
          <w:sz w:val="30"/>
          <w:szCs w:val="30"/>
        </w:rPr>
        <w:t>11</w:t>
      </w:r>
    </w:p>
    <w:p>
      <w:pPr>
        <w:tabs>
          <w:tab w:val="right" w:leader="dot" w:pos="8400"/>
        </w:tabs>
        <w:ind w:left="273" w:leftChars="130" w:firstLine="144" w:firstLineChars="48"/>
        <w:jc w:val="left"/>
        <w:rPr>
          <w:rFonts w:ascii="仿宋" w:hAnsi="仿宋" w:eastAsia="仿宋"/>
          <w:bCs/>
          <w:kern w:val="44"/>
          <w:sz w:val="30"/>
          <w:szCs w:val="30"/>
        </w:rPr>
      </w:pPr>
      <w:r>
        <w:rPr>
          <w:rFonts w:hint="eastAsia" w:ascii="仿宋" w:hAnsi="仿宋" w:eastAsia="仿宋"/>
          <w:bCs/>
          <w:kern w:val="44"/>
          <w:sz w:val="30"/>
          <w:szCs w:val="30"/>
        </w:rPr>
        <w:t>（二）存在的问题及原因分析</w:t>
      </w:r>
      <w:r>
        <w:rPr>
          <w:rFonts w:hint="eastAsia" w:ascii="仿宋" w:hAnsi="仿宋" w:eastAsia="仿宋"/>
          <w:bCs/>
          <w:kern w:val="44"/>
          <w:sz w:val="30"/>
          <w:szCs w:val="30"/>
        </w:rPr>
        <w:tab/>
      </w:r>
      <w:r>
        <w:rPr>
          <w:rFonts w:hint="eastAsia" w:ascii="仿宋" w:hAnsi="仿宋" w:eastAsia="仿宋"/>
          <w:bCs/>
          <w:kern w:val="44"/>
          <w:sz w:val="30"/>
          <w:szCs w:val="30"/>
        </w:rPr>
        <w:t>1</w:t>
      </w:r>
      <w:r>
        <w:rPr>
          <w:rFonts w:ascii="仿宋" w:hAnsi="仿宋" w:eastAsia="仿宋"/>
          <w:bCs/>
          <w:kern w:val="44"/>
          <w:sz w:val="30"/>
          <w:szCs w:val="30"/>
        </w:rPr>
        <w:t>2</w:t>
      </w:r>
    </w:p>
    <w:p>
      <w:pPr>
        <w:tabs>
          <w:tab w:val="right" w:leader="dot" w:pos="8400"/>
        </w:tabs>
        <w:ind w:left="273" w:hanging="273" w:hangingChars="91"/>
        <w:jc w:val="left"/>
        <w:rPr>
          <w:rFonts w:ascii="仿宋" w:hAnsi="仿宋" w:eastAsia="仿宋"/>
          <w:bCs/>
          <w:kern w:val="44"/>
          <w:sz w:val="30"/>
          <w:szCs w:val="30"/>
        </w:rPr>
      </w:pPr>
      <w:r>
        <w:rPr>
          <w:rFonts w:hint="eastAsia" w:ascii="仿宋" w:hAnsi="仿宋" w:eastAsia="仿宋"/>
          <w:bCs/>
          <w:kern w:val="44"/>
          <w:sz w:val="30"/>
          <w:szCs w:val="30"/>
        </w:rPr>
        <w:t>六、有关建议</w:t>
      </w:r>
      <w:r>
        <w:rPr>
          <w:rFonts w:hint="eastAsia" w:ascii="仿宋" w:hAnsi="仿宋" w:eastAsia="仿宋"/>
          <w:bCs/>
          <w:kern w:val="44"/>
          <w:sz w:val="30"/>
          <w:szCs w:val="30"/>
        </w:rPr>
        <w:tab/>
      </w:r>
      <w:r>
        <w:rPr>
          <w:rFonts w:hint="eastAsia" w:ascii="仿宋" w:hAnsi="仿宋" w:eastAsia="仿宋"/>
          <w:bCs/>
          <w:kern w:val="44"/>
          <w:sz w:val="30"/>
          <w:szCs w:val="30"/>
        </w:rPr>
        <w:t>1</w:t>
      </w:r>
      <w:r>
        <w:rPr>
          <w:rFonts w:ascii="仿宋" w:hAnsi="仿宋" w:eastAsia="仿宋"/>
          <w:bCs/>
          <w:kern w:val="44"/>
          <w:sz w:val="30"/>
          <w:szCs w:val="30"/>
        </w:rPr>
        <w:t>2</w:t>
      </w:r>
    </w:p>
    <w:p>
      <w:pPr>
        <w:tabs>
          <w:tab w:val="right" w:leader="dot" w:pos="8400"/>
        </w:tabs>
        <w:ind w:left="273" w:hanging="273" w:hangingChars="91"/>
        <w:jc w:val="left"/>
        <w:rPr>
          <w:rFonts w:ascii="仿宋" w:hAnsi="仿宋" w:eastAsia="仿宋"/>
          <w:bCs/>
          <w:kern w:val="44"/>
          <w:sz w:val="30"/>
          <w:szCs w:val="30"/>
        </w:rPr>
      </w:pPr>
      <w:r>
        <w:rPr>
          <w:rFonts w:hint="eastAsia" w:ascii="仿宋" w:hAnsi="仿宋" w:eastAsia="仿宋"/>
          <w:bCs/>
          <w:kern w:val="44"/>
          <w:sz w:val="30"/>
          <w:szCs w:val="30"/>
        </w:rPr>
        <w:t>七、其他需要说明的问题</w:t>
      </w:r>
      <w:r>
        <w:rPr>
          <w:rFonts w:hint="eastAsia" w:ascii="仿宋" w:hAnsi="仿宋" w:eastAsia="仿宋"/>
          <w:bCs/>
          <w:kern w:val="44"/>
          <w:sz w:val="30"/>
          <w:szCs w:val="30"/>
        </w:rPr>
        <w:tab/>
      </w:r>
      <w:r>
        <w:rPr>
          <w:rFonts w:ascii="仿宋" w:hAnsi="仿宋" w:eastAsia="仿宋"/>
          <w:bCs/>
          <w:kern w:val="44"/>
          <w:sz w:val="30"/>
          <w:szCs w:val="30"/>
        </w:rPr>
        <w:t>13</w:t>
      </w:r>
    </w:p>
    <w:bookmarkEnd w:id="1"/>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spacing w:before="156" w:beforeLines="50" w:line="360" w:lineRule="auto"/>
        <w:jc w:val="center"/>
        <w:rPr>
          <w:rFonts w:ascii="仿宋" w:hAnsi="仿宋" w:eastAsia="仿宋"/>
          <w:b/>
          <w:sz w:val="44"/>
          <w:szCs w:val="44"/>
        </w:rPr>
        <w:sectPr>
          <w:headerReference r:id="rId4" w:type="default"/>
          <w:footerReference r:id="rId5" w:type="default"/>
          <w:pgSz w:w="11906" w:h="16838"/>
          <w:pgMar w:top="1440" w:right="1800" w:bottom="1440" w:left="1800" w:header="851" w:footer="992" w:gutter="0"/>
          <w:pgNumType w:start="1"/>
          <w:cols w:space="720" w:num="1"/>
          <w:docGrid w:type="lines" w:linePitch="312" w:charSpace="0"/>
        </w:sectPr>
      </w:pPr>
    </w:p>
    <w:p>
      <w:pPr>
        <w:wordWrap/>
        <w:spacing w:line="560" w:lineRule="exact"/>
        <w:ind w:left="0" w:leftChars="0" w:right="0"/>
        <w:jc w:val="center"/>
        <w:textAlignment w:val="auto"/>
        <w:rPr>
          <w:rFonts w:ascii="仿宋" w:hAnsi="仿宋" w:eastAsia="仿宋"/>
          <w:b/>
          <w:sz w:val="44"/>
          <w:szCs w:val="44"/>
        </w:rPr>
      </w:pPr>
      <w:r>
        <w:rPr>
          <w:rFonts w:hint="eastAsia" w:ascii="仿宋" w:hAnsi="仿宋" w:eastAsia="仿宋"/>
          <w:b/>
          <w:sz w:val="44"/>
          <w:szCs w:val="44"/>
        </w:rPr>
        <w:t>“社会服务工作经费”</w:t>
      </w:r>
    </w:p>
    <w:p>
      <w:pPr>
        <w:wordWrap/>
        <w:spacing w:line="560" w:lineRule="exact"/>
        <w:ind w:left="0" w:leftChars="0" w:right="0"/>
        <w:jc w:val="center"/>
        <w:textAlignment w:val="auto"/>
        <w:rPr>
          <w:rFonts w:ascii="仿宋" w:hAnsi="仿宋" w:eastAsia="仿宋"/>
          <w:b/>
          <w:sz w:val="44"/>
          <w:szCs w:val="44"/>
        </w:rPr>
      </w:pPr>
      <w:r>
        <w:rPr>
          <w:rFonts w:hint="eastAsia" w:ascii="仿宋" w:hAnsi="仿宋" w:eastAsia="仿宋"/>
          <w:b/>
          <w:sz w:val="44"/>
          <w:szCs w:val="44"/>
        </w:rPr>
        <w:t>项目绩效评价报告</w:t>
      </w:r>
    </w:p>
    <w:p>
      <w:pPr>
        <w:wordWrap/>
        <w:spacing w:line="560" w:lineRule="exact"/>
        <w:ind w:left="0" w:leftChars="0" w:right="0" w:firstLine="643" w:firstLineChars="200"/>
        <w:textAlignment w:val="auto"/>
        <w:rPr>
          <w:rFonts w:ascii="仿宋" w:hAnsi="仿宋" w:eastAsia="仿宋"/>
          <w:b/>
          <w:bCs/>
          <w:sz w:val="32"/>
          <w:szCs w:val="32"/>
        </w:rPr>
      </w:pPr>
      <w:r>
        <w:rPr>
          <w:rFonts w:hint="eastAsia" w:ascii="仿宋" w:hAnsi="仿宋" w:eastAsia="仿宋"/>
          <w:b/>
          <w:bCs/>
          <w:sz w:val="32"/>
          <w:szCs w:val="32"/>
        </w:rPr>
        <w:t>一、项目基本情况</w:t>
      </w:r>
    </w:p>
    <w:p>
      <w:pPr>
        <w:wordWrap/>
        <w:spacing w:line="560" w:lineRule="exact"/>
        <w:ind w:left="0" w:leftChars="0" w:right="0" w:firstLine="643" w:firstLineChars="200"/>
        <w:textAlignment w:val="auto"/>
        <w:outlineLvl w:val="0"/>
        <w:rPr>
          <w:rFonts w:ascii="仿宋" w:hAnsi="仿宋" w:eastAsia="仿宋"/>
          <w:b/>
          <w:bCs/>
          <w:sz w:val="32"/>
          <w:szCs w:val="32"/>
        </w:rPr>
      </w:pPr>
      <w:r>
        <w:rPr>
          <w:rFonts w:hint="eastAsia" w:ascii="仿宋" w:hAnsi="仿宋" w:eastAsia="仿宋"/>
          <w:b/>
          <w:bCs/>
          <w:sz w:val="32"/>
          <w:szCs w:val="32"/>
        </w:rPr>
        <w:t>（一）项目概况</w:t>
      </w:r>
    </w:p>
    <w:p>
      <w:pPr>
        <w:wordWrap/>
        <w:spacing w:line="560" w:lineRule="exact"/>
        <w:ind w:left="0" w:leftChars="0" w:right="0" w:firstLine="640" w:firstLineChars="200"/>
        <w:textAlignment w:val="auto"/>
        <w:rPr>
          <w:rFonts w:ascii="仿宋" w:hAnsi="仿宋" w:eastAsia="仿宋"/>
          <w:sz w:val="32"/>
          <w:szCs w:val="32"/>
        </w:rPr>
      </w:pPr>
      <w:r>
        <w:rPr>
          <w:rFonts w:hint="eastAsia" w:ascii="仿宋" w:hAnsi="仿宋" w:eastAsia="仿宋"/>
          <w:sz w:val="32"/>
          <w:szCs w:val="32"/>
        </w:rPr>
        <w:t>为全面实施预算绩效管理，建立科学、合理的项目支出绩效评价管理体系，提高财政资源配置效率和使用效益，根据《项目支出绩效评价管理办法》（财预</w:t>
      </w:r>
      <w:r>
        <w:rPr>
          <w:rFonts w:ascii="仿宋" w:hAnsi="仿宋" w:eastAsia="仿宋"/>
          <w:sz w:val="32"/>
          <w:szCs w:val="32"/>
        </w:rPr>
        <w:t>〔</w:t>
      </w:r>
      <w:r>
        <w:rPr>
          <w:rFonts w:hint="eastAsia" w:ascii="仿宋" w:hAnsi="仿宋" w:eastAsia="仿宋"/>
          <w:sz w:val="32"/>
          <w:szCs w:val="32"/>
        </w:rPr>
        <w:t>2020〕10号）、《中共北京市委 北京市人民政府关于全面实施预算绩效管理的实施意见》（京发</w:t>
      </w:r>
      <w:r>
        <w:rPr>
          <w:rFonts w:ascii="仿宋" w:hAnsi="仿宋" w:eastAsia="仿宋"/>
          <w:sz w:val="32"/>
          <w:szCs w:val="32"/>
        </w:rPr>
        <w:t>〔</w:t>
      </w:r>
      <w:r>
        <w:rPr>
          <w:rFonts w:hint="eastAsia" w:ascii="仿宋" w:hAnsi="仿宋" w:eastAsia="仿宋"/>
          <w:sz w:val="32"/>
          <w:szCs w:val="32"/>
        </w:rPr>
        <w:t>2019〕12号）《北京市预算绩效管理办法》（京财绩效〔2019〕2129号）和《北京市项目支出绩效评价管理办法》（京财绩效〔2020〕2146号），北京市财政局关于印发 《进一步深化项目支出绩效预算管理改革的意见》的通知 （京财绩效</w:t>
      </w:r>
      <w:r>
        <w:rPr>
          <w:rFonts w:ascii="仿宋" w:hAnsi="仿宋" w:eastAsia="仿宋"/>
          <w:sz w:val="32"/>
          <w:szCs w:val="32"/>
        </w:rPr>
        <w:t>〔</w:t>
      </w:r>
      <w:r>
        <w:rPr>
          <w:rFonts w:hint="eastAsia" w:ascii="仿宋" w:hAnsi="仿宋" w:eastAsia="仿宋"/>
          <w:sz w:val="32"/>
          <w:szCs w:val="32"/>
        </w:rPr>
        <w:t>2017〕2944 号）等有关规定，以及北京市财政局的相关要求，本单位对202</w:t>
      </w:r>
      <w:r>
        <w:rPr>
          <w:rFonts w:ascii="仿宋" w:hAnsi="仿宋" w:eastAsia="仿宋"/>
          <w:sz w:val="32"/>
          <w:szCs w:val="32"/>
        </w:rPr>
        <w:t>4</w:t>
      </w:r>
      <w:r>
        <w:rPr>
          <w:rFonts w:hint="eastAsia" w:ascii="仿宋" w:hAnsi="仿宋" w:eastAsia="仿宋"/>
          <w:sz w:val="32"/>
          <w:szCs w:val="32"/>
        </w:rPr>
        <w:t>年“九三学社社会服务工作经费”项目（以下简称“该项目”）的绩效情况实施评价，形成本绩效评价报告。</w:t>
      </w:r>
    </w:p>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sz w:val="32"/>
          <w:szCs w:val="32"/>
        </w:rPr>
        <w:t>2024年是新中国成立75周年，是中国共产党领导的多党合作和政治协商制度确立75周年，也是实施“十四五”规划的关键一年。一年来，九三学社北京市委始终坚持以习近平新时代中国特色社会主义思想为指导，深入学习贯彻中共二十大和二十届二中、三中全会精神，认真贯彻落实九三学社中央和中共北京市委有关决策部署，巩固拓展“凝心铸魂强根基，团结奋进新征程”主题教育成果，深化纪律学习教育，切实履行好参政党职能，圆满完成各项任务，为新时代首都发展作出新贡献。</w:t>
      </w:r>
    </w:p>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sz w:val="32"/>
          <w:szCs w:val="32"/>
        </w:rPr>
        <w:t>社会服务工作经费项目本年度预算数</w:t>
      </w:r>
      <w:r>
        <w:rPr>
          <w:rFonts w:ascii="仿宋" w:hAnsi="仿宋" w:eastAsia="仿宋"/>
          <w:sz w:val="32"/>
          <w:szCs w:val="32"/>
        </w:rPr>
        <w:t>17.50</w:t>
      </w:r>
      <w:r>
        <w:rPr>
          <w:rFonts w:hint="eastAsia" w:ascii="仿宋" w:hAnsi="仿宋" w:eastAsia="仿宋"/>
          <w:sz w:val="32"/>
          <w:szCs w:val="32"/>
        </w:rPr>
        <w:t>万元，实际支出</w:t>
      </w:r>
      <w:r>
        <w:rPr>
          <w:rFonts w:ascii="仿宋" w:hAnsi="仿宋" w:eastAsia="仿宋"/>
          <w:sz w:val="32"/>
          <w:szCs w:val="32"/>
        </w:rPr>
        <w:t>17.49</w:t>
      </w:r>
      <w:r>
        <w:rPr>
          <w:rFonts w:hint="eastAsia" w:ascii="仿宋" w:hAnsi="仿宋" w:eastAsia="仿宋"/>
          <w:sz w:val="32"/>
          <w:szCs w:val="32"/>
        </w:rPr>
        <w:t>万元。</w:t>
      </w:r>
    </w:p>
    <w:p>
      <w:pPr>
        <w:wordWrap/>
        <w:spacing w:line="560" w:lineRule="exact"/>
        <w:ind w:left="0" w:leftChars="0" w:right="0" w:firstLine="643" w:firstLineChars="200"/>
        <w:textAlignment w:val="auto"/>
        <w:outlineLvl w:val="0"/>
        <w:rPr>
          <w:rFonts w:ascii="仿宋" w:hAnsi="仿宋" w:eastAsia="仿宋"/>
          <w:b/>
          <w:bCs/>
          <w:sz w:val="32"/>
          <w:szCs w:val="32"/>
        </w:rPr>
      </w:pPr>
      <w:r>
        <w:rPr>
          <w:rFonts w:hint="eastAsia" w:ascii="仿宋" w:hAnsi="仿宋" w:eastAsia="仿宋"/>
          <w:b/>
          <w:bCs/>
          <w:sz w:val="32"/>
          <w:szCs w:val="32"/>
        </w:rPr>
        <w:t>（二）项目绩效目标</w:t>
      </w:r>
    </w:p>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sz w:val="32"/>
          <w:szCs w:val="32"/>
        </w:rPr>
        <w:t>该项目绩效目标为：完成市委科技助农、科技助医、科学传播、文化主推等社会服务工作，切实助力家生态环境、科技教育、文化卫生、社会治理、乡村振兴等多领域建设。</w:t>
      </w:r>
    </w:p>
    <w:p>
      <w:pPr>
        <w:wordWrap/>
        <w:spacing w:line="560" w:lineRule="exact"/>
        <w:ind w:left="0" w:leftChars="0" w:right="0" w:firstLine="643" w:firstLineChars="200"/>
        <w:textAlignment w:val="auto"/>
        <w:rPr>
          <w:rFonts w:ascii="仿宋" w:hAnsi="仿宋" w:eastAsia="仿宋"/>
          <w:b/>
          <w:bCs/>
          <w:sz w:val="32"/>
          <w:szCs w:val="32"/>
        </w:rPr>
      </w:pPr>
      <w:r>
        <w:rPr>
          <w:rFonts w:hint="eastAsia" w:ascii="仿宋" w:hAnsi="仿宋" w:eastAsia="仿宋"/>
          <w:b/>
          <w:bCs/>
          <w:sz w:val="32"/>
          <w:szCs w:val="32"/>
        </w:rPr>
        <w:t>二、绩效评价工作开展情况</w:t>
      </w:r>
    </w:p>
    <w:p>
      <w:pPr>
        <w:wordWrap/>
        <w:spacing w:line="560" w:lineRule="exact"/>
        <w:ind w:left="0" w:leftChars="0" w:right="0" w:firstLine="643" w:firstLineChars="200"/>
        <w:textAlignment w:val="auto"/>
        <w:outlineLvl w:val="0"/>
        <w:rPr>
          <w:rFonts w:ascii="仿宋" w:hAnsi="仿宋" w:eastAsia="仿宋"/>
          <w:b/>
          <w:bCs/>
          <w:sz w:val="32"/>
          <w:szCs w:val="32"/>
        </w:rPr>
      </w:pPr>
      <w:r>
        <w:rPr>
          <w:rFonts w:hint="eastAsia" w:ascii="仿宋" w:hAnsi="仿宋" w:eastAsia="仿宋"/>
          <w:b/>
          <w:bCs/>
          <w:sz w:val="32"/>
          <w:szCs w:val="32"/>
        </w:rPr>
        <w:t>（一）绩效评价目的、对象和范围</w:t>
      </w:r>
    </w:p>
    <w:p>
      <w:pPr>
        <w:wordWrap/>
        <w:spacing w:line="560" w:lineRule="exact"/>
        <w:ind w:left="0" w:leftChars="0" w:right="0" w:firstLine="643" w:firstLineChars="200"/>
        <w:textAlignment w:val="auto"/>
        <w:outlineLvl w:val="0"/>
        <w:rPr>
          <w:rFonts w:ascii="仿宋" w:hAnsi="仿宋" w:eastAsia="仿宋"/>
          <w:b/>
          <w:bCs/>
          <w:sz w:val="32"/>
          <w:szCs w:val="32"/>
        </w:rPr>
      </w:pPr>
      <w:r>
        <w:rPr>
          <w:rFonts w:hint="eastAsia" w:ascii="仿宋" w:hAnsi="仿宋" w:eastAsia="仿宋"/>
          <w:b/>
          <w:bCs/>
          <w:sz w:val="32"/>
          <w:szCs w:val="32"/>
        </w:rPr>
        <w:t>1.评价目的</w:t>
      </w:r>
    </w:p>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sz w:val="32"/>
          <w:szCs w:val="32"/>
        </w:rPr>
        <w:t>通过绩效评价工作，运用科学、合理的绩效评价指标、评价标准和评价方法，衡量和考核项目资金管理、决策和绩效情况，分析项目资金使用是否达到预期目标、管理是否规范、使用是否有效，总结和分析财政资金的支出效果，提出专业评价意见，进一步改进和加强项目资金管理，提高财政资金使用效益。为部门预算绩效管理工作积累经验，探索适用于“社会服务工作经费”项目支出的绩效管理工作方式。</w:t>
      </w:r>
    </w:p>
    <w:p>
      <w:pPr>
        <w:wordWrap/>
        <w:spacing w:line="560" w:lineRule="exact"/>
        <w:ind w:left="0" w:leftChars="0" w:right="0" w:firstLine="643" w:firstLineChars="200"/>
        <w:textAlignment w:val="auto"/>
        <w:outlineLvl w:val="0"/>
        <w:rPr>
          <w:rFonts w:ascii="仿宋" w:hAnsi="仿宋" w:eastAsia="仿宋"/>
          <w:b/>
          <w:bCs/>
          <w:sz w:val="32"/>
          <w:szCs w:val="32"/>
        </w:rPr>
      </w:pPr>
      <w:r>
        <w:rPr>
          <w:rFonts w:hint="eastAsia" w:ascii="仿宋" w:hAnsi="仿宋" w:eastAsia="仿宋"/>
          <w:b/>
          <w:bCs/>
          <w:sz w:val="32"/>
          <w:szCs w:val="32"/>
        </w:rPr>
        <w:t>2.评价对象及范围</w:t>
      </w:r>
    </w:p>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sz w:val="32"/>
          <w:szCs w:val="32"/>
        </w:rPr>
        <w:t>评价对象为 “社会服务工作经费”项目。项目资金为</w:t>
      </w:r>
      <w:r>
        <w:rPr>
          <w:rFonts w:ascii="仿宋" w:hAnsi="仿宋" w:eastAsia="仿宋"/>
          <w:sz w:val="32"/>
          <w:szCs w:val="32"/>
        </w:rPr>
        <w:t>17.50</w:t>
      </w:r>
      <w:r>
        <w:rPr>
          <w:rFonts w:hint="eastAsia" w:ascii="仿宋" w:hAnsi="仿宋" w:eastAsia="仿宋"/>
          <w:sz w:val="32"/>
          <w:szCs w:val="32"/>
        </w:rPr>
        <w:t>万元，该项目执行期限为一年。</w:t>
      </w:r>
    </w:p>
    <w:p>
      <w:pPr>
        <w:wordWrap/>
        <w:spacing w:line="560" w:lineRule="exact"/>
        <w:ind w:left="0" w:leftChars="0" w:right="0" w:firstLine="640" w:firstLineChars="200"/>
        <w:textAlignment w:val="auto"/>
        <w:rPr>
          <w:rFonts w:ascii="仿宋_GB2312" w:eastAsia="仿宋_GB2312"/>
          <w:sz w:val="32"/>
          <w:szCs w:val="32"/>
        </w:rPr>
      </w:pPr>
      <w:r>
        <w:rPr>
          <w:rFonts w:hint="eastAsia" w:ascii="仿宋" w:hAnsi="仿宋" w:eastAsia="仿宋"/>
          <w:sz w:val="32"/>
          <w:szCs w:val="32"/>
        </w:rPr>
        <w:t xml:space="preserve">本次绩效评价的范围是：绩效目标与工作规划（方案）的适应性；财政资金使用情况，财务管理状况；为加强管理所制定或完善的相关制度、采取的措施；绩效目标的实现程度，包括是否达到预定产出和效果等；需要评价的其他内容。  </w:t>
      </w:r>
      <w:r>
        <w:rPr>
          <w:rFonts w:hint="eastAsia" w:ascii="仿宋_GB2312" w:eastAsia="仿宋_GB2312"/>
          <w:sz w:val="32"/>
          <w:szCs w:val="32"/>
        </w:rPr>
        <w:t xml:space="preserve"> </w:t>
      </w:r>
    </w:p>
    <w:p>
      <w:pPr>
        <w:wordWrap/>
        <w:spacing w:line="560" w:lineRule="exact"/>
        <w:ind w:left="0" w:leftChars="0" w:right="0" w:firstLine="643" w:firstLineChars="200"/>
        <w:textAlignment w:val="auto"/>
        <w:outlineLvl w:val="0"/>
        <w:rPr>
          <w:rFonts w:ascii="仿宋" w:hAnsi="仿宋" w:eastAsia="仿宋"/>
          <w:b/>
          <w:bCs/>
          <w:sz w:val="32"/>
          <w:szCs w:val="32"/>
        </w:rPr>
      </w:pPr>
      <w:r>
        <w:rPr>
          <w:rFonts w:hint="eastAsia" w:ascii="仿宋" w:hAnsi="仿宋" w:eastAsia="仿宋"/>
          <w:b/>
          <w:bCs/>
          <w:sz w:val="32"/>
          <w:szCs w:val="32"/>
        </w:rPr>
        <w:t>（二）绩效评价工作实施情况</w:t>
      </w:r>
    </w:p>
    <w:p>
      <w:pPr>
        <w:wordWrap/>
        <w:spacing w:line="560" w:lineRule="exact"/>
        <w:ind w:left="0" w:leftChars="0" w:right="0" w:firstLine="643" w:firstLineChars="200"/>
        <w:textAlignment w:val="auto"/>
        <w:outlineLvl w:val="0"/>
        <w:rPr>
          <w:rFonts w:ascii="仿宋" w:hAnsi="仿宋" w:eastAsia="仿宋"/>
          <w:b/>
          <w:bCs/>
          <w:sz w:val="32"/>
          <w:szCs w:val="32"/>
        </w:rPr>
      </w:pPr>
      <w:r>
        <w:rPr>
          <w:rFonts w:hint="eastAsia" w:ascii="仿宋" w:hAnsi="仿宋" w:eastAsia="仿宋"/>
          <w:b/>
          <w:bCs/>
          <w:sz w:val="32"/>
          <w:szCs w:val="32"/>
        </w:rPr>
        <w:t>1.绩效评价原则</w:t>
      </w:r>
    </w:p>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sz w:val="32"/>
          <w:szCs w:val="32"/>
        </w:rPr>
        <w:t>一是客观公正原则。本次绩效评价工作本着实事求是的原则，客观、公正的立场发表评价意见。</w:t>
      </w:r>
    </w:p>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sz w:val="32"/>
          <w:szCs w:val="32"/>
        </w:rPr>
        <w:t>二是科学规范原则。本次绩效评价严格遵循绩效评价程序规范和财政局绩效评价工作手册相关规定进行。</w:t>
      </w:r>
    </w:p>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sz w:val="32"/>
          <w:szCs w:val="32"/>
        </w:rPr>
        <w:t>三是突出绩效原则。重点关注绩效，兼顾决策和管理，同时对项目的社会效益也予以关注。</w:t>
      </w:r>
    </w:p>
    <w:p>
      <w:pPr>
        <w:wordWrap/>
        <w:spacing w:line="560" w:lineRule="exact"/>
        <w:ind w:left="0" w:leftChars="0" w:right="0" w:firstLine="643" w:firstLineChars="200"/>
        <w:textAlignment w:val="auto"/>
        <w:outlineLvl w:val="0"/>
        <w:rPr>
          <w:rFonts w:ascii="仿宋" w:hAnsi="仿宋" w:eastAsia="仿宋"/>
          <w:b/>
          <w:bCs/>
          <w:sz w:val="32"/>
          <w:szCs w:val="32"/>
        </w:rPr>
      </w:pPr>
      <w:r>
        <w:rPr>
          <w:rFonts w:hint="eastAsia" w:ascii="仿宋" w:hAnsi="仿宋" w:eastAsia="仿宋"/>
          <w:b/>
          <w:bCs/>
          <w:sz w:val="32"/>
          <w:szCs w:val="32"/>
        </w:rPr>
        <w:t>2.评价指标体系</w:t>
      </w:r>
    </w:p>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sz w:val="32"/>
          <w:szCs w:val="32"/>
        </w:rPr>
        <w:t>评价工作组结合项目特点，针对项目实施部门提供资料，参照北京市财政支出项目绩效评价指标体系，明确评价标准。按照“相关性、重要性、可比性、系统性”原则，结合该项目的特点，设计三级明细指标，确定了“社会服务工作经费”项目绩效评价指标体系。同时，遴选业务专家、财务专家和管理专家组成专家组，对该项目的执行情况进行评价，专家出具独立评价意见。</w:t>
      </w:r>
    </w:p>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sz w:val="32"/>
          <w:szCs w:val="32"/>
        </w:rPr>
        <w:t>绩效评价指标体系主要包括决策、过程、产出、效益四个方面，满分100分。一是决策指标（15分），主要评价绩效目标、决策依据和决策程序及资金投入情况；二是过程指标（25分），主要评价预算管理、资金到位、财务管理、组织机构、制度建设和过程控制；三是产出指标（40分），主要评价产出数量、质量、时效及成本等指标的实现情况；四是效益指标（20分），主要评价项目实现效果、可持续影响、服务对象满意度等内容。</w:t>
      </w:r>
    </w:p>
    <w:p>
      <w:pPr>
        <w:wordWrap/>
        <w:spacing w:line="560" w:lineRule="exact"/>
        <w:ind w:left="0" w:leftChars="0" w:right="0" w:firstLine="643" w:firstLineChars="200"/>
        <w:textAlignment w:val="auto"/>
        <w:outlineLvl w:val="0"/>
        <w:rPr>
          <w:rFonts w:ascii="仿宋" w:hAnsi="仿宋" w:eastAsia="仿宋"/>
          <w:b/>
          <w:bCs/>
          <w:sz w:val="32"/>
          <w:szCs w:val="32"/>
        </w:rPr>
      </w:pPr>
      <w:r>
        <w:rPr>
          <w:rFonts w:hint="eastAsia" w:ascii="仿宋" w:hAnsi="仿宋" w:eastAsia="仿宋"/>
          <w:b/>
          <w:bCs/>
          <w:sz w:val="32"/>
          <w:szCs w:val="32"/>
        </w:rPr>
        <w:t>3.绩效评价方法</w:t>
      </w:r>
    </w:p>
    <w:p>
      <w:pPr>
        <w:wordWrap/>
        <w:spacing w:line="560" w:lineRule="exact"/>
        <w:ind w:left="0" w:leftChars="0" w:right="0" w:firstLine="640" w:firstLineChars="200"/>
        <w:textAlignment w:val="auto"/>
        <w:rPr>
          <w:rFonts w:ascii="仿宋" w:hAnsi="仿宋" w:eastAsia="仿宋"/>
          <w:sz w:val="32"/>
          <w:szCs w:val="32"/>
        </w:rPr>
      </w:pPr>
      <w:r>
        <w:rPr>
          <w:rFonts w:hint="eastAsia" w:ascii="仿宋" w:hAnsi="仿宋" w:eastAsia="仿宋"/>
          <w:sz w:val="32"/>
          <w:szCs w:val="32"/>
        </w:rPr>
        <w:t>按照《北京市项目支出绩效评价管理办法》（京财绩效〔2020〕2146号）</w:t>
      </w:r>
      <w:r>
        <w:rPr>
          <w:rFonts w:ascii="仿宋" w:hAnsi="仿宋" w:eastAsia="仿宋"/>
          <w:sz w:val="32"/>
          <w:szCs w:val="32"/>
        </w:rPr>
        <w:t>规定的绩效评价方法，结合</w:t>
      </w:r>
      <w:r>
        <w:rPr>
          <w:rFonts w:hint="eastAsia" w:ascii="仿宋" w:hAnsi="仿宋" w:eastAsia="仿宋"/>
          <w:sz w:val="32"/>
          <w:szCs w:val="32"/>
        </w:rPr>
        <w:t>本单位</w:t>
      </w:r>
      <w:r>
        <w:rPr>
          <w:rFonts w:ascii="仿宋" w:hAnsi="仿宋" w:eastAsia="仿宋"/>
          <w:sz w:val="32"/>
          <w:szCs w:val="32"/>
        </w:rPr>
        <w:t>项目实际情况，</w:t>
      </w:r>
      <w:r>
        <w:rPr>
          <w:rFonts w:hint="eastAsia" w:ascii="仿宋" w:hAnsi="仿宋" w:eastAsia="仿宋"/>
          <w:sz w:val="32"/>
          <w:szCs w:val="32"/>
        </w:rPr>
        <w:t>选取全面反映项目决策、项目和资金管理、产出和效益的指标以及最具代表性、最能直接反映产出和效益的指标作为核心指标，准确地反映项目的产出和效益，加强对成本指标的考核；充分采用上年财政局绩效再评价的经验做法，</w:t>
      </w:r>
      <w:r>
        <w:rPr>
          <w:rFonts w:ascii="仿宋" w:hAnsi="仿宋" w:eastAsia="仿宋"/>
          <w:sz w:val="32"/>
          <w:szCs w:val="32"/>
        </w:rPr>
        <w:t>本次绩效评价工作</w:t>
      </w:r>
      <w:r>
        <w:rPr>
          <w:rFonts w:hint="eastAsia" w:ascii="仿宋" w:hAnsi="仿宋" w:eastAsia="仿宋"/>
          <w:sz w:val="32"/>
          <w:szCs w:val="32"/>
        </w:rPr>
        <w:t>采用单位自评法普通程序</w:t>
      </w:r>
      <w:r>
        <w:rPr>
          <w:rFonts w:ascii="仿宋" w:hAnsi="仿宋" w:eastAsia="仿宋"/>
          <w:sz w:val="32"/>
          <w:szCs w:val="32"/>
        </w:rPr>
        <w:t>进行。</w:t>
      </w:r>
    </w:p>
    <w:p>
      <w:pPr>
        <w:wordWrap/>
        <w:spacing w:line="560" w:lineRule="exact"/>
        <w:ind w:left="0" w:leftChars="0" w:right="0" w:firstLine="643" w:firstLineChars="200"/>
        <w:textAlignment w:val="auto"/>
        <w:outlineLvl w:val="0"/>
        <w:rPr>
          <w:rFonts w:ascii="仿宋" w:hAnsi="仿宋" w:eastAsia="仿宋"/>
          <w:b/>
          <w:bCs/>
          <w:sz w:val="32"/>
          <w:szCs w:val="32"/>
        </w:rPr>
      </w:pPr>
      <w:r>
        <w:rPr>
          <w:rFonts w:hint="eastAsia" w:ascii="仿宋" w:hAnsi="仿宋" w:eastAsia="仿宋"/>
          <w:b/>
          <w:bCs/>
          <w:sz w:val="32"/>
          <w:szCs w:val="32"/>
        </w:rPr>
        <w:t>4.绩效评价标准</w:t>
      </w:r>
    </w:p>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sz w:val="32"/>
          <w:szCs w:val="32"/>
        </w:rPr>
        <w:t>本次项目支出绩效评价标准包括计划标准、行业标准、历史标准等，用于对绩效指标完成情况进行比较。</w:t>
      </w:r>
    </w:p>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sz w:val="32"/>
          <w:szCs w:val="32"/>
        </w:rPr>
        <w:t>（1）计划标准。指以预先制定的目标、计划、预算、定额等作为评价标准。</w:t>
      </w:r>
    </w:p>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sz w:val="32"/>
          <w:szCs w:val="32"/>
        </w:rPr>
        <w:t>（2）行业标准。指参照国家公布的行业指标数据制定的评价标准。</w:t>
      </w:r>
    </w:p>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sz w:val="32"/>
          <w:szCs w:val="32"/>
        </w:rPr>
        <w:t>（3）历史标准。指参照历史数据制定的评价标准，为体现绩效改进的原则，在可实现的条件下应当确定相对较高的评价标准。</w:t>
      </w:r>
    </w:p>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sz w:val="32"/>
          <w:szCs w:val="32"/>
        </w:rPr>
        <w:t>（4）财政部门和预算部门确认或认可的其他标准。本次项目支出绩效评价方式主要采取定性与定量相结合的评分方式。定性方式采用两段评分法和分段评分法，定量方式主要针对项目完成情况按百分比计算得分。</w:t>
      </w:r>
    </w:p>
    <w:p>
      <w:pPr>
        <w:widowControl w:val="0"/>
        <w:wordWrap/>
        <w:adjustRightInd/>
        <w:snapToGrid/>
        <w:spacing w:line="560" w:lineRule="exact"/>
        <w:ind w:left="0" w:leftChars="0" w:right="0" w:firstLine="640" w:firstLineChars="200"/>
        <w:jc w:val="both"/>
        <w:textAlignment w:val="auto"/>
        <w:outlineLvl w:val="9"/>
        <w:rPr>
          <w:rFonts w:ascii="仿宋" w:hAnsi="仿宋" w:eastAsia="仿宋"/>
          <w:b/>
          <w:bCs/>
          <w:sz w:val="32"/>
          <w:szCs w:val="32"/>
        </w:rPr>
      </w:pPr>
      <w:r>
        <w:rPr>
          <w:rFonts w:hint="eastAsia" w:ascii="仿宋" w:hAnsi="仿宋" w:eastAsia="仿宋"/>
          <w:b/>
          <w:bCs/>
          <w:sz w:val="32"/>
          <w:szCs w:val="32"/>
        </w:rPr>
        <w:t>（三）绩效评价工作过程</w:t>
      </w:r>
    </w:p>
    <w:p>
      <w:pPr>
        <w:wordWrap/>
        <w:spacing w:line="560" w:lineRule="exact"/>
        <w:ind w:left="0" w:leftChars="0" w:right="0" w:firstLine="640"/>
        <w:textAlignment w:val="auto"/>
        <w:rPr>
          <w:rFonts w:ascii="仿宋" w:hAnsi="仿宋" w:eastAsia="仿宋"/>
          <w:sz w:val="32"/>
          <w:szCs w:val="32"/>
        </w:rPr>
      </w:pPr>
      <w:r>
        <w:rPr>
          <w:rFonts w:hint="eastAsia" w:ascii="仿宋" w:hAnsi="仿宋" w:eastAsia="仿宋"/>
          <w:sz w:val="32"/>
          <w:szCs w:val="32"/>
        </w:rPr>
        <w:t>根据市财政局预算绩效管理工作的要求，九三学社北京市委根据自身特点，组织相关人员开展202</w:t>
      </w:r>
      <w:r>
        <w:rPr>
          <w:rFonts w:ascii="仿宋" w:hAnsi="仿宋" w:eastAsia="仿宋"/>
          <w:sz w:val="32"/>
          <w:szCs w:val="32"/>
        </w:rPr>
        <w:t>4</w:t>
      </w:r>
      <w:r>
        <w:rPr>
          <w:rFonts w:hint="eastAsia" w:ascii="仿宋" w:hAnsi="仿宋" w:eastAsia="仿宋"/>
          <w:sz w:val="32"/>
          <w:szCs w:val="32"/>
        </w:rPr>
        <w:t>年度财政资金全过程预算绩效管理评价工作，成立评价工作小组，财务人员和该项目负责人作为小组成员负责具体项目实施工作。小组成员之间相互配合，积极协调沟通，为项目顺利进行打下基础。评价过程中</w:t>
      </w:r>
      <w:r>
        <w:rPr>
          <w:rFonts w:hint="eastAsia" w:ascii="仿宋" w:hAnsi="仿宋" w:eastAsia="仿宋"/>
          <w:sz w:val="32"/>
          <w:szCs w:val="32"/>
          <w:lang w:eastAsia="zh-CN"/>
        </w:rPr>
        <w:t>，</w:t>
      </w:r>
      <w:r>
        <w:rPr>
          <w:rFonts w:hint="eastAsia" w:ascii="仿宋" w:hAnsi="仿宋" w:eastAsia="仿宋"/>
          <w:sz w:val="32"/>
          <w:szCs w:val="32"/>
        </w:rPr>
        <w:t>了解项目执行基本情况和立项背景，收集整理相关资料，确定了项目的评价重点，绩效目标编制情况，资金使用情况，项目管理情况，项目完成情况及项目效益的实现情况等。</w:t>
      </w:r>
    </w:p>
    <w:p>
      <w:pPr>
        <w:wordWrap/>
        <w:spacing w:line="560" w:lineRule="exact"/>
        <w:ind w:left="0" w:leftChars="0" w:right="0" w:firstLine="640"/>
        <w:textAlignment w:val="auto"/>
        <w:rPr>
          <w:rFonts w:ascii="仿宋" w:hAnsi="仿宋" w:eastAsia="仿宋"/>
          <w:sz w:val="32"/>
          <w:szCs w:val="32"/>
        </w:rPr>
      </w:pPr>
      <w:r>
        <w:rPr>
          <w:rFonts w:hint="eastAsia" w:ascii="仿宋" w:hAnsi="仿宋" w:eastAsia="仿宋"/>
          <w:sz w:val="32"/>
          <w:szCs w:val="32"/>
        </w:rPr>
        <w:t>通过审阅项目申报文本、项目经费绩效目标表等资料，了解项目绩效目标的设立情况。通过审阅办公会会议纪要，调研报告，制定完善各项制度，查看会议材料，包括会议通知和会议议程，各种报道、宣传图片，开展线上培训等资料，了解项目实施情况。通过预算批复文件，项目支出明细账，会计凭证及原始资料，了解项目的预算编制，资金的管理和使用情况。同时将收集的资料提供给专家进行审阅评议，形成绩效评价工作报告初稿，报送九三学社北京市委进行审核，与相关专业处室进行沟通，交换意见，最后形成评价工作终稿。</w:t>
      </w:r>
    </w:p>
    <w:p>
      <w:pPr>
        <w:numPr>
          <w:ilvl w:val="0"/>
          <w:numId w:val="3"/>
        </w:numPr>
        <w:wordWrap/>
        <w:spacing w:line="560" w:lineRule="exact"/>
        <w:ind w:left="0" w:leftChars="0" w:right="0" w:firstLine="643" w:firstLineChars="200"/>
        <w:textAlignment w:val="auto"/>
        <w:rPr>
          <w:rFonts w:ascii="仿宋" w:hAnsi="仿宋" w:eastAsia="仿宋"/>
          <w:b/>
          <w:bCs/>
          <w:sz w:val="32"/>
          <w:szCs w:val="32"/>
        </w:rPr>
      </w:pPr>
      <w:r>
        <w:rPr>
          <w:rFonts w:hint="eastAsia" w:ascii="仿宋" w:hAnsi="仿宋" w:eastAsia="仿宋"/>
          <w:b/>
          <w:bCs/>
          <w:sz w:val="32"/>
          <w:szCs w:val="32"/>
        </w:rPr>
        <w:t>综合评价情况及评价结论（附相关评分表）</w:t>
      </w:r>
    </w:p>
    <w:p>
      <w:pPr>
        <w:wordWrap/>
        <w:spacing w:line="560" w:lineRule="exact"/>
        <w:ind w:left="0" w:leftChars="0" w:right="0" w:firstLine="640" w:firstLineChars="200"/>
        <w:textAlignment w:val="auto"/>
        <w:rPr>
          <w:rFonts w:ascii="仿宋" w:hAnsi="仿宋" w:eastAsia="仿宋"/>
          <w:sz w:val="32"/>
          <w:szCs w:val="32"/>
        </w:rPr>
      </w:pPr>
      <w:r>
        <w:rPr>
          <w:rFonts w:hint="eastAsia" w:ascii="仿宋" w:hAnsi="仿宋" w:eastAsia="仿宋"/>
          <w:sz w:val="32"/>
          <w:szCs w:val="32"/>
        </w:rPr>
        <w:t>项目综合得分9</w:t>
      </w:r>
      <w:r>
        <w:rPr>
          <w:rFonts w:ascii="仿宋" w:hAnsi="仿宋" w:eastAsia="仿宋"/>
          <w:sz w:val="32"/>
          <w:szCs w:val="32"/>
        </w:rPr>
        <w:t>7</w:t>
      </w:r>
      <w:r>
        <w:rPr>
          <w:rFonts w:hint="eastAsia" w:ascii="仿宋" w:hAnsi="仿宋" w:eastAsia="仿宋"/>
          <w:sz w:val="32"/>
          <w:szCs w:val="32"/>
        </w:rPr>
        <w:t>分，其中，项目决策</w:t>
      </w:r>
      <w:r>
        <w:rPr>
          <w:rFonts w:ascii="仿宋" w:hAnsi="仿宋" w:eastAsia="仿宋"/>
          <w:sz w:val="32"/>
          <w:szCs w:val="32"/>
        </w:rPr>
        <w:t>15</w:t>
      </w:r>
      <w:r>
        <w:rPr>
          <w:rFonts w:hint="eastAsia" w:ascii="仿宋" w:hAnsi="仿宋" w:eastAsia="仿宋"/>
          <w:sz w:val="32"/>
          <w:szCs w:val="32"/>
        </w:rPr>
        <w:t>分、项目过程24分、项目产出</w:t>
      </w:r>
      <w:r>
        <w:rPr>
          <w:rFonts w:ascii="仿宋" w:hAnsi="仿宋" w:eastAsia="仿宋"/>
          <w:sz w:val="32"/>
          <w:szCs w:val="32"/>
        </w:rPr>
        <w:t>40</w:t>
      </w:r>
      <w:r>
        <w:rPr>
          <w:rFonts w:hint="eastAsia" w:ascii="仿宋" w:hAnsi="仿宋" w:eastAsia="仿宋"/>
          <w:sz w:val="32"/>
          <w:szCs w:val="32"/>
        </w:rPr>
        <w:t>分、项目效益1</w:t>
      </w:r>
      <w:r>
        <w:rPr>
          <w:rFonts w:ascii="仿宋" w:hAnsi="仿宋" w:eastAsia="仿宋"/>
          <w:sz w:val="32"/>
          <w:szCs w:val="32"/>
        </w:rPr>
        <w:t>8</w:t>
      </w:r>
      <w:r>
        <w:rPr>
          <w:rFonts w:hint="eastAsia" w:ascii="仿宋" w:hAnsi="仿宋" w:eastAsia="仿宋"/>
          <w:sz w:val="32"/>
          <w:szCs w:val="32"/>
        </w:rPr>
        <w:t>分，项目综合绩效评定结论为“优”。具体情况详见下表。</w:t>
      </w:r>
    </w:p>
    <w:p>
      <w:pPr>
        <w:pStyle w:val="7"/>
        <w:wordWrap/>
        <w:spacing w:after="0" w:line="560" w:lineRule="exact"/>
        <w:ind w:left="0" w:leftChars="0" w:right="0"/>
        <w:jc w:val="center"/>
        <w:textAlignment w:val="auto"/>
        <w:rPr>
          <w:rFonts w:eastAsia="仿宋_GB2312"/>
          <w:b/>
          <w:sz w:val="32"/>
          <w:szCs w:val="32"/>
        </w:rPr>
      </w:pPr>
    </w:p>
    <w:p>
      <w:pPr>
        <w:pStyle w:val="7"/>
        <w:wordWrap/>
        <w:spacing w:after="0" w:line="560" w:lineRule="exact"/>
        <w:ind w:left="0" w:leftChars="0" w:right="0"/>
        <w:jc w:val="center"/>
        <w:textAlignment w:val="auto"/>
        <w:rPr>
          <w:rFonts w:eastAsia="仿宋_GB2312"/>
          <w:b/>
          <w:sz w:val="32"/>
          <w:szCs w:val="32"/>
        </w:rPr>
      </w:pPr>
    </w:p>
    <w:p>
      <w:pPr>
        <w:pStyle w:val="7"/>
        <w:wordWrap/>
        <w:spacing w:after="0" w:line="560" w:lineRule="exact"/>
        <w:ind w:left="0" w:leftChars="0" w:right="0"/>
        <w:jc w:val="center"/>
        <w:textAlignment w:val="auto"/>
        <w:rPr>
          <w:rFonts w:eastAsia="仿宋_GB2312"/>
          <w:b/>
          <w:sz w:val="32"/>
          <w:szCs w:val="32"/>
        </w:rPr>
      </w:pPr>
      <w:r>
        <w:rPr>
          <w:rFonts w:hint="eastAsia" w:eastAsia="仿宋_GB2312"/>
          <w:b/>
          <w:sz w:val="32"/>
          <w:szCs w:val="32"/>
        </w:rPr>
        <w:t>社会服务工作经费</w:t>
      </w:r>
    </w:p>
    <w:p>
      <w:pPr>
        <w:pStyle w:val="7"/>
        <w:wordWrap/>
        <w:spacing w:after="0" w:line="560" w:lineRule="exact"/>
        <w:ind w:left="0" w:leftChars="0" w:right="0"/>
        <w:jc w:val="center"/>
        <w:textAlignment w:val="auto"/>
        <w:rPr>
          <w:rFonts w:eastAsia="仿宋_GB2312"/>
          <w:b/>
          <w:sz w:val="32"/>
          <w:szCs w:val="32"/>
        </w:rPr>
      </w:pPr>
      <w:r>
        <w:rPr>
          <w:rFonts w:eastAsia="仿宋_GB2312"/>
          <w:b/>
          <w:sz w:val="32"/>
          <w:szCs w:val="32"/>
        </w:rPr>
        <w:t>绩效评价结论一览表</w:t>
      </w:r>
    </w:p>
    <w:tbl>
      <w:tblPr>
        <w:tblStyle w:val="14"/>
        <w:tblW w:w="8485" w:type="dxa"/>
        <w:jc w:val="center"/>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
      <w:tblGrid>
        <w:gridCol w:w="2250"/>
        <w:gridCol w:w="3240"/>
        <w:gridCol w:w="299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Ex>
        <w:trPr>
          <w:cantSplit/>
          <w:trHeight w:val="950" w:hRule="atLeast"/>
          <w:jc w:val="center"/>
        </w:trPr>
        <w:tc>
          <w:tcPr>
            <w:tcW w:w="2250" w:type="dxa"/>
            <w:tcBorders>
              <w:top w:val="single" w:color="FFFFFF" w:sz="4" w:space="0"/>
              <w:left w:val="single" w:color="FFFFFF" w:sz="4" w:space="0"/>
              <w:bottom w:val="single" w:color="FFFFFF" w:sz="6" w:space="0"/>
              <w:right w:val="single" w:color="FFFFFF" w:sz="6"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eastAsia="仿宋_GB2312"/>
                <w:b/>
                <w:sz w:val="28"/>
                <w:szCs w:val="28"/>
              </w:rPr>
              <w:t>评价内容</w:t>
            </w:r>
          </w:p>
        </w:tc>
        <w:tc>
          <w:tcPr>
            <w:tcW w:w="3240" w:type="dxa"/>
            <w:tcBorders>
              <w:top w:val="single" w:color="FFFFFF" w:sz="4" w:space="0"/>
              <w:left w:val="single" w:color="FFFFFF" w:sz="6" w:space="0"/>
              <w:bottom w:val="single" w:color="FFFFFF" w:sz="6" w:space="0"/>
              <w:right w:val="single" w:color="FFFFFF" w:sz="6"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eastAsia="仿宋_GB2312"/>
                <w:b/>
                <w:sz w:val="28"/>
                <w:szCs w:val="28"/>
              </w:rPr>
              <w:t>分值</w:t>
            </w:r>
          </w:p>
        </w:tc>
        <w:tc>
          <w:tcPr>
            <w:tcW w:w="2995" w:type="dxa"/>
            <w:tcBorders>
              <w:top w:val="single" w:color="FFFFFF" w:sz="4" w:space="0"/>
              <w:left w:val="single" w:color="FFFFFF" w:sz="6" w:space="0"/>
              <w:bottom w:val="single" w:color="FFFFFF" w:sz="6" w:space="0"/>
              <w:right w:val="single" w:color="FFFFFF" w:sz="4"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eastAsia="仿宋_GB2312"/>
                <w:b/>
                <w:sz w:val="28"/>
                <w:szCs w:val="28"/>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532" w:hRule="atLeast"/>
          <w:jc w:val="center"/>
        </w:trPr>
        <w:tc>
          <w:tcPr>
            <w:tcW w:w="2250" w:type="dxa"/>
            <w:tcBorders>
              <w:top w:val="single" w:color="FFFFFF" w:sz="6" w:space="0"/>
              <w:left w:val="single" w:color="FFFFFF" w:sz="4" w:space="0"/>
              <w:bottom w:val="single" w:color="FFFFFF" w:sz="6" w:space="0"/>
              <w:right w:val="single" w:color="FFFFFF" w:sz="6" w:space="0"/>
            </w:tcBorders>
            <w:shd w:val="clear" w:color="auto" w:fill="C0C0C0"/>
            <w:vAlign w:val="center"/>
          </w:tcPr>
          <w:p>
            <w:pPr>
              <w:pStyle w:val="4"/>
              <w:wordWrap/>
              <w:adjustRightInd w:val="0"/>
              <w:snapToGrid w:val="0"/>
              <w:spacing w:line="560" w:lineRule="exact"/>
              <w:ind w:left="0" w:leftChars="0" w:right="0" w:firstLine="0"/>
              <w:jc w:val="center"/>
              <w:textAlignment w:val="auto"/>
              <w:rPr>
                <w:rFonts w:eastAsia="仿宋_GB2312"/>
                <w:b/>
                <w:sz w:val="28"/>
                <w:szCs w:val="28"/>
              </w:rPr>
            </w:pPr>
            <w:r>
              <w:rPr>
                <w:rFonts w:eastAsia="仿宋_GB2312"/>
                <w:b/>
                <w:sz w:val="28"/>
                <w:szCs w:val="28"/>
              </w:rPr>
              <w:t>项目决策</w:t>
            </w:r>
          </w:p>
        </w:tc>
        <w:tc>
          <w:tcPr>
            <w:tcW w:w="3240" w:type="dxa"/>
            <w:tcBorders>
              <w:top w:val="single" w:color="FFFFFF" w:sz="6" w:space="0"/>
              <w:left w:val="single" w:color="FFFFFF" w:sz="6" w:space="0"/>
              <w:bottom w:val="single" w:color="FFFFFF" w:sz="6" w:space="0"/>
              <w:right w:val="single" w:color="FFFFFF" w:sz="6"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hint="eastAsia" w:eastAsia="仿宋_GB2312"/>
                <w:b/>
                <w:sz w:val="28"/>
                <w:szCs w:val="28"/>
              </w:rPr>
              <w:t>15.00</w:t>
            </w:r>
          </w:p>
        </w:tc>
        <w:tc>
          <w:tcPr>
            <w:tcW w:w="2995" w:type="dxa"/>
            <w:tcBorders>
              <w:top w:val="single" w:color="FFFFFF" w:sz="6" w:space="0"/>
              <w:left w:val="single" w:color="FFFFFF" w:sz="6" w:space="0"/>
              <w:bottom w:val="single" w:color="FFFFFF" w:sz="6" w:space="0"/>
              <w:right w:val="single" w:color="FFFFFF" w:sz="4"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hint="eastAsia" w:eastAsia="仿宋_GB2312"/>
                <w:b/>
                <w:sz w:val="28"/>
                <w:szCs w:val="28"/>
              </w:rPr>
              <w:t>1</w:t>
            </w:r>
            <w:r>
              <w:rPr>
                <w:rFonts w:eastAsia="仿宋_GB2312"/>
                <w:b/>
                <w:sz w:val="28"/>
                <w:szCs w:val="28"/>
              </w:rPr>
              <w:t>5</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532" w:hRule="atLeast"/>
          <w:jc w:val="center"/>
        </w:trPr>
        <w:tc>
          <w:tcPr>
            <w:tcW w:w="2250" w:type="dxa"/>
            <w:tcBorders>
              <w:top w:val="single" w:color="FFFFFF" w:sz="6" w:space="0"/>
              <w:left w:val="single" w:color="FFFFFF" w:sz="4" w:space="0"/>
              <w:bottom w:val="single" w:color="FFFFFF" w:sz="6" w:space="0"/>
              <w:right w:val="single" w:color="FFFFFF" w:sz="6"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eastAsia="仿宋_GB2312"/>
                <w:b/>
                <w:sz w:val="28"/>
                <w:szCs w:val="28"/>
              </w:rPr>
              <w:t>项目</w:t>
            </w:r>
            <w:r>
              <w:rPr>
                <w:rFonts w:hint="eastAsia" w:eastAsia="仿宋_GB2312"/>
                <w:b/>
                <w:sz w:val="28"/>
                <w:szCs w:val="28"/>
              </w:rPr>
              <w:t>过程</w:t>
            </w:r>
          </w:p>
        </w:tc>
        <w:tc>
          <w:tcPr>
            <w:tcW w:w="3240" w:type="dxa"/>
            <w:tcBorders>
              <w:top w:val="single" w:color="FFFFFF" w:sz="6" w:space="0"/>
              <w:left w:val="single" w:color="FFFFFF" w:sz="6" w:space="0"/>
              <w:bottom w:val="single" w:color="FFFFFF" w:sz="6" w:space="0"/>
              <w:right w:val="single" w:color="FFFFFF" w:sz="6"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hint="eastAsia" w:eastAsia="仿宋_GB2312"/>
                <w:b/>
                <w:sz w:val="28"/>
                <w:szCs w:val="28"/>
              </w:rPr>
              <w:t>25.00</w:t>
            </w:r>
          </w:p>
        </w:tc>
        <w:tc>
          <w:tcPr>
            <w:tcW w:w="2995" w:type="dxa"/>
            <w:tcBorders>
              <w:top w:val="single" w:color="FFFFFF" w:sz="6" w:space="0"/>
              <w:left w:val="single" w:color="FFFFFF" w:sz="6" w:space="0"/>
              <w:bottom w:val="single" w:color="FFFFFF" w:sz="6" w:space="0"/>
              <w:right w:val="single" w:color="FFFFFF" w:sz="4"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hint="eastAsia" w:eastAsia="仿宋_GB2312"/>
                <w:b/>
                <w:sz w:val="28"/>
                <w:szCs w:val="28"/>
              </w:rPr>
              <w:t>2</w:t>
            </w:r>
            <w:r>
              <w:rPr>
                <w:rFonts w:eastAsia="仿宋_GB2312"/>
                <w:b/>
                <w:sz w:val="28"/>
                <w:szCs w:val="28"/>
              </w:rPr>
              <w:t>4</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532" w:hRule="atLeast"/>
          <w:jc w:val="center"/>
        </w:trPr>
        <w:tc>
          <w:tcPr>
            <w:tcW w:w="2250" w:type="dxa"/>
            <w:tcBorders>
              <w:top w:val="single" w:color="FFFFFF" w:sz="6" w:space="0"/>
              <w:left w:val="single" w:color="FFFFFF" w:sz="4" w:space="0"/>
              <w:bottom w:val="single" w:color="FFFFFF" w:sz="4" w:space="0"/>
              <w:right w:val="single" w:color="FFFFFF" w:sz="6"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eastAsia="仿宋_GB2312"/>
                <w:b/>
                <w:sz w:val="28"/>
                <w:szCs w:val="28"/>
              </w:rPr>
              <w:t>项目</w:t>
            </w:r>
            <w:r>
              <w:rPr>
                <w:rFonts w:hint="eastAsia" w:eastAsia="仿宋_GB2312"/>
                <w:b/>
                <w:sz w:val="28"/>
                <w:szCs w:val="28"/>
              </w:rPr>
              <w:t>产出</w:t>
            </w:r>
          </w:p>
        </w:tc>
        <w:tc>
          <w:tcPr>
            <w:tcW w:w="3240" w:type="dxa"/>
            <w:tcBorders>
              <w:top w:val="single" w:color="FFFFFF" w:sz="6" w:space="0"/>
              <w:left w:val="single" w:color="FFFFFF" w:sz="6" w:space="0"/>
              <w:bottom w:val="single" w:color="FFFFFF" w:sz="4" w:space="0"/>
              <w:right w:val="single" w:color="FFFFFF" w:sz="4"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hint="eastAsia" w:eastAsia="仿宋_GB2312"/>
                <w:b/>
                <w:sz w:val="28"/>
                <w:szCs w:val="28"/>
              </w:rPr>
              <w:t>40.00</w:t>
            </w:r>
          </w:p>
        </w:tc>
        <w:tc>
          <w:tcPr>
            <w:tcW w:w="2995" w:type="dxa"/>
            <w:tcBorders>
              <w:top w:val="single" w:color="FFFFFF" w:sz="6" w:space="0"/>
              <w:left w:val="single" w:color="FFFFFF" w:sz="4" w:space="0"/>
              <w:bottom w:val="single" w:color="FFFFFF" w:sz="4" w:space="0"/>
              <w:right w:val="single" w:color="FFFFFF" w:sz="4"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eastAsia="仿宋_GB2312"/>
                <w:b/>
                <w:sz w:val="28"/>
                <w:szCs w:val="28"/>
              </w:rPr>
              <w:t>40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532" w:hRule="atLeast"/>
          <w:jc w:val="center"/>
        </w:trPr>
        <w:tc>
          <w:tcPr>
            <w:tcW w:w="2250" w:type="dxa"/>
            <w:tcBorders>
              <w:top w:val="single" w:color="FFFFFF" w:sz="6" w:space="0"/>
              <w:left w:val="single" w:color="FFFFFF" w:sz="4" w:space="0"/>
              <w:bottom w:val="single" w:color="FFFFFF" w:sz="4" w:space="0"/>
              <w:right w:val="single" w:color="FFFFFF" w:sz="6"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hint="eastAsia" w:eastAsia="仿宋_GB2312"/>
                <w:b/>
                <w:sz w:val="28"/>
                <w:szCs w:val="28"/>
              </w:rPr>
              <w:t>项目效益</w:t>
            </w:r>
          </w:p>
        </w:tc>
        <w:tc>
          <w:tcPr>
            <w:tcW w:w="3240" w:type="dxa"/>
            <w:tcBorders>
              <w:top w:val="single" w:color="FFFFFF" w:sz="6" w:space="0"/>
              <w:left w:val="single" w:color="FFFFFF" w:sz="6" w:space="0"/>
              <w:bottom w:val="single" w:color="FFFFFF" w:sz="4" w:space="0"/>
              <w:right w:val="single" w:color="FFFFFF" w:sz="4"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hint="eastAsia" w:eastAsia="仿宋_GB2312"/>
                <w:b/>
                <w:sz w:val="28"/>
                <w:szCs w:val="28"/>
              </w:rPr>
              <w:t>20.00</w:t>
            </w:r>
          </w:p>
        </w:tc>
        <w:tc>
          <w:tcPr>
            <w:tcW w:w="2995" w:type="dxa"/>
            <w:tcBorders>
              <w:top w:val="single" w:color="FFFFFF" w:sz="6" w:space="0"/>
              <w:left w:val="single" w:color="FFFFFF" w:sz="4" w:space="0"/>
              <w:bottom w:val="single" w:color="FFFFFF" w:sz="4" w:space="0"/>
              <w:right w:val="single" w:color="FFFFFF" w:sz="4"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hint="eastAsia" w:eastAsia="仿宋_GB2312"/>
                <w:b/>
                <w:sz w:val="28"/>
                <w:szCs w:val="28"/>
              </w:rPr>
              <w:t>1</w:t>
            </w:r>
            <w:r>
              <w:rPr>
                <w:rFonts w:eastAsia="仿宋_GB2312"/>
                <w:b/>
                <w:sz w:val="28"/>
                <w:szCs w:val="28"/>
              </w:rPr>
              <w:t>8</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765" w:hRule="atLeast"/>
          <w:jc w:val="center"/>
        </w:trPr>
        <w:tc>
          <w:tcPr>
            <w:tcW w:w="2250" w:type="dxa"/>
            <w:tcBorders>
              <w:top w:val="single" w:color="FFFFFF" w:sz="4" w:space="0"/>
              <w:left w:val="single" w:color="FFFFFF" w:sz="4" w:space="0"/>
              <w:bottom w:val="single" w:color="FFFFFF" w:sz="4" w:space="0"/>
              <w:right w:val="single" w:color="FFFFFF" w:sz="6"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eastAsia="仿宋_GB2312"/>
                <w:b/>
                <w:sz w:val="28"/>
                <w:szCs w:val="28"/>
              </w:rPr>
              <w:t>综合得分</w:t>
            </w:r>
          </w:p>
        </w:tc>
        <w:tc>
          <w:tcPr>
            <w:tcW w:w="3240" w:type="dxa"/>
            <w:tcBorders>
              <w:top w:val="single" w:color="FFFFFF" w:sz="4" w:space="0"/>
              <w:left w:val="single" w:color="FFFFFF" w:sz="6" w:space="0"/>
              <w:bottom w:val="single" w:color="FFFFFF" w:sz="4" w:space="0"/>
              <w:right w:val="single" w:color="FFFFFF" w:sz="4"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eastAsia="仿宋_GB2312"/>
                <w:b/>
                <w:sz w:val="28"/>
                <w:szCs w:val="28"/>
              </w:rPr>
              <w:t>100.00</w:t>
            </w:r>
          </w:p>
        </w:tc>
        <w:tc>
          <w:tcPr>
            <w:tcW w:w="2995" w:type="dxa"/>
            <w:tcBorders>
              <w:top w:val="single" w:color="FFFFFF" w:sz="4" w:space="0"/>
              <w:left w:val="single" w:color="FFFFFF" w:sz="4" w:space="0"/>
              <w:bottom w:val="single" w:color="FFFFFF" w:sz="4" w:space="0"/>
              <w:right w:val="single" w:color="FFFFFF" w:sz="4"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hint="eastAsia" w:eastAsia="仿宋_GB2312"/>
                <w:b/>
                <w:sz w:val="28"/>
                <w:szCs w:val="28"/>
              </w:rPr>
              <w:t>9</w:t>
            </w:r>
            <w:r>
              <w:rPr>
                <w:rFonts w:eastAsia="仿宋_GB2312"/>
                <w:b/>
                <w:sz w:val="28"/>
                <w:szCs w:val="28"/>
              </w:rPr>
              <w:t>7</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885" w:hRule="atLeast"/>
          <w:jc w:val="center"/>
        </w:trPr>
        <w:tc>
          <w:tcPr>
            <w:tcW w:w="2250" w:type="dxa"/>
            <w:tcBorders>
              <w:top w:val="single" w:color="FFFFFF" w:sz="4" w:space="0"/>
              <w:left w:val="single" w:color="FFFFFF" w:sz="4" w:space="0"/>
              <w:bottom w:val="single" w:color="FFFFFF" w:sz="4" w:space="0"/>
              <w:right w:val="single" w:color="FFFFFF" w:sz="6"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eastAsia="仿宋_GB2312"/>
                <w:b/>
                <w:sz w:val="28"/>
                <w:szCs w:val="28"/>
              </w:rPr>
              <w:t>绩效评定级别</w:t>
            </w:r>
          </w:p>
        </w:tc>
        <w:tc>
          <w:tcPr>
            <w:tcW w:w="6235" w:type="dxa"/>
            <w:gridSpan w:val="2"/>
            <w:tcBorders>
              <w:top w:val="single" w:color="FFFFFF" w:sz="4" w:space="0"/>
              <w:left w:val="single" w:color="FFFFFF" w:sz="6" w:space="0"/>
              <w:bottom w:val="single" w:color="FFFFFF" w:sz="4" w:space="0"/>
              <w:right w:val="single" w:color="FFFFFF" w:sz="4" w:space="0"/>
            </w:tcBorders>
            <w:shd w:val="clear" w:color="auto" w:fill="C0C0C0"/>
            <w:vAlign w:val="center"/>
          </w:tcPr>
          <w:p>
            <w:pPr>
              <w:wordWrap/>
              <w:adjustRightInd w:val="0"/>
              <w:snapToGrid w:val="0"/>
              <w:spacing w:line="560" w:lineRule="exact"/>
              <w:ind w:left="0" w:leftChars="0" w:right="0"/>
              <w:jc w:val="center"/>
              <w:textAlignment w:val="auto"/>
              <w:rPr>
                <w:rFonts w:eastAsia="仿宋_GB2312"/>
                <w:b/>
                <w:sz w:val="28"/>
                <w:szCs w:val="28"/>
              </w:rPr>
            </w:pPr>
            <w:r>
              <w:rPr>
                <w:rFonts w:hint="eastAsia" w:eastAsia="仿宋_GB2312"/>
                <w:b/>
                <w:sz w:val="28"/>
                <w:szCs w:val="28"/>
              </w:rPr>
              <w:t>优</w:t>
            </w:r>
          </w:p>
        </w:tc>
      </w:tr>
    </w:tbl>
    <w:p>
      <w:pPr>
        <w:wordWrap/>
        <w:spacing w:line="560" w:lineRule="exact"/>
        <w:ind w:left="0" w:leftChars="0" w:right="0" w:firstLine="640" w:firstLineChars="200"/>
        <w:textAlignment w:val="auto"/>
        <w:rPr>
          <w:rFonts w:ascii="仿宋_GB2312" w:hAnsi="黑体" w:eastAsia="仿宋_GB2312"/>
          <w:sz w:val="32"/>
          <w:szCs w:val="32"/>
        </w:rPr>
      </w:pPr>
    </w:p>
    <w:p>
      <w:pPr>
        <w:wordWrap/>
        <w:spacing w:line="560" w:lineRule="exact"/>
        <w:ind w:left="0" w:leftChars="0" w:right="0" w:firstLine="643" w:firstLineChars="200"/>
        <w:textAlignment w:val="auto"/>
        <w:rPr>
          <w:rFonts w:ascii="仿宋" w:hAnsi="仿宋" w:eastAsia="仿宋"/>
          <w:b/>
          <w:bCs/>
          <w:sz w:val="32"/>
          <w:szCs w:val="32"/>
        </w:rPr>
      </w:pPr>
      <w:r>
        <w:rPr>
          <w:rFonts w:hint="eastAsia" w:ascii="仿宋" w:hAnsi="仿宋" w:eastAsia="仿宋"/>
          <w:b/>
          <w:bCs/>
          <w:sz w:val="32"/>
          <w:szCs w:val="32"/>
        </w:rPr>
        <w:t>四、绩效评价指标分析</w:t>
      </w:r>
    </w:p>
    <w:p>
      <w:pPr>
        <w:wordWrap/>
        <w:spacing w:line="560" w:lineRule="exact"/>
        <w:ind w:left="0" w:leftChars="0" w:right="0" w:firstLine="643" w:firstLineChars="200"/>
        <w:textAlignment w:val="auto"/>
        <w:outlineLvl w:val="0"/>
        <w:rPr>
          <w:rFonts w:ascii="仿宋" w:hAnsi="仿宋" w:eastAsia="仿宋"/>
          <w:b/>
          <w:bCs/>
          <w:sz w:val="32"/>
          <w:szCs w:val="32"/>
        </w:rPr>
      </w:pPr>
      <w:bookmarkStart w:id="2" w:name="_Hlk102488587"/>
      <w:r>
        <w:rPr>
          <w:rFonts w:hint="eastAsia" w:ascii="仿宋" w:hAnsi="仿宋" w:eastAsia="仿宋"/>
          <w:b/>
          <w:bCs/>
          <w:sz w:val="32"/>
          <w:szCs w:val="32"/>
        </w:rPr>
        <w:t>（一）项目决策情况。</w:t>
      </w:r>
    </w:p>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cs="仿宋"/>
          <w:bCs/>
          <w:kern w:val="44"/>
          <w:sz w:val="32"/>
          <w:szCs w:val="32"/>
        </w:rPr>
        <w:t>项目决策指标，满分15分，评定得分为</w:t>
      </w:r>
      <w:r>
        <w:rPr>
          <w:rFonts w:ascii="仿宋" w:hAnsi="仿宋" w:eastAsia="仿宋" w:cs="仿宋"/>
          <w:bCs/>
          <w:kern w:val="44"/>
          <w:sz w:val="32"/>
          <w:szCs w:val="32"/>
        </w:rPr>
        <w:t>15</w:t>
      </w:r>
      <w:r>
        <w:rPr>
          <w:rFonts w:hint="eastAsia" w:ascii="仿宋" w:hAnsi="仿宋" w:eastAsia="仿宋" w:cs="仿宋"/>
          <w:bCs/>
          <w:kern w:val="44"/>
          <w:sz w:val="32"/>
          <w:szCs w:val="32"/>
        </w:rPr>
        <w:t>分。</w:t>
      </w:r>
    </w:p>
    <w:p>
      <w:pPr>
        <w:wordWrap/>
        <w:spacing w:line="560" w:lineRule="exact"/>
        <w:ind w:left="0" w:leftChars="0" w:right="0" w:firstLine="640" w:firstLineChars="200"/>
        <w:textAlignment w:val="auto"/>
        <w:rPr>
          <w:rFonts w:ascii="仿宋" w:hAnsi="仿宋" w:eastAsia="仿宋"/>
          <w:sz w:val="32"/>
          <w:szCs w:val="32"/>
        </w:rPr>
      </w:pPr>
      <w:r>
        <w:rPr>
          <w:rFonts w:hint="eastAsia" w:ascii="仿宋" w:hAnsi="仿宋" w:eastAsia="仿宋" w:cs="仿宋"/>
          <w:bCs/>
          <w:kern w:val="44"/>
          <w:sz w:val="32"/>
          <w:szCs w:val="32"/>
        </w:rPr>
        <w:t>项目决策严格按照“三重一大”议事规定执行，按照立项审批手续逐级上报立项。项目决策依据充分，决策程序规范，</w:t>
      </w:r>
      <w:r>
        <w:rPr>
          <w:rFonts w:hint="eastAsia" w:ascii="仿宋" w:hAnsi="仿宋" w:eastAsia="仿宋"/>
          <w:sz w:val="32"/>
          <w:szCs w:val="32"/>
        </w:rPr>
        <w:t>按要求编制项目申报文本，符合北京市财政局有关项目的申报要求，</w:t>
      </w:r>
      <w:r>
        <w:rPr>
          <w:rFonts w:hint="eastAsia" w:ascii="仿宋" w:hAnsi="仿宋" w:eastAsia="仿宋" w:cs="仿宋"/>
          <w:bCs/>
          <w:kern w:val="44"/>
          <w:sz w:val="32"/>
          <w:szCs w:val="32"/>
        </w:rPr>
        <w:t>项目的绩效目标较明确，</w:t>
      </w:r>
      <w:r>
        <w:rPr>
          <w:rFonts w:hint="eastAsia" w:ascii="仿宋" w:hAnsi="仿宋" w:eastAsia="仿宋"/>
          <w:sz w:val="32"/>
          <w:szCs w:val="32"/>
        </w:rPr>
        <w:t>项目预算编制科学、资金分配合理，绩效目标较为合理，项目实施后能达到预期目标，项目单位在组织、制度、经费上能给予充分保证。</w:t>
      </w:r>
    </w:p>
    <w:p>
      <w:pPr>
        <w:wordWrap/>
        <w:spacing w:line="560" w:lineRule="exact"/>
        <w:ind w:left="0" w:leftChars="0" w:right="0" w:firstLine="643" w:firstLineChars="200"/>
        <w:textAlignment w:val="auto"/>
        <w:outlineLvl w:val="0"/>
        <w:rPr>
          <w:rFonts w:ascii="仿宋" w:hAnsi="仿宋" w:eastAsia="仿宋"/>
          <w:b/>
          <w:bCs/>
          <w:sz w:val="32"/>
          <w:szCs w:val="32"/>
        </w:rPr>
      </w:pPr>
      <w:r>
        <w:rPr>
          <w:rFonts w:hint="eastAsia" w:ascii="仿宋" w:hAnsi="仿宋" w:eastAsia="仿宋"/>
          <w:b/>
          <w:bCs/>
          <w:sz w:val="32"/>
          <w:szCs w:val="32"/>
        </w:rPr>
        <w:t>（二）项目过程情况。</w:t>
      </w:r>
    </w:p>
    <w:p>
      <w:pPr>
        <w:wordWrap/>
        <w:spacing w:line="560" w:lineRule="exact"/>
        <w:ind w:left="0" w:leftChars="0" w:right="0" w:firstLine="640" w:firstLineChars="200"/>
        <w:textAlignment w:val="auto"/>
        <w:outlineLvl w:val="0"/>
        <w:rPr>
          <w:rFonts w:ascii="仿宋" w:hAnsi="仿宋" w:eastAsia="仿宋" w:cs="仿宋"/>
          <w:bCs/>
          <w:kern w:val="44"/>
          <w:sz w:val="32"/>
          <w:szCs w:val="32"/>
        </w:rPr>
      </w:pPr>
      <w:r>
        <w:rPr>
          <w:rFonts w:hint="eastAsia" w:ascii="仿宋" w:hAnsi="仿宋" w:eastAsia="仿宋" w:cs="仿宋"/>
          <w:bCs/>
          <w:kern w:val="44"/>
          <w:sz w:val="32"/>
          <w:szCs w:val="32"/>
        </w:rPr>
        <w:t>项目过程指标，满分25分，评价得分为24分。</w:t>
      </w:r>
    </w:p>
    <w:p>
      <w:pPr>
        <w:wordWrap/>
        <w:spacing w:line="560" w:lineRule="exact"/>
        <w:ind w:left="0" w:leftChars="0" w:right="0" w:firstLine="640"/>
        <w:textAlignment w:val="auto"/>
        <w:outlineLvl w:val="0"/>
        <w:rPr>
          <w:rFonts w:ascii="仿宋" w:hAnsi="仿宋" w:eastAsia="仿宋"/>
          <w:sz w:val="32"/>
          <w:szCs w:val="32"/>
        </w:rPr>
      </w:pPr>
      <w:r>
        <w:rPr>
          <w:rFonts w:hint="eastAsia" w:ascii="仿宋" w:hAnsi="仿宋" w:eastAsia="仿宋" w:cs="仿宋"/>
          <w:bCs/>
          <w:kern w:val="44"/>
          <w:sz w:val="32"/>
          <w:szCs w:val="32"/>
        </w:rPr>
        <w:t>项目执行过程中，财政资金足额及时到位，为项目的顺利进行给与足够的保障，资金到位率100%，预算执行率9</w:t>
      </w:r>
      <w:r>
        <w:rPr>
          <w:rFonts w:ascii="仿宋" w:hAnsi="仿宋" w:eastAsia="仿宋" w:cs="仿宋"/>
          <w:bCs/>
          <w:kern w:val="44"/>
          <w:sz w:val="32"/>
          <w:szCs w:val="32"/>
        </w:rPr>
        <w:t>9.94</w:t>
      </w:r>
      <w:r>
        <w:rPr>
          <w:rFonts w:hint="eastAsia" w:ascii="仿宋" w:hAnsi="仿宋" w:eastAsia="仿宋" w:cs="仿宋"/>
          <w:bCs/>
          <w:kern w:val="44"/>
          <w:sz w:val="32"/>
          <w:szCs w:val="32"/>
        </w:rPr>
        <w:t>%。</w:t>
      </w:r>
      <w:r>
        <w:rPr>
          <w:rFonts w:hint="eastAsia" w:ascii="仿宋" w:hAnsi="仿宋" w:eastAsia="仿宋"/>
          <w:sz w:val="32"/>
          <w:szCs w:val="32"/>
        </w:rPr>
        <w:t>预算资金科学安排，</w:t>
      </w:r>
      <w:r>
        <w:rPr>
          <w:rFonts w:hint="eastAsia" w:ascii="仿宋" w:hAnsi="仿宋" w:eastAsia="仿宋"/>
          <w:spacing w:val="-12"/>
          <w:sz w:val="32"/>
          <w:szCs w:val="32"/>
        </w:rPr>
        <w:t>节约高效</w:t>
      </w:r>
      <w:r>
        <w:rPr>
          <w:rFonts w:hint="eastAsia" w:ascii="仿宋" w:hAnsi="仿宋" w:eastAsia="仿宋"/>
          <w:sz w:val="32"/>
          <w:szCs w:val="32"/>
        </w:rPr>
        <w:t>，</w:t>
      </w:r>
      <w:r>
        <w:rPr>
          <w:rFonts w:hint="eastAsia" w:ascii="仿宋" w:hAnsi="仿宋" w:eastAsia="仿宋"/>
          <w:spacing w:val="-12"/>
          <w:sz w:val="32"/>
          <w:szCs w:val="32"/>
        </w:rPr>
        <w:t>规范程序，专款专用。</w:t>
      </w:r>
      <w:r>
        <w:rPr>
          <w:rFonts w:hint="eastAsia" w:ascii="仿宋" w:hAnsi="仿宋" w:eastAsia="仿宋" w:cs="仿宋"/>
          <w:bCs/>
          <w:kern w:val="44"/>
          <w:sz w:val="32"/>
          <w:szCs w:val="32"/>
        </w:rPr>
        <w:t>该项目组织结构健全、责任分工明确。职能工作能够落实到专门处室管理。从制度机制上保证了统一高效的开展工作。</w:t>
      </w:r>
    </w:p>
    <w:p>
      <w:pPr>
        <w:wordWrap/>
        <w:spacing w:line="560" w:lineRule="exact"/>
        <w:ind w:left="0" w:leftChars="0" w:right="0" w:firstLine="640" w:firstLineChars="200"/>
        <w:textAlignment w:val="auto"/>
      </w:pPr>
      <w:r>
        <w:rPr>
          <w:rFonts w:hint="eastAsia" w:eastAsia="仿宋"/>
          <w:sz w:val="32"/>
          <w:szCs w:val="22"/>
        </w:rPr>
        <w:t>社会工作部为</w:t>
      </w:r>
      <w:r>
        <w:rPr>
          <w:rFonts w:eastAsia="仿宋"/>
          <w:sz w:val="32"/>
          <w:szCs w:val="22"/>
        </w:rPr>
        <w:t>项目牵头部门，负责本项目工作的组织、规划和协调，项目牵头部门和项目负责人整体把控项目进度及成果质量，按照项目计划监督管理项目的实施情况。</w:t>
      </w:r>
    </w:p>
    <w:p>
      <w:pPr>
        <w:widowControl/>
        <w:wordWrap/>
        <w:spacing w:line="560" w:lineRule="exact"/>
        <w:ind w:left="0" w:leftChars="0" w:right="0" w:firstLine="640" w:firstLineChars="200"/>
        <w:textAlignment w:val="auto"/>
        <w:rPr>
          <w:rFonts w:ascii="仿宋" w:hAnsi="仿宋" w:eastAsia="仿宋" w:cs="仿宋"/>
          <w:bCs/>
          <w:kern w:val="44"/>
          <w:sz w:val="32"/>
          <w:szCs w:val="32"/>
        </w:rPr>
      </w:pPr>
      <w:r>
        <w:rPr>
          <w:rFonts w:hint="eastAsia" w:ascii="仿宋" w:hAnsi="仿宋" w:eastAsia="仿宋" w:cs="仿宋"/>
          <w:bCs/>
          <w:kern w:val="44"/>
          <w:sz w:val="32"/>
          <w:szCs w:val="32"/>
        </w:rPr>
        <w:t>九三学社北京市委制定了内控制度，各项管理制度较为健全，项目单位能够依照《财务管理规定》《经费支出管理</w:t>
      </w:r>
      <w:bookmarkStart w:id="4" w:name="_GoBack"/>
      <w:bookmarkEnd w:id="4"/>
      <w:r>
        <w:rPr>
          <w:rFonts w:hint="eastAsia" w:ascii="仿宋" w:hAnsi="仿宋" w:eastAsia="仿宋" w:cs="仿宋"/>
          <w:bCs/>
          <w:kern w:val="44"/>
          <w:sz w:val="32"/>
          <w:szCs w:val="32"/>
        </w:rPr>
        <w:t>办法》《预算绩效管理办法》等财务及业务管理制度要求执行。</w:t>
      </w:r>
    </w:p>
    <w:p>
      <w:pPr>
        <w:wordWrap/>
        <w:spacing w:line="560" w:lineRule="exact"/>
        <w:ind w:left="0" w:leftChars="0" w:right="0" w:firstLine="643" w:firstLineChars="200"/>
        <w:textAlignment w:val="auto"/>
        <w:outlineLvl w:val="0"/>
        <w:rPr>
          <w:rFonts w:ascii="仿宋" w:hAnsi="仿宋" w:eastAsia="仿宋"/>
          <w:b/>
          <w:bCs/>
          <w:sz w:val="32"/>
          <w:szCs w:val="32"/>
        </w:rPr>
      </w:pPr>
      <w:r>
        <w:rPr>
          <w:rFonts w:hint="eastAsia" w:ascii="仿宋" w:hAnsi="仿宋" w:eastAsia="仿宋"/>
          <w:b/>
          <w:bCs/>
          <w:sz w:val="32"/>
          <w:szCs w:val="32"/>
        </w:rPr>
        <w:t>（三）项目产出情况。</w:t>
      </w:r>
    </w:p>
    <w:bookmarkEnd w:id="2"/>
    <w:p>
      <w:pPr>
        <w:wordWrap/>
        <w:spacing w:line="560" w:lineRule="exact"/>
        <w:ind w:left="0" w:leftChars="0" w:right="0" w:firstLine="640" w:firstLineChars="200"/>
        <w:textAlignment w:val="auto"/>
        <w:outlineLvl w:val="0"/>
        <w:rPr>
          <w:rFonts w:ascii="仿宋" w:hAnsi="仿宋" w:eastAsia="仿宋"/>
          <w:sz w:val="32"/>
          <w:szCs w:val="32"/>
        </w:rPr>
      </w:pPr>
      <w:r>
        <w:rPr>
          <w:rFonts w:hint="eastAsia" w:ascii="仿宋" w:hAnsi="仿宋" w:eastAsia="仿宋" w:cs="仿宋"/>
          <w:bCs/>
          <w:kern w:val="44"/>
          <w:sz w:val="32"/>
          <w:szCs w:val="32"/>
        </w:rPr>
        <w:t>项目产出指标，满分40分，评价得分为</w:t>
      </w:r>
      <w:r>
        <w:rPr>
          <w:rFonts w:hint="eastAsia" w:ascii="仿宋" w:hAnsi="仿宋" w:eastAsia="仿宋" w:cs="仿宋"/>
          <w:bCs/>
          <w:kern w:val="44"/>
          <w:sz w:val="32"/>
          <w:szCs w:val="32"/>
          <w:lang w:val="en-US" w:eastAsia="zh-CN"/>
        </w:rPr>
        <w:t>40</w:t>
      </w:r>
      <w:r>
        <w:rPr>
          <w:rFonts w:hint="eastAsia" w:ascii="仿宋" w:hAnsi="仿宋" w:eastAsia="仿宋" w:cs="仿宋"/>
          <w:bCs/>
          <w:kern w:val="44"/>
          <w:sz w:val="32"/>
          <w:szCs w:val="32"/>
        </w:rPr>
        <w:t>分。</w:t>
      </w:r>
    </w:p>
    <w:p>
      <w:pPr>
        <w:wordWrap/>
        <w:spacing w:line="560" w:lineRule="exact"/>
        <w:ind w:left="0" w:leftChars="0" w:right="0" w:firstLine="640" w:firstLineChars="200"/>
        <w:textAlignment w:val="auto"/>
        <w:outlineLvl w:val="0"/>
        <w:rPr>
          <w:rFonts w:eastAsia="仿宋"/>
          <w:sz w:val="32"/>
          <w:szCs w:val="22"/>
        </w:rPr>
      </w:pPr>
      <w:r>
        <w:rPr>
          <w:rFonts w:hint="eastAsia" w:eastAsia="仿宋"/>
          <w:sz w:val="32"/>
          <w:szCs w:val="22"/>
        </w:rPr>
        <w:t>发挥界别优势，提升科普工作影响力。继续办好“科普中国——科学大咖面对面”品牌活动，邀请国家最高科学技术奖获得者李德仁、中国科学院院士陈春英等4位院士专家做主题科普讲座，活动通过线上线下多渠道传播，受众约400万人。制定《九三学社北京市委科普基地管理办法》并创建科普基地6家，有效提升公众科学素养。支持基层组织举办“小科学大梦想”“健康益起来”等科普活动共14场。</w:t>
      </w:r>
    </w:p>
    <w:p>
      <w:pPr>
        <w:wordWrap/>
        <w:spacing w:line="560" w:lineRule="exact"/>
        <w:ind w:left="0" w:leftChars="0" w:right="0" w:firstLine="640" w:firstLineChars="200"/>
        <w:textAlignment w:val="auto"/>
        <w:outlineLvl w:val="0"/>
        <w:rPr>
          <w:rFonts w:eastAsia="仿宋"/>
          <w:sz w:val="32"/>
          <w:szCs w:val="22"/>
        </w:rPr>
      </w:pPr>
      <w:r>
        <w:rPr>
          <w:rFonts w:hint="eastAsia" w:eastAsia="仿宋"/>
          <w:sz w:val="32"/>
          <w:szCs w:val="22"/>
        </w:rPr>
        <w:t>延续文化血脉，推进“文化北京专项行动”。举办2场“文化中国——名家开讲啦”系列讲座，分别邀请社北京市委主委刘忠范、王选纪念馆主任丛中笑作主题演讲，并借助抖音、首都科学讲堂等平台，首次采用“现场+直播”方式传播，受众120万人，在社内外引起广泛关注。</w:t>
      </w:r>
    </w:p>
    <w:p>
      <w:pPr>
        <w:wordWrap/>
        <w:spacing w:line="560" w:lineRule="exact"/>
        <w:ind w:left="0" w:leftChars="0" w:right="0" w:firstLine="640" w:firstLineChars="200"/>
        <w:textAlignment w:val="auto"/>
        <w:outlineLvl w:val="0"/>
        <w:rPr>
          <w:rFonts w:eastAsia="仿宋"/>
          <w:sz w:val="32"/>
          <w:szCs w:val="22"/>
        </w:rPr>
      </w:pPr>
      <w:r>
        <w:rPr>
          <w:rFonts w:hint="eastAsia" w:eastAsia="仿宋"/>
          <w:sz w:val="32"/>
          <w:szCs w:val="22"/>
        </w:rPr>
        <w:t>统筹资源力量，拓展九地合作领域。围绕科技助农、医卫服务、创新成果转化等方面，组建对外合作工作专班，做好社中央社会服务重点项目和社北京市委“京豫科技合作”“京赣合作”等对外合作项目。开展农业帮扶，中国农大科技小院落地承德，组织农业专家赴毕节、襄阳开展产业帮扶。深化医卫服务，推动北京人民医院、协和医院、西苑医院等多家三甲医院资源落地威宁、九江等地。组织爱心捐赠，社海淀区委向旺苍捐赠价值50余万元的图书及视频直播设备，企业家联谊会向威宁捐赠电脑20台。社北京市委与13个省、市签署合作协议，推进落地合作项目近40个。</w:t>
      </w:r>
    </w:p>
    <w:p>
      <w:pPr>
        <w:wordWrap/>
        <w:spacing w:line="560" w:lineRule="exact"/>
        <w:ind w:left="0" w:leftChars="0" w:right="0" w:firstLine="640" w:firstLineChars="200"/>
        <w:textAlignment w:val="auto"/>
        <w:outlineLvl w:val="0"/>
        <w:rPr>
          <w:rFonts w:ascii="仿宋" w:hAnsi="仿宋" w:eastAsia="仿宋"/>
          <w:b/>
          <w:bCs/>
          <w:sz w:val="32"/>
          <w:szCs w:val="32"/>
        </w:rPr>
      </w:pPr>
      <w:r>
        <w:rPr>
          <w:rFonts w:hint="eastAsia" w:eastAsia="仿宋"/>
          <w:sz w:val="32"/>
          <w:szCs w:val="22"/>
        </w:rPr>
        <w:t>加强京津冀三地妇委会沟通联络，共同举办工作研讨会。举办国际劳动妇女节主题科普讲座，完成社中央妇工委调研课题。老龄委、法工委举办医药健康、法律普及、心理咨询等主题活动和科普讲座。企业家联谊会统筹社内企业资源，举办“无界论坛”，搭建社内科技人才与企业家的交流平台。北京九三书画院创作选送13幅作品参加北京市政协、社四川省委、社天津市委、社河北省委</w:t>
      </w:r>
      <w:r>
        <w:rPr>
          <w:rFonts w:hint="eastAsia" w:ascii="仿宋" w:hAnsi="仿宋" w:eastAsia="仿宋"/>
          <w:bCs/>
          <w:sz w:val="32"/>
          <w:szCs w:val="32"/>
        </w:rPr>
        <w:t>书</w:t>
      </w:r>
      <w:r>
        <w:rPr>
          <w:rFonts w:hint="eastAsia" w:eastAsia="仿宋"/>
          <w:sz w:val="32"/>
          <w:szCs w:val="22"/>
        </w:rPr>
        <w:t>画展。</w:t>
      </w:r>
    </w:p>
    <w:p>
      <w:pPr>
        <w:wordWrap/>
        <w:spacing w:line="560" w:lineRule="exact"/>
        <w:ind w:left="0" w:leftChars="0" w:right="0" w:firstLine="643" w:firstLineChars="200"/>
        <w:textAlignment w:val="auto"/>
        <w:outlineLvl w:val="0"/>
        <w:rPr>
          <w:rFonts w:ascii="仿宋" w:hAnsi="仿宋" w:eastAsia="仿宋"/>
          <w:b/>
          <w:bCs/>
          <w:sz w:val="32"/>
          <w:szCs w:val="32"/>
        </w:rPr>
      </w:pPr>
      <w:r>
        <w:rPr>
          <w:rFonts w:hint="eastAsia" w:ascii="仿宋" w:hAnsi="仿宋" w:eastAsia="仿宋"/>
          <w:b/>
          <w:bCs/>
          <w:sz w:val="32"/>
          <w:szCs w:val="32"/>
        </w:rPr>
        <w:t>（四）项目效益情况</w:t>
      </w:r>
    </w:p>
    <w:p>
      <w:pPr>
        <w:wordWrap/>
        <w:spacing w:line="560" w:lineRule="exact"/>
        <w:ind w:left="0" w:leftChars="0" w:right="0" w:firstLine="640" w:firstLineChars="200"/>
        <w:textAlignment w:val="auto"/>
        <w:outlineLvl w:val="0"/>
        <w:rPr>
          <w:rFonts w:ascii="仿宋" w:eastAsia="仿宋" w:cs="楷体"/>
          <w:sz w:val="32"/>
          <w:szCs w:val="32"/>
        </w:rPr>
      </w:pPr>
      <w:r>
        <w:rPr>
          <w:rFonts w:hint="eastAsia" w:ascii="仿宋" w:hAnsi="仿宋" w:eastAsia="仿宋" w:cs="仿宋"/>
          <w:bCs/>
          <w:kern w:val="44"/>
          <w:sz w:val="32"/>
          <w:szCs w:val="32"/>
        </w:rPr>
        <w:t>项目效益指标，满分20分，评价得分为1</w:t>
      </w:r>
      <w:r>
        <w:rPr>
          <w:rFonts w:ascii="仿宋" w:hAnsi="仿宋" w:eastAsia="仿宋" w:cs="仿宋"/>
          <w:bCs/>
          <w:kern w:val="44"/>
          <w:sz w:val="32"/>
          <w:szCs w:val="32"/>
        </w:rPr>
        <w:t>8</w:t>
      </w:r>
      <w:r>
        <w:rPr>
          <w:rFonts w:hint="eastAsia" w:ascii="仿宋" w:hAnsi="仿宋" w:eastAsia="仿宋" w:cs="仿宋"/>
          <w:bCs/>
          <w:kern w:val="44"/>
          <w:sz w:val="32"/>
          <w:szCs w:val="32"/>
        </w:rPr>
        <w:t>分。</w:t>
      </w:r>
    </w:p>
    <w:p>
      <w:pPr>
        <w:wordWrap/>
        <w:spacing w:line="560" w:lineRule="exact"/>
        <w:ind w:left="0" w:leftChars="0" w:right="0" w:firstLine="640" w:firstLineChars="200"/>
        <w:textAlignment w:val="auto"/>
        <w:outlineLvl w:val="0"/>
        <w:rPr>
          <w:rFonts w:eastAsia="仿宋"/>
          <w:sz w:val="32"/>
          <w:szCs w:val="22"/>
        </w:rPr>
      </w:pPr>
      <w:r>
        <w:rPr>
          <w:rFonts w:hint="eastAsia" w:eastAsia="仿宋"/>
          <w:sz w:val="32"/>
          <w:szCs w:val="22"/>
        </w:rPr>
        <w:t>持续推进“文化北京专项行动”雕塑项目，结合门头沟区文旅产业发展，推动“马致远雕塑”项目在滨河世纪公园落地，同时举办“文化北京——门头沟篇章”主题书画展，30位书画家创作作品76幅。通过树立当地历史名人雕塑、书画展等形式，起到弘扬优秀传统文化的示范引领作用。</w:t>
      </w:r>
    </w:p>
    <w:p>
      <w:pPr>
        <w:wordWrap/>
        <w:spacing w:line="560" w:lineRule="exact"/>
        <w:ind w:left="0" w:leftChars="0" w:right="0" w:firstLine="640" w:firstLineChars="200"/>
        <w:textAlignment w:val="auto"/>
        <w:outlineLvl w:val="0"/>
        <w:rPr>
          <w:rFonts w:eastAsia="仿宋"/>
          <w:sz w:val="32"/>
          <w:szCs w:val="22"/>
        </w:rPr>
      </w:pPr>
      <w:r>
        <w:rPr>
          <w:rFonts w:hint="eastAsia" w:eastAsia="仿宋"/>
          <w:sz w:val="32"/>
          <w:szCs w:val="22"/>
        </w:rPr>
        <w:t>上下协同联动，创新打造“首都科学沙龙”。积极打造履职新平台，聚焦产学研协同、基础教育等领域，举办2期“首都科学沙龙”，邀请社内外专家围绕“产学研协同创新”“基础教育如何做好科学教育加法”等主题，共同研讨科学推动发展的新路径，形成6篇切实可行的政策建议，实现跨领域沟通交流，有效促进学科交叉融合、前沿产业发展，为实现首都高质量发展提供智力支撑。</w:t>
      </w:r>
    </w:p>
    <w:p>
      <w:pPr>
        <w:wordWrap/>
        <w:spacing w:line="560" w:lineRule="exact"/>
        <w:ind w:left="0" w:leftChars="0" w:right="0" w:firstLine="640" w:firstLineChars="200"/>
        <w:textAlignment w:val="auto"/>
        <w:outlineLvl w:val="0"/>
        <w:rPr>
          <w:rFonts w:eastAsia="仿宋"/>
          <w:sz w:val="32"/>
          <w:szCs w:val="22"/>
        </w:rPr>
      </w:pPr>
      <w:r>
        <w:rPr>
          <w:rFonts w:hint="eastAsia" w:eastAsia="仿宋"/>
          <w:sz w:val="32"/>
          <w:szCs w:val="22"/>
        </w:rPr>
        <w:t>抓好四个重点工作，扎实服务乡村振兴。围绕新一轮“8+1”行动，稳步推进黄安坨村农业综合体、妙峰山名医工作室等3个延续性重点项目，灵山草甸生态涵养保护与恢复项目、京白梨国家重要农业遗产保护与利用等项目逐步开展，在军庄镇东山村新建科技小院。围绕平谷农业中关村建设，优化“渔菜共作”项目，并向密云、通州、承德等地辐射，赴平谷儿童福利院开展心理咨询。围绕副中心高质量发展，分别在马驹桥镇、西柏店村建设科技助农示范小院、名医工作室。围绕农村集体经济发展，发挥科技助农示范小院作用，在7个远郊区持续推进8个科技助农品牌项目，惠及群众3万余人，重点帮扶村人均年收入增加近万元，为首都乡村振兴注入新动能。丛斌副主席、杨晋柏部长分别调研“原味棚”“百花山社”等项目，并给予高度肯定。</w:t>
      </w:r>
    </w:p>
    <w:p>
      <w:pPr>
        <w:pStyle w:val="15"/>
        <w:wordWrap/>
        <w:spacing w:line="560" w:lineRule="exact"/>
        <w:ind w:left="0" w:leftChars="0" w:right="0" w:firstLine="640"/>
        <w:textAlignment w:val="auto"/>
        <w:rPr>
          <w:rFonts w:ascii="Times New Roman" w:hAnsi="Times New Roman" w:eastAsia="仿宋" w:cs="Times New Roman"/>
          <w:sz w:val="32"/>
        </w:rPr>
      </w:pPr>
      <w:r>
        <w:rPr>
          <w:rFonts w:hint="eastAsia" w:ascii="Times New Roman" w:hAnsi="Times New Roman" w:eastAsia="仿宋" w:cs="Times New Roman"/>
          <w:sz w:val="32"/>
        </w:rPr>
        <w:t>推动高质量创新成果转化为新质生产力，中原石墨烯实验室等项目落地郑州，组织中国科学院专家赴雄安对接产业项目。牵线教育帮扶，清华大学委员会与九江学院签署战略合作协议，京黔两地多家学校开展共建，为威宁留守未成年人开展心理辅导。</w:t>
      </w:r>
    </w:p>
    <w:p>
      <w:pPr>
        <w:pStyle w:val="15"/>
        <w:wordWrap/>
        <w:spacing w:line="560" w:lineRule="exact"/>
        <w:ind w:left="0" w:leftChars="0" w:right="0" w:firstLine="643"/>
        <w:textAlignment w:val="auto"/>
        <w:rPr>
          <w:rFonts w:ascii="仿宋" w:eastAsia="仿宋" w:cs="仿宋_GB2312"/>
          <w:b/>
          <w:bCs/>
          <w:sz w:val="32"/>
          <w:szCs w:val="32"/>
        </w:rPr>
      </w:pPr>
      <w:r>
        <w:rPr>
          <w:rFonts w:hint="eastAsia" w:ascii="仿宋" w:eastAsia="仿宋" w:cs="仿宋_GB2312"/>
          <w:b/>
          <w:bCs/>
          <w:sz w:val="32"/>
          <w:szCs w:val="32"/>
        </w:rPr>
        <w:t>五、主要经验及做法、存在的问题及原因分析</w:t>
      </w:r>
    </w:p>
    <w:p>
      <w:pPr>
        <w:pStyle w:val="15"/>
        <w:wordWrap/>
        <w:spacing w:line="560" w:lineRule="exact"/>
        <w:ind w:left="0" w:leftChars="0" w:right="0" w:firstLine="643"/>
        <w:textAlignment w:val="auto"/>
        <w:rPr>
          <w:rFonts w:ascii="仿宋" w:eastAsia="仿宋" w:cs="仿宋_GB2312"/>
          <w:b/>
          <w:bCs/>
          <w:sz w:val="32"/>
          <w:szCs w:val="32"/>
        </w:rPr>
      </w:pPr>
      <w:bookmarkStart w:id="3" w:name="_Hlk102653305"/>
      <w:r>
        <w:rPr>
          <w:rFonts w:hint="eastAsia" w:ascii="仿宋" w:eastAsia="仿宋" w:cs="仿宋_GB2312"/>
          <w:b/>
          <w:bCs/>
          <w:sz w:val="32"/>
          <w:szCs w:val="32"/>
        </w:rPr>
        <w:t>（一）主要经验及做法</w:t>
      </w:r>
    </w:p>
    <w:bookmarkEnd w:id="3"/>
    <w:p>
      <w:pPr>
        <w:pStyle w:val="16"/>
        <w:wordWrap/>
        <w:spacing w:line="560" w:lineRule="exact"/>
        <w:ind w:left="0" w:leftChars="0" w:right="0" w:firstLine="640"/>
        <w:textAlignment w:val="auto"/>
        <w:rPr>
          <w:rFonts w:ascii="仿宋" w:eastAsia="仿宋"/>
          <w:sz w:val="32"/>
          <w:szCs w:val="32"/>
        </w:rPr>
      </w:pPr>
      <w:r>
        <w:rPr>
          <w:rFonts w:hint="eastAsia" w:ascii="仿宋" w:eastAsia="仿宋"/>
          <w:sz w:val="32"/>
          <w:szCs w:val="32"/>
        </w:rPr>
        <w:t>1.科学安排项目预算</w:t>
      </w:r>
    </w:p>
    <w:p>
      <w:pPr>
        <w:pStyle w:val="16"/>
        <w:wordWrap/>
        <w:spacing w:line="560" w:lineRule="exact"/>
        <w:ind w:left="0" w:leftChars="0" w:right="0" w:firstLine="640"/>
        <w:textAlignment w:val="auto"/>
        <w:rPr>
          <w:rFonts w:ascii="仿宋" w:eastAsia="仿宋"/>
          <w:sz w:val="32"/>
          <w:szCs w:val="32"/>
        </w:rPr>
      </w:pPr>
      <w:r>
        <w:rPr>
          <w:rFonts w:hint="eastAsia" w:ascii="仿宋" w:eastAsia="仿宋"/>
          <w:sz w:val="32"/>
          <w:szCs w:val="32"/>
        </w:rPr>
        <w:t>根据下一年度的工作计划，提前预算，规范操作、严格控制开支范围，节约成本，提高效率。</w:t>
      </w:r>
    </w:p>
    <w:p>
      <w:pPr>
        <w:pStyle w:val="16"/>
        <w:wordWrap/>
        <w:spacing w:line="560" w:lineRule="exact"/>
        <w:ind w:left="0" w:leftChars="0" w:right="0" w:firstLine="640"/>
        <w:textAlignment w:val="auto"/>
        <w:rPr>
          <w:rFonts w:ascii="仿宋" w:eastAsia="仿宋"/>
          <w:sz w:val="32"/>
          <w:szCs w:val="32"/>
        </w:rPr>
      </w:pPr>
      <w:r>
        <w:rPr>
          <w:rFonts w:hint="eastAsia" w:ascii="仿宋" w:eastAsia="仿宋"/>
          <w:sz w:val="32"/>
          <w:szCs w:val="32"/>
        </w:rPr>
        <w:t>2.项目经费使用情况跟踪检查</w:t>
      </w:r>
    </w:p>
    <w:p>
      <w:pPr>
        <w:pStyle w:val="16"/>
        <w:wordWrap/>
        <w:spacing w:line="560" w:lineRule="exact"/>
        <w:ind w:left="0" w:leftChars="0" w:right="0" w:firstLine="640"/>
        <w:textAlignment w:val="auto"/>
        <w:rPr>
          <w:rFonts w:ascii="仿宋" w:eastAsia="仿宋"/>
          <w:sz w:val="32"/>
          <w:szCs w:val="32"/>
        </w:rPr>
      </w:pPr>
      <w:r>
        <w:rPr>
          <w:rFonts w:hint="eastAsia" w:ascii="仿宋" w:eastAsia="仿宋"/>
          <w:sz w:val="32"/>
          <w:szCs w:val="32"/>
        </w:rPr>
        <w:t>定期对项目实施情况和经费使用情况进行跟踪检查，对能实现预期绩效目标的项目予以充分肯定，并作为绩效目标实施优秀经验分享；对进展缓慢、预期绩效目标完成情况较差的项目及时发现并提出优化措施，确保项目工作正常有序开展，达到预期绩效目标。</w:t>
      </w:r>
    </w:p>
    <w:p>
      <w:pPr>
        <w:pStyle w:val="16"/>
        <w:wordWrap/>
        <w:spacing w:line="560" w:lineRule="exact"/>
        <w:ind w:left="0" w:leftChars="0" w:right="0" w:firstLine="640"/>
        <w:textAlignment w:val="auto"/>
        <w:rPr>
          <w:rFonts w:ascii="仿宋" w:eastAsia="仿宋"/>
          <w:sz w:val="32"/>
          <w:szCs w:val="32"/>
        </w:rPr>
      </w:pPr>
      <w:r>
        <w:rPr>
          <w:rFonts w:hint="eastAsia" w:ascii="仿宋" w:eastAsia="仿宋"/>
          <w:sz w:val="32"/>
          <w:szCs w:val="32"/>
        </w:rPr>
        <w:t>3.强化经费监督检查</w:t>
      </w:r>
    </w:p>
    <w:p>
      <w:pPr>
        <w:pStyle w:val="16"/>
        <w:wordWrap/>
        <w:spacing w:line="560" w:lineRule="exact"/>
        <w:ind w:left="0" w:leftChars="0" w:right="0" w:firstLine="640"/>
        <w:textAlignment w:val="auto"/>
        <w:rPr>
          <w:rFonts w:ascii="仿宋" w:eastAsia="仿宋"/>
          <w:sz w:val="32"/>
          <w:szCs w:val="32"/>
        </w:rPr>
      </w:pPr>
      <w:r>
        <w:rPr>
          <w:rFonts w:hint="eastAsia" w:ascii="仿宋" w:eastAsia="仿宋"/>
          <w:sz w:val="32"/>
          <w:szCs w:val="32"/>
        </w:rPr>
        <w:t>对项目资金的使用及配套情况进行监督检查，规范专项资金的使用。</w:t>
      </w:r>
    </w:p>
    <w:p>
      <w:pPr>
        <w:pStyle w:val="16"/>
        <w:wordWrap/>
        <w:spacing w:line="560" w:lineRule="exact"/>
        <w:ind w:left="0" w:leftChars="0" w:right="0" w:firstLine="640"/>
        <w:textAlignment w:val="auto"/>
        <w:rPr>
          <w:rFonts w:ascii="仿宋" w:eastAsia="仿宋"/>
          <w:sz w:val="32"/>
          <w:szCs w:val="32"/>
        </w:rPr>
      </w:pPr>
      <w:r>
        <w:rPr>
          <w:rFonts w:hint="eastAsia" w:ascii="仿宋" w:eastAsia="仿宋"/>
          <w:sz w:val="32"/>
          <w:szCs w:val="32"/>
        </w:rPr>
        <w:t>4.强化预算约束</w:t>
      </w:r>
    </w:p>
    <w:p>
      <w:pPr>
        <w:pStyle w:val="16"/>
        <w:wordWrap/>
        <w:spacing w:line="560" w:lineRule="exact"/>
        <w:ind w:left="0" w:leftChars="0" w:right="0" w:firstLine="640"/>
        <w:textAlignment w:val="auto"/>
        <w:rPr>
          <w:rFonts w:ascii="仿宋" w:eastAsia="仿宋" w:cs="仿宋_GB2312"/>
          <w:sz w:val="32"/>
          <w:szCs w:val="32"/>
        </w:rPr>
      </w:pPr>
      <w:r>
        <w:rPr>
          <w:rFonts w:hint="eastAsia" w:ascii="仿宋" w:eastAsia="仿宋"/>
          <w:sz w:val="32"/>
          <w:szCs w:val="32"/>
        </w:rPr>
        <w:t>绩效评价工作组与项目负责人进行充分沟通交流，了解项目基本情况及立项背景，把控财政部门对预算资金管理的要求，关注绩效评价过程中需要注意的问题，严格按照绩效评价规范和要求开展工作。</w:t>
      </w:r>
    </w:p>
    <w:p>
      <w:pPr>
        <w:pStyle w:val="15"/>
        <w:wordWrap/>
        <w:spacing w:line="560" w:lineRule="exact"/>
        <w:ind w:left="0" w:leftChars="0" w:right="0" w:firstLine="643"/>
        <w:textAlignment w:val="auto"/>
        <w:rPr>
          <w:rFonts w:ascii="仿宋" w:eastAsia="仿宋" w:cs="仿宋_GB2312"/>
          <w:b/>
          <w:bCs/>
          <w:sz w:val="32"/>
          <w:szCs w:val="32"/>
        </w:rPr>
      </w:pPr>
      <w:r>
        <w:rPr>
          <w:rFonts w:hint="eastAsia" w:ascii="仿宋" w:eastAsia="仿宋" w:cs="仿宋_GB2312"/>
          <w:b/>
          <w:bCs/>
          <w:sz w:val="32"/>
          <w:szCs w:val="32"/>
        </w:rPr>
        <w:t>（二）存在的问题及原因分析</w:t>
      </w:r>
    </w:p>
    <w:p>
      <w:pPr>
        <w:wordWrap/>
        <w:spacing w:line="560" w:lineRule="exact"/>
        <w:ind w:left="0" w:leftChars="0" w:right="0" w:firstLine="640" w:firstLineChars="200"/>
        <w:jc w:val="left"/>
        <w:textAlignment w:val="auto"/>
        <w:outlineLvl w:val="2"/>
        <w:rPr>
          <w:rFonts w:ascii="仿宋" w:hAnsi="仿宋" w:eastAsia="仿宋"/>
          <w:sz w:val="32"/>
          <w:szCs w:val="32"/>
        </w:rPr>
      </w:pPr>
      <w:r>
        <w:rPr>
          <w:rFonts w:hint="eastAsia" w:ascii="仿宋" w:hAnsi="仿宋" w:eastAsia="仿宋"/>
          <w:sz w:val="32"/>
          <w:szCs w:val="32"/>
        </w:rPr>
        <w:t>1.绩效评价体系有待优化</w:t>
      </w:r>
    </w:p>
    <w:p>
      <w:pPr>
        <w:wordWrap/>
        <w:spacing w:line="560" w:lineRule="exact"/>
        <w:ind w:left="0" w:leftChars="0" w:right="0" w:firstLine="640" w:firstLineChars="200"/>
        <w:textAlignment w:val="auto"/>
        <w:rPr>
          <w:rFonts w:ascii="仿宋" w:hAnsi="仿宋" w:eastAsia="仿宋"/>
          <w:sz w:val="32"/>
          <w:szCs w:val="32"/>
        </w:rPr>
      </w:pPr>
      <w:r>
        <w:rPr>
          <w:rFonts w:hint="eastAsia" w:ascii="仿宋" w:hAnsi="仿宋" w:eastAsia="仿宋"/>
          <w:sz w:val="32"/>
          <w:szCs w:val="32"/>
        </w:rPr>
        <w:t>社会服务工作经费项目支出绩效指标量化细化程度不够，项目实施效益指标的设置相对笼统，缺少明确的指标标准，难以精准衡量项目效益。需要进一步健全绩效评价指标体系，结合实际对个性化指标进行优化调整。</w:t>
      </w:r>
    </w:p>
    <w:p>
      <w:pPr>
        <w:wordWrap/>
        <w:spacing w:line="560" w:lineRule="exact"/>
        <w:ind w:left="0" w:leftChars="0" w:right="0" w:firstLine="640" w:firstLineChars="200"/>
        <w:jc w:val="left"/>
        <w:textAlignment w:val="auto"/>
        <w:outlineLvl w:val="2"/>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.项目管理规范性有待加强</w:t>
      </w:r>
    </w:p>
    <w:p>
      <w:pPr>
        <w:wordWrap/>
        <w:spacing w:line="560" w:lineRule="exact"/>
        <w:ind w:left="0" w:leftChars="0" w:right="0" w:firstLine="640" w:firstLineChars="200"/>
        <w:textAlignment w:val="auto"/>
        <w:rPr>
          <w:rFonts w:ascii="仿宋" w:hAnsi="仿宋" w:eastAsia="仿宋"/>
          <w:sz w:val="32"/>
          <w:szCs w:val="32"/>
        </w:rPr>
      </w:pPr>
      <w:r>
        <w:rPr>
          <w:rFonts w:hint="eastAsia" w:ascii="仿宋" w:hAnsi="仿宋" w:eastAsia="仿宋"/>
          <w:sz w:val="32"/>
          <w:szCs w:val="32"/>
        </w:rPr>
        <w:t>建立了项目管理工作机制，项目管理总体有效，为圆满完成任务奠定了基础，但因社会服务工作项目周期长、涉及人员多等特点，使得项目管理规范性不足，前期计划与执行落地无法做到完全一致，在项目实施过程管理、成果资料管理和满意度调查组织实施等方面有待进一步规范完善。</w:t>
      </w:r>
    </w:p>
    <w:p>
      <w:pPr>
        <w:wordWrap/>
        <w:spacing w:line="560" w:lineRule="exact"/>
        <w:ind w:left="0" w:leftChars="0" w:right="0" w:firstLine="643" w:firstLineChars="200"/>
        <w:textAlignment w:val="auto"/>
        <w:outlineLvl w:val="0"/>
        <w:rPr>
          <w:rFonts w:ascii="仿宋" w:eastAsia="仿宋" w:cs="楷体"/>
          <w:b/>
          <w:bCs/>
          <w:sz w:val="32"/>
          <w:szCs w:val="32"/>
        </w:rPr>
      </w:pPr>
      <w:r>
        <w:rPr>
          <w:rFonts w:hint="eastAsia" w:ascii="仿宋" w:eastAsia="仿宋" w:cs="楷体"/>
          <w:b/>
          <w:bCs/>
          <w:sz w:val="32"/>
          <w:szCs w:val="32"/>
        </w:rPr>
        <w:t>六、有关建议</w:t>
      </w:r>
    </w:p>
    <w:p>
      <w:pPr>
        <w:pStyle w:val="15"/>
        <w:wordWrap/>
        <w:spacing w:line="560" w:lineRule="exact"/>
        <w:ind w:left="0" w:leftChars="0" w:right="0" w:firstLine="640"/>
        <w:textAlignment w:val="auto"/>
        <w:rPr>
          <w:rFonts w:ascii="仿宋" w:eastAsia="仿宋" w:cs="仿宋_GB2312"/>
          <w:sz w:val="32"/>
          <w:szCs w:val="32"/>
        </w:rPr>
      </w:pPr>
      <w:r>
        <w:rPr>
          <w:rFonts w:hint="eastAsia" w:ascii="仿宋" w:eastAsia="仿宋" w:cs="仿宋_GB2312"/>
          <w:sz w:val="32"/>
          <w:szCs w:val="32"/>
        </w:rPr>
        <w:t>一是加强项目支出绩效管理体系的规范性，指标体系设计应做到可量化、可衡量，并确保横向、纵向比较的可比性、相对稳定性。</w:t>
      </w:r>
    </w:p>
    <w:p>
      <w:pPr>
        <w:pStyle w:val="15"/>
        <w:wordWrap/>
        <w:spacing w:line="560" w:lineRule="exact"/>
        <w:ind w:left="0" w:leftChars="0" w:right="0" w:firstLine="640"/>
        <w:textAlignment w:val="auto"/>
        <w:rPr>
          <w:rFonts w:ascii="仿宋" w:eastAsia="仿宋" w:cs="仿宋_GB2312"/>
          <w:sz w:val="32"/>
          <w:szCs w:val="32"/>
        </w:rPr>
      </w:pPr>
      <w:r>
        <w:rPr>
          <w:rFonts w:hint="eastAsia" w:ascii="仿宋" w:eastAsia="仿宋" w:cs="仿宋_GB2312"/>
          <w:sz w:val="32"/>
          <w:szCs w:val="32"/>
        </w:rPr>
        <w:t>二是做好重点帮扶对象满意度调查工作，帮扶工作结束后，针对帮扶内容、帮扶方式等内容设置满意度调查问卷，评估被帮扶对象满意情况，有助于帮扶工作开展的进一步改进与完善，调查形式可以采用匿名电子问卷调查，便于提高问卷填答率。</w:t>
      </w:r>
    </w:p>
    <w:p>
      <w:pPr>
        <w:pStyle w:val="15"/>
        <w:wordWrap/>
        <w:spacing w:line="560" w:lineRule="exact"/>
        <w:ind w:left="0" w:leftChars="0" w:right="0" w:firstLine="640"/>
        <w:textAlignment w:val="auto"/>
        <w:rPr>
          <w:rFonts w:ascii="仿宋" w:eastAsia="仿宋" w:cs="仿宋_GB2312"/>
          <w:sz w:val="32"/>
          <w:szCs w:val="32"/>
        </w:rPr>
      </w:pPr>
      <w:r>
        <w:rPr>
          <w:rFonts w:hint="eastAsia" w:ascii="仿宋" w:eastAsia="仿宋" w:cs="仿宋_GB2312"/>
          <w:sz w:val="32"/>
          <w:szCs w:val="32"/>
        </w:rPr>
        <w:t>三是加强项目支出绩效过程监督管理工作，建立健全项目支出绩效过程监督管理制度，提高过程监督工作的制度化、规范化、程序化水平；压实主体责任，指定过程监督管理工作的负责人，明确监督工作职责与范围，落实监督工作质效。</w:t>
      </w:r>
    </w:p>
    <w:p>
      <w:pPr>
        <w:pStyle w:val="15"/>
        <w:wordWrap/>
        <w:spacing w:line="560" w:lineRule="exact"/>
        <w:ind w:left="0" w:leftChars="0" w:right="0" w:firstLine="643"/>
        <w:textAlignment w:val="auto"/>
        <w:rPr>
          <w:rFonts w:ascii="仿宋" w:eastAsia="仿宋" w:cs="仿宋_GB2312"/>
          <w:b/>
          <w:bCs/>
          <w:sz w:val="32"/>
          <w:szCs w:val="32"/>
        </w:rPr>
      </w:pPr>
      <w:r>
        <w:rPr>
          <w:rFonts w:hint="eastAsia" w:ascii="仿宋" w:eastAsia="仿宋" w:cs="仿宋_GB2312"/>
          <w:b/>
          <w:bCs/>
          <w:sz w:val="32"/>
          <w:szCs w:val="32"/>
        </w:rPr>
        <w:t>七、其他需要说明的问题</w:t>
      </w:r>
    </w:p>
    <w:p>
      <w:pPr>
        <w:pStyle w:val="15"/>
        <w:wordWrap/>
        <w:spacing w:line="560" w:lineRule="exact"/>
        <w:ind w:left="0" w:leftChars="0" w:right="0" w:firstLine="640"/>
        <w:textAlignment w:val="auto"/>
        <w:rPr>
          <w:rFonts w:ascii="仿宋" w:eastAsia="仿宋" w:cs="仿宋_GB2312"/>
          <w:sz w:val="32"/>
          <w:szCs w:val="32"/>
        </w:rPr>
      </w:pPr>
      <w:r>
        <w:rPr>
          <w:rFonts w:hint="eastAsia" w:ascii="仿宋" w:eastAsia="仿宋" w:cs="仿宋_GB2312"/>
          <w:sz w:val="32"/>
          <w:szCs w:val="32"/>
        </w:rPr>
        <w:t>无。</w:t>
      </w:r>
    </w:p>
    <w:p>
      <w:pPr>
        <w:wordWrap/>
        <w:spacing w:line="560" w:lineRule="exact"/>
        <w:ind w:left="0" w:leftChars="0" w:right="0"/>
        <w:textAlignment w:val="auto"/>
        <w:rPr>
          <w:rFonts w:ascii="仿宋" w:hAnsi="仿宋" w:eastAsia="仿宋"/>
          <w:bCs/>
          <w:kern w:val="44"/>
          <w:sz w:val="30"/>
          <w:szCs w:val="30"/>
        </w:rPr>
      </w:pPr>
    </w:p>
    <w:sectPr>
      <w:footerReference r:id="rId6"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宋体"/>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jc w:val="center"/>
    </w:pPr>
    <w:r>
      <w:fldChar w:fldCharType="begin"/>
    </w:r>
    <w:r>
      <w:instrText xml:space="preserve">PAGE   \* MERGEFORMAT</w:instrText>
    </w:r>
    <w:r>
      <w:fldChar w:fldCharType="separate"/>
    </w:r>
    <w: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hint="eastAsia"/>
      </w:rPr>
      <w:t>九三学社北京市委员会“社会服务工作经费”绩效评价报告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465977932">
    <w:nsid w:val="92FBD64C"/>
    <w:multiLevelType w:val="singleLevel"/>
    <w:tmpl w:val="92FBD64C"/>
    <w:lvl w:ilvl="0" w:tentative="1">
      <w:start w:val="1"/>
      <w:numFmt w:val="chineseCounting"/>
      <w:suff w:val="nothing"/>
      <w:lvlText w:val="（%1）"/>
      <w:lvlJc w:val="left"/>
      <w:rPr>
        <w:rFonts w:hint="eastAsia"/>
      </w:rPr>
    </w:lvl>
  </w:abstractNum>
  <w:abstractNum w:abstractNumId="387424471">
    <w:nsid w:val="1717A0D7"/>
    <w:multiLevelType w:val="singleLevel"/>
    <w:tmpl w:val="1717A0D7"/>
    <w:lvl w:ilvl="0" w:tentative="1">
      <w:start w:val="1"/>
      <w:numFmt w:val="chineseCounting"/>
      <w:suff w:val="nothing"/>
      <w:lvlText w:val="%1、"/>
      <w:lvlJc w:val="left"/>
      <w:rPr>
        <w:rFonts w:hint="eastAsia"/>
      </w:rPr>
    </w:lvl>
  </w:abstractNum>
  <w:abstractNum w:abstractNumId="2350335888">
    <w:nsid w:val="8C174790"/>
    <w:multiLevelType w:val="singleLevel"/>
    <w:tmpl w:val="8C174790"/>
    <w:lvl w:ilvl="0" w:tentative="1">
      <w:start w:val="3"/>
      <w:numFmt w:val="chineseCounting"/>
      <w:suff w:val="nothing"/>
      <w:lvlText w:val="%1、"/>
      <w:lvlJc w:val="left"/>
      <w:rPr>
        <w:rFonts w:hint="eastAsia"/>
      </w:rPr>
    </w:lvl>
  </w:abstractNum>
  <w:num w:numId="1">
    <w:abstractNumId w:val="387424471"/>
  </w:num>
  <w:num w:numId="2">
    <w:abstractNumId w:val="2465977932"/>
  </w:num>
  <w:num w:numId="3">
    <w:abstractNumId w:val="235033588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Tk5YzQ3YTk2OWE3NmU4ZTNmNTQwMjRlMTFlNDIzMzIifQ=="/>
  </w:docVars>
  <w:rsids>
    <w:rsidRoot w:val="00C7758A"/>
    <w:rsid w:val="0000358B"/>
    <w:rsid w:val="00040138"/>
    <w:rsid w:val="00050F59"/>
    <w:rsid w:val="000624A8"/>
    <w:rsid w:val="00066B38"/>
    <w:rsid w:val="00081B02"/>
    <w:rsid w:val="0009611F"/>
    <w:rsid w:val="00101993"/>
    <w:rsid w:val="00114251"/>
    <w:rsid w:val="00184B72"/>
    <w:rsid w:val="00191EB6"/>
    <w:rsid w:val="00195B41"/>
    <w:rsid w:val="00197E05"/>
    <w:rsid w:val="001B554A"/>
    <w:rsid w:val="001D3BCD"/>
    <w:rsid w:val="001F3589"/>
    <w:rsid w:val="001F6817"/>
    <w:rsid w:val="0021319F"/>
    <w:rsid w:val="00254BB9"/>
    <w:rsid w:val="00293198"/>
    <w:rsid w:val="00297E16"/>
    <w:rsid w:val="002C3A12"/>
    <w:rsid w:val="002C7E0E"/>
    <w:rsid w:val="00376D90"/>
    <w:rsid w:val="00384EBB"/>
    <w:rsid w:val="0039695E"/>
    <w:rsid w:val="003C39A7"/>
    <w:rsid w:val="0042752E"/>
    <w:rsid w:val="00434B8A"/>
    <w:rsid w:val="00486EC0"/>
    <w:rsid w:val="00490BEB"/>
    <w:rsid w:val="004A459C"/>
    <w:rsid w:val="004B28F0"/>
    <w:rsid w:val="00523F33"/>
    <w:rsid w:val="00571847"/>
    <w:rsid w:val="005D5836"/>
    <w:rsid w:val="006116A0"/>
    <w:rsid w:val="006315A9"/>
    <w:rsid w:val="00663B02"/>
    <w:rsid w:val="00682018"/>
    <w:rsid w:val="00686FB8"/>
    <w:rsid w:val="006B315E"/>
    <w:rsid w:val="0073756D"/>
    <w:rsid w:val="00754AAE"/>
    <w:rsid w:val="00785CEB"/>
    <w:rsid w:val="007F5076"/>
    <w:rsid w:val="00803E1A"/>
    <w:rsid w:val="00811882"/>
    <w:rsid w:val="008332B8"/>
    <w:rsid w:val="00841303"/>
    <w:rsid w:val="0087231C"/>
    <w:rsid w:val="008820FD"/>
    <w:rsid w:val="00892729"/>
    <w:rsid w:val="00897079"/>
    <w:rsid w:val="008A4830"/>
    <w:rsid w:val="009A16DA"/>
    <w:rsid w:val="00A0154E"/>
    <w:rsid w:val="00A1545C"/>
    <w:rsid w:val="00A263EA"/>
    <w:rsid w:val="00A4717D"/>
    <w:rsid w:val="00A517B9"/>
    <w:rsid w:val="00A6169F"/>
    <w:rsid w:val="00A66EF9"/>
    <w:rsid w:val="00AA2748"/>
    <w:rsid w:val="00B01C84"/>
    <w:rsid w:val="00B65983"/>
    <w:rsid w:val="00BE57AA"/>
    <w:rsid w:val="00C656DA"/>
    <w:rsid w:val="00C7758A"/>
    <w:rsid w:val="00C92441"/>
    <w:rsid w:val="00D679D2"/>
    <w:rsid w:val="00D76D4F"/>
    <w:rsid w:val="00D97A65"/>
    <w:rsid w:val="00DB7623"/>
    <w:rsid w:val="00E25042"/>
    <w:rsid w:val="00EA51C9"/>
    <w:rsid w:val="00EB3234"/>
    <w:rsid w:val="00EC3757"/>
    <w:rsid w:val="00EF12EB"/>
    <w:rsid w:val="00F10DC2"/>
    <w:rsid w:val="00FC3836"/>
    <w:rsid w:val="00FD31C2"/>
    <w:rsid w:val="0B90768D"/>
    <w:rsid w:val="0BAC5B1F"/>
    <w:rsid w:val="0FB92BDA"/>
    <w:rsid w:val="14C3593F"/>
    <w:rsid w:val="181557B4"/>
    <w:rsid w:val="209440AA"/>
    <w:rsid w:val="2223000F"/>
    <w:rsid w:val="22393B35"/>
    <w:rsid w:val="26616BA2"/>
    <w:rsid w:val="29732CC9"/>
    <w:rsid w:val="34844CE0"/>
    <w:rsid w:val="3BB05A4F"/>
    <w:rsid w:val="45146F5F"/>
    <w:rsid w:val="4BEB6CD7"/>
    <w:rsid w:val="4E29668A"/>
    <w:rsid w:val="5140308C"/>
    <w:rsid w:val="54095C59"/>
    <w:rsid w:val="58FD47E8"/>
    <w:rsid w:val="59021EEA"/>
    <w:rsid w:val="61575892"/>
    <w:rsid w:val="6D2930E8"/>
    <w:rsid w:val="72027CD2"/>
    <w:rsid w:val="7566179F"/>
    <w:rsid w:val="76656605"/>
    <w:rsid w:val="79F00DB2"/>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character" w:default="1" w:styleId="11">
    <w:name w:val="Default Paragraph Font"/>
    <w:unhideWhenUsed/>
    <w:uiPriority w:val="1"/>
  </w:style>
  <w:style w:type="table" w:default="1" w:styleId="14">
    <w:name w:val="Normal Table"/>
    <w:unhideWhenUsed/>
    <w:uiPriority w:val="99"/>
    <w:tblPr>
      <w:tblStyle w:val="14"/>
      <w:tblLayout w:type="fixed"/>
      <w:tblCellMar>
        <w:top w:w="0" w:type="dxa"/>
        <w:left w:w="108" w:type="dxa"/>
        <w:bottom w:w="0" w:type="dxa"/>
        <w:right w:w="108" w:type="dxa"/>
      </w:tblCellMar>
    </w:tblPr>
    <w:tcPr>
      <w:textDirection w:val="lrTb"/>
    </w:tcPr>
  </w:style>
  <w:style w:type="paragraph" w:styleId="2">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Indent"/>
    <w:basedOn w:val="1"/>
    <w:qFormat/>
    <w:uiPriority w:val="0"/>
    <w:pPr>
      <w:ind w:firstLine="420"/>
    </w:pPr>
    <w:rPr>
      <w:szCs w:val="20"/>
    </w:rPr>
  </w:style>
  <w:style w:type="paragraph" w:styleId="5">
    <w:name w:val="annotation text"/>
    <w:basedOn w:val="1"/>
    <w:uiPriority w:val="0"/>
    <w:pPr>
      <w:jc w:val="left"/>
    </w:pPr>
  </w:style>
  <w:style w:type="paragraph" w:styleId="6">
    <w:name w:val="Body Text"/>
    <w:basedOn w:val="1"/>
    <w:qFormat/>
    <w:uiPriority w:val="0"/>
  </w:style>
  <w:style w:type="paragraph" w:styleId="7">
    <w:name w:val="Body Text Indent 2"/>
    <w:basedOn w:val="1"/>
    <w:unhideWhenUsed/>
    <w:qFormat/>
    <w:uiPriority w:val="99"/>
    <w:pPr>
      <w:spacing w:after="120" w:line="480" w:lineRule="auto"/>
      <w:ind w:left="420" w:leftChars="200"/>
    </w:pPr>
  </w:style>
  <w:style w:type="paragraph" w:styleId="8">
    <w:name w:val="Balloon Text"/>
    <w:basedOn w:val="1"/>
    <w:link w:val="21"/>
    <w:uiPriority w:val="0"/>
    <w:rPr>
      <w:sz w:val="18"/>
      <w:szCs w:val="18"/>
    </w:rPr>
  </w:style>
  <w:style w:type="paragraph" w:styleId="9">
    <w:name w:val="footer"/>
    <w:basedOn w:val="1"/>
    <w:next w:val="1"/>
    <w:link w:val="20"/>
    <w:qFormat/>
    <w:uiPriority w:val="99"/>
    <w:pPr>
      <w:tabs>
        <w:tab w:val="center" w:pos="4153"/>
        <w:tab w:val="right" w:pos="8306"/>
      </w:tabs>
      <w:snapToGrid w:val="0"/>
      <w:jc w:val="left"/>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rPr>
  </w:style>
  <w:style w:type="character" w:styleId="12">
    <w:name w:val="Strong"/>
    <w:basedOn w:val="11"/>
    <w:qFormat/>
    <w:uiPriority w:val="0"/>
    <w:rPr>
      <w:b/>
    </w:rPr>
  </w:style>
  <w:style w:type="character" w:styleId="13">
    <w:name w:val="annotation reference"/>
    <w:basedOn w:val="11"/>
    <w:uiPriority w:val="0"/>
    <w:rPr>
      <w:sz w:val="21"/>
      <w:szCs w:val="21"/>
    </w:rPr>
  </w:style>
  <w:style w:type="paragraph" w:customStyle="1" w:styleId="15">
    <w:name w:val="列表段落1"/>
    <w:basedOn w:val="1"/>
    <w:qFormat/>
    <w:uiPriority w:val="34"/>
    <w:pPr>
      <w:ind w:firstLine="420" w:firstLineChars="200"/>
    </w:pPr>
    <w:rPr>
      <w:rFonts w:ascii="等线" w:hAnsi="等线" w:eastAsia="等线" w:cs="黑体"/>
      <w:szCs w:val="22"/>
    </w:rPr>
  </w:style>
  <w:style w:type="paragraph" w:customStyle="1" w:styleId="16">
    <w:name w:val="正文2"/>
    <w:basedOn w:val="1"/>
    <w:qFormat/>
    <w:uiPriority w:val="0"/>
    <w:pPr>
      <w:spacing w:line="600" w:lineRule="exact"/>
    </w:pPr>
    <w:rPr>
      <w:rFonts w:ascii="仿宋_GB2312" w:hAnsi="仿宋"/>
    </w:rPr>
  </w:style>
  <w:style w:type="paragraph" w:customStyle="1" w:styleId="17">
    <w:name w:val="修订1"/>
    <w:hidden/>
    <w:unhideWhenUsed/>
    <w:uiPriority w:val="99"/>
    <w:rPr>
      <w:rFonts w:ascii="Times New Roman" w:hAnsi="Times New Roman" w:eastAsia="宋体" w:cs="Times New Roman"/>
      <w:kern w:val="2"/>
      <w:sz w:val="21"/>
      <w:szCs w:val="24"/>
      <w:lang w:val="en-US" w:eastAsia="zh-CN" w:bidi="ar-SA"/>
    </w:rPr>
  </w:style>
  <w:style w:type="paragraph" w:customStyle="1" w:styleId="18">
    <w:name w:val="修订2"/>
    <w:hidden/>
    <w:unhideWhenUsed/>
    <w:uiPriority w:val="99"/>
    <w:rPr>
      <w:rFonts w:ascii="Times New Roman" w:hAnsi="Times New Roman" w:eastAsia="宋体" w:cs="Times New Roman"/>
      <w:kern w:val="2"/>
      <w:sz w:val="21"/>
      <w:szCs w:val="24"/>
      <w:lang w:val="en-US" w:eastAsia="zh-CN" w:bidi="ar-SA"/>
    </w:rPr>
  </w:style>
  <w:style w:type="paragraph" w:customStyle="1" w:styleId="19">
    <w:name w:val="列表段落2"/>
    <w:basedOn w:val="1"/>
    <w:unhideWhenUsed/>
    <w:uiPriority w:val="99"/>
    <w:pPr>
      <w:ind w:firstLine="420" w:firstLineChars="200"/>
    </w:pPr>
  </w:style>
  <w:style w:type="character" w:customStyle="1" w:styleId="20">
    <w:name w:val="页脚 字符"/>
    <w:basedOn w:val="11"/>
    <w:link w:val="9"/>
    <w:uiPriority w:val="99"/>
    <w:rPr>
      <w:kern w:val="2"/>
      <w:sz w:val="18"/>
      <w:szCs w:val="18"/>
    </w:rPr>
  </w:style>
  <w:style w:type="character" w:customStyle="1" w:styleId="21">
    <w:name w:val="批注框文本 字符"/>
    <w:basedOn w:val="11"/>
    <w:link w:val="8"/>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950</Words>
  <Characters>5417</Characters>
  <Lines>45</Lines>
  <Paragraphs>12</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2024-05-20T07:17:00Z</dcterms:created>
  <dc:creator>jscxw</dc:creator>
  <cp:lastModifiedBy>tfj</cp:lastModifiedBy>
  <cp:lastPrinted>2025-05-19T02:58:00Z</cp:lastPrinted>
  <dcterms:modified xsi:type="dcterms:W3CDTF">2025-08-21T07:52:05Z</dcterms:modified>
  <dc:title>北京市市级财政支出项目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F5231631074A4CD08E0122B8B94183C7_12</vt:lpwstr>
  </property>
</Properties>
</file>