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579"/>
        <w:gridCol w:w="643"/>
        <w:gridCol w:w="667"/>
        <w:gridCol w:w="1330"/>
        <w:gridCol w:w="1331"/>
        <w:gridCol w:w="1337"/>
        <w:gridCol w:w="590"/>
        <w:gridCol w:w="247"/>
        <w:gridCol w:w="297"/>
        <w:gridCol w:w="442"/>
        <w:gridCol w:w="6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4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271.53万元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办案业务费用以保障我院检察工作的正常开展，确保检察权的顺利实施。构建以检察官办案组织为中心的检察机关预算保障体系，把资金向重点领域和重点工作倾斜，确保各项检察工作运行顺畅、保障有力。</w:t>
            </w:r>
          </w:p>
        </w:tc>
        <w:tc>
          <w:tcPr>
            <w:tcW w:w="35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截止2024年12月31日，项目已圆满完成，经费271.53万元已支付完毕，均用于各项检察工作，确保了各项检察工作运行顺畅，2024年检察工作正常开展；各项产出指标及效益均已达成，项目圆满结束。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4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指标1：支付及时率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≥</w:t>
            </w:r>
            <w:r>
              <w:rPr>
                <w:rFonts w:ascii="仿宋_GB2312" w:eastAsia="仿宋_GB2312"/>
                <w:sz w:val="18"/>
                <w:szCs w:val="18"/>
              </w:rPr>
              <w:t>100</w:t>
            </w:r>
            <w:r>
              <w:rPr>
                <w:rFonts w:hint="eastAsia" w:ascii="仿宋_GB2312" w:eastAsia="仿宋_GB2312"/>
                <w:sz w:val="18"/>
                <w:szCs w:val="18"/>
              </w:rPr>
              <w:t>%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指标2：预算执行率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≥</w:t>
            </w: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指标1：检察业务工作效率是否提升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提升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有提升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有待进一步提升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指标2：保障检察业务正常开展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充分保障业务正常开展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2024年工作圆满结束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指标1：检察业务需求满足率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≥100%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指标1：全年支出不超预算数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≤271.53万元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271.53万元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指标1：通过提高办案质效使人民满意率不断提高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提高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明显提升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exact"/>
          <w:jc w:val="center"/>
        </w:trPr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指标1：全院工作人员满意度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提升业务水平，增强全院工作人员满意度，支撑材料不够完善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85883"/>
    <w:rsid w:val="00093040"/>
    <w:rsid w:val="000A28F4"/>
    <w:rsid w:val="001B5902"/>
    <w:rsid w:val="002F7EB2"/>
    <w:rsid w:val="003F5D21"/>
    <w:rsid w:val="005B7D9C"/>
    <w:rsid w:val="005F3631"/>
    <w:rsid w:val="00694F5C"/>
    <w:rsid w:val="007356A6"/>
    <w:rsid w:val="007A3386"/>
    <w:rsid w:val="007D46C2"/>
    <w:rsid w:val="00840AE8"/>
    <w:rsid w:val="00861828"/>
    <w:rsid w:val="009551C2"/>
    <w:rsid w:val="00974A6C"/>
    <w:rsid w:val="009D3875"/>
    <w:rsid w:val="009E16D4"/>
    <w:rsid w:val="00A45185"/>
    <w:rsid w:val="00AA0014"/>
    <w:rsid w:val="00AC7B21"/>
    <w:rsid w:val="00B131B9"/>
    <w:rsid w:val="00B1629C"/>
    <w:rsid w:val="00B22E7A"/>
    <w:rsid w:val="00B46C88"/>
    <w:rsid w:val="00B942E7"/>
    <w:rsid w:val="00BB4F47"/>
    <w:rsid w:val="00BD6397"/>
    <w:rsid w:val="00C05079"/>
    <w:rsid w:val="00C13E68"/>
    <w:rsid w:val="00CA6D32"/>
    <w:rsid w:val="00CC764E"/>
    <w:rsid w:val="00D10CE6"/>
    <w:rsid w:val="00D30DAF"/>
    <w:rsid w:val="00D330EA"/>
    <w:rsid w:val="00DE4958"/>
    <w:rsid w:val="00EA7508"/>
    <w:rsid w:val="00F754BB"/>
    <w:rsid w:val="00FB6202"/>
    <w:rsid w:val="00FC6D37"/>
    <w:rsid w:val="0ECF9C51"/>
    <w:rsid w:val="13EF5E0A"/>
    <w:rsid w:val="17035957"/>
    <w:rsid w:val="37173543"/>
    <w:rsid w:val="3FF76880"/>
    <w:rsid w:val="46B304E8"/>
    <w:rsid w:val="790E5181"/>
    <w:rsid w:val="7AB7FF50"/>
    <w:rsid w:val="7BFEB0DB"/>
    <w:rsid w:val="7DA24A34"/>
    <w:rsid w:val="7E895F73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9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1029</Words>
  <Characters>1198</Characters>
  <Lines>193</Lines>
  <Paragraphs>161</Paragraphs>
  <TotalTime>18</TotalTime>
  <ScaleCrop>false</ScaleCrop>
  <LinksUpToDate>false</LinksUpToDate>
  <CharactersWithSpaces>1236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2025-05-10T10:08:00Z</dcterms:created>
  <dc:creator>user</dc:creator>
  <cp:lastModifiedBy>jcy</cp:lastModifiedBy>
  <dcterms:modified xsi:type="dcterms:W3CDTF">2025-08-21T08:43:11Z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BB2D8AA185C044E8978E4F80257656B0_12</vt:lpwstr>
  </property>
  <property fmtid="{D5CDD505-2E9C-101B-9397-08002B2CF9AE}" pid="4" name="KSOTemplateDocerSaveRecord">
    <vt:lpwstr>eyJoZGlkIjoiZjE3NzA5NzkxZjhjMzhiNWEyMmYxOWQwYTUwNmQyNzAiLCJ1c2VySWQiOiIxMzAyNTEzMjc4In0=</vt:lpwstr>
  </property>
</Properties>
</file>