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C87F3">
      <w:pPr>
        <w:rPr>
          <w:rFonts w:hint="eastAsia"/>
        </w:rPr>
      </w:pPr>
      <w:bookmarkStart w:id="0" w:name="_Toc2502"/>
      <w:bookmarkStart w:id="1" w:name="_Toc27325"/>
    </w:p>
    <w:p w14:paraId="4E6FE48F"/>
    <w:p w14:paraId="23022142">
      <w:pPr>
        <w:rPr>
          <w:rFonts w:ascii="宋体" w:hAnsi="宋体" w:cs="宋体"/>
          <w:b/>
          <w:bCs/>
          <w:sz w:val="44"/>
          <w:szCs w:val="44"/>
        </w:rPr>
      </w:pPr>
    </w:p>
    <w:bookmarkEnd w:id="0"/>
    <w:bookmarkEnd w:id="1"/>
    <w:p w14:paraId="2140380C">
      <w:pPr>
        <w:spacing w:line="360" w:lineRule="auto"/>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北京市财政支出项目</w:t>
      </w:r>
    </w:p>
    <w:p w14:paraId="131C6F82">
      <w:pPr>
        <w:spacing w:line="360" w:lineRule="auto"/>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绩效评价报告</w:t>
      </w:r>
    </w:p>
    <w:p w14:paraId="6DA24C4B">
      <w:pPr>
        <w:spacing w:before="100" w:beforeAutospacing="1" w:after="100" w:afterAutospacing="1" w:line="360" w:lineRule="auto"/>
        <w:rPr>
          <w:rFonts w:ascii="宋体" w:hAnsi="宋体"/>
          <w:b/>
          <w:sz w:val="36"/>
          <w:szCs w:val="36"/>
        </w:rPr>
      </w:pPr>
    </w:p>
    <w:p w14:paraId="79E23B4D">
      <w:pPr>
        <w:pStyle w:val="12"/>
        <w:ind w:firstLine="640"/>
      </w:pPr>
    </w:p>
    <w:p w14:paraId="6BC59594">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主管部门：</w:t>
      </w:r>
      <w:r>
        <w:rPr>
          <w:rFonts w:hint="eastAsia" w:ascii="楷体" w:hAnsi="楷体" w:eastAsia="楷体" w:cs="仿宋_GB2312"/>
          <w:sz w:val="32"/>
          <w:szCs w:val="32"/>
          <w:u w:val="single"/>
        </w:rPr>
        <w:t xml:space="preserve">北京市人民检察院     </w:t>
      </w:r>
    </w:p>
    <w:p w14:paraId="73349242">
      <w:pPr>
        <w:snapToGrid w:val="0"/>
        <w:spacing w:after="240" w:line="360" w:lineRule="auto"/>
        <w:ind w:firstLine="640" w:firstLineChars="200"/>
        <w:rPr>
          <w:rFonts w:ascii="楷体" w:hAnsi="楷体" w:eastAsia="楷体" w:cs="仿宋_GB2312"/>
          <w:sz w:val="32"/>
          <w:szCs w:val="32"/>
          <w:u w:val="single"/>
        </w:rPr>
      </w:pPr>
      <w:r>
        <w:rPr>
          <w:rFonts w:hint="eastAsia" w:ascii="楷体" w:hAnsi="楷体" w:eastAsia="楷体" w:cs="仿宋_GB2312"/>
          <w:sz w:val="32"/>
          <w:szCs w:val="32"/>
        </w:rPr>
        <w:t>部门名称：</w:t>
      </w:r>
      <w:r>
        <w:rPr>
          <w:rFonts w:hint="eastAsia" w:ascii="楷体" w:hAnsi="楷体" w:eastAsia="楷体" w:cs="仿宋_GB2312"/>
          <w:sz w:val="32"/>
          <w:szCs w:val="32"/>
          <w:u w:val="single"/>
        </w:rPr>
        <w:t>北京市东城区人民检察院</w:t>
      </w:r>
    </w:p>
    <w:p w14:paraId="4AB9BABE">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项目名称：</w:t>
      </w:r>
      <w:r>
        <w:rPr>
          <w:rFonts w:hint="eastAsia" w:ascii="楷体" w:hAnsi="楷体" w:eastAsia="楷体" w:cs="仿宋_GB2312"/>
          <w:sz w:val="30"/>
          <w:szCs w:val="30"/>
          <w:u w:val="single"/>
        </w:rPr>
        <w:t xml:space="preserve">安检安保工作经费项目   </w:t>
      </w:r>
      <w:r>
        <w:rPr>
          <w:rFonts w:hint="eastAsia" w:ascii="楷体" w:hAnsi="楷体" w:eastAsia="楷体" w:cs="仿宋_GB2312"/>
          <w:sz w:val="32"/>
          <w:szCs w:val="32"/>
        </w:rPr>
        <w:t xml:space="preserve"> </w:t>
      </w:r>
    </w:p>
    <w:p w14:paraId="09B963C8">
      <w:pPr>
        <w:snapToGrid w:val="0"/>
        <w:spacing w:after="240" w:line="360" w:lineRule="auto"/>
        <w:ind w:firstLine="640" w:firstLineChars="200"/>
        <w:rPr>
          <w:rFonts w:ascii="楷体" w:hAnsi="楷体" w:eastAsia="楷体" w:cs="仿宋_GB2312"/>
          <w:sz w:val="32"/>
          <w:szCs w:val="32"/>
        </w:rPr>
      </w:pPr>
      <w:r>
        <w:rPr>
          <w:rFonts w:hint="eastAsia" w:ascii="楷体" w:hAnsi="楷体" w:eastAsia="楷体" w:cs="仿宋_GB2312"/>
          <w:sz w:val="32"/>
          <w:szCs w:val="32"/>
        </w:rPr>
        <w:t>评价单位：</w:t>
      </w:r>
      <w:r>
        <w:rPr>
          <w:rFonts w:hint="eastAsia" w:ascii="楷体" w:hAnsi="楷体" w:eastAsia="楷体" w:cs="仿宋_GB2312"/>
          <w:sz w:val="32"/>
          <w:szCs w:val="32"/>
          <w:u w:val="single"/>
        </w:rPr>
        <w:t>北京市东城区人民检察院</w:t>
      </w:r>
    </w:p>
    <w:p w14:paraId="460F21B4">
      <w:pPr>
        <w:rPr>
          <w:rFonts w:ascii="宋体" w:hAnsi="宋体"/>
          <w:sz w:val="36"/>
          <w:szCs w:val="36"/>
        </w:rPr>
      </w:pPr>
    </w:p>
    <w:p w14:paraId="6FB8D49C">
      <w:pPr>
        <w:rPr>
          <w:rFonts w:ascii="宋体" w:hAnsi="宋体"/>
          <w:sz w:val="36"/>
          <w:szCs w:val="36"/>
        </w:rPr>
      </w:pPr>
    </w:p>
    <w:p w14:paraId="271BD3F7">
      <w:pPr>
        <w:rPr>
          <w:rFonts w:ascii="宋体" w:hAnsi="宋体"/>
          <w:sz w:val="36"/>
          <w:szCs w:val="36"/>
        </w:rPr>
      </w:pPr>
    </w:p>
    <w:p w14:paraId="22B96098">
      <w:pPr>
        <w:rPr>
          <w:rFonts w:ascii="宋体" w:hAnsi="宋体"/>
          <w:sz w:val="36"/>
          <w:szCs w:val="36"/>
        </w:rPr>
      </w:pPr>
    </w:p>
    <w:p w14:paraId="471BA5C4">
      <w:pPr>
        <w:rPr>
          <w:rFonts w:ascii="宋体" w:hAnsi="宋体"/>
          <w:b/>
          <w:bCs/>
          <w:szCs w:val="32"/>
        </w:rPr>
      </w:pPr>
    </w:p>
    <w:p w14:paraId="6B7598F0">
      <w:pPr>
        <w:jc w:val="center"/>
        <w:rPr>
          <w:rFonts w:ascii="宋体" w:hAnsi="宋体" w:eastAsia="仿宋_GB2312" w:cs="宋体"/>
          <w:b/>
          <w:sz w:val="32"/>
          <w:szCs w:val="32"/>
        </w:rPr>
      </w:pPr>
      <w:r>
        <w:rPr>
          <w:rFonts w:hint="eastAsia" w:ascii="宋体" w:hAnsi="宋体" w:eastAsia="仿宋_GB2312" w:cs="宋体"/>
          <w:b/>
          <w:sz w:val="32"/>
          <w:szCs w:val="32"/>
        </w:rPr>
        <w:t>北京市东城区人民检察院</w:t>
      </w:r>
    </w:p>
    <w:p w14:paraId="528F5278">
      <w:pPr>
        <w:jc w:val="center"/>
        <w:rPr>
          <w:rFonts w:ascii="宋体" w:hAnsi="宋体" w:eastAsia="仿宋_GB2312" w:cs="宋体"/>
          <w:b/>
          <w:sz w:val="32"/>
          <w:szCs w:val="32"/>
        </w:rPr>
      </w:pPr>
      <w:r>
        <w:rPr>
          <w:rFonts w:hint="eastAsia" w:ascii="宋体" w:hAnsi="宋体" w:eastAsia="仿宋_GB2312" w:cs="宋体"/>
          <w:b/>
          <w:sz w:val="32"/>
          <w:szCs w:val="32"/>
        </w:rPr>
        <w:t>二〇二五年五月</w:t>
      </w:r>
    </w:p>
    <w:p w14:paraId="0975EABC">
      <w:pPr>
        <w:jc w:val="center"/>
        <w:rPr>
          <w:rFonts w:ascii="宋体" w:hAnsi="宋体" w:eastAsia="仿宋_GB2312" w:cs="宋体"/>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425" w:num="1"/>
          <w:titlePg/>
          <w:docGrid w:type="lines" w:linePitch="312" w:charSpace="0"/>
        </w:sectPr>
      </w:pPr>
    </w:p>
    <w:sdt>
      <w:sdtPr>
        <w:rPr>
          <w:rFonts w:ascii="Times New Roman" w:hAnsi="Times New Roman" w:eastAsia="宋体" w:cs="Times New Roman"/>
          <w:color w:val="auto"/>
          <w:kern w:val="2"/>
          <w:sz w:val="21"/>
          <w:szCs w:val="24"/>
          <w:lang w:val="zh-CN"/>
        </w:rPr>
        <w:id w:val="-1887712123"/>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14:paraId="05F0E9D9">
          <w:pPr>
            <w:pStyle w:val="24"/>
            <w:spacing w:line="360" w:lineRule="auto"/>
            <w:jc w:val="center"/>
            <w:rPr>
              <w:b/>
              <w:color w:val="auto"/>
            </w:rPr>
          </w:pPr>
          <w:r>
            <w:rPr>
              <w:b/>
              <w:color w:val="auto"/>
              <w:lang w:val="zh-CN"/>
            </w:rPr>
            <w:t>目</w:t>
          </w:r>
          <w:r>
            <w:rPr>
              <w:rFonts w:hint="eastAsia"/>
              <w:b/>
              <w:color w:val="auto"/>
              <w:lang w:val="zh-CN"/>
            </w:rPr>
            <w:t xml:space="preserve"> </w:t>
          </w:r>
          <w:r>
            <w:rPr>
              <w:b/>
              <w:color w:val="auto"/>
              <w:lang w:val="zh-CN"/>
            </w:rPr>
            <w:t xml:space="preserve"> 录</w:t>
          </w:r>
        </w:p>
        <w:p w14:paraId="030BE83D">
          <w:pPr>
            <w:pStyle w:val="9"/>
            <w:tabs>
              <w:tab w:val="right" w:leader="dot" w:pos="8296"/>
            </w:tabs>
            <w:rPr>
              <w:rFonts w:asciiTheme="minorHAnsi" w:hAnsiTheme="minorHAnsi" w:eastAsiaTheme="minorEastAsia" w:cstheme="minorBidi"/>
            </w:rPr>
          </w:pPr>
          <w:r>
            <w:rPr>
              <w:rFonts w:hint="eastAsia" w:ascii="楷体" w:hAnsi="楷体" w:eastAsia="楷体" w:cs="楷体"/>
              <w:b/>
              <w:bCs/>
              <w:sz w:val="32"/>
              <w:szCs w:val="36"/>
              <w:lang w:val="zh-CN"/>
            </w:rPr>
            <w:fldChar w:fldCharType="begin"/>
          </w:r>
          <w:r>
            <w:rPr>
              <w:rFonts w:hint="eastAsia" w:ascii="楷体" w:hAnsi="楷体" w:eastAsia="楷体" w:cs="楷体"/>
              <w:b/>
              <w:bCs/>
              <w:sz w:val="32"/>
              <w:szCs w:val="36"/>
              <w:lang w:val="zh-CN"/>
            </w:rPr>
            <w:instrText xml:space="preserve"> TOC \o "1-3" \h \z \u </w:instrText>
          </w:r>
          <w:r>
            <w:rPr>
              <w:rFonts w:hint="eastAsia" w:ascii="楷体" w:hAnsi="楷体" w:eastAsia="楷体" w:cs="楷体"/>
              <w:b/>
              <w:bCs/>
              <w:sz w:val="32"/>
              <w:szCs w:val="36"/>
              <w:lang w:val="zh-CN"/>
            </w:rPr>
            <w:fldChar w:fldCharType="separate"/>
          </w:r>
          <w:r>
            <w:fldChar w:fldCharType="begin"/>
          </w:r>
          <w:r>
            <w:instrText xml:space="preserve"> HYPERLINK \l "_Toc200456999" </w:instrText>
          </w:r>
          <w:r>
            <w:fldChar w:fldCharType="separate"/>
          </w:r>
          <w:r>
            <w:rPr>
              <w:rStyle w:val="15"/>
              <w:rFonts w:hint="eastAsia" w:ascii="黑体" w:hAnsi="黑体" w:eastAsia="黑体"/>
              <w:bCs/>
              <w:kern w:val="0"/>
            </w:rPr>
            <w:t>一、基本情况</w:t>
          </w:r>
          <w:r>
            <w:tab/>
          </w:r>
          <w:r>
            <w:fldChar w:fldCharType="begin"/>
          </w:r>
          <w:r>
            <w:instrText xml:space="preserve"> PAGEREF _Toc200456999 \h </w:instrText>
          </w:r>
          <w:r>
            <w:fldChar w:fldCharType="separate"/>
          </w:r>
          <w:r>
            <w:t>- 1 -</w:t>
          </w:r>
          <w:r>
            <w:fldChar w:fldCharType="end"/>
          </w:r>
          <w:r>
            <w:fldChar w:fldCharType="end"/>
          </w:r>
        </w:p>
        <w:p w14:paraId="58945729">
          <w:pPr>
            <w:pStyle w:val="10"/>
            <w:tabs>
              <w:tab w:val="right" w:leader="dot" w:pos="8296"/>
            </w:tabs>
            <w:rPr>
              <w:rFonts w:asciiTheme="minorHAnsi" w:hAnsiTheme="minorHAnsi" w:eastAsiaTheme="minorEastAsia" w:cstheme="minorBidi"/>
            </w:rPr>
          </w:pPr>
          <w:r>
            <w:fldChar w:fldCharType="begin"/>
          </w:r>
          <w:r>
            <w:instrText xml:space="preserve"> HYPERLINK \l "_Toc200457000" </w:instrText>
          </w:r>
          <w:r>
            <w:fldChar w:fldCharType="separate"/>
          </w:r>
          <w:r>
            <w:rPr>
              <w:rStyle w:val="15"/>
              <w:rFonts w:hint="eastAsia" w:ascii="楷体" w:hAnsi="楷体" w:eastAsia="楷体"/>
              <w:bCs/>
              <w:kern w:val="0"/>
            </w:rPr>
            <w:t>（一）项目概况</w:t>
          </w:r>
          <w:r>
            <w:tab/>
          </w:r>
          <w:r>
            <w:fldChar w:fldCharType="begin"/>
          </w:r>
          <w:r>
            <w:instrText xml:space="preserve"> PAGEREF _Toc200457000 \h </w:instrText>
          </w:r>
          <w:r>
            <w:fldChar w:fldCharType="separate"/>
          </w:r>
          <w:r>
            <w:t>- 1 -</w:t>
          </w:r>
          <w:r>
            <w:fldChar w:fldCharType="end"/>
          </w:r>
          <w:r>
            <w:fldChar w:fldCharType="end"/>
          </w:r>
        </w:p>
        <w:p w14:paraId="2D0CDA61">
          <w:pPr>
            <w:pStyle w:val="10"/>
            <w:tabs>
              <w:tab w:val="right" w:leader="dot" w:pos="8296"/>
            </w:tabs>
            <w:rPr>
              <w:rFonts w:asciiTheme="minorHAnsi" w:hAnsiTheme="minorHAnsi" w:eastAsiaTheme="minorEastAsia" w:cstheme="minorBidi"/>
            </w:rPr>
          </w:pPr>
          <w:r>
            <w:fldChar w:fldCharType="begin"/>
          </w:r>
          <w:r>
            <w:instrText xml:space="preserve"> HYPERLINK \l "_Toc200457001" </w:instrText>
          </w:r>
          <w:r>
            <w:fldChar w:fldCharType="separate"/>
          </w:r>
          <w:r>
            <w:rPr>
              <w:rStyle w:val="15"/>
              <w:rFonts w:hint="eastAsia" w:ascii="楷体" w:hAnsi="楷体" w:eastAsia="楷体"/>
              <w:bCs/>
              <w:kern w:val="0"/>
            </w:rPr>
            <w:t>（二）项目绩效目标</w:t>
          </w:r>
          <w:r>
            <w:tab/>
          </w:r>
          <w:r>
            <w:fldChar w:fldCharType="begin"/>
          </w:r>
          <w:r>
            <w:instrText xml:space="preserve"> PAGEREF _Toc200457001 \h </w:instrText>
          </w:r>
          <w:r>
            <w:fldChar w:fldCharType="separate"/>
          </w:r>
          <w:r>
            <w:t>- 3 -</w:t>
          </w:r>
          <w:r>
            <w:fldChar w:fldCharType="end"/>
          </w:r>
          <w:r>
            <w:fldChar w:fldCharType="end"/>
          </w:r>
        </w:p>
        <w:p w14:paraId="76AA24C0">
          <w:pPr>
            <w:pStyle w:val="9"/>
            <w:tabs>
              <w:tab w:val="right" w:leader="dot" w:pos="8296"/>
            </w:tabs>
            <w:rPr>
              <w:rFonts w:asciiTheme="minorHAnsi" w:hAnsiTheme="minorHAnsi" w:eastAsiaTheme="minorEastAsia" w:cstheme="minorBidi"/>
            </w:rPr>
          </w:pPr>
          <w:r>
            <w:fldChar w:fldCharType="begin"/>
          </w:r>
          <w:r>
            <w:instrText xml:space="preserve"> HYPERLINK \l "_Toc200457002" </w:instrText>
          </w:r>
          <w:r>
            <w:fldChar w:fldCharType="separate"/>
          </w:r>
          <w:r>
            <w:rPr>
              <w:rStyle w:val="15"/>
              <w:rFonts w:hint="eastAsia" w:ascii="黑体" w:hAnsi="黑体" w:eastAsia="黑体"/>
              <w:bCs/>
              <w:kern w:val="0"/>
            </w:rPr>
            <w:t>二、绩效评价工作开展情况</w:t>
          </w:r>
          <w:r>
            <w:tab/>
          </w:r>
          <w:r>
            <w:fldChar w:fldCharType="begin"/>
          </w:r>
          <w:r>
            <w:instrText xml:space="preserve"> PAGEREF _Toc200457002 \h </w:instrText>
          </w:r>
          <w:r>
            <w:fldChar w:fldCharType="separate"/>
          </w:r>
          <w:r>
            <w:t>- 4 -</w:t>
          </w:r>
          <w:r>
            <w:fldChar w:fldCharType="end"/>
          </w:r>
          <w:r>
            <w:fldChar w:fldCharType="end"/>
          </w:r>
        </w:p>
        <w:p w14:paraId="26848D2A">
          <w:pPr>
            <w:pStyle w:val="10"/>
            <w:tabs>
              <w:tab w:val="right" w:leader="dot" w:pos="8296"/>
            </w:tabs>
            <w:rPr>
              <w:rFonts w:asciiTheme="minorHAnsi" w:hAnsiTheme="minorHAnsi" w:eastAsiaTheme="minorEastAsia" w:cstheme="minorBidi"/>
            </w:rPr>
          </w:pPr>
          <w:r>
            <w:fldChar w:fldCharType="begin"/>
          </w:r>
          <w:r>
            <w:instrText xml:space="preserve"> HYPERLINK \l "_Toc200457003" </w:instrText>
          </w:r>
          <w:r>
            <w:fldChar w:fldCharType="separate"/>
          </w:r>
          <w:r>
            <w:rPr>
              <w:rStyle w:val="15"/>
              <w:rFonts w:hint="eastAsia" w:ascii="楷体" w:hAnsi="楷体" w:eastAsia="楷体"/>
              <w:bCs/>
              <w:kern w:val="0"/>
            </w:rPr>
            <w:t>（一）绩效评价目的、对象和范围</w:t>
          </w:r>
          <w:r>
            <w:tab/>
          </w:r>
          <w:r>
            <w:fldChar w:fldCharType="begin"/>
          </w:r>
          <w:r>
            <w:instrText xml:space="preserve"> PAGEREF _Toc200457003 \h </w:instrText>
          </w:r>
          <w:r>
            <w:fldChar w:fldCharType="separate"/>
          </w:r>
          <w:r>
            <w:t>- 4 -</w:t>
          </w:r>
          <w:r>
            <w:fldChar w:fldCharType="end"/>
          </w:r>
          <w:r>
            <w:fldChar w:fldCharType="end"/>
          </w:r>
        </w:p>
        <w:p w14:paraId="52E0B349">
          <w:pPr>
            <w:pStyle w:val="10"/>
            <w:tabs>
              <w:tab w:val="right" w:leader="dot" w:pos="8296"/>
            </w:tabs>
            <w:rPr>
              <w:rFonts w:asciiTheme="minorHAnsi" w:hAnsiTheme="minorHAnsi" w:eastAsiaTheme="minorEastAsia" w:cstheme="minorBidi"/>
            </w:rPr>
          </w:pPr>
          <w:r>
            <w:fldChar w:fldCharType="begin"/>
          </w:r>
          <w:r>
            <w:instrText xml:space="preserve"> HYPERLINK \l "_Toc200457004" </w:instrText>
          </w:r>
          <w:r>
            <w:fldChar w:fldCharType="separate"/>
          </w:r>
          <w:r>
            <w:rPr>
              <w:rStyle w:val="15"/>
              <w:rFonts w:hint="eastAsia" w:ascii="楷体" w:hAnsi="楷体" w:eastAsia="楷体"/>
              <w:bCs/>
              <w:kern w:val="0"/>
            </w:rPr>
            <w:t>（二）绩效评价基本情况</w:t>
          </w:r>
          <w:r>
            <w:tab/>
          </w:r>
          <w:r>
            <w:fldChar w:fldCharType="begin"/>
          </w:r>
          <w:r>
            <w:instrText xml:space="preserve"> PAGEREF _Toc200457004 \h </w:instrText>
          </w:r>
          <w:r>
            <w:fldChar w:fldCharType="separate"/>
          </w:r>
          <w:r>
            <w:t>- 5 -</w:t>
          </w:r>
          <w:r>
            <w:fldChar w:fldCharType="end"/>
          </w:r>
          <w:r>
            <w:fldChar w:fldCharType="end"/>
          </w:r>
        </w:p>
        <w:p w14:paraId="6ECE7D67">
          <w:pPr>
            <w:pStyle w:val="10"/>
            <w:tabs>
              <w:tab w:val="right" w:leader="dot" w:pos="8296"/>
            </w:tabs>
            <w:rPr>
              <w:rFonts w:asciiTheme="minorHAnsi" w:hAnsiTheme="minorHAnsi" w:eastAsiaTheme="minorEastAsia" w:cstheme="minorBidi"/>
            </w:rPr>
          </w:pPr>
          <w:r>
            <w:fldChar w:fldCharType="begin"/>
          </w:r>
          <w:r>
            <w:instrText xml:space="preserve"> HYPERLINK \l "_Toc200457005" </w:instrText>
          </w:r>
          <w:r>
            <w:fldChar w:fldCharType="separate"/>
          </w:r>
          <w:r>
            <w:rPr>
              <w:rStyle w:val="15"/>
              <w:rFonts w:hint="eastAsia" w:ascii="楷体" w:hAnsi="楷体" w:eastAsia="楷体"/>
              <w:bCs/>
              <w:kern w:val="0"/>
            </w:rPr>
            <w:t>（三）绩效评价工作过程</w:t>
          </w:r>
          <w:r>
            <w:tab/>
          </w:r>
          <w:r>
            <w:fldChar w:fldCharType="begin"/>
          </w:r>
          <w:r>
            <w:instrText xml:space="preserve"> PAGEREF _Toc200457005 \h </w:instrText>
          </w:r>
          <w:r>
            <w:fldChar w:fldCharType="separate"/>
          </w:r>
          <w:r>
            <w:t>- 7 -</w:t>
          </w:r>
          <w:r>
            <w:fldChar w:fldCharType="end"/>
          </w:r>
          <w:r>
            <w:fldChar w:fldCharType="end"/>
          </w:r>
        </w:p>
        <w:p w14:paraId="3D4552D9">
          <w:pPr>
            <w:pStyle w:val="9"/>
            <w:tabs>
              <w:tab w:val="right" w:leader="dot" w:pos="8296"/>
            </w:tabs>
            <w:rPr>
              <w:rFonts w:asciiTheme="minorHAnsi" w:hAnsiTheme="minorHAnsi" w:eastAsiaTheme="minorEastAsia" w:cstheme="minorBidi"/>
            </w:rPr>
          </w:pPr>
          <w:r>
            <w:fldChar w:fldCharType="begin"/>
          </w:r>
          <w:r>
            <w:instrText xml:space="preserve"> HYPERLINK \l "_Toc200457006" </w:instrText>
          </w:r>
          <w:r>
            <w:fldChar w:fldCharType="separate"/>
          </w:r>
          <w:r>
            <w:rPr>
              <w:rStyle w:val="15"/>
              <w:rFonts w:hint="eastAsia" w:ascii="黑体" w:hAnsi="黑体" w:eastAsia="黑体"/>
              <w:bCs/>
              <w:kern w:val="0"/>
            </w:rPr>
            <w:t>三、综合评价情况及评价结论</w:t>
          </w:r>
          <w:r>
            <w:tab/>
          </w:r>
          <w:r>
            <w:fldChar w:fldCharType="begin"/>
          </w:r>
          <w:r>
            <w:instrText xml:space="preserve"> PAGEREF _Toc200457006 \h </w:instrText>
          </w:r>
          <w:r>
            <w:fldChar w:fldCharType="separate"/>
          </w:r>
          <w:r>
            <w:t>- 7 -</w:t>
          </w:r>
          <w:r>
            <w:fldChar w:fldCharType="end"/>
          </w:r>
          <w:r>
            <w:fldChar w:fldCharType="end"/>
          </w:r>
        </w:p>
        <w:p w14:paraId="340870A7">
          <w:pPr>
            <w:pStyle w:val="9"/>
            <w:tabs>
              <w:tab w:val="right" w:leader="dot" w:pos="8296"/>
            </w:tabs>
            <w:rPr>
              <w:rFonts w:asciiTheme="minorHAnsi" w:hAnsiTheme="minorHAnsi" w:eastAsiaTheme="minorEastAsia" w:cstheme="minorBidi"/>
            </w:rPr>
          </w:pPr>
          <w:r>
            <w:fldChar w:fldCharType="begin"/>
          </w:r>
          <w:r>
            <w:instrText xml:space="preserve"> HYPERLINK \l "_Toc200457007" </w:instrText>
          </w:r>
          <w:r>
            <w:fldChar w:fldCharType="separate"/>
          </w:r>
          <w:r>
            <w:rPr>
              <w:rStyle w:val="15"/>
              <w:rFonts w:hint="eastAsia" w:ascii="黑体" w:hAnsi="黑体" w:eastAsia="黑体"/>
              <w:bCs/>
              <w:kern w:val="0"/>
            </w:rPr>
            <w:t>四、绩效评价指标分析</w:t>
          </w:r>
          <w:r>
            <w:tab/>
          </w:r>
          <w:r>
            <w:fldChar w:fldCharType="begin"/>
          </w:r>
          <w:r>
            <w:instrText xml:space="preserve"> PAGEREF _Toc200457007 \h </w:instrText>
          </w:r>
          <w:r>
            <w:fldChar w:fldCharType="separate"/>
          </w:r>
          <w:r>
            <w:t>- 8 -</w:t>
          </w:r>
          <w:r>
            <w:fldChar w:fldCharType="end"/>
          </w:r>
          <w:r>
            <w:fldChar w:fldCharType="end"/>
          </w:r>
        </w:p>
        <w:p w14:paraId="0B25CD27">
          <w:pPr>
            <w:pStyle w:val="10"/>
            <w:tabs>
              <w:tab w:val="right" w:leader="dot" w:pos="8296"/>
            </w:tabs>
            <w:rPr>
              <w:rFonts w:asciiTheme="minorHAnsi" w:hAnsiTheme="minorHAnsi" w:eastAsiaTheme="minorEastAsia" w:cstheme="minorBidi"/>
            </w:rPr>
          </w:pPr>
          <w:r>
            <w:fldChar w:fldCharType="begin"/>
          </w:r>
          <w:r>
            <w:instrText xml:space="preserve"> HYPERLINK \l "_Toc200457008" </w:instrText>
          </w:r>
          <w:r>
            <w:fldChar w:fldCharType="separate"/>
          </w:r>
          <w:r>
            <w:rPr>
              <w:rStyle w:val="15"/>
              <w:rFonts w:hint="eastAsia" w:ascii="楷体" w:hAnsi="楷体" w:eastAsia="楷体"/>
              <w:bCs/>
              <w:kern w:val="0"/>
            </w:rPr>
            <w:t>（一）项目决策情况</w:t>
          </w:r>
          <w:r>
            <w:tab/>
          </w:r>
          <w:r>
            <w:fldChar w:fldCharType="begin"/>
          </w:r>
          <w:r>
            <w:instrText xml:space="preserve"> PAGEREF _Toc200457008 \h </w:instrText>
          </w:r>
          <w:r>
            <w:fldChar w:fldCharType="separate"/>
          </w:r>
          <w:r>
            <w:t>- 8 -</w:t>
          </w:r>
          <w:r>
            <w:fldChar w:fldCharType="end"/>
          </w:r>
          <w:r>
            <w:fldChar w:fldCharType="end"/>
          </w:r>
        </w:p>
        <w:p w14:paraId="17630764">
          <w:pPr>
            <w:pStyle w:val="10"/>
            <w:tabs>
              <w:tab w:val="right" w:leader="dot" w:pos="8296"/>
            </w:tabs>
            <w:rPr>
              <w:rFonts w:asciiTheme="minorHAnsi" w:hAnsiTheme="minorHAnsi" w:eastAsiaTheme="minorEastAsia" w:cstheme="minorBidi"/>
            </w:rPr>
          </w:pPr>
          <w:r>
            <w:fldChar w:fldCharType="begin"/>
          </w:r>
          <w:r>
            <w:instrText xml:space="preserve"> HYPERLINK \l "_Toc200457009" </w:instrText>
          </w:r>
          <w:r>
            <w:fldChar w:fldCharType="separate"/>
          </w:r>
          <w:r>
            <w:rPr>
              <w:rStyle w:val="15"/>
              <w:rFonts w:hint="eastAsia" w:ascii="楷体" w:hAnsi="楷体" w:eastAsia="楷体"/>
              <w:bCs/>
              <w:kern w:val="0"/>
            </w:rPr>
            <w:t>（二）项目过程情况</w:t>
          </w:r>
          <w:r>
            <w:tab/>
          </w:r>
          <w:r>
            <w:fldChar w:fldCharType="begin"/>
          </w:r>
          <w:r>
            <w:instrText xml:space="preserve"> PAGEREF _Toc200457009 \h </w:instrText>
          </w:r>
          <w:r>
            <w:fldChar w:fldCharType="separate"/>
          </w:r>
          <w:r>
            <w:t>- 9 -</w:t>
          </w:r>
          <w:r>
            <w:fldChar w:fldCharType="end"/>
          </w:r>
          <w:r>
            <w:fldChar w:fldCharType="end"/>
          </w:r>
        </w:p>
        <w:p w14:paraId="065F80D2">
          <w:pPr>
            <w:pStyle w:val="10"/>
            <w:tabs>
              <w:tab w:val="right" w:leader="dot" w:pos="8296"/>
            </w:tabs>
            <w:rPr>
              <w:rFonts w:asciiTheme="minorHAnsi" w:hAnsiTheme="minorHAnsi" w:eastAsiaTheme="minorEastAsia" w:cstheme="minorBidi"/>
            </w:rPr>
          </w:pPr>
          <w:r>
            <w:fldChar w:fldCharType="begin"/>
          </w:r>
          <w:r>
            <w:instrText xml:space="preserve"> HYPERLINK \l "_Toc200457010" </w:instrText>
          </w:r>
          <w:r>
            <w:fldChar w:fldCharType="separate"/>
          </w:r>
          <w:r>
            <w:rPr>
              <w:rStyle w:val="15"/>
              <w:rFonts w:hint="eastAsia" w:ascii="楷体" w:hAnsi="楷体" w:eastAsia="楷体"/>
              <w:bCs/>
              <w:kern w:val="0"/>
            </w:rPr>
            <w:t>（三）项目产出情况</w:t>
          </w:r>
          <w:r>
            <w:tab/>
          </w:r>
          <w:r>
            <w:fldChar w:fldCharType="begin"/>
          </w:r>
          <w:r>
            <w:instrText xml:space="preserve"> PAGEREF _Toc200457010 \h </w:instrText>
          </w:r>
          <w:r>
            <w:fldChar w:fldCharType="separate"/>
          </w:r>
          <w:r>
            <w:t>- 11 -</w:t>
          </w:r>
          <w:r>
            <w:fldChar w:fldCharType="end"/>
          </w:r>
          <w:r>
            <w:fldChar w:fldCharType="end"/>
          </w:r>
        </w:p>
        <w:p w14:paraId="0C34031C">
          <w:pPr>
            <w:pStyle w:val="10"/>
            <w:tabs>
              <w:tab w:val="right" w:leader="dot" w:pos="8296"/>
            </w:tabs>
            <w:rPr>
              <w:rFonts w:asciiTheme="minorHAnsi" w:hAnsiTheme="minorHAnsi" w:eastAsiaTheme="minorEastAsia" w:cstheme="minorBidi"/>
            </w:rPr>
          </w:pPr>
          <w:r>
            <w:fldChar w:fldCharType="begin"/>
          </w:r>
          <w:r>
            <w:instrText xml:space="preserve"> HYPERLINK \l "_Toc200457011" </w:instrText>
          </w:r>
          <w:r>
            <w:fldChar w:fldCharType="separate"/>
          </w:r>
          <w:r>
            <w:rPr>
              <w:rStyle w:val="15"/>
              <w:rFonts w:hint="eastAsia" w:ascii="楷体" w:hAnsi="楷体" w:eastAsia="楷体"/>
              <w:bCs/>
              <w:kern w:val="0"/>
            </w:rPr>
            <w:t>（四）项目效益情况</w:t>
          </w:r>
          <w:r>
            <w:tab/>
          </w:r>
          <w:r>
            <w:fldChar w:fldCharType="begin"/>
          </w:r>
          <w:r>
            <w:instrText xml:space="preserve"> PAGEREF _Toc200457011 \h </w:instrText>
          </w:r>
          <w:r>
            <w:fldChar w:fldCharType="separate"/>
          </w:r>
          <w:r>
            <w:t>- 11 -</w:t>
          </w:r>
          <w:r>
            <w:fldChar w:fldCharType="end"/>
          </w:r>
          <w:r>
            <w:fldChar w:fldCharType="end"/>
          </w:r>
        </w:p>
        <w:p w14:paraId="60981E49">
          <w:pPr>
            <w:pStyle w:val="9"/>
            <w:tabs>
              <w:tab w:val="right" w:leader="dot" w:pos="8296"/>
            </w:tabs>
            <w:rPr>
              <w:rFonts w:asciiTheme="minorHAnsi" w:hAnsiTheme="minorHAnsi" w:eastAsiaTheme="minorEastAsia" w:cstheme="minorBidi"/>
            </w:rPr>
          </w:pPr>
          <w:r>
            <w:fldChar w:fldCharType="begin"/>
          </w:r>
          <w:r>
            <w:instrText xml:space="preserve"> HYPERLINK \l "_Toc200457012" </w:instrText>
          </w:r>
          <w:r>
            <w:fldChar w:fldCharType="separate"/>
          </w:r>
          <w:r>
            <w:rPr>
              <w:rStyle w:val="15"/>
              <w:rFonts w:hint="eastAsia" w:ascii="黑体" w:hAnsi="黑体" w:eastAsia="黑体"/>
              <w:bCs/>
              <w:kern w:val="0"/>
            </w:rPr>
            <w:t>五、存在的主要问题</w:t>
          </w:r>
          <w:r>
            <w:tab/>
          </w:r>
          <w:r>
            <w:fldChar w:fldCharType="begin"/>
          </w:r>
          <w:r>
            <w:instrText xml:space="preserve"> PAGEREF _Toc200457012 \h </w:instrText>
          </w:r>
          <w:r>
            <w:fldChar w:fldCharType="separate"/>
          </w:r>
          <w:r>
            <w:t>- 12 -</w:t>
          </w:r>
          <w:r>
            <w:fldChar w:fldCharType="end"/>
          </w:r>
          <w:r>
            <w:fldChar w:fldCharType="end"/>
          </w:r>
        </w:p>
        <w:p w14:paraId="162B8A61">
          <w:pPr>
            <w:pStyle w:val="10"/>
            <w:tabs>
              <w:tab w:val="right" w:leader="dot" w:pos="8296"/>
            </w:tabs>
            <w:rPr>
              <w:rFonts w:asciiTheme="minorHAnsi" w:hAnsiTheme="minorHAnsi" w:eastAsiaTheme="minorEastAsia" w:cstheme="minorBidi"/>
            </w:rPr>
          </w:pPr>
          <w:r>
            <w:fldChar w:fldCharType="begin"/>
          </w:r>
          <w:r>
            <w:instrText xml:space="preserve"> HYPERLINK \l "_Toc200457013" </w:instrText>
          </w:r>
          <w:r>
            <w:fldChar w:fldCharType="separate"/>
          </w:r>
          <w:r>
            <w:rPr>
              <w:rStyle w:val="15"/>
              <w:rFonts w:hint="eastAsia" w:ascii="楷体" w:hAnsi="楷体" w:eastAsia="楷体"/>
              <w:bCs/>
              <w:kern w:val="0"/>
            </w:rPr>
            <w:t>（一）绩效目标申报中部分绩效指标可考核性不足</w:t>
          </w:r>
          <w:r>
            <w:tab/>
          </w:r>
          <w:r>
            <w:fldChar w:fldCharType="begin"/>
          </w:r>
          <w:r>
            <w:instrText xml:space="preserve"> PAGEREF _Toc200457013 \h </w:instrText>
          </w:r>
          <w:r>
            <w:fldChar w:fldCharType="separate"/>
          </w:r>
          <w:r>
            <w:t>- 12 -</w:t>
          </w:r>
          <w:r>
            <w:fldChar w:fldCharType="end"/>
          </w:r>
          <w:r>
            <w:fldChar w:fldCharType="end"/>
          </w:r>
        </w:p>
        <w:p w14:paraId="1410050A">
          <w:pPr>
            <w:pStyle w:val="9"/>
            <w:tabs>
              <w:tab w:val="right" w:leader="dot" w:pos="8296"/>
            </w:tabs>
            <w:rPr>
              <w:rFonts w:asciiTheme="minorHAnsi" w:hAnsiTheme="minorHAnsi" w:eastAsiaTheme="minorEastAsia" w:cstheme="minorBidi"/>
            </w:rPr>
          </w:pPr>
          <w:r>
            <w:fldChar w:fldCharType="begin"/>
          </w:r>
          <w:r>
            <w:instrText xml:space="preserve"> HYPERLINK \l "_Toc200457014" </w:instrText>
          </w:r>
          <w:r>
            <w:fldChar w:fldCharType="separate"/>
          </w:r>
          <w:r>
            <w:rPr>
              <w:rStyle w:val="15"/>
              <w:rFonts w:hint="eastAsia" w:ascii="黑体" w:hAnsi="黑体" w:eastAsia="黑体"/>
              <w:bCs/>
              <w:kern w:val="0"/>
            </w:rPr>
            <w:t>六、相关建议</w:t>
          </w:r>
          <w:r>
            <w:tab/>
          </w:r>
          <w:r>
            <w:fldChar w:fldCharType="begin"/>
          </w:r>
          <w:r>
            <w:instrText xml:space="preserve"> PAGEREF _Toc200457014 \h </w:instrText>
          </w:r>
          <w:r>
            <w:fldChar w:fldCharType="separate"/>
          </w:r>
          <w:r>
            <w:t>- 13 -</w:t>
          </w:r>
          <w:r>
            <w:fldChar w:fldCharType="end"/>
          </w:r>
          <w:r>
            <w:fldChar w:fldCharType="end"/>
          </w:r>
        </w:p>
        <w:p w14:paraId="05BF5DEE">
          <w:pPr>
            <w:pStyle w:val="10"/>
            <w:tabs>
              <w:tab w:val="right" w:leader="dot" w:pos="8296"/>
            </w:tabs>
            <w:rPr>
              <w:rFonts w:asciiTheme="minorHAnsi" w:hAnsiTheme="minorHAnsi" w:eastAsiaTheme="minorEastAsia" w:cstheme="minorBidi"/>
            </w:rPr>
          </w:pPr>
          <w:r>
            <w:fldChar w:fldCharType="begin"/>
          </w:r>
          <w:r>
            <w:instrText xml:space="preserve"> HYPERLINK \l "_Toc200457015" </w:instrText>
          </w:r>
          <w:r>
            <w:fldChar w:fldCharType="separate"/>
          </w:r>
          <w:r>
            <w:rPr>
              <w:rStyle w:val="15"/>
              <w:rFonts w:hint="eastAsia" w:ascii="楷体" w:hAnsi="楷体" w:eastAsia="楷体"/>
              <w:bCs/>
              <w:kern w:val="0"/>
            </w:rPr>
            <w:t>（一）进一步提升绩效管理意识，科学设置绩效目标</w:t>
          </w:r>
          <w:r>
            <w:tab/>
          </w:r>
          <w:r>
            <w:fldChar w:fldCharType="begin"/>
          </w:r>
          <w:r>
            <w:instrText xml:space="preserve"> PAGEREF _Toc200457015 \h </w:instrText>
          </w:r>
          <w:r>
            <w:fldChar w:fldCharType="separate"/>
          </w:r>
          <w:r>
            <w:t>- 13 -</w:t>
          </w:r>
          <w:r>
            <w:fldChar w:fldCharType="end"/>
          </w:r>
          <w:r>
            <w:fldChar w:fldCharType="end"/>
          </w:r>
        </w:p>
        <w:p w14:paraId="684D5C37">
          <w:pPr>
            <w:pStyle w:val="10"/>
            <w:tabs>
              <w:tab w:val="right" w:leader="dot" w:pos="8296"/>
            </w:tabs>
            <w:rPr>
              <w:rFonts w:asciiTheme="minorHAnsi" w:hAnsiTheme="minorHAnsi" w:eastAsiaTheme="minorEastAsia" w:cstheme="minorBidi"/>
            </w:rPr>
          </w:pPr>
          <w:r>
            <w:fldChar w:fldCharType="begin"/>
          </w:r>
          <w:r>
            <w:instrText xml:space="preserve"> HYPERLINK \l "_Toc200457016" </w:instrText>
          </w:r>
          <w:r>
            <w:fldChar w:fldCharType="separate"/>
          </w:r>
          <w:r>
            <w:rPr>
              <w:rStyle w:val="15"/>
              <w:rFonts w:hint="eastAsia" w:ascii="楷体" w:hAnsi="楷体" w:eastAsia="楷体"/>
              <w:bCs/>
              <w:kern w:val="0"/>
            </w:rPr>
            <w:t>（二）加强绩效成果资料的归集和绩效分析</w:t>
          </w:r>
          <w:r>
            <w:tab/>
          </w:r>
          <w:r>
            <w:fldChar w:fldCharType="begin"/>
          </w:r>
          <w:r>
            <w:instrText xml:space="preserve"> PAGEREF _Toc200457016 \h </w:instrText>
          </w:r>
          <w:r>
            <w:fldChar w:fldCharType="separate"/>
          </w:r>
          <w:r>
            <w:t>- 13 -</w:t>
          </w:r>
          <w:r>
            <w:fldChar w:fldCharType="end"/>
          </w:r>
          <w:r>
            <w:fldChar w:fldCharType="end"/>
          </w:r>
        </w:p>
        <w:p w14:paraId="2B9830BF">
          <w:pPr>
            <w:spacing w:line="480" w:lineRule="auto"/>
            <w:jc w:val="center"/>
          </w:pPr>
          <w:r>
            <w:rPr>
              <w:rFonts w:hint="eastAsia" w:ascii="楷体" w:hAnsi="楷体" w:eastAsia="楷体" w:cs="楷体"/>
              <w:bCs/>
              <w:sz w:val="24"/>
              <w:szCs w:val="36"/>
              <w:lang w:val="zh-CN"/>
            </w:rPr>
            <w:fldChar w:fldCharType="end"/>
          </w:r>
        </w:p>
      </w:sdtContent>
    </w:sdt>
    <w:p w14:paraId="3D7AC97A">
      <w:pPr>
        <w:widowControl/>
        <w:spacing w:line="360" w:lineRule="auto"/>
        <w:jc w:val="left"/>
        <w:rPr>
          <w:rFonts w:ascii="方正小标宋简体" w:eastAsia="方正小标宋简体"/>
          <w:sz w:val="36"/>
          <w:szCs w:val="36"/>
        </w:rPr>
        <w:sectPr>
          <w:pgSz w:w="11906" w:h="16838"/>
          <w:pgMar w:top="1440" w:right="1800" w:bottom="1440" w:left="1800" w:header="851" w:footer="992" w:gutter="0"/>
          <w:pgNumType w:fmt="numberInDash" w:start="1"/>
          <w:cols w:space="425" w:num="1"/>
          <w:docGrid w:type="lines" w:linePitch="312" w:charSpace="0"/>
        </w:sectPr>
      </w:pPr>
    </w:p>
    <w:p w14:paraId="58C4DBD9">
      <w:pPr>
        <w:pStyle w:val="20"/>
        <w:spacing w:before="0" w:beforeAutospacing="0" w:after="0" w:afterAutospacing="0" w:line="560" w:lineRule="exact"/>
        <w:jc w:val="center"/>
        <w:rPr>
          <w:rFonts w:ascii="方正小标宋简体" w:hAnsi="Times New Roman" w:eastAsia="方正小标宋简体" w:cs="Times New Roman"/>
          <w:kern w:val="2"/>
          <w:sz w:val="36"/>
          <w:szCs w:val="36"/>
        </w:rPr>
      </w:pPr>
      <w:bookmarkStart w:id="2" w:name="OLE_LINK1"/>
      <w:r>
        <w:rPr>
          <w:rFonts w:hint="eastAsia" w:ascii="方正小标宋简体" w:hAnsi="Times New Roman" w:eastAsia="方正小标宋简体" w:cs="Times New Roman"/>
          <w:kern w:val="2"/>
          <w:sz w:val="36"/>
          <w:szCs w:val="36"/>
        </w:rPr>
        <w:t>北京市东城区人民检察院</w:t>
      </w:r>
    </w:p>
    <w:bookmarkEnd w:id="2"/>
    <w:p w14:paraId="0DB0957A">
      <w:pPr>
        <w:pStyle w:val="20"/>
        <w:spacing w:before="0" w:beforeAutospacing="0" w:after="312" w:afterLines="100" w:afterAutospacing="0" w:line="560" w:lineRule="exact"/>
        <w:jc w:val="center"/>
        <w:rPr>
          <w:rFonts w:ascii="方正小标宋简体" w:eastAsia="方正小标宋简体"/>
          <w:sz w:val="44"/>
          <w:szCs w:val="44"/>
        </w:rPr>
      </w:pPr>
      <w:r>
        <w:rPr>
          <w:rFonts w:hint="eastAsia" w:ascii="方正小标宋简体" w:hAnsi="Times New Roman" w:eastAsia="方正小标宋简体" w:cs="Times New Roman"/>
          <w:kern w:val="2"/>
          <w:sz w:val="36"/>
          <w:szCs w:val="36"/>
        </w:rPr>
        <w:t>安检安保工作经费项目绩效评价报告</w:t>
      </w:r>
    </w:p>
    <w:p w14:paraId="48B64F5D">
      <w:pPr>
        <w:spacing w:line="560" w:lineRule="exact"/>
        <w:ind w:firstLine="640" w:firstLineChars="200"/>
        <w:rPr>
          <w:rFonts w:ascii="仿宋" w:hAnsi="仿宋" w:eastAsia="仿宋"/>
          <w:bCs/>
          <w:kern w:val="0"/>
          <w:sz w:val="32"/>
          <w:szCs w:val="28"/>
        </w:rPr>
      </w:pPr>
      <w:r>
        <w:rPr>
          <w:rFonts w:hint="eastAsia" w:ascii="仿宋_GB2312" w:hAnsi="宋体" w:eastAsia="仿宋_GB2312" w:cs="宋体"/>
          <w:color w:val="000000"/>
          <w:kern w:val="0"/>
          <w:sz w:val="32"/>
          <w:szCs w:val="32"/>
        </w:rPr>
        <w:t>为进一步推进预算绩效管理工作，提升财政资金使用效率和部门绩效管理水平</w:t>
      </w:r>
      <w:r>
        <w:rPr>
          <w:rFonts w:hint="eastAsia" w:ascii="仿宋" w:hAnsi="仿宋" w:eastAsia="仿宋"/>
          <w:bCs/>
          <w:kern w:val="0"/>
          <w:sz w:val="32"/>
          <w:szCs w:val="28"/>
        </w:rPr>
        <w:t>，并为2024年度决算公开做好准备，根据《中共北京市委北京市人民政府关于全面实施预算绩效管理的实施意见》(京发〔2019〕12号)、《北京市预算绩效管理办法》(京财绩效〔2019〕2129号)和《北京市项目支出绩效评价管理办法》(京财绩效〔2020〕2146号)等制度规范，《北京市财政局关于2025年预算绩效管理工作的通知》（京财绩效(2025)245号）工作安排，北京市东城区人民检察院（以下简称“东城区检察院”）组建绩效评价工作组，开展对2024年度安检安保工作经费项目（以下简称“该项目”）的绩效情况实施绩效评价，形成本绩效评价报告。</w:t>
      </w:r>
    </w:p>
    <w:p w14:paraId="2EBC2FD0">
      <w:pPr>
        <w:spacing w:line="560" w:lineRule="exact"/>
        <w:ind w:firstLine="640" w:firstLineChars="200"/>
        <w:outlineLvl w:val="0"/>
        <w:rPr>
          <w:rFonts w:ascii="黑体" w:hAnsi="黑体" w:eastAsia="黑体"/>
          <w:bCs/>
          <w:kern w:val="0"/>
          <w:sz w:val="32"/>
          <w:szCs w:val="28"/>
        </w:rPr>
      </w:pPr>
      <w:bookmarkStart w:id="3" w:name="_Toc4709"/>
      <w:bookmarkStart w:id="4" w:name="_Toc28601"/>
      <w:bookmarkStart w:id="5" w:name="_Toc1940"/>
      <w:bookmarkStart w:id="6" w:name="_Toc200456999"/>
      <w:bookmarkStart w:id="7" w:name="_Toc24813"/>
      <w:bookmarkStart w:id="8" w:name="_Toc19901"/>
      <w:r>
        <w:rPr>
          <w:rFonts w:hint="eastAsia" w:ascii="黑体" w:hAnsi="黑体" w:eastAsia="黑体"/>
          <w:bCs/>
          <w:kern w:val="0"/>
          <w:sz w:val="32"/>
          <w:szCs w:val="28"/>
        </w:rPr>
        <w:t>一、基本情况</w:t>
      </w:r>
      <w:bookmarkEnd w:id="3"/>
      <w:bookmarkEnd w:id="4"/>
      <w:bookmarkEnd w:id="5"/>
      <w:bookmarkEnd w:id="6"/>
      <w:bookmarkEnd w:id="7"/>
      <w:bookmarkEnd w:id="8"/>
    </w:p>
    <w:p w14:paraId="4F53D54F">
      <w:pPr>
        <w:spacing w:line="560" w:lineRule="exact"/>
        <w:ind w:firstLine="640" w:firstLineChars="200"/>
        <w:outlineLvl w:val="1"/>
        <w:rPr>
          <w:rFonts w:ascii="楷体" w:hAnsi="楷体" w:eastAsia="楷体"/>
          <w:bCs/>
          <w:kern w:val="0"/>
          <w:sz w:val="32"/>
          <w:szCs w:val="28"/>
        </w:rPr>
      </w:pPr>
      <w:bookmarkStart w:id="9" w:name="_Toc24537"/>
      <w:bookmarkStart w:id="10" w:name="_Toc200457000"/>
      <w:bookmarkStart w:id="11" w:name="_Toc21632"/>
      <w:bookmarkStart w:id="12" w:name="_Toc6719"/>
      <w:bookmarkStart w:id="13" w:name="_Toc25849"/>
      <w:bookmarkStart w:id="14" w:name="_Toc25432"/>
      <w:r>
        <w:rPr>
          <w:rFonts w:hint="eastAsia" w:ascii="楷体" w:hAnsi="楷体" w:eastAsia="楷体"/>
          <w:bCs/>
          <w:kern w:val="0"/>
          <w:sz w:val="32"/>
          <w:szCs w:val="28"/>
        </w:rPr>
        <w:t>（一）项目</w:t>
      </w:r>
      <w:bookmarkEnd w:id="9"/>
      <w:r>
        <w:rPr>
          <w:rFonts w:hint="eastAsia" w:ascii="楷体" w:hAnsi="楷体" w:eastAsia="楷体"/>
          <w:bCs/>
          <w:kern w:val="0"/>
          <w:sz w:val="32"/>
          <w:szCs w:val="28"/>
        </w:rPr>
        <w:t>概况</w:t>
      </w:r>
      <w:bookmarkEnd w:id="10"/>
      <w:bookmarkEnd w:id="11"/>
      <w:bookmarkEnd w:id="12"/>
      <w:bookmarkEnd w:id="13"/>
      <w:bookmarkEnd w:id="14"/>
    </w:p>
    <w:p w14:paraId="08C5C400">
      <w:pPr>
        <w:spacing w:line="600" w:lineRule="exact"/>
        <w:ind w:firstLine="640" w:firstLineChars="200"/>
        <w:rPr>
          <w:rFonts w:ascii="楷体_GB2312" w:hAnsi="楷体_GB2312" w:eastAsia="楷体_GB2312" w:cs="楷体_GB2312"/>
          <w:sz w:val="32"/>
          <w:szCs w:val="32"/>
        </w:rPr>
      </w:pPr>
      <w:bookmarkStart w:id="15" w:name="_Toc12315"/>
      <w:r>
        <w:rPr>
          <w:rFonts w:hint="eastAsia" w:ascii="楷体_GB2312" w:hAnsi="楷体_GB2312" w:eastAsia="楷体_GB2312" w:cs="楷体_GB2312"/>
          <w:sz w:val="32"/>
          <w:szCs w:val="32"/>
        </w:rPr>
        <w:t>1.项目背景</w:t>
      </w:r>
    </w:p>
    <w:p w14:paraId="6977CBB0">
      <w:pPr>
        <w:spacing w:line="56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 xml:space="preserve">东城区检察院是国家的法律监督机关，通过行使检察权，追诉犯罪，维护国家安全和社会秩序，维护个人和组织的合法权益，维护国家利益和社会公共利益，保障法律正确实施，维护社会公平正义，维护国家法制统一、尊严和权威，保障中国特色社会主义建设的顺利进行。具体行使下列职权：依照法律规定对有关刑事案件行使侦查权；对刑事案件进行审查，批准或者决定是否逮捕犯罪嫌疑人；对刑事案件进行审查，决定是否提起公诉，对决定提起公诉的案件支持公诉；依照法律规定提起公益诉讼；对诉讼活动实行法律监督；对判决、裁定等生效法律文书的执行工作实行法律监督；对监狱、看守所的执法活动实行法律监督；法律规定的其他职权。 </w:t>
      </w:r>
    </w:p>
    <w:p w14:paraId="47C6E673">
      <w:pPr>
        <w:spacing w:line="560" w:lineRule="exact"/>
        <w:ind w:firstLine="640" w:firstLineChars="200"/>
        <w:rPr>
          <w:rFonts w:ascii="仿宋" w:hAnsi="仿宋" w:eastAsia="仿宋"/>
          <w:bCs/>
          <w:kern w:val="0"/>
          <w:sz w:val="32"/>
          <w:szCs w:val="28"/>
        </w:rPr>
      </w:pPr>
      <w:r>
        <w:rPr>
          <w:rFonts w:hint="eastAsia" w:ascii="仿宋" w:hAnsi="仿宋" w:eastAsia="仿宋"/>
          <w:bCs/>
          <w:sz w:val="32"/>
          <w:szCs w:val="28"/>
        </w:rPr>
        <w:t>东城区检察院为了安检安保工作正常开展，维护东城区检察院正常办公秩序，做好东城区检察院案管中心、检务接待中心、监控室等办案场所、办案人员的安全防护工作，保障各项检察工作的顺利开展，通过采购安检安保服务，委托</w:t>
      </w:r>
      <w:r>
        <w:rPr>
          <w:rFonts w:hint="eastAsia" w:ascii="仿宋" w:hAnsi="仿宋" w:eastAsia="仿宋"/>
          <w:bCs/>
          <w:sz w:val="32"/>
          <w:szCs w:val="28"/>
          <w:lang w:eastAsia="zh-CN"/>
        </w:rPr>
        <w:t>专业公司</w:t>
      </w:r>
      <w:r>
        <w:rPr>
          <w:rFonts w:hint="eastAsia" w:ascii="仿宋" w:hAnsi="仿宋" w:eastAsia="仿宋"/>
          <w:bCs/>
          <w:sz w:val="32"/>
          <w:szCs w:val="28"/>
        </w:rPr>
        <w:t>专业安保人员为东城区检察院提供各项安保服务。</w:t>
      </w:r>
    </w:p>
    <w:bookmarkEnd w:id="15"/>
    <w:p w14:paraId="02C01371">
      <w:pPr>
        <w:spacing w:line="600" w:lineRule="exact"/>
        <w:ind w:firstLine="640" w:firstLineChars="200"/>
        <w:rPr>
          <w:rFonts w:ascii="楷体_GB2312" w:hAnsi="楷体_GB2312" w:eastAsia="楷体_GB2312" w:cs="楷体_GB2312"/>
          <w:sz w:val="32"/>
          <w:szCs w:val="32"/>
        </w:rPr>
      </w:pPr>
      <w:bookmarkStart w:id="16" w:name="_Toc26858"/>
      <w:bookmarkStart w:id="17" w:name="_Toc515874924"/>
      <w:r>
        <w:rPr>
          <w:rFonts w:hint="eastAsia" w:ascii="楷体_GB2312" w:hAnsi="楷体_GB2312" w:eastAsia="楷体_GB2312" w:cs="楷体_GB2312"/>
          <w:sz w:val="32"/>
          <w:szCs w:val="32"/>
        </w:rPr>
        <w:t>2.主要内容及实施情况</w:t>
      </w:r>
    </w:p>
    <w:p w14:paraId="537FA6A7">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（1）安检安保主要内容</w:t>
      </w:r>
    </w:p>
    <w:p w14:paraId="7B3181CE">
      <w:pPr>
        <w:spacing w:line="560" w:lineRule="exact"/>
        <w:ind w:firstLine="640" w:firstLineChars="200"/>
        <w:rPr>
          <w:rFonts w:ascii="仿宋" w:hAnsi="仿宋" w:eastAsia="仿宋"/>
          <w:bCs/>
          <w:sz w:val="32"/>
          <w:szCs w:val="28"/>
        </w:rPr>
      </w:pPr>
      <w:r>
        <w:rPr>
          <w:rFonts w:hint="eastAsia" w:ascii="仿宋" w:hAnsi="仿宋" w:eastAsia="仿宋"/>
          <w:bCs/>
          <w:sz w:val="32"/>
          <w:szCs w:val="28"/>
        </w:rPr>
        <w:t>配备专业保安人员，保障东城区检察院案管中心、检务接待中心、监控室等办案场所、办案人员的安全。</w:t>
      </w:r>
    </w:p>
    <w:p w14:paraId="43D6B473">
      <w:pPr>
        <w:spacing w:line="560" w:lineRule="exact"/>
        <w:ind w:firstLine="640" w:firstLineChars="200"/>
        <w:rPr>
          <w:rFonts w:ascii="仿宋" w:hAnsi="仿宋" w:eastAsia="仿宋"/>
          <w:bCs/>
          <w:sz w:val="32"/>
          <w:szCs w:val="28"/>
        </w:rPr>
      </w:pPr>
      <w:r>
        <w:rPr>
          <w:rFonts w:hint="eastAsia" w:ascii="仿宋" w:hAnsi="仿宋" w:eastAsia="仿宋"/>
          <w:bCs/>
          <w:sz w:val="32"/>
          <w:szCs w:val="28"/>
        </w:rPr>
        <w:t>2024年，根据安保服务合同约定，购买专业安检安保服务，负责办公楼安检安保工作。具体工作内容为：1.维护庭院内治安秩序及安全管理工作；2.负责办公楼所有出口的警戒及疏导；3.负责甲方内部工作人员和来访人员的出入管理；4.负责办公楼所有出入物品的管理工作，来客登记工作；5.负责办公楼及庭院等辖区内重大活动的特别协助保安工作；6.负责办公楼客户重要宾客的特别协助保安工作；7.负责确认各办公室门是否锁闭工作，甲方工作时间外保安楼内巡视每两小时一次，有巡视记录；8.负责辖区内所有车辆（包括自行车）存放，交通秩序等安全疏导的管理工作；9.对办公楼内发生的各类刑事、违法案件，按有关法律法规条例实施权限内的工作，并按甲方要求，积极配合相关部门调查取证工作；10.负责与保安有关人员信息资料、法规、文件、各种记录等档案管理工作；11.负责保安内部人员的各种教育培训工作等工作。</w:t>
      </w:r>
    </w:p>
    <w:p w14:paraId="5A37FDCC">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（2）2024年项目实施情况</w:t>
      </w:r>
    </w:p>
    <w:p w14:paraId="5BD3D21E">
      <w:pPr>
        <w:spacing w:line="560" w:lineRule="exact"/>
        <w:ind w:firstLine="640" w:firstLineChars="200"/>
        <w:rPr>
          <w:rFonts w:ascii="仿宋" w:hAnsi="仿宋" w:eastAsia="仿宋"/>
          <w:bCs/>
          <w:sz w:val="32"/>
          <w:szCs w:val="28"/>
        </w:rPr>
      </w:pPr>
      <w:r>
        <w:rPr>
          <w:rFonts w:hint="eastAsia" w:ascii="仿宋" w:hAnsi="仿宋" w:eastAsia="仿宋"/>
          <w:bCs/>
          <w:sz w:val="32"/>
          <w:szCs w:val="28"/>
        </w:rPr>
        <w:t>严格登记来访人员，检查来访车辆，严格执行“逢进必查、身份必核、信息必录”原则，同时，协助办案部门完成涉案人员出入管控工作，保障办案流程安全有序进行，严格按照巡逻制度，每日对办公楼、办案区、车库、配电室等重点区域开展定时与不定时巡查，如发现安全隐患，及时上报相关部门完成整改，整改率达100%。在巡查过程中，注重对监控盲区的人工补位，有效防范安全风险。</w:t>
      </w:r>
    </w:p>
    <w:p w14:paraId="6E85259E">
      <w:pPr>
        <w:spacing w:line="560" w:lineRule="exact"/>
        <w:ind w:firstLine="640" w:firstLineChars="200"/>
        <w:rPr>
          <w:rFonts w:ascii="仿宋" w:hAnsi="仿宋" w:eastAsia="仿宋"/>
          <w:bCs/>
          <w:sz w:val="32"/>
          <w:szCs w:val="28"/>
        </w:rPr>
      </w:pPr>
      <w:r>
        <w:rPr>
          <w:rFonts w:hint="eastAsia" w:ascii="仿宋" w:hAnsi="仿宋" w:eastAsia="仿宋"/>
          <w:bCs/>
          <w:sz w:val="32"/>
          <w:szCs w:val="28"/>
        </w:rPr>
        <w:t>组织安保团队参与检察院联合开展的消防演练、反恐防暴演练、突发事件应急演练等，模拟处置突发情况。在实际工作中，如来访人员情绪失控、设备故障等，均快速响应、妥善处理，保障了院内秩序稳定。</w:t>
      </w:r>
    </w:p>
    <w:bookmarkEnd w:id="16"/>
    <w:bookmarkEnd w:id="17"/>
    <w:p w14:paraId="494107A2">
      <w:pPr>
        <w:spacing w:line="560" w:lineRule="exact"/>
        <w:ind w:firstLine="640" w:firstLineChars="200"/>
        <w:rPr>
          <w:rFonts w:ascii="仿宋" w:hAnsi="仿宋" w:eastAsia="仿宋"/>
          <w:bCs/>
          <w:kern w:val="0"/>
          <w:sz w:val="32"/>
          <w:szCs w:val="28"/>
        </w:rPr>
      </w:pPr>
      <w:bookmarkStart w:id="18" w:name="_Toc3868"/>
      <w:r>
        <w:rPr>
          <w:rFonts w:hint="eastAsia" w:ascii="仿宋" w:hAnsi="仿宋" w:eastAsia="仿宋"/>
          <w:bCs/>
          <w:kern w:val="0"/>
          <w:sz w:val="32"/>
          <w:szCs w:val="28"/>
        </w:rPr>
        <w:t>3.项目资金情况</w:t>
      </w:r>
      <w:bookmarkEnd w:id="18"/>
    </w:p>
    <w:p w14:paraId="31478CC5">
      <w:pPr>
        <w:spacing w:line="560" w:lineRule="exact"/>
        <w:ind w:firstLine="640" w:firstLineChars="200"/>
        <w:rPr>
          <w:rFonts w:ascii="仿宋" w:hAnsi="仿宋" w:eastAsia="仿宋"/>
          <w:bCs/>
          <w:kern w:val="0"/>
          <w:sz w:val="32"/>
          <w:szCs w:val="28"/>
        </w:rPr>
      </w:pPr>
      <w:r>
        <w:rPr>
          <w:rFonts w:hint="eastAsia" w:ascii="仿宋" w:hAnsi="仿宋" w:eastAsia="仿宋"/>
          <w:bCs/>
          <w:sz w:val="32"/>
          <w:szCs w:val="28"/>
        </w:rPr>
        <w:t>2024年，市财政年初批复项目预算118.68万元，调整后项目预算114.54万元。截至12月31日，实际支出114.54万元，预算执行率100%。</w:t>
      </w:r>
    </w:p>
    <w:p w14:paraId="5C72A609">
      <w:pPr>
        <w:spacing w:line="560" w:lineRule="exact"/>
        <w:ind w:firstLine="640" w:firstLineChars="200"/>
        <w:outlineLvl w:val="1"/>
        <w:rPr>
          <w:rFonts w:ascii="楷体" w:hAnsi="楷体" w:eastAsia="楷体"/>
          <w:bCs/>
          <w:kern w:val="0"/>
          <w:sz w:val="32"/>
          <w:szCs w:val="28"/>
        </w:rPr>
      </w:pPr>
      <w:bookmarkStart w:id="19" w:name="_Toc514"/>
      <w:bookmarkStart w:id="20" w:name="_Toc5919"/>
      <w:bookmarkStart w:id="21" w:name="_Toc32583"/>
      <w:bookmarkStart w:id="22" w:name="_Toc200457001"/>
      <w:bookmarkStart w:id="23" w:name="_Toc16273"/>
      <w:bookmarkStart w:id="24" w:name="_Toc5313"/>
      <w:bookmarkStart w:id="25" w:name="_Toc13590"/>
      <w:bookmarkStart w:id="26" w:name="_Toc1900"/>
      <w:r>
        <w:rPr>
          <w:rFonts w:hint="eastAsia" w:ascii="楷体" w:hAnsi="楷体" w:eastAsia="楷体"/>
          <w:bCs/>
          <w:kern w:val="0"/>
          <w:sz w:val="32"/>
          <w:szCs w:val="28"/>
        </w:rPr>
        <w:t>（二）项目绩效目标</w:t>
      </w:r>
      <w:bookmarkEnd w:id="19"/>
      <w:bookmarkEnd w:id="20"/>
      <w:bookmarkEnd w:id="21"/>
      <w:bookmarkEnd w:id="22"/>
      <w:bookmarkEnd w:id="23"/>
      <w:bookmarkEnd w:id="24"/>
      <w:bookmarkEnd w:id="25"/>
    </w:p>
    <w:p w14:paraId="24762CBE">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1.总体绩效目标</w:t>
      </w:r>
    </w:p>
    <w:p w14:paraId="262CF18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通过申请安检</w:t>
      </w:r>
      <w:r>
        <w:rPr>
          <w:rFonts w:hint="eastAsia" w:ascii="仿宋_GB2312" w:hAnsi="宋体" w:eastAsia="仿宋_GB2312" w:cs="宋体"/>
          <w:kern w:val="0"/>
          <w:sz w:val="32"/>
          <w:szCs w:val="32"/>
        </w:rPr>
        <w:t>安保</w:t>
      </w:r>
      <w:r>
        <w:rPr>
          <w:rFonts w:hint="eastAsia" w:ascii="仿宋_GB2312" w:hAnsi="宋体" w:eastAsia="仿宋_GB2312" w:cs="宋体"/>
          <w:color w:val="000000"/>
          <w:kern w:val="0"/>
          <w:sz w:val="32"/>
          <w:szCs w:val="32"/>
        </w:rPr>
        <w:t>经费，在案管中心、检务接待中心、监控室等办案场所配置专业安检安保人员，确保本院办案场所、办案人员的安全，保障检察业务工作的顺利开展。</w:t>
      </w:r>
    </w:p>
    <w:p w14:paraId="5BF45851">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2.绩效指标</w:t>
      </w:r>
    </w:p>
    <w:p w14:paraId="0C79DF36">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w:t>
      </w:r>
      <w:r>
        <w:rPr>
          <w:rFonts w:ascii="仿宋_GB2312" w:hAnsi="宋体" w:eastAsia="仿宋_GB2312" w:cs="宋体"/>
          <w:color w:val="000000"/>
          <w:kern w:val="0"/>
          <w:sz w:val="32"/>
          <w:szCs w:val="32"/>
        </w:rPr>
        <w:t>指标：</w:t>
      </w:r>
    </w:p>
    <w:p w14:paraId="2969A66B">
      <w:pPr>
        <w:spacing w:line="560" w:lineRule="exact"/>
        <w:ind w:firstLine="640" w:firstLineChars="200"/>
        <w:rPr>
          <w:rFonts w:ascii="仿宋" w:hAnsi="仿宋" w:eastAsia="仿宋"/>
          <w:bCs/>
          <w:sz w:val="32"/>
          <w:szCs w:val="28"/>
        </w:rPr>
      </w:pPr>
      <w:r>
        <w:rPr>
          <w:rFonts w:hint="eastAsia" w:ascii="仿宋" w:hAnsi="仿宋" w:eastAsia="仿宋"/>
          <w:bCs/>
          <w:sz w:val="32"/>
          <w:szCs w:val="28"/>
        </w:rPr>
        <w:t>质量指标：</w:t>
      </w:r>
      <w:bookmarkStart w:id="27" w:name="OLE_LINK18"/>
      <w:r>
        <w:rPr>
          <w:rFonts w:hint="eastAsia" w:ascii="仿宋" w:hAnsi="仿宋" w:eastAsia="仿宋"/>
          <w:bCs/>
          <w:sz w:val="32"/>
          <w:szCs w:val="28"/>
        </w:rPr>
        <w:t>安检安保人员</w:t>
      </w:r>
      <w:bookmarkEnd w:id="27"/>
      <w:r>
        <w:rPr>
          <w:rFonts w:hint="eastAsia" w:ascii="仿宋" w:hAnsi="仿宋" w:eastAsia="仿宋"/>
          <w:bCs/>
          <w:sz w:val="32"/>
          <w:szCs w:val="28"/>
        </w:rPr>
        <w:t>治安、消防、突发事件处理能力为优；安检安保人员符合《保安服务管理条例》等行业质量标准。</w:t>
      </w:r>
    </w:p>
    <w:p w14:paraId="077071EC">
      <w:pPr>
        <w:spacing w:line="560" w:lineRule="exact"/>
        <w:ind w:firstLine="640" w:firstLineChars="200"/>
        <w:rPr>
          <w:rFonts w:hint="eastAsia" w:ascii="仿宋" w:hAnsi="仿宋" w:eastAsia="仿宋"/>
          <w:bCs/>
          <w:sz w:val="32"/>
          <w:szCs w:val="28"/>
        </w:rPr>
      </w:pPr>
      <w:r>
        <w:rPr>
          <w:rFonts w:hint="eastAsia" w:ascii="仿宋" w:hAnsi="仿宋" w:eastAsia="仿宋"/>
          <w:bCs/>
          <w:sz w:val="32"/>
          <w:szCs w:val="28"/>
        </w:rPr>
        <w:t>数量指标：轮班工作时间=24小时；</w:t>
      </w:r>
    </w:p>
    <w:p w14:paraId="1215528C">
      <w:pPr>
        <w:spacing w:line="560" w:lineRule="exact"/>
        <w:ind w:firstLine="640" w:firstLineChars="200"/>
        <w:rPr>
          <w:rFonts w:ascii="仿宋" w:hAnsi="仿宋" w:eastAsia="仿宋"/>
          <w:bCs/>
          <w:sz w:val="32"/>
          <w:szCs w:val="28"/>
        </w:rPr>
      </w:pPr>
      <w:r>
        <w:rPr>
          <w:rFonts w:hint="eastAsia" w:ascii="仿宋" w:hAnsi="仿宋" w:eastAsia="仿宋"/>
          <w:bCs/>
          <w:sz w:val="32"/>
          <w:szCs w:val="28"/>
        </w:rPr>
        <w:t>时效指标：项目于全年执行，年底前完成。</w:t>
      </w:r>
    </w:p>
    <w:p w14:paraId="0EEEEBB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（2）成本</w:t>
      </w:r>
      <w:r>
        <w:rPr>
          <w:rFonts w:ascii="仿宋_GB2312" w:hAnsi="宋体" w:eastAsia="仿宋_GB2312" w:cs="宋体"/>
          <w:color w:val="000000"/>
          <w:kern w:val="0"/>
          <w:sz w:val="32"/>
          <w:szCs w:val="32"/>
        </w:rPr>
        <w:t>指标：</w:t>
      </w:r>
    </w:p>
    <w:p w14:paraId="70EFEA5B">
      <w:pPr>
        <w:spacing w:line="600" w:lineRule="exact"/>
        <w:ind w:firstLine="640" w:firstLineChars="200"/>
        <w:rPr>
          <w:rFonts w:ascii="仿宋" w:hAnsi="仿宋" w:eastAsia="仿宋"/>
          <w:bCs/>
          <w:sz w:val="32"/>
          <w:szCs w:val="28"/>
        </w:rPr>
      </w:pPr>
      <w:r>
        <w:rPr>
          <w:rFonts w:hint="eastAsia" w:ascii="仿宋" w:hAnsi="仿宋" w:eastAsia="仿宋"/>
          <w:bCs/>
          <w:sz w:val="32"/>
          <w:szCs w:val="28"/>
        </w:rPr>
        <w:t>经济成本指标：项目总成本≤118.68万元。</w:t>
      </w:r>
    </w:p>
    <w:p w14:paraId="08A93F46">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3</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效益</w:t>
      </w:r>
      <w:r>
        <w:rPr>
          <w:rFonts w:ascii="仿宋_GB2312" w:hAnsi="宋体" w:eastAsia="仿宋_GB2312" w:cs="宋体"/>
          <w:color w:val="000000"/>
          <w:kern w:val="0"/>
          <w:sz w:val="32"/>
          <w:szCs w:val="32"/>
        </w:rPr>
        <w:t>指标：</w:t>
      </w:r>
    </w:p>
    <w:p w14:paraId="3B8F2AA0">
      <w:pPr>
        <w:spacing w:line="560" w:lineRule="exact"/>
        <w:ind w:firstLine="640" w:firstLineChars="200"/>
        <w:rPr>
          <w:rFonts w:ascii="仿宋" w:hAnsi="仿宋" w:eastAsia="仿宋"/>
          <w:bCs/>
          <w:sz w:val="32"/>
          <w:szCs w:val="28"/>
        </w:rPr>
      </w:pPr>
      <w:r>
        <w:rPr>
          <w:rFonts w:hint="eastAsia" w:ascii="仿宋" w:hAnsi="仿宋" w:eastAsia="仿宋"/>
          <w:bCs/>
          <w:sz w:val="32"/>
          <w:szCs w:val="28"/>
        </w:rPr>
        <w:t>社会效益指标：办案人员安全得到保障；办案场所、设施安全得到保障。</w:t>
      </w:r>
    </w:p>
    <w:p w14:paraId="5230A8B2">
      <w:pPr>
        <w:spacing w:line="60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4</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满意度指标</w:t>
      </w:r>
      <w:r>
        <w:rPr>
          <w:rFonts w:ascii="仿宋_GB2312" w:hAnsi="宋体" w:eastAsia="仿宋_GB2312" w:cs="宋体"/>
          <w:color w:val="000000"/>
          <w:kern w:val="0"/>
          <w:sz w:val="32"/>
          <w:szCs w:val="32"/>
        </w:rPr>
        <w:t>：</w:t>
      </w:r>
    </w:p>
    <w:p w14:paraId="6C7F2A80">
      <w:pPr>
        <w:spacing w:line="560" w:lineRule="exact"/>
        <w:ind w:firstLine="640" w:firstLineChars="200"/>
        <w:rPr>
          <w:rFonts w:ascii="仿宋" w:hAnsi="仿宋" w:eastAsia="仿宋"/>
          <w:bCs/>
          <w:kern w:val="0"/>
          <w:sz w:val="32"/>
          <w:szCs w:val="28"/>
        </w:rPr>
      </w:pPr>
      <w:r>
        <w:rPr>
          <w:rFonts w:hint="eastAsia" w:ascii="仿宋" w:hAnsi="仿宋" w:eastAsia="仿宋"/>
          <w:bCs/>
          <w:sz w:val="32"/>
          <w:szCs w:val="28"/>
        </w:rPr>
        <w:t>服务对象满意度指标：全院干警满意度≥90%。</w:t>
      </w:r>
    </w:p>
    <w:p w14:paraId="671CE502">
      <w:pPr>
        <w:spacing w:line="560" w:lineRule="exact"/>
        <w:ind w:firstLine="640" w:firstLineChars="200"/>
        <w:outlineLvl w:val="0"/>
        <w:rPr>
          <w:rFonts w:ascii="黑体" w:hAnsi="黑体" w:eastAsia="黑体"/>
          <w:bCs/>
          <w:kern w:val="0"/>
          <w:sz w:val="32"/>
          <w:szCs w:val="28"/>
        </w:rPr>
      </w:pPr>
      <w:bookmarkStart w:id="28" w:name="_Toc30564"/>
      <w:bookmarkStart w:id="29" w:name="_Toc18692"/>
      <w:bookmarkStart w:id="30" w:name="_Toc20715"/>
      <w:bookmarkStart w:id="31" w:name="_Toc200457002"/>
      <w:bookmarkStart w:id="32" w:name="_Toc27141"/>
      <w:r>
        <w:rPr>
          <w:rFonts w:hint="eastAsia" w:ascii="黑体" w:hAnsi="黑体" w:eastAsia="黑体"/>
          <w:bCs/>
          <w:kern w:val="0"/>
          <w:sz w:val="32"/>
          <w:szCs w:val="28"/>
        </w:rPr>
        <w:t>二、</w:t>
      </w:r>
      <w:bookmarkEnd w:id="26"/>
      <w:r>
        <w:rPr>
          <w:rFonts w:hint="eastAsia" w:ascii="黑体" w:hAnsi="黑体" w:eastAsia="黑体"/>
          <w:bCs/>
          <w:kern w:val="0"/>
          <w:sz w:val="32"/>
          <w:szCs w:val="28"/>
        </w:rPr>
        <w:t>绩效评价工作开展情况</w:t>
      </w:r>
      <w:bookmarkEnd w:id="28"/>
      <w:bookmarkEnd w:id="29"/>
      <w:bookmarkEnd w:id="30"/>
      <w:bookmarkEnd w:id="31"/>
      <w:bookmarkEnd w:id="32"/>
    </w:p>
    <w:p w14:paraId="3A30B4FF">
      <w:pPr>
        <w:spacing w:line="560" w:lineRule="exact"/>
        <w:ind w:firstLine="640" w:firstLineChars="200"/>
        <w:outlineLvl w:val="1"/>
        <w:rPr>
          <w:rFonts w:ascii="楷体" w:hAnsi="楷体" w:eastAsia="楷体"/>
          <w:bCs/>
          <w:kern w:val="0"/>
          <w:sz w:val="32"/>
          <w:szCs w:val="28"/>
        </w:rPr>
      </w:pPr>
      <w:bookmarkStart w:id="33" w:name="_Toc5103"/>
      <w:bookmarkStart w:id="34" w:name="_Toc18391"/>
      <w:bookmarkStart w:id="35" w:name="_Toc19881"/>
      <w:bookmarkStart w:id="36" w:name="_Toc23875"/>
      <w:bookmarkStart w:id="37" w:name="_Toc20345"/>
      <w:bookmarkStart w:id="38" w:name="_Toc12160"/>
      <w:bookmarkStart w:id="39" w:name="_Toc2196"/>
      <w:bookmarkStart w:id="40" w:name="_Toc17750"/>
      <w:bookmarkStart w:id="41" w:name="_Toc15194"/>
      <w:bookmarkStart w:id="42" w:name="_Toc12302"/>
      <w:bookmarkStart w:id="43" w:name="_Toc200457003"/>
      <w:bookmarkStart w:id="44" w:name="_Toc22859"/>
      <w:bookmarkStart w:id="45" w:name="_Toc12721"/>
      <w:r>
        <w:rPr>
          <w:rFonts w:hint="eastAsia" w:ascii="楷体" w:hAnsi="楷体" w:eastAsia="楷体"/>
          <w:bCs/>
          <w:kern w:val="0"/>
          <w:sz w:val="32"/>
          <w:szCs w:val="28"/>
        </w:rPr>
        <w:t>（一）</w:t>
      </w:r>
      <w:bookmarkEnd w:id="33"/>
      <w:bookmarkEnd w:id="34"/>
      <w:bookmarkEnd w:id="35"/>
      <w:bookmarkEnd w:id="36"/>
      <w:bookmarkEnd w:id="37"/>
      <w:bookmarkEnd w:id="38"/>
      <w:bookmarkEnd w:id="39"/>
      <w:r>
        <w:rPr>
          <w:rFonts w:hint="eastAsia" w:ascii="楷体" w:hAnsi="楷体" w:eastAsia="楷体"/>
          <w:bCs/>
          <w:kern w:val="0"/>
          <w:sz w:val="32"/>
          <w:szCs w:val="28"/>
        </w:rPr>
        <w:t>绩效评价目的、对象和范围</w:t>
      </w:r>
      <w:bookmarkEnd w:id="40"/>
      <w:bookmarkEnd w:id="41"/>
      <w:bookmarkEnd w:id="42"/>
      <w:bookmarkEnd w:id="43"/>
      <w:bookmarkEnd w:id="44"/>
      <w:bookmarkEnd w:id="45"/>
    </w:p>
    <w:p w14:paraId="1C9FC64D">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1.评价目的</w:t>
      </w:r>
    </w:p>
    <w:p w14:paraId="02D96963">
      <w:pPr>
        <w:spacing w:line="56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通过绩效评价，对该项目整体情况进行分析，全面、客观地反映评价项目单位的工作成效，对项目决策、项目过程、项目产出、项目效益方面存在的不足提出合理化建议，使预算管理更加科学、完善，加强项目预算绩效管理，提高财政资金使用效益和效率。</w:t>
      </w:r>
    </w:p>
    <w:p w14:paraId="7CD037AA">
      <w:pPr>
        <w:spacing w:line="600" w:lineRule="exact"/>
        <w:ind w:firstLine="640" w:firstLineChars="200"/>
        <w:rPr>
          <w:rFonts w:ascii="楷体_GB2312" w:hAnsi="楷体_GB2312" w:eastAsia="楷体_GB2312" w:cs="楷体_GB2312"/>
          <w:sz w:val="32"/>
          <w:szCs w:val="32"/>
        </w:rPr>
      </w:pPr>
      <w:bookmarkStart w:id="46" w:name="_Toc72423400"/>
      <w:bookmarkStart w:id="47" w:name="_Toc28154"/>
      <w:r>
        <w:rPr>
          <w:rFonts w:hint="eastAsia" w:ascii="楷体_GB2312" w:hAnsi="楷体_GB2312" w:eastAsia="楷体_GB2312" w:cs="楷体_GB2312"/>
          <w:sz w:val="32"/>
          <w:szCs w:val="32"/>
        </w:rPr>
        <w:t>2.评价对象和范围</w:t>
      </w:r>
      <w:bookmarkEnd w:id="46"/>
      <w:bookmarkEnd w:id="47"/>
    </w:p>
    <w:p w14:paraId="1DD626CD">
      <w:pPr>
        <w:spacing w:line="56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对东城区检察院“安检安保工作经费”项目预算资金114.54万元支出情况开展绩效评价。</w:t>
      </w:r>
    </w:p>
    <w:p w14:paraId="4FEB2F04">
      <w:pPr>
        <w:spacing w:line="560" w:lineRule="exact"/>
        <w:ind w:firstLine="640" w:firstLineChars="200"/>
        <w:outlineLvl w:val="1"/>
        <w:rPr>
          <w:rFonts w:ascii="楷体" w:hAnsi="楷体" w:eastAsia="楷体"/>
          <w:bCs/>
          <w:kern w:val="0"/>
          <w:sz w:val="32"/>
          <w:szCs w:val="28"/>
        </w:rPr>
      </w:pPr>
      <w:bookmarkStart w:id="48" w:name="_Toc102756561"/>
      <w:bookmarkStart w:id="49" w:name="_Toc72423401"/>
      <w:bookmarkStart w:id="50" w:name="_Toc200457004"/>
      <w:bookmarkStart w:id="51" w:name="_Toc21425"/>
      <w:bookmarkStart w:id="52" w:name="_Toc10721"/>
      <w:bookmarkStart w:id="53" w:name="_Toc14050"/>
      <w:bookmarkStart w:id="54" w:name="_Toc11370"/>
      <w:bookmarkStart w:id="55" w:name="_Toc6960"/>
      <w:r>
        <w:rPr>
          <w:rFonts w:hint="eastAsia" w:ascii="楷体" w:hAnsi="楷体" w:eastAsia="楷体"/>
          <w:bCs/>
          <w:kern w:val="0"/>
          <w:sz w:val="32"/>
          <w:szCs w:val="28"/>
        </w:rPr>
        <w:t>（二）绩效评价基本情况</w:t>
      </w:r>
      <w:bookmarkEnd w:id="48"/>
      <w:bookmarkEnd w:id="49"/>
      <w:bookmarkEnd w:id="50"/>
      <w:bookmarkEnd w:id="51"/>
      <w:bookmarkEnd w:id="52"/>
      <w:bookmarkEnd w:id="53"/>
      <w:bookmarkEnd w:id="54"/>
      <w:bookmarkEnd w:id="55"/>
    </w:p>
    <w:p w14:paraId="65E0EB5C">
      <w:pPr>
        <w:spacing w:line="600" w:lineRule="exact"/>
        <w:ind w:firstLine="640" w:firstLineChars="200"/>
        <w:rPr>
          <w:rFonts w:ascii="楷体_GB2312" w:hAnsi="楷体_GB2312" w:eastAsia="楷体_GB2312" w:cs="楷体_GB2312"/>
          <w:sz w:val="32"/>
          <w:szCs w:val="32"/>
        </w:rPr>
      </w:pPr>
      <w:bookmarkStart w:id="56" w:name="_Toc72423402"/>
      <w:bookmarkStart w:id="57" w:name="_Toc29468"/>
      <w:r>
        <w:rPr>
          <w:rFonts w:hint="eastAsia" w:ascii="楷体_GB2312" w:hAnsi="楷体_GB2312" w:eastAsia="楷体_GB2312" w:cs="楷体_GB2312"/>
          <w:sz w:val="32"/>
          <w:szCs w:val="32"/>
        </w:rPr>
        <w:t>1.绩效评价原则及方法</w:t>
      </w:r>
      <w:bookmarkEnd w:id="56"/>
      <w:bookmarkEnd w:id="57"/>
    </w:p>
    <w:p w14:paraId="549C307D">
      <w:pPr>
        <w:spacing w:line="56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本次绩效评价遵循“客观、公正、科学、规范”的原则，结合项目的特点，采用比较法、因素分析法、专家评议法等方法，定性与定量相结合，从项目决策、项目过程、项目产出、项目效益四个方面对本项目开展绩效评价。</w:t>
      </w:r>
    </w:p>
    <w:p w14:paraId="2834F3C8">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2.绩效评价指标体系</w:t>
      </w:r>
    </w:p>
    <w:p w14:paraId="617A5717">
      <w:pPr>
        <w:keepNext/>
        <w:spacing w:after="156" w:afterLines="50" w:line="560" w:lineRule="exact"/>
        <w:ind w:firstLine="640" w:firstLineChars="200"/>
        <w:jc w:val="left"/>
        <w:rPr>
          <w:rFonts w:ascii="仿宋" w:hAnsi="仿宋" w:eastAsia="仿宋"/>
          <w:bCs/>
          <w:kern w:val="0"/>
          <w:sz w:val="32"/>
          <w:szCs w:val="28"/>
        </w:rPr>
      </w:pPr>
      <w:r>
        <w:rPr>
          <w:rFonts w:hint="eastAsia" w:ascii="仿宋" w:hAnsi="仿宋" w:eastAsia="仿宋"/>
          <w:bCs/>
          <w:kern w:val="0"/>
          <w:sz w:val="32"/>
          <w:szCs w:val="28"/>
        </w:rPr>
        <w:t>绩效评价指标体系主要包括项目决策、项目过程、项目产出、项目效益4个方面，满分100分。一是决策指标(15分)，主要评价项目立项、绩效目标、资金投入等内容；二是过程指标(20分)，主要评价资金管理和组织实施等内容；三是产出指标(34分)，主要评价项目产出数量、产出质量、产出时效和产出成本等内容；四是效益指标（31分），主要评价实施效益和满意度等内容。具体内容见下表：</w:t>
      </w:r>
      <w:bookmarkStart w:id="58" w:name="_Toc3883"/>
      <w:bookmarkStart w:id="59" w:name="_Toc72423404"/>
      <w:bookmarkStart w:id="60" w:name="_Toc19703"/>
    </w:p>
    <w:p w14:paraId="7C550E91">
      <w:pPr>
        <w:keepNext/>
        <w:spacing w:after="156" w:afterLines="50" w:line="560" w:lineRule="exact"/>
        <w:ind w:firstLine="562" w:firstLineChars="200"/>
        <w:jc w:val="center"/>
        <w:rPr>
          <w:rFonts w:ascii="楷体" w:hAnsi="楷体" w:eastAsia="楷体" w:cs="宋体"/>
          <w:b/>
          <w:bCs/>
          <w:kern w:val="0"/>
          <w:sz w:val="28"/>
          <w:szCs w:val="28"/>
        </w:rPr>
      </w:pPr>
      <w:r>
        <w:rPr>
          <w:rFonts w:hint="eastAsia" w:ascii="楷体" w:hAnsi="楷体" w:eastAsia="楷体" w:cs="宋体"/>
          <w:b/>
          <w:bCs/>
          <w:kern w:val="0"/>
          <w:sz w:val="28"/>
          <w:szCs w:val="28"/>
        </w:rPr>
        <w:t>2024年度北京市东城区人民检察院“安检安保工作经费”项目绩效评价指标体系表</w:t>
      </w:r>
    </w:p>
    <w:tbl>
      <w:tblPr>
        <w:tblStyle w:val="13"/>
        <w:tblW w:w="9056" w:type="dxa"/>
        <w:tblInd w:w="0" w:type="dxa"/>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1288"/>
        <w:gridCol w:w="1748"/>
        <w:gridCol w:w="648"/>
        <w:gridCol w:w="4425"/>
      </w:tblGrid>
      <w:tr w14:paraId="3F5CE740">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62" w:hRule="atLeast"/>
          <w:tblHeader/>
        </w:trPr>
        <w:tc>
          <w:tcPr>
            <w:tcW w:w="947" w:type="dxa"/>
            <w:tcBorders>
              <w:tl2br w:val="nil"/>
              <w:tr2bl w:val="nil"/>
            </w:tcBorders>
            <w:vAlign w:val="center"/>
          </w:tcPr>
          <w:p w14:paraId="5F4A5004">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一级</w:t>
            </w:r>
          </w:p>
        </w:tc>
        <w:tc>
          <w:tcPr>
            <w:tcW w:w="1288" w:type="dxa"/>
            <w:tcBorders>
              <w:tl2br w:val="nil"/>
              <w:tr2bl w:val="nil"/>
            </w:tcBorders>
            <w:vAlign w:val="center"/>
          </w:tcPr>
          <w:p w14:paraId="1470DB84">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二级</w:t>
            </w:r>
          </w:p>
        </w:tc>
        <w:tc>
          <w:tcPr>
            <w:tcW w:w="1748" w:type="dxa"/>
            <w:tcBorders>
              <w:tl2br w:val="nil"/>
              <w:tr2bl w:val="nil"/>
            </w:tcBorders>
            <w:vAlign w:val="center"/>
          </w:tcPr>
          <w:p w14:paraId="39DE95AD">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三级</w:t>
            </w:r>
          </w:p>
        </w:tc>
        <w:tc>
          <w:tcPr>
            <w:tcW w:w="648" w:type="dxa"/>
            <w:tcBorders>
              <w:tl2br w:val="nil"/>
              <w:tr2bl w:val="nil"/>
            </w:tcBorders>
            <w:vAlign w:val="center"/>
          </w:tcPr>
          <w:p w14:paraId="61317A93">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分值</w:t>
            </w:r>
          </w:p>
        </w:tc>
        <w:tc>
          <w:tcPr>
            <w:tcW w:w="4425" w:type="dxa"/>
            <w:tcBorders>
              <w:tl2br w:val="nil"/>
              <w:tr2bl w:val="nil"/>
            </w:tcBorders>
            <w:vAlign w:val="center"/>
          </w:tcPr>
          <w:p w14:paraId="643D779D">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指标解释</w:t>
            </w:r>
          </w:p>
        </w:tc>
      </w:tr>
      <w:tr w14:paraId="00F925CA">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42" w:hRule="atLeast"/>
        </w:trPr>
        <w:tc>
          <w:tcPr>
            <w:tcW w:w="947" w:type="dxa"/>
            <w:vMerge w:val="restart"/>
            <w:tcBorders>
              <w:tl2br w:val="nil"/>
              <w:tr2bl w:val="nil"/>
            </w:tcBorders>
            <w:vAlign w:val="center"/>
          </w:tcPr>
          <w:p w14:paraId="442AD7F8">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项目决策（</w:t>
            </w:r>
            <w:r>
              <w:rPr>
                <w:rFonts w:ascii="楷体" w:hAnsi="楷体" w:eastAsia="楷体" w:cs="宋体"/>
                <w:color w:val="000000"/>
                <w:kern w:val="0"/>
                <w:szCs w:val="21"/>
              </w:rPr>
              <w:t>15</w:t>
            </w:r>
            <w:r>
              <w:rPr>
                <w:rFonts w:hint="eastAsia" w:ascii="楷体" w:hAnsi="楷体" w:eastAsia="楷体" w:cs="宋体"/>
                <w:color w:val="000000"/>
                <w:kern w:val="0"/>
                <w:szCs w:val="21"/>
              </w:rPr>
              <w:t>分）</w:t>
            </w:r>
          </w:p>
        </w:tc>
        <w:tc>
          <w:tcPr>
            <w:tcW w:w="1288" w:type="dxa"/>
            <w:vMerge w:val="restart"/>
            <w:tcBorders>
              <w:tl2br w:val="nil"/>
              <w:tr2bl w:val="nil"/>
            </w:tcBorders>
            <w:vAlign w:val="center"/>
          </w:tcPr>
          <w:p w14:paraId="53633137">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项目立项（</w:t>
            </w:r>
            <w:r>
              <w:rPr>
                <w:rFonts w:ascii="楷体" w:hAnsi="楷体" w:eastAsia="楷体" w:cs="宋体"/>
                <w:color w:val="000000"/>
                <w:kern w:val="0"/>
                <w:szCs w:val="21"/>
              </w:rPr>
              <w:t>5</w:t>
            </w:r>
            <w:r>
              <w:rPr>
                <w:rFonts w:hint="eastAsia" w:ascii="楷体" w:hAnsi="楷体" w:eastAsia="楷体" w:cs="宋体"/>
                <w:color w:val="000000"/>
                <w:kern w:val="0"/>
                <w:szCs w:val="21"/>
              </w:rPr>
              <w:t>分）</w:t>
            </w:r>
          </w:p>
        </w:tc>
        <w:tc>
          <w:tcPr>
            <w:tcW w:w="1748" w:type="dxa"/>
            <w:tcBorders>
              <w:tl2br w:val="nil"/>
              <w:tr2bl w:val="nil"/>
            </w:tcBorders>
            <w:vAlign w:val="center"/>
          </w:tcPr>
          <w:p w14:paraId="632C2029">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立项依据充分性</w:t>
            </w:r>
          </w:p>
        </w:tc>
        <w:tc>
          <w:tcPr>
            <w:tcW w:w="648" w:type="dxa"/>
            <w:tcBorders>
              <w:tl2br w:val="nil"/>
              <w:tr2bl w:val="nil"/>
            </w:tcBorders>
            <w:vAlign w:val="center"/>
          </w:tcPr>
          <w:p w14:paraId="50EADF2B">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3</w:t>
            </w:r>
          </w:p>
        </w:tc>
        <w:tc>
          <w:tcPr>
            <w:tcW w:w="4425" w:type="dxa"/>
            <w:tcBorders>
              <w:tl2br w:val="nil"/>
              <w:tr2bl w:val="nil"/>
            </w:tcBorders>
            <w:vAlign w:val="center"/>
          </w:tcPr>
          <w:p w14:paraId="22B992F2">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项目立项是否符合法律法规、相关政策、发展规划以及部门职责，用以反映和考核项目立项依据情况。</w:t>
            </w:r>
          </w:p>
        </w:tc>
      </w:tr>
      <w:tr w14:paraId="174F95E5">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90" w:hRule="atLeast"/>
        </w:trPr>
        <w:tc>
          <w:tcPr>
            <w:tcW w:w="947" w:type="dxa"/>
            <w:vMerge w:val="continue"/>
            <w:tcBorders>
              <w:tl2br w:val="nil"/>
              <w:tr2bl w:val="nil"/>
            </w:tcBorders>
            <w:vAlign w:val="center"/>
          </w:tcPr>
          <w:p w14:paraId="696E06FF">
            <w:pPr>
              <w:jc w:val="center"/>
              <w:rPr>
                <w:rFonts w:ascii="楷体" w:hAnsi="楷体" w:eastAsia="楷体" w:cs="宋体"/>
                <w:color w:val="000000"/>
                <w:szCs w:val="21"/>
              </w:rPr>
            </w:pPr>
          </w:p>
        </w:tc>
        <w:tc>
          <w:tcPr>
            <w:tcW w:w="1288" w:type="dxa"/>
            <w:vMerge w:val="continue"/>
            <w:tcBorders>
              <w:tl2br w:val="nil"/>
              <w:tr2bl w:val="nil"/>
            </w:tcBorders>
            <w:vAlign w:val="center"/>
          </w:tcPr>
          <w:p w14:paraId="44669B5E">
            <w:pPr>
              <w:jc w:val="center"/>
              <w:rPr>
                <w:rFonts w:ascii="楷体" w:hAnsi="楷体" w:eastAsia="楷体" w:cs="宋体"/>
                <w:color w:val="000000"/>
                <w:szCs w:val="21"/>
              </w:rPr>
            </w:pPr>
          </w:p>
        </w:tc>
        <w:tc>
          <w:tcPr>
            <w:tcW w:w="1748" w:type="dxa"/>
            <w:tcBorders>
              <w:tl2br w:val="nil"/>
              <w:tr2bl w:val="nil"/>
            </w:tcBorders>
            <w:vAlign w:val="center"/>
          </w:tcPr>
          <w:p w14:paraId="3511B9BB">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立项程序规范性</w:t>
            </w:r>
          </w:p>
        </w:tc>
        <w:tc>
          <w:tcPr>
            <w:tcW w:w="648" w:type="dxa"/>
            <w:tcBorders>
              <w:tl2br w:val="nil"/>
              <w:tr2bl w:val="nil"/>
            </w:tcBorders>
            <w:vAlign w:val="center"/>
          </w:tcPr>
          <w:p w14:paraId="3FFCB973">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w:t>
            </w:r>
          </w:p>
        </w:tc>
        <w:tc>
          <w:tcPr>
            <w:tcW w:w="4425" w:type="dxa"/>
            <w:tcBorders>
              <w:tl2br w:val="nil"/>
              <w:tr2bl w:val="nil"/>
            </w:tcBorders>
            <w:vAlign w:val="center"/>
          </w:tcPr>
          <w:p w14:paraId="7511CD33">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项目申请、设立过程是否符合相关要求，用以反映和考核项目立项的规范情况。</w:t>
            </w:r>
          </w:p>
        </w:tc>
      </w:tr>
      <w:tr w14:paraId="2FF00DFE">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947" w:type="dxa"/>
            <w:vMerge w:val="continue"/>
            <w:tcBorders>
              <w:tl2br w:val="nil"/>
              <w:tr2bl w:val="nil"/>
            </w:tcBorders>
            <w:vAlign w:val="center"/>
          </w:tcPr>
          <w:p w14:paraId="5F159FAF">
            <w:pPr>
              <w:jc w:val="center"/>
              <w:rPr>
                <w:rFonts w:ascii="楷体" w:hAnsi="楷体" w:eastAsia="楷体" w:cs="宋体"/>
                <w:color w:val="000000"/>
                <w:szCs w:val="21"/>
              </w:rPr>
            </w:pPr>
          </w:p>
        </w:tc>
        <w:tc>
          <w:tcPr>
            <w:tcW w:w="1288" w:type="dxa"/>
            <w:vMerge w:val="restart"/>
            <w:tcBorders>
              <w:tl2br w:val="nil"/>
              <w:tr2bl w:val="nil"/>
            </w:tcBorders>
            <w:vAlign w:val="center"/>
          </w:tcPr>
          <w:p w14:paraId="528C2160">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绩效目标（</w:t>
            </w:r>
            <w:r>
              <w:rPr>
                <w:rFonts w:ascii="楷体" w:hAnsi="楷体" w:eastAsia="楷体" w:cs="宋体"/>
                <w:color w:val="000000"/>
                <w:kern w:val="0"/>
                <w:szCs w:val="21"/>
              </w:rPr>
              <w:t>6</w:t>
            </w:r>
            <w:r>
              <w:rPr>
                <w:rFonts w:hint="eastAsia" w:ascii="楷体" w:hAnsi="楷体" w:eastAsia="楷体" w:cs="宋体"/>
                <w:color w:val="000000"/>
                <w:kern w:val="0"/>
                <w:szCs w:val="21"/>
              </w:rPr>
              <w:t>分）</w:t>
            </w:r>
          </w:p>
        </w:tc>
        <w:tc>
          <w:tcPr>
            <w:tcW w:w="1748" w:type="dxa"/>
            <w:tcBorders>
              <w:tl2br w:val="nil"/>
              <w:tr2bl w:val="nil"/>
            </w:tcBorders>
            <w:vAlign w:val="center"/>
          </w:tcPr>
          <w:p w14:paraId="23152F67">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绩效目标合理性</w:t>
            </w:r>
          </w:p>
        </w:tc>
        <w:tc>
          <w:tcPr>
            <w:tcW w:w="648" w:type="dxa"/>
            <w:tcBorders>
              <w:tl2br w:val="nil"/>
              <w:tr2bl w:val="nil"/>
            </w:tcBorders>
            <w:vAlign w:val="center"/>
          </w:tcPr>
          <w:p w14:paraId="52F5CBA7">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3</w:t>
            </w:r>
          </w:p>
        </w:tc>
        <w:tc>
          <w:tcPr>
            <w:tcW w:w="4425" w:type="dxa"/>
            <w:tcBorders>
              <w:tl2br w:val="nil"/>
              <w:tr2bl w:val="nil"/>
            </w:tcBorders>
            <w:vAlign w:val="center"/>
          </w:tcPr>
          <w:p w14:paraId="6A68A731">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项目所设定的绩效目标是否依据充分，是否符合客观实际，用以反映和考核项目绩效目标与项目实施的相符情况。</w:t>
            </w:r>
          </w:p>
        </w:tc>
      </w:tr>
      <w:tr w14:paraId="04651E32">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86" w:hRule="atLeast"/>
        </w:trPr>
        <w:tc>
          <w:tcPr>
            <w:tcW w:w="947" w:type="dxa"/>
            <w:vMerge w:val="continue"/>
            <w:tcBorders>
              <w:tl2br w:val="nil"/>
              <w:tr2bl w:val="nil"/>
            </w:tcBorders>
            <w:vAlign w:val="center"/>
          </w:tcPr>
          <w:p w14:paraId="23663F1F">
            <w:pPr>
              <w:jc w:val="center"/>
              <w:rPr>
                <w:rFonts w:ascii="楷体" w:hAnsi="楷体" w:eastAsia="楷体" w:cs="宋体"/>
                <w:color w:val="000000"/>
                <w:szCs w:val="21"/>
              </w:rPr>
            </w:pPr>
          </w:p>
        </w:tc>
        <w:tc>
          <w:tcPr>
            <w:tcW w:w="1288" w:type="dxa"/>
            <w:vMerge w:val="continue"/>
            <w:tcBorders>
              <w:tl2br w:val="nil"/>
              <w:tr2bl w:val="nil"/>
            </w:tcBorders>
            <w:vAlign w:val="center"/>
          </w:tcPr>
          <w:p w14:paraId="4F2B7828">
            <w:pPr>
              <w:jc w:val="center"/>
              <w:rPr>
                <w:rFonts w:ascii="楷体" w:hAnsi="楷体" w:eastAsia="楷体" w:cs="宋体"/>
                <w:color w:val="000000"/>
                <w:szCs w:val="21"/>
              </w:rPr>
            </w:pPr>
          </w:p>
        </w:tc>
        <w:tc>
          <w:tcPr>
            <w:tcW w:w="1748" w:type="dxa"/>
            <w:tcBorders>
              <w:tl2br w:val="nil"/>
              <w:tr2bl w:val="nil"/>
            </w:tcBorders>
            <w:vAlign w:val="center"/>
          </w:tcPr>
          <w:p w14:paraId="392529C0">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绩效指标明确性</w:t>
            </w:r>
          </w:p>
        </w:tc>
        <w:tc>
          <w:tcPr>
            <w:tcW w:w="648" w:type="dxa"/>
            <w:tcBorders>
              <w:tl2br w:val="nil"/>
              <w:tr2bl w:val="nil"/>
            </w:tcBorders>
            <w:vAlign w:val="center"/>
          </w:tcPr>
          <w:p w14:paraId="2098B68D">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3</w:t>
            </w:r>
          </w:p>
        </w:tc>
        <w:tc>
          <w:tcPr>
            <w:tcW w:w="4425" w:type="dxa"/>
            <w:tcBorders>
              <w:tl2br w:val="nil"/>
              <w:tr2bl w:val="nil"/>
            </w:tcBorders>
            <w:vAlign w:val="center"/>
          </w:tcPr>
          <w:p w14:paraId="7D576F62">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依据绩效目标设定的绩效指标是否清晰、细化、可衡量等，用以反映和考核项目绩效目标的明细化情况。</w:t>
            </w:r>
          </w:p>
        </w:tc>
      </w:tr>
      <w:tr w14:paraId="7C6CBFF0">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82" w:hRule="atLeast"/>
        </w:trPr>
        <w:tc>
          <w:tcPr>
            <w:tcW w:w="947" w:type="dxa"/>
            <w:vMerge w:val="continue"/>
            <w:tcBorders>
              <w:tl2br w:val="nil"/>
              <w:tr2bl w:val="nil"/>
            </w:tcBorders>
            <w:vAlign w:val="center"/>
          </w:tcPr>
          <w:p w14:paraId="656CED8A">
            <w:pPr>
              <w:jc w:val="center"/>
              <w:rPr>
                <w:rFonts w:ascii="楷体" w:hAnsi="楷体" w:eastAsia="楷体" w:cs="宋体"/>
                <w:color w:val="000000"/>
                <w:szCs w:val="21"/>
              </w:rPr>
            </w:pPr>
          </w:p>
        </w:tc>
        <w:tc>
          <w:tcPr>
            <w:tcW w:w="1288" w:type="dxa"/>
            <w:vMerge w:val="restart"/>
            <w:tcBorders>
              <w:tl2br w:val="nil"/>
              <w:tr2bl w:val="nil"/>
            </w:tcBorders>
            <w:vAlign w:val="center"/>
          </w:tcPr>
          <w:p w14:paraId="705538D8">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资金投入（</w:t>
            </w:r>
            <w:r>
              <w:rPr>
                <w:rFonts w:ascii="楷体" w:hAnsi="楷体" w:eastAsia="楷体" w:cs="宋体"/>
                <w:color w:val="000000"/>
                <w:kern w:val="0"/>
                <w:szCs w:val="21"/>
              </w:rPr>
              <w:t>4</w:t>
            </w:r>
            <w:r>
              <w:rPr>
                <w:rFonts w:hint="eastAsia" w:ascii="楷体" w:hAnsi="楷体" w:eastAsia="楷体" w:cs="宋体"/>
                <w:color w:val="000000"/>
                <w:kern w:val="0"/>
                <w:szCs w:val="21"/>
              </w:rPr>
              <w:t>分）</w:t>
            </w:r>
          </w:p>
        </w:tc>
        <w:tc>
          <w:tcPr>
            <w:tcW w:w="1748" w:type="dxa"/>
            <w:tcBorders>
              <w:tl2br w:val="nil"/>
              <w:tr2bl w:val="nil"/>
            </w:tcBorders>
            <w:vAlign w:val="center"/>
          </w:tcPr>
          <w:p w14:paraId="6B8C22D6">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预算编制科学性</w:t>
            </w:r>
          </w:p>
        </w:tc>
        <w:tc>
          <w:tcPr>
            <w:tcW w:w="648" w:type="dxa"/>
            <w:tcBorders>
              <w:tl2br w:val="nil"/>
              <w:tr2bl w:val="nil"/>
            </w:tcBorders>
            <w:vAlign w:val="center"/>
          </w:tcPr>
          <w:p w14:paraId="4544AB55">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w:t>
            </w:r>
          </w:p>
        </w:tc>
        <w:tc>
          <w:tcPr>
            <w:tcW w:w="4425" w:type="dxa"/>
            <w:tcBorders>
              <w:tl2br w:val="nil"/>
              <w:tr2bl w:val="nil"/>
            </w:tcBorders>
            <w:vAlign w:val="center"/>
          </w:tcPr>
          <w:p w14:paraId="40B3C5CA">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项目预算编制是否经过科学论证、有明确标准，资金额度与年度目标是否相适应，用以反映和考核项目预算编制的科学性、合理性情况。</w:t>
            </w:r>
          </w:p>
        </w:tc>
      </w:tr>
      <w:tr w14:paraId="0C16409B">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947" w:type="dxa"/>
            <w:vMerge w:val="continue"/>
            <w:tcBorders>
              <w:tl2br w:val="nil"/>
              <w:tr2bl w:val="nil"/>
            </w:tcBorders>
            <w:vAlign w:val="center"/>
          </w:tcPr>
          <w:p w14:paraId="5C7E62D4">
            <w:pPr>
              <w:jc w:val="center"/>
              <w:rPr>
                <w:rFonts w:ascii="楷体" w:hAnsi="楷体" w:eastAsia="楷体" w:cs="宋体"/>
                <w:color w:val="000000"/>
                <w:szCs w:val="21"/>
              </w:rPr>
            </w:pPr>
          </w:p>
        </w:tc>
        <w:tc>
          <w:tcPr>
            <w:tcW w:w="1288" w:type="dxa"/>
            <w:vMerge w:val="continue"/>
            <w:tcBorders>
              <w:tl2br w:val="nil"/>
              <w:tr2bl w:val="nil"/>
            </w:tcBorders>
            <w:vAlign w:val="center"/>
          </w:tcPr>
          <w:p w14:paraId="2E90656C">
            <w:pPr>
              <w:jc w:val="center"/>
              <w:rPr>
                <w:rFonts w:ascii="楷体" w:hAnsi="楷体" w:eastAsia="楷体" w:cs="宋体"/>
                <w:color w:val="000000"/>
                <w:szCs w:val="21"/>
              </w:rPr>
            </w:pPr>
          </w:p>
        </w:tc>
        <w:tc>
          <w:tcPr>
            <w:tcW w:w="1748" w:type="dxa"/>
            <w:tcBorders>
              <w:tl2br w:val="nil"/>
              <w:tr2bl w:val="nil"/>
            </w:tcBorders>
            <w:vAlign w:val="center"/>
          </w:tcPr>
          <w:p w14:paraId="03FD7724">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资金分配合理性</w:t>
            </w:r>
          </w:p>
        </w:tc>
        <w:tc>
          <w:tcPr>
            <w:tcW w:w="648" w:type="dxa"/>
            <w:tcBorders>
              <w:tl2br w:val="nil"/>
              <w:tr2bl w:val="nil"/>
            </w:tcBorders>
            <w:vAlign w:val="center"/>
          </w:tcPr>
          <w:p w14:paraId="7432CBA8">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w:t>
            </w:r>
          </w:p>
        </w:tc>
        <w:tc>
          <w:tcPr>
            <w:tcW w:w="4425" w:type="dxa"/>
            <w:tcBorders>
              <w:tl2br w:val="nil"/>
              <w:tr2bl w:val="nil"/>
            </w:tcBorders>
            <w:vAlign w:val="center"/>
          </w:tcPr>
          <w:p w14:paraId="73FA4918">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项目预算资金分配是否有测算依据，与补助单位或地方实际是否相适应，用以反映和考核项目预算资金分配的科学性、合理性情况。</w:t>
            </w:r>
          </w:p>
        </w:tc>
      </w:tr>
      <w:tr w14:paraId="167AFA55">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14:paraId="2D084FB7">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项目过程（</w:t>
            </w:r>
            <w:r>
              <w:rPr>
                <w:rFonts w:ascii="楷体" w:hAnsi="楷体" w:eastAsia="楷体" w:cs="宋体"/>
                <w:color w:val="000000"/>
                <w:kern w:val="0"/>
                <w:szCs w:val="21"/>
              </w:rPr>
              <w:t>20</w:t>
            </w:r>
            <w:r>
              <w:rPr>
                <w:rFonts w:hint="eastAsia" w:ascii="楷体" w:hAnsi="楷体" w:eastAsia="楷体" w:cs="宋体"/>
                <w:color w:val="000000"/>
                <w:kern w:val="0"/>
                <w:szCs w:val="21"/>
              </w:rPr>
              <w:t>分）</w:t>
            </w:r>
          </w:p>
        </w:tc>
        <w:tc>
          <w:tcPr>
            <w:tcW w:w="1288" w:type="dxa"/>
            <w:vMerge w:val="restart"/>
            <w:tcBorders>
              <w:tl2br w:val="nil"/>
              <w:tr2bl w:val="nil"/>
            </w:tcBorders>
            <w:vAlign w:val="center"/>
          </w:tcPr>
          <w:p w14:paraId="7502FC20">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资金管理（</w:t>
            </w:r>
            <w:r>
              <w:rPr>
                <w:rFonts w:ascii="楷体" w:hAnsi="楷体" w:eastAsia="楷体" w:cs="宋体"/>
                <w:color w:val="000000"/>
                <w:kern w:val="0"/>
                <w:szCs w:val="21"/>
              </w:rPr>
              <w:t>8</w:t>
            </w:r>
            <w:r>
              <w:rPr>
                <w:rFonts w:hint="eastAsia" w:ascii="楷体" w:hAnsi="楷体" w:eastAsia="楷体" w:cs="宋体"/>
                <w:color w:val="000000"/>
                <w:kern w:val="0"/>
                <w:szCs w:val="21"/>
              </w:rPr>
              <w:t>分）</w:t>
            </w:r>
          </w:p>
        </w:tc>
        <w:tc>
          <w:tcPr>
            <w:tcW w:w="1748" w:type="dxa"/>
            <w:tcBorders>
              <w:tl2br w:val="nil"/>
              <w:tr2bl w:val="nil"/>
            </w:tcBorders>
            <w:vAlign w:val="center"/>
          </w:tcPr>
          <w:p w14:paraId="36EFBCF2">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资金到位率</w:t>
            </w:r>
          </w:p>
        </w:tc>
        <w:tc>
          <w:tcPr>
            <w:tcW w:w="648" w:type="dxa"/>
            <w:tcBorders>
              <w:tl2br w:val="nil"/>
              <w:tr2bl w:val="nil"/>
            </w:tcBorders>
            <w:vAlign w:val="center"/>
          </w:tcPr>
          <w:p w14:paraId="12B65E71">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w:t>
            </w:r>
          </w:p>
        </w:tc>
        <w:tc>
          <w:tcPr>
            <w:tcW w:w="4425" w:type="dxa"/>
            <w:tcBorders>
              <w:tl2br w:val="nil"/>
              <w:tr2bl w:val="nil"/>
            </w:tcBorders>
            <w:vAlign w:val="center"/>
          </w:tcPr>
          <w:p w14:paraId="38542E06">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实际到位资金与预算资金的比率，用以反映和考核资金落实情况对项目实施的总体保障程度。</w:t>
            </w:r>
          </w:p>
        </w:tc>
      </w:tr>
      <w:tr w14:paraId="3821D922">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947" w:type="dxa"/>
            <w:vMerge w:val="continue"/>
            <w:tcBorders>
              <w:tl2br w:val="nil"/>
              <w:tr2bl w:val="nil"/>
            </w:tcBorders>
            <w:vAlign w:val="center"/>
          </w:tcPr>
          <w:p w14:paraId="1B19368E">
            <w:pPr>
              <w:jc w:val="center"/>
              <w:rPr>
                <w:rFonts w:ascii="楷体" w:hAnsi="楷体" w:eastAsia="楷体" w:cs="宋体"/>
                <w:color w:val="000000"/>
                <w:szCs w:val="21"/>
              </w:rPr>
            </w:pPr>
          </w:p>
        </w:tc>
        <w:tc>
          <w:tcPr>
            <w:tcW w:w="1288" w:type="dxa"/>
            <w:vMerge w:val="continue"/>
            <w:tcBorders>
              <w:tl2br w:val="nil"/>
              <w:tr2bl w:val="nil"/>
            </w:tcBorders>
            <w:vAlign w:val="center"/>
          </w:tcPr>
          <w:p w14:paraId="10D6D5EB">
            <w:pPr>
              <w:jc w:val="center"/>
              <w:rPr>
                <w:rFonts w:ascii="楷体" w:hAnsi="楷体" w:eastAsia="楷体" w:cs="宋体"/>
                <w:color w:val="000000"/>
                <w:szCs w:val="21"/>
              </w:rPr>
            </w:pPr>
          </w:p>
        </w:tc>
        <w:tc>
          <w:tcPr>
            <w:tcW w:w="1748" w:type="dxa"/>
            <w:tcBorders>
              <w:tl2br w:val="nil"/>
              <w:tr2bl w:val="nil"/>
            </w:tcBorders>
            <w:vAlign w:val="center"/>
          </w:tcPr>
          <w:p w14:paraId="4BBC61AE">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预算执行率</w:t>
            </w:r>
          </w:p>
        </w:tc>
        <w:tc>
          <w:tcPr>
            <w:tcW w:w="648" w:type="dxa"/>
            <w:tcBorders>
              <w:tl2br w:val="nil"/>
              <w:tr2bl w:val="nil"/>
            </w:tcBorders>
            <w:vAlign w:val="center"/>
          </w:tcPr>
          <w:p w14:paraId="7782F90E">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w:t>
            </w:r>
          </w:p>
        </w:tc>
        <w:tc>
          <w:tcPr>
            <w:tcW w:w="4425" w:type="dxa"/>
            <w:tcBorders>
              <w:tl2br w:val="nil"/>
              <w:tr2bl w:val="nil"/>
            </w:tcBorders>
            <w:vAlign w:val="center"/>
          </w:tcPr>
          <w:p w14:paraId="6B59DBA3">
            <w:pPr>
              <w:rPr>
                <w:rFonts w:ascii="楷体" w:hAnsi="楷体" w:eastAsia="楷体" w:cs="宋体"/>
                <w:color w:val="000000"/>
                <w:szCs w:val="21"/>
              </w:rPr>
            </w:pPr>
            <w:r>
              <w:rPr>
                <w:rFonts w:hint="eastAsia" w:ascii="楷体" w:hAnsi="楷体" w:eastAsia="楷体" w:cs="宋体"/>
                <w:color w:val="000000"/>
                <w:kern w:val="0"/>
                <w:szCs w:val="21"/>
              </w:rPr>
              <w:t>项目预算资金是否按照计划执行，用以反映或考核项目预算执行情况。</w:t>
            </w:r>
          </w:p>
        </w:tc>
      </w:tr>
      <w:tr w14:paraId="67AB6EAA">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1011" w:hRule="atLeast"/>
        </w:trPr>
        <w:tc>
          <w:tcPr>
            <w:tcW w:w="947" w:type="dxa"/>
            <w:vMerge w:val="continue"/>
            <w:tcBorders>
              <w:tl2br w:val="nil"/>
              <w:tr2bl w:val="nil"/>
            </w:tcBorders>
            <w:vAlign w:val="center"/>
          </w:tcPr>
          <w:p w14:paraId="2666C7B1">
            <w:pPr>
              <w:jc w:val="center"/>
              <w:rPr>
                <w:rFonts w:ascii="楷体" w:hAnsi="楷体" w:eastAsia="楷体" w:cs="宋体"/>
                <w:color w:val="000000"/>
                <w:szCs w:val="21"/>
              </w:rPr>
            </w:pPr>
          </w:p>
        </w:tc>
        <w:tc>
          <w:tcPr>
            <w:tcW w:w="1288" w:type="dxa"/>
            <w:vMerge w:val="continue"/>
            <w:tcBorders>
              <w:tl2br w:val="nil"/>
              <w:tr2bl w:val="nil"/>
            </w:tcBorders>
            <w:vAlign w:val="center"/>
          </w:tcPr>
          <w:p w14:paraId="7DF98A98">
            <w:pPr>
              <w:jc w:val="center"/>
              <w:rPr>
                <w:rFonts w:ascii="楷体" w:hAnsi="楷体" w:eastAsia="楷体" w:cs="宋体"/>
                <w:color w:val="000000"/>
                <w:szCs w:val="21"/>
              </w:rPr>
            </w:pPr>
          </w:p>
        </w:tc>
        <w:tc>
          <w:tcPr>
            <w:tcW w:w="1748" w:type="dxa"/>
            <w:tcBorders>
              <w:tl2br w:val="nil"/>
              <w:tr2bl w:val="nil"/>
            </w:tcBorders>
            <w:vAlign w:val="center"/>
          </w:tcPr>
          <w:p w14:paraId="0D7C5889">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资金使用合规性</w:t>
            </w:r>
          </w:p>
        </w:tc>
        <w:tc>
          <w:tcPr>
            <w:tcW w:w="648" w:type="dxa"/>
            <w:tcBorders>
              <w:tl2br w:val="nil"/>
              <w:tr2bl w:val="nil"/>
            </w:tcBorders>
            <w:vAlign w:val="center"/>
          </w:tcPr>
          <w:p w14:paraId="17ECB2F1">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4</w:t>
            </w:r>
          </w:p>
        </w:tc>
        <w:tc>
          <w:tcPr>
            <w:tcW w:w="4425" w:type="dxa"/>
            <w:tcBorders>
              <w:tl2br w:val="nil"/>
              <w:tr2bl w:val="nil"/>
            </w:tcBorders>
            <w:vAlign w:val="center"/>
          </w:tcPr>
          <w:p w14:paraId="5680E3EC">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项目资金使用是否符合相关的财务管理制度规定，用以反映和考核项目资金的规范运行情况。</w:t>
            </w:r>
          </w:p>
        </w:tc>
      </w:tr>
      <w:tr w14:paraId="4D49BA8F">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947" w:type="dxa"/>
            <w:vMerge w:val="continue"/>
            <w:tcBorders>
              <w:tl2br w:val="nil"/>
              <w:tr2bl w:val="nil"/>
            </w:tcBorders>
            <w:vAlign w:val="center"/>
          </w:tcPr>
          <w:p w14:paraId="3B42EBCD">
            <w:pPr>
              <w:jc w:val="center"/>
              <w:rPr>
                <w:rFonts w:ascii="楷体" w:hAnsi="楷体" w:eastAsia="楷体" w:cs="宋体"/>
                <w:color w:val="000000"/>
                <w:szCs w:val="21"/>
              </w:rPr>
            </w:pPr>
          </w:p>
        </w:tc>
        <w:tc>
          <w:tcPr>
            <w:tcW w:w="1288" w:type="dxa"/>
            <w:vMerge w:val="restart"/>
            <w:tcBorders>
              <w:tl2br w:val="nil"/>
              <w:tr2bl w:val="nil"/>
            </w:tcBorders>
            <w:vAlign w:val="center"/>
          </w:tcPr>
          <w:p w14:paraId="37048EC7">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组织实施（</w:t>
            </w:r>
            <w:r>
              <w:rPr>
                <w:rFonts w:ascii="楷体" w:hAnsi="楷体" w:eastAsia="楷体" w:cs="宋体"/>
                <w:color w:val="000000"/>
                <w:kern w:val="0"/>
                <w:szCs w:val="21"/>
              </w:rPr>
              <w:t>12</w:t>
            </w:r>
            <w:r>
              <w:rPr>
                <w:rFonts w:hint="eastAsia" w:ascii="楷体" w:hAnsi="楷体" w:eastAsia="楷体" w:cs="宋体"/>
                <w:color w:val="000000"/>
                <w:kern w:val="0"/>
                <w:szCs w:val="21"/>
              </w:rPr>
              <w:t>分）</w:t>
            </w:r>
          </w:p>
        </w:tc>
        <w:tc>
          <w:tcPr>
            <w:tcW w:w="1748" w:type="dxa"/>
            <w:tcBorders>
              <w:tl2br w:val="nil"/>
              <w:tr2bl w:val="nil"/>
            </w:tcBorders>
            <w:vAlign w:val="center"/>
          </w:tcPr>
          <w:p w14:paraId="6BB645FF">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管理制度健全性</w:t>
            </w:r>
          </w:p>
        </w:tc>
        <w:tc>
          <w:tcPr>
            <w:tcW w:w="648" w:type="dxa"/>
            <w:tcBorders>
              <w:tl2br w:val="nil"/>
              <w:tr2bl w:val="nil"/>
            </w:tcBorders>
            <w:vAlign w:val="center"/>
          </w:tcPr>
          <w:p w14:paraId="2BBD6B0F">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4</w:t>
            </w:r>
          </w:p>
        </w:tc>
        <w:tc>
          <w:tcPr>
            <w:tcW w:w="4425" w:type="dxa"/>
            <w:tcBorders>
              <w:tl2br w:val="nil"/>
              <w:tr2bl w:val="nil"/>
            </w:tcBorders>
            <w:vAlign w:val="center"/>
          </w:tcPr>
          <w:p w14:paraId="7EE11A74">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项目实施单位的财务和业务管理制度是否健全，用以反映和考核财务和业务管理制度对项目顺利实施的保障情况。</w:t>
            </w:r>
          </w:p>
        </w:tc>
      </w:tr>
      <w:tr w14:paraId="35415209">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947" w:type="dxa"/>
            <w:vMerge w:val="continue"/>
            <w:tcBorders>
              <w:tl2br w:val="nil"/>
              <w:tr2bl w:val="nil"/>
            </w:tcBorders>
            <w:vAlign w:val="center"/>
          </w:tcPr>
          <w:p w14:paraId="12EAE1A5">
            <w:pPr>
              <w:jc w:val="center"/>
              <w:rPr>
                <w:rFonts w:ascii="楷体" w:hAnsi="楷体" w:eastAsia="楷体" w:cs="宋体"/>
                <w:color w:val="000000"/>
                <w:szCs w:val="21"/>
              </w:rPr>
            </w:pPr>
          </w:p>
        </w:tc>
        <w:tc>
          <w:tcPr>
            <w:tcW w:w="1288" w:type="dxa"/>
            <w:vMerge w:val="continue"/>
            <w:tcBorders>
              <w:tl2br w:val="nil"/>
              <w:tr2bl w:val="nil"/>
            </w:tcBorders>
            <w:vAlign w:val="center"/>
          </w:tcPr>
          <w:p w14:paraId="624C228F">
            <w:pPr>
              <w:jc w:val="center"/>
              <w:rPr>
                <w:rFonts w:ascii="楷体" w:hAnsi="楷体" w:eastAsia="楷体" w:cs="宋体"/>
                <w:color w:val="000000"/>
                <w:szCs w:val="21"/>
              </w:rPr>
            </w:pPr>
          </w:p>
        </w:tc>
        <w:tc>
          <w:tcPr>
            <w:tcW w:w="1748" w:type="dxa"/>
            <w:tcBorders>
              <w:tl2br w:val="nil"/>
              <w:tr2bl w:val="nil"/>
            </w:tcBorders>
            <w:vAlign w:val="center"/>
          </w:tcPr>
          <w:p w14:paraId="229263E8">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制度实施有效性</w:t>
            </w:r>
          </w:p>
        </w:tc>
        <w:tc>
          <w:tcPr>
            <w:tcW w:w="648" w:type="dxa"/>
            <w:tcBorders>
              <w:tl2br w:val="nil"/>
              <w:tr2bl w:val="nil"/>
            </w:tcBorders>
            <w:vAlign w:val="center"/>
          </w:tcPr>
          <w:p w14:paraId="57EC436F">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8</w:t>
            </w:r>
          </w:p>
        </w:tc>
        <w:tc>
          <w:tcPr>
            <w:tcW w:w="4425" w:type="dxa"/>
            <w:tcBorders>
              <w:tl2br w:val="nil"/>
              <w:tr2bl w:val="nil"/>
            </w:tcBorders>
            <w:vAlign w:val="center"/>
          </w:tcPr>
          <w:p w14:paraId="4A74506E">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项目实施是否符合相关管理规定，用以反映和考核相关管理制度的有效执行情况。</w:t>
            </w:r>
          </w:p>
        </w:tc>
      </w:tr>
      <w:tr w14:paraId="5039ACDD">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14:paraId="5E7586B2">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项目产出（</w:t>
            </w:r>
            <w:r>
              <w:rPr>
                <w:rFonts w:ascii="楷体" w:hAnsi="楷体" w:eastAsia="楷体" w:cs="宋体"/>
                <w:color w:val="000000"/>
                <w:kern w:val="0"/>
                <w:szCs w:val="21"/>
              </w:rPr>
              <w:t>34</w:t>
            </w:r>
            <w:r>
              <w:rPr>
                <w:rFonts w:hint="eastAsia" w:ascii="楷体" w:hAnsi="楷体" w:eastAsia="楷体" w:cs="宋体"/>
                <w:color w:val="000000"/>
                <w:kern w:val="0"/>
                <w:szCs w:val="21"/>
              </w:rPr>
              <w:t>分）</w:t>
            </w:r>
          </w:p>
        </w:tc>
        <w:tc>
          <w:tcPr>
            <w:tcW w:w="1288" w:type="dxa"/>
            <w:tcBorders>
              <w:tl2br w:val="nil"/>
              <w:tr2bl w:val="nil"/>
            </w:tcBorders>
            <w:vAlign w:val="center"/>
          </w:tcPr>
          <w:p w14:paraId="3D7AF79B">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产出数量（</w:t>
            </w:r>
            <w:r>
              <w:rPr>
                <w:rFonts w:ascii="楷体" w:hAnsi="楷体" w:eastAsia="楷体" w:cs="宋体"/>
                <w:color w:val="000000"/>
                <w:kern w:val="0"/>
                <w:szCs w:val="21"/>
              </w:rPr>
              <w:t>8</w:t>
            </w:r>
            <w:r>
              <w:rPr>
                <w:rFonts w:hint="eastAsia" w:ascii="楷体" w:hAnsi="楷体" w:eastAsia="楷体" w:cs="宋体"/>
                <w:color w:val="000000"/>
                <w:kern w:val="0"/>
                <w:szCs w:val="21"/>
              </w:rPr>
              <w:t>分）</w:t>
            </w:r>
          </w:p>
        </w:tc>
        <w:tc>
          <w:tcPr>
            <w:tcW w:w="1748" w:type="dxa"/>
            <w:tcBorders>
              <w:tl2br w:val="nil"/>
              <w:tr2bl w:val="nil"/>
            </w:tcBorders>
            <w:vAlign w:val="center"/>
          </w:tcPr>
          <w:p w14:paraId="36E4E779">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实际完成率</w:t>
            </w:r>
          </w:p>
        </w:tc>
        <w:tc>
          <w:tcPr>
            <w:tcW w:w="648" w:type="dxa"/>
            <w:tcBorders>
              <w:tl2br w:val="nil"/>
              <w:tr2bl w:val="nil"/>
            </w:tcBorders>
            <w:vAlign w:val="center"/>
          </w:tcPr>
          <w:p w14:paraId="02069188">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14:paraId="2213F03E">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项目实施的实际产出数与计划产出数的比率，用以反映和考核项目产出数量目标的实现程度。</w:t>
            </w:r>
          </w:p>
        </w:tc>
      </w:tr>
      <w:tr w14:paraId="7F8CB7C5">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14:paraId="062766E7">
            <w:pPr>
              <w:jc w:val="center"/>
              <w:rPr>
                <w:rFonts w:ascii="楷体" w:hAnsi="楷体" w:eastAsia="楷体" w:cs="宋体"/>
                <w:color w:val="000000"/>
                <w:szCs w:val="21"/>
              </w:rPr>
            </w:pPr>
          </w:p>
        </w:tc>
        <w:tc>
          <w:tcPr>
            <w:tcW w:w="1288" w:type="dxa"/>
            <w:tcBorders>
              <w:tl2br w:val="nil"/>
              <w:tr2bl w:val="nil"/>
            </w:tcBorders>
            <w:vAlign w:val="center"/>
          </w:tcPr>
          <w:p w14:paraId="065F92CF">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产出质量（</w:t>
            </w:r>
            <w:r>
              <w:rPr>
                <w:rFonts w:ascii="楷体" w:hAnsi="楷体" w:eastAsia="楷体" w:cs="宋体"/>
                <w:color w:val="000000"/>
                <w:kern w:val="0"/>
                <w:szCs w:val="21"/>
              </w:rPr>
              <w:t>12</w:t>
            </w:r>
            <w:r>
              <w:rPr>
                <w:rFonts w:hint="eastAsia" w:ascii="楷体" w:hAnsi="楷体" w:eastAsia="楷体" w:cs="宋体"/>
                <w:color w:val="000000"/>
                <w:kern w:val="0"/>
                <w:szCs w:val="21"/>
              </w:rPr>
              <w:t>分）</w:t>
            </w:r>
          </w:p>
        </w:tc>
        <w:tc>
          <w:tcPr>
            <w:tcW w:w="1748" w:type="dxa"/>
            <w:tcBorders>
              <w:tl2br w:val="nil"/>
              <w:tr2bl w:val="nil"/>
            </w:tcBorders>
            <w:vAlign w:val="center"/>
          </w:tcPr>
          <w:p w14:paraId="3866120B">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质量达标率</w:t>
            </w:r>
          </w:p>
        </w:tc>
        <w:tc>
          <w:tcPr>
            <w:tcW w:w="648" w:type="dxa"/>
            <w:tcBorders>
              <w:tl2br w:val="nil"/>
              <w:tr2bl w:val="nil"/>
            </w:tcBorders>
            <w:vAlign w:val="center"/>
          </w:tcPr>
          <w:p w14:paraId="7D4E839A">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12</w:t>
            </w:r>
          </w:p>
        </w:tc>
        <w:tc>
          <w:tcPr>
            <w:tcW w:w="4425" w:type="dxa"/>
            <w:tcBorders>
              <w:tl2br w:val="nil"/>
              <w:tr2bl w:val="nil"/>
            </w:tcBorders>
            <w:vAlign w:val="center"/>
          </w:tcPr>
          <w:p w14:paraId="7880AC24">
            <w:pPr>
              <w:rPr>
                <w:rFonts w:ascii="楷体" w:hAnsi="楷体" w:eastAsia="楷体" w:cs="宋体"/>
                <w:color w:val="000000"/>
                <w:szCs w:val="21"/>
              </w:rPr>
            </w:pPr>
            <w:r>
              <w:rPr>
                <w:rFonts w:hint="eastAsia" w:ascii="楷体" w:hAnsi="楷体" w:eastAsia="楷体" w:cs="宋体"/>
                <w:color w:val="000000"/>
                <w:kern w:val="0"/>
                <w:szCs w:val="21"/>
              </w:rPr>
              <w:t>项目完成的质量达标产出数与实际产出数的比率，用以反映和考核项目产出质量目标的实现程度。</w:t>
            </w:r>
          </w:p>
        </w:tc>
      </w:tr>
      <w:tr w14:paraId="7AC85299">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947" w:type="dxa"/>
            <w:vMerge w:val="continue"/>
            <w:tcBorders>
              <w:tl2br w:val="nil"/>
              <w:tr2bl w:val="nil"/>
            </w:tcBorders>
            <w:vAlign w:val="center"/>
          </w:tcPr>
          <w:p w14:paraId="3AF808C8">
            <w:pPr>
              <w:jc w:val="center"/>
              <w:rPr>
                <w:rFonts w:ascii="楷体" w:hAnsi="楷体" w:eastAsia="楷体" w:cs="宋体"/>
                <w:color w:val="000000"/>
                <w:szCs w:val="21"/>
              </w:rPr>
            </w:pPr>
          </w:p>
        </w:tc>
        <w:tc>
          <w:tcPr>
            <w:tcW w:w="1288" w:type="dxa"/>
            <w:tcBorders>
              <w:tl2br w:val="nil"/>
              <w:tr2bl w:val="nil"/>
            </w:tcBorders>
            <w:vAlign w:val="center"/>
          </w:tcPr>
          <w:p w14:paraId="0A1F74B2">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产出时效（</w:t>
            </w:r>
            <w:r>
              <w:rPr>
                <w:rFonts w:ascii="楷体" w:hAnsi="楷体" w:eastAsia="楷体" w:cs="宋体"/>
                <w:color w:val="000000"/>
                <w:kern w:val="0"/>
                <w:szCs w:val="21"/>
              </w:rPr>
              <w:t>8</w:t>
            </w:r>
            <w:r>
              <w:rPr>
                <w:rFonts w:hint="eastAsia" w:ascii="楷体" w:hAnsi="楷体" w:eastAsia="楷体" w:cs="宋体"/>
                <w:color w:val="000000"/>
                <w:kern w:val="0"/>
                <w:szCs w:val="21"/>
              </w:rPr>
              <w:t>分）</w:t>
            </w:r>
          </w:p>
        </w:tc>
        <w:tc>
          <w:tcPr>
            <w:tcW w:w="1748" w:type="dxa"/>
            <w:tcBorders>
              <w:tl2br w:val="nil"/>
              <w:tr2bl w:val="nil"/>
            </w:tcBorders>
            <w:vAlign w:val="center"/>
          </w:tcPr>
          <w:p w14:paraId="3B595FE8">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完成及时性</w:t>
            </w:r>
          </w:p>
        </w:tc>
        <w:tc>
          <w:tcPr>
            <w:tcW w:w="648" w:type="dxa"/>
            <w:tcBorders>
              <w:tl2br w:val="nil"/>
              <w:tr2bl w:val="nil"/>
            </w:tcBorders>
            <w:vAlign w:val="center"/>
          </w:tcPr>
          <w:p w14:paraId="25DB1FFC">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8</w:t>
            </w:r>
          </w:p>
        </w:tc>
        <w:tc>
          <w:tcPr>
            <w:tcW w:w="4425" w:type="dxa"/>
            <w:tcBorders>
              <w:tl2br w:val="nil"/>
              <w:tr2bl w:val="nil"/>
            </w:tcBorders>
            <w:vAlign w:val="center"/>
          </w:tcPr>
          <w:p w14:paraId="797E2E5A">
            <w:pPr>
              <w:rPr>
                <w:rFonts w:ascii="楷体" w:hAnsi="楷体" w:eastAsia="楷体" w:cs="宋体"/>
                <w:color w:val="000000"/>
                <w:szCs w:val="21"/>
              </w:rPr>
            </w:pPr>
            <w:r>
              <w:rPr>
                <w:rFonts w:hint="eastAsia" w:ascii="楷体" w:hAnsi="楷体" w:eastAsia="楷体" w:cs="宋体"/>
                <w:color w:val="000000"/>
                <w:kern w:val="0"/>
                <w:szCs w:val="21"/>
              </w:rPr>
              <w:t>项目实际完成时间与计划完成时间的比较，用以反映和考核项目产出时效目标的实现程度。</w:t>
            </w:r>
          </w:p>
        </w:tc>
      </w:tr>
      <w:tr w14:paraId="039A4A7A">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14:paraId="1C84D223">
            <w:pPr>
              <w:jc w:val="center"/>
              <w:rPr>
                <w:rFonts w:ascii="楷体" w:hAnsi="楷体" w:eastAsia="楷体" w:cs="宋体"/>
                <w:color w:val="000000"/>
                <w:szCs w:val="21"/>
              </w:rPr>
            </w:pPr>
          </w:p>
        </w:tc>
        <w:tc>
          <w:tcPr>
            <w:tcW w:w="1288" w:type="dxa"/>
            <w:tcBorders>
              <w:tl2br w:val="nil"/>
              <w:tr2bl w:val="nil"/>
            </w:tcBorders>
            <w:vAlign w:val="center"/>
          </w:tcPr>
          <w:p w14:paraId="6D96BA57">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产出成本（</w:t>
            </w:r>
            <w:r>
              <w:rPr>
                <w:rFonts w:ascii="楷体" w:hAnsi="楷体" w:eastAsia="楷体" w:cs="宋体"/>
                <w:color w:val="000000"/>
                <w:kern w:val="0"/>
                <w:szCs w:val="21"/>
              </w:rPr>
              <w:t>6</w:t>
            </w:r>
            <w:r>
              <w:rPr>
                <w:rFonts w:hint="eastAsia" w:ascii="楷体" w:hAnsi="楷体" w:eastAsia="楷体" w:cs="宋体"/>
                <w:color w:val="000000"/>
                <w:kern w:val="0"/>
                <w:szCs w:val="21"/>
              </w:rPr>
              <w:t>分）</w:t>
            </w:r>
          </w:p>
        </w:tc>
        <w:tc>
          <w:tcPr>
            <w:tcW w:w="1748" w:type="dxa"/>
            <w:tcBorders>
              <w:tl2br w:val="nil"/>
              <w:tr2bl w:val="nil"/>
            </w:tcBorders>
            <w:vAlign w:val="center"/>
          </w:tcPr>
          <w:p w14:paraId="1C777A59">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成本节约率</w:t>
            </w:r>
          </w:p>
        </w:tc>
        <w:tc>
          <w:tcPr>
            <w:tcW w:w="648" w:type="dxa"/>
            <w:tcBorders>
              <w:tl2br w:val="nil"/>
              <w:tr2bl w:val="nil"/>
            </w:tcBorders>
            <w:vAlign w:val="center"/>
          </w:tcPr>
          <w:p w14:paraId="4BCA85D4">
            <w:pPr>
              <w:widowControl/>
              <w:jc w:val="center"/>
              <w:textAlignment w:val="center"/>
              <w:rPr>
                <w:rFonts w:ascii="楷体" w:hAnsi="楷体" w:eastAsia="楷体" w:cs="宋体"/>
                <w:color w:val="000000"/>
                <w:szCs w:val="21"/>
              </w:rPr>
            </w:pPr>
            <w:r>
              <w:rPr>
                <w:rFonts w:hint="eastAsia" w:ascii="楷体" w:hAnsi="楷体" w:eastAsia="楷体" w:cs="宋体"/>
                <w:color w:val="000000"/>
                <w:szCs w:val="21"/>
              </w:rPr>
              <w:t>6</w:t>
            </w:r>
          </w:p>
        </w:tc>
        <w:tc>
          <w:tcPr>
            <w:tcW w:w="4425" w:type="dxa"/>
            <w:tcBorders>
              <w:tl2br w:val="nil"/>
              <w:tr2bl w:val="nil"/>
            </w:tcBorders>
            <w:vAlign w:val="center"/>
          </w:tcPr>
          <w:p w14:paraId="631DA714">
            <w:pPr>
              <w:widowControl/>
              <w:textAlignment w:val="center"/>
              <w:rPr>
                <w:rFonts w:ascii="楷体" w:hAnsi="楷体" w:eastAsia="楷体" w:cs="宋体"/>
                <w:color w:val="000000"/>
                <w:szCs w:val="21"/>
              </w:rPr>
            </w:pPr>
            <w:r>
              <w:rPr>
                <w:rFonts w:hint="eastAsia" w:ascii="楷体" w:hAnsi="楷体" w:eastAsia="楷体" w:cs="宋体"/>
                <w:color w:val="000000"/>
                <w:kern w:val="0"/>
                <w:szCs w:val="21"/>
              </w:rPr>
              <w:t>完成项目计划工作目标的实际节约成本与计划成本的比率，用以反映和考核项目的成本节约程度。</w:t>
            </w:r>
          </w:p>
        </w:tc>
      </w:tr>
      <w:tr w14:paraId="41EF7403">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restart"/>
            <w:tcBorders>
              <w:tl2br w:val="nil"/>
              <w:tr2bl w:val="nil"/>
            </w:tcBorders>
            <w:vAlign w:val="center"/>
          </w:tcPr>
          <w:p w14:paraId="5813C4C7">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项目效益（</w:t>
            </w:r>
            <w:r>
              <w:rPr>
                <w:rFonts w:ascii="楷体" w:hAnsi="楷体" w:eastAsia="楷体" w:cs="宋体"/>
                <w:color w:val="000000"/>
                <w:kern w:val="0"/>
                <w:szCs w:val="21"/>
              </w:rPr>
              <w:t>31</w:t>
            </w:r>
            <w:r>
              <w:rPr>
                <w:rFonts w:hint="eastAsia" w:ascii="楷体" w:hAnsi="楷体" w:eastAsia="楷体" w:cs="宋体"/>
                <w:color w:val="000000"/>
                <w:kern w:val="0"/>
                <w:szCs w:val="21"/>
              </w:rPr>
              <w:t>分）</w:t>
            </w:r>
          </w:p>
        </w:tc>
        <w:tc>
          <w:tcPr>
            <w:tcW w:w="1288" w:type="dxa"/>
            <w:vMerge w:val="restart"/>
            <w:tcBorders>
              <w:tl2br w:val="nil"/>
              <w:tr2bl w:val="nil"/>
            </w:tcBorders>
            <w:vAlign w:val="center"/>
          </w:tcPr>
          <w:p w14:paraId="07C1B9BD">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项目效益（</w:t>
            </w:r>
            <w:r>
              <w:rPr>
                <w:rFonts w:ascii="楷体" w:hAnsi="楷体" w:eastAsia="楷体" w:cs="宋体"/>
                <w:color w:val="000000"/>
                <w:kern w:val="0"/>
                <w:szCs w:val="21"/>
              </w:rPr>
              <w:t>31</w:t>
            </w:r>
            <w:r>
              <w:rPr>
                <w:rFonts w:hint="eastAsia" w:ascii="楷体" w:hAnsi="楷体" w:eastAsia="楷体" w:cs="宋体"/>
                <w:color w:val="000000"/>
                <w:kern w:val="0"/>
                <w:szCs w:val="21"/>
              </w:rPr>
              <w:t>分）</w:t>
            </w:r>
          </w:p>
        </w:tc>
        <w:tc>
          <w:tcPr>
            <w:tcW w:w="1748" w:type="dxa"/>
            <w:tcBorders>
              <w:tl2br w:val="nil"/>
              <w:tr2bl w:val="nil"/>
            </w:tcBorders>
            <w:vAlign w:val="center"/>
          </w:tcPr>
          <w:p w14:paraId="7B14F63F">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实施效益</w:t>
            </w:r>
          </w:p>
        </w:tc>
        <w:tc>
          <w:tcPr>
            <w:tcW w:w="648" w:type="dxa"/>
            <w:tcBorders>
              <w:tl2br w:val="nil"/>
              <w:tr2bl w:val="nil"/>
            </w:tcBorders>
            <w:vAlign w:val="center"/>
          </w:tcPr>
          <w:p w14:paraId="71D42458">
            <w:pPr>
              <w:widowControl/>
              <w:jc w:val="center"/>
              <w:textAlignment w:val="center"/>
              <w:rPr>
                <w:rFonts w:ascii="楷体" w:hAnsi="楷体" w:eastAsia="楷体" w:cs="宋体"/>
                <w:color w:val="000000"/>
                <w:szCs w:val="21"/>
              </w:rPr>
            </w:pPr>
            <w:r>
              <w:rPr>
                <w:rFonts w:ascii="楷体" w:hAnsi="楷体" w:eastAsia="楷体" w:cs="宋体"/>
                <w:color w:val="000000"/>
                <w:kern w:val="0"/>
                <w:szCs w:val="21"/>
              </w:rPr>
              <w:t>20</w:t>
            </w:r>
          </w:p>
        </w:tc>
        <w:tc>
          <w:tcPr>
            <w:tcW w:w="4425" w:type="dxa"/>
            <w:tcBorders>
              <w:tl2br w:val="nil"/>
              <w:tr2bl w:val="nil"/>
            </w:tcBorders>
            <w:vAlign w:val="center"/>
          </w:tcPr>
          <w:p w14:paraId="50A08AA8">
            <w:pPr>
              <w:widowControl/>
              <w:textAlignment w:val="center"/>
              <w:rPr>
                <w:rFonts w:ascii="楷体" w:hAnsi="楷体" w:eastAsia="楷体" w:cs="宋体"/>
                <w:color w:val="000000"/>
                <w:szCs w:val="21"/>
              </w:rPr>
            </w:pPr>
            <w:r>
              <w:rPr>
                <w:rFonts w:hint="eastAsia" w:ascii="楷体" w:hAnsi="楷体" w:eastAsia="楷体" w:cs="宋体"/>
                <w:color w:val="000000"/>
                <w:szCs w:val="21"/>
              </w:rPr>
              <w:t>项目实施所产生的效益。</w:t>
            </w:r>
          </w:p>
        </w:tc>
      </w:tr>
      <w:tr w14:paraId="2FDECC95">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947" w:type="dxa"/>
            <w:vMerge w:val="continue"/>
            <w:tcBorders>
              <w:tl2br w:val="nil"/>
              <w:tr2bl w:val="nil"/>
            </w:tcBorders>
            <w:vAlign w:val="center"/>
          </w:tcPr>
          <w:p w14:paraId="271E59C4">
            <w:pPr>
              <w:jc w:val="center"/>
              <w:rPr>
                <w:rFonts w:ascii="楷体" w:hAnsi="楷体" w:eastAsia="楷体" w:cs="宋体"/>
                <w:color w:val="000000"/>
                <w:szCs w:val="21"/>
              </w:rPr>
            </w:pPr>
          </w:p>
        </w:tc>
        <w:tc>
          <w:tcPr>
            <w:tcW w:w="1288" w:type="dxa"/>
            <w:vMerge w:val="continue"/>
            <w:tcBorders>
              <w:tl2br w:val="nil"/>
              <w:tr2bl w:val="nil"/>
            </w:tcBorders>
            <w:vAlign w:val="center"/>
          </w:tcPr>
          <w:p w14:paraId="09869CEA">
            <w:pPr>
              <w:jc w:val="center"/>
              <w:rPr>
                <w:rFonts w:ascii="楷体" w:hAnsi="楷体" w:eastAsia="楷体" w:cs="宋体"/>
                <w:color w:val="000000"/>
                <w:szCs w:val="21"/>
              </w:rPr>
            </w:pPr>
          </w:p>
        </w:tc>
        <w:tc>
          <w:tcPr>
            <w:tcW w:w="1748" w:type="dxa"/>
            <w:tcBorders>
              <w:tl2br w:val="nil"/>
              <w:tr2bl w:val="nil"/>
            </w:tcBorders>
            <w:vAlign w:val="center"/>
          </w:tcPr>
          <w:p w14:paraId="7446E06E">
            <w:pPr>
              <w:widowControl/>
              <w:jc w:val="left"/>
              <w:textAlignment w:val="center"/>
              <w:rPr>
                <w:rFonts w:ascii="楷体" w:hAnsi="楷体" w:eastAsia="楷体" w:cs="宋体"/>
                <w:color w:val="000000"/>
                <w:szCs w:val="21"/>
              </w:rPr>
            </w:pPr>
            <w:r>
              <w:rPr>
                <w:rFonts w:hint="eastAsia" w:ascii="楷体" w:hAnsi="楷体" w:eastAsia="楷体" w:cs="宋体"/>
                <w:color w:val="000000"/>
                <w:kern w:val="0"/>
                <w:szCs w:val="21"/>
              </w:rPr>
              <w:t>满意度</w:t>
            </w:r>
          </w:p>
        </w:tc>
        <w:tc>
          <w:tcPr>
            <w:tcW w:w="648" w:type="dxa"/>
            <w:tcBorders>
              <w:tl2br w:val="nil"/>
              <w:tr2bl w:val="nil"/>
            </w:tcBorders>
            <w:vAlign w:val="center"/>
          </w:tcPr>
          <w:p w14:paraId="2D503550">
            <w:pPr>
              <w:widowControl/>
              <w:jc w:val="center"/>
              <w:textAlignment w:val="center"/>
              <w:rPr>
                <w:rFonts w:ascii="楷体" w:hAnsi="楷体" w:eastAsia="楷体" w:cs="宋体"/>
                <w:color w:val="000000"/>
                <w:szCs w:val="21"/>
              </w:rPr>
            </w:pPr>
            <w:r>
              <w:rPr>
                <w:rFonts w:hint="eastAsia" w:ascii="楷体" w:hAnsi="楷体" w:eastAsia="楷体" w:cs="宋体"/>
                <w:color w:val="000000"/>
                <w:kern w:val="0"/>
                <w:szCs w:val="21"/>
              </w:rPr>
              <w:t>1</w:t>
            </w:r>
            <w:r>
              <w:rPr>
                <w:rFonts w:ascii="楷体" w:hAnsi="楷体" w:eastAsia="楷体" w:cs="宋体"/>
                <w:color w:val="000000"/>
                <w:kern w:val="0"/>
                <w:szCs w:val="21"/>
              </w:rPr>
              <w:t>1</w:t>
            </w:r>
          </w:p>
        </w:tc>
        <w:tc>
          <w:tcPr>
            <w:tcW w:w="4425" w:type="dxa"/>
            <w:tcBorders>
              <w:tl2br w:val="nil"/>
              <w:tr2bl w:val="nil"/>
            </w:tcBorders>
            <w:vAlign w:val="center"/>
          </w:tcPr>
          <w:p w14:paraId="2232E01A">
            <w:pPr>
              <w:widowControl/>
              <w:textAlignment w:val="center"/>
              <w:rPr>
                <w:rFonts w:ascii="楷体" w:hAnsi="楷体" w:eastAsia="楷体" w:cs="宋体"/>
                <w:color w:val="000000"/>
                <w:szCs w:val="21"/>
              </w:rPr>
            </w:pPr>
            <w:r>
              <w:rPr>
                <w:rFonts w:hint="eastAsia" w:ascii="楷体" w:hAnsi="楷体" w:eastAsia="楷体" w:cs="宋体"/>
                <w:color w:val="000000"/>
                <w:szCs w:val="21"/>
              </w:rPr>
              <w:t>社会公众或服务对象对项目实施效果的满意程度。</w:t>
            </w:r>
          </w:p>
        </w:tc>
      </w:tr>
      <w:tr w14:paraId="6575AAAA">
        <w:tblPrEx>
          <w:tblBorders>
            <w:top w:val="double" w:color="000000" w:sz="4" w:space="0"/>
            <w:left w:val="none" w:color="auto" w:sz="0" w:space="0"/>
            <w:bottom w:val="doub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983" w:type="dxa"/>
            <w:gridSpan w:val="3"/>
            <w:tcBorders>
              <w:tl2br w:val="nil"/>
              <w:tr2bl w:val="nil"/>
            </w:tcBorders>
            <w:vAlign w:val="center"/>
          </w:tcPr>
          <w:p w14:paraId="750F0AC9">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合计</w:t>
            </w:r>
          </w:p>
        </w:tc>
        <w:tc>
          <w:tcPr>
            <w:tcW w:w="648" w:type="dxa"/>
            <w:tcBorders>
              <w:tl2br w:val="nil"/>
              <w:tr2bl w:val="nil"/>
            </w:tcBorders>
            <w:vAlign w:val="center"/>
          </w:tcPr>
          <w:p w14:paraId="77A563CE">
            <w:pPr>
              <w:widowControl/>
              <w:jc w:val="center"/>
              <w:textAlignment w:val="center"/>
              <w:rPr>
                <w:rFonts w:ascii="楷体" w:hAnsi="楷体" w:eastAsia="楷体" w:cs="宋体"/>
                <w:b/>
                <w:bCs/>
                <w:color w:val="000000"/>
                <w:szCs w:val="21"/>
              </w:rPr>
            </w:pPr>
            <w:r>
              <w:rPr>
                <w:rFonts w:hint="eastAsia" w:ascii="楷体" w:hAnsi="楷体" w:eastAsia="楷体" w:cs="宋体"/>
                <w:b/>
                <w:bCs/>
                <w:color w:val="000000"/>
                <w:kern w:val="0"/>
                <w:szCs w:val="21"/>
              </w:rPr>
              <w:t>100</w:t>
            </w:r>
          </w:p>
        </w:tc>
        <w:tc>
          <w:tcPr>
            <w:tcW w:w="4425" w:type="dxa"/>
            <w:tcBorders>
              <w:tl2br w:val="nil"/>
              <w:tr2bl w:val="nil"/>
            </w:tcBorders>
            <w:vAlign w:val="center"/>
          </w:tcPr>
          <w:p w14:paraId="12856CF5">
            <w:pPr>
              <w:jc w:val="center"/>
              <w:rPr>
                <w:rFonts w:ascii="楷体" w:hAnsi="楷体" w:eastAsia="楷体" w:cs="宋体"/>
                <w:b/>
                <w:bCs/>
                <w:color w:val="000000"/>
                <w:szCs w:val="21"/>
              </w:rPr>
            </w:pPr>
          </w:p>
        </w:tc>
      </w:tr>
    </w:tbl>
    <w:p w14:paraId="21018F09">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3.评价标准</w:t>
      </w:r>
      <w:bookmarkEnd w:id="58"/>
      <w:bookmarkEnd w:id="59"/>
    </w:p>
    <w:p w14:paraId="734D3891">
      <w:pPr>
        <w:spacing w:line="560" w:lineRule="exact"/>
        <w:ind w:firstLine="640" w:firstLineChars="200"/>
        <w:rPr>
          <w:rFonts w:ascii="仿宋_GB2312" w:hAnsi="楷体" w:eastAsia="仿宋_GB2312"/>
          <w:bCs/>
          <w:kern w:val="0"/>
          <w:sz w:val="32"/>
          <w:szCs w:val="28"/>
        </w:rPr>
      </w:pPr>
      <w:r>
        <w:rPr>
          <w:rFonts w:hint="eastAsia" w:ascii="仿宋" w:hAnsi="仿宋" w:eastAsia="仿宋"/>
          <w:bCs/>
          <w:kern w:val="0"/>
          <w:sz w:val="32"/>
          <w:szCs w:val="28"/>
        </w:rPr>
        <w:t>本次绩效评价标准为计划标准，以该项目预先制定的目标、计划、预算作为评价标准，对绩效指标完成情况进行比较。</w:t>
      </w:r>
    </w:p>
    <w:p w14:paraId="2EDACBE1">
      <w:pPr>
        <w:spacing w:line="560" w:lineRule="exact"/>
        <w:ind w:firstLine="640" w:firstLineChars="200"/>
        <w:outlineLvl w:val="1"/>
        <w:rPr>
          <w:rFonts w:ascii="楷体" w:hAnsi="楷体" w:eastAsia="楷体"/>
          <w:bCs/>
          <w:kern w:val="0"/>
          <w:sz w:val="32"/>
          <w:szCs w:val="28"/>
        </w:rPr>
      </w:pPr>
      <w:bookmarkStart w:id="61" w:name="_Toc102756562"/>
      <w:bookmarkStart w:id="62" w:name="_Toc72423405"/>
      <w:bookmarkStart w:id="63" w:name="_Toc200457005"/>
      <w:bookmarkStart w:id="64" w:name="_Toc30183"/>
      <w:bookmarkStart w:id="65" w:name="_Toc23253"/>
      <w:bookmarkStart w:id="66" w:name="_Toc24750"/>
      <w:bookmarkStart w:id="67" w:name="_Toc29421"/>
      <w:r>
        <w:rPr>
          <w:rFonts w:hint="eastAsia" w:ascii="楷体" w:hAnsi="楷体" w:eastAsia="楷体"/>
          <w:bCs/>
          <w:kern w:val="0"/>
          <w:sz w:val="32"/>
          <w:szCs w:val="28"/>
        </w:rPr>
        <w:t>（三）绩效评价工作过程</w:t>
      </w:r>
      <w:bookmarkEnd w:id="61"/>
      <w:bookmarkEnd w:id="62"/>
      <w:bookmarkEnd w:id="63"/>
      <w:bookmarkEnd w:id="64"/>
      <w:bookmarkEnd w:id="65"/>
      <w:bookmarkEnd w:id="66"/>
      <w:bookmarkEnd w:id="67"/>
    </w:p>
    <w:p w14:paraId="47E8CB0E">
      <w:pPr>
        <w:spacing w:line="560" w:lineRule="exact"/>
        <w:ind w:firstLine="640" w:firstLineChars="200"/>
        <w:rPr>
          <w:rFonts w:ascii="仿宋_GB2312" w:hAnsi="楷体" w:eastAsia="仿宋_GB2312"/>
          <w:bCs/>
          <w:kern w:val="0"/>
          <w:sz w:val="32"/>
          <w:szCs w:val="28"/>
        </w:rPr>
      </w:pPr>
      <w:r>
        <w:rPr>
          <w:rFonts w:hint="eastAsia" w:ascii="仿宋" w:hAnsi="仿宋" w:eastAsia="仿宋"/>
          <w:bCs/>
          <w:kern w:val="0"/>
          <w:sz w:val="32"/>
          <w:szCs w:val="28"/>
        </w:rPr>
        <w:t>本次绩效评价工作在成立评价工作组后，通过现场、线上沟通和审核评价资料的方式，对项目资料进行逐一核实，了解项目资金的使用和取得的效益情况，最终根据评价前期沟通及收集资料情况，形成绩效评价报告。</w:t>
      </w:r>
    </w:p>
    <w:bookmarkEnd w:id="60"/>
    <w:p w14:paraId="0F246950">
      <w:pPr>
        <w:spacing w:line="560" w:lineRule="exact"/>
        <w:ind w:firstLine="640" w:firstLineChars="200"/>
        <w:outlineLvl w:val="0"/>
        <w:rPr>
          <w:rFonts w:ascii="黑体" w:hAnsi="黑体" w:eastAsia="黑体"/>
          <w:bCs/>
          <w:kern w:val="0"/>
          <w:sz w:val="32"/>
          <w:szCs w:val="28"/>
        </w:rPr>
      </w:pPr>
      <w:bookmarkStart w:id="68" w:name="_Toc20088"/>
      <w:bookmarkStart w:id="69" w:name="_Toc28102"/>
      <w:bookmarkStart w:id="70" w:name="_Toc200457006"/>
      <w:bookmarkStart w:id="71" w:name="_Toc19563"/>
      <w:bookmarkStart w:id="72" w:name="_Toc4016"/>
      <w:bookmarkStart w:id="73" w:name="_Toc102756563"/>
      <w:bookmarkStart w:id="74" w:name="_Toc72423406"/>
      <w:bookmarkStart w:id="75" w:name="_Toc23724"/>
      <w:r>
        <w:rPr>
          <w:rFonts w:hint="eastAsia" w:ascii="黑体" w:hAnsi="黑体" w:eastAsia="黑体"/>
          <w:bCs/>
          <w:kern w:val="0"/>
          <w:sz w:val="32"/>
          <w:szCs w:val="28"/>
        </w:rPr>
        <w:t>三、综合评价情况及评价结论</w:t>
      </w:r>
      <w:bookmarkEnd w:id="68"/>
      <w:bookmarkEnd w:id="69"/>
      <w:bookmarkEnd w:id="70"/>
      <w:bookmarkEnd w:id="71"/>
      <w:bookmarkEnd w:id="72"/>
      <w:bookmarkEnd w:id="73"/>
      <w:bookmarkEnd w:id="74"/>
    </w:p>
    <w:p w14:paraId="70BA74F0">
      <w:pPr>
        <w:spacing w:line="56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经综合评价，东城区检察院“安检安保工作经费”绩效评价综合得分88.00分，绩效评价结果等级为“良”。其中，项目决策得分13.00分，项目过程得分19.</w:t>
      </w:r>
      <w:r>
        <w:rPr>
          <w:rFonts w:ascii="仿宋" w:hAnsi="仿宋" w:eastAsia="仿宋"/>
          <w:bCs/>
          <w:kern w:val="0"/>
          <w:sz w:val="32"/>
          <w:szCs w:val="28"/>
        </w:rPr>
        <w:t>0</w:t>
      </w:r>
      <w:r>
        <w:rPr>
          <w:rFonts w:hint="eastAsia" w:ascii="仿宋" w:hAnsi="仿宋" w:eastAsia="仿宋"/>
          <w:bCs/>
          <w:kern w:val="0"/>
          <w:sz w:val="32"/>
          <w:szCs w:val="28"/>
        </w:rPr>
        <w:t>0分，项目产出得分</w:t>
      </w:r>
      <w:r>
        <w:rPr>
          <w:rFonts w:ascii="仿宋" w:hAnsi="仿宋" w:eastAsia="仿宋"/>
          <w:bCs/>
          <w:kern w:val="0"/>
          <w:sz w:val="32"/>
          <w:szCs w:val="28"/>
        </w:rPr>
        <w:t>3</w:t>
      </w:r>
      <w:r>
        <w:rPr>
          <w:rFonts w:hint="eastAsia" w:ascii="仿宋" w:hAnsi="仿宋" w:eastAsia="仿宋"/>
          <w:bCs/>
          <w:kern w:val="0"/>
          <w:sz w:val="32"/>
          <w:szCs w:val="28"/>
        </w:rPr>
        <w:t>2</w:t>
      </w:r>
      <w:r>
        <w:rPr>
          <w:rFonts w:ascii="仿宋" w:hAnsi="仿宋" w:eastAsia="仿宋"/>
          <w:bCs/>
          <w:kern w:val="0"/>
          <w:sz w:val="32"/>
          <w:szCs w:val="28"/>
        </w:rPr>
        <w:t>.</w:t>
      </w:r>
      <w:r>
        <w:rPr>
          <w:rFonts w:hint="eastAsia" w:ascii="仿宋" w:hAnsi="仿宋" w:eastAsia="仿宋"/>
          <w:bCs/>
          <w:kern w:val="0"/>
          <w:sz w:val="32"/>
          <w:szCs w:val="28"/>
        </w:rPr>
        <w:t>0</w:t>
      </w:r>
      <w:r>
        <w:rPr>
          <w:rFonts w:ascii="仿宋" w:hAnsi="仿宋" w:eastAsia="仿宋"/>
          <w:bCs/>
          <w:kern w:val="0"/>
          <w:sz w:val="32"/>
          <w:szCs w:val="28"/>
        </w:rPr>
        <w:t>0</w:t>
      </w:r>
      <w:r>
        <w:rPr>
          <w:rFonts w:hint="eastAsia" w:ascii="仿宋" w:hAnsi="仿宋" w:eastAsia="仿宋"/>
          <w:bCs/>
          <w:kern w:val="0"/>
          <w:sz w:val="32"/>
          <w:szCs w:val="28"/>
        </w:rPr>
        <w:t>分，项目效益得分24</w:t>
      </w:r>
      <w:r>
        <w:rPr>
          <w:rFonts w:ascii="仿宋" w:hAnsi="仿宋" w:eastAsia="仿宋"/>
          <w:bCs/>
          <w:kern w:val="0"/>
          <w:sz w:val="32"/>
          <w:szCs w:val="28"/>
        </w:rPr>
        <w:t>.</w:t>
      </w:r>
      <w:r>
        <w:rPr>
          <w:rFonts w:hint="eastAsia" w:ascii="仿宋" w:hAnsi="仿宋" w:eastAsia="仿宋"/>
          <w:bCs/>
          <w:kern w:val="0"/>
          <w:sz w:val="32"/>
          <w:szCs w:val="28"/>
        </w:rPr>
        <w:t>0</w:t>
      </w:r>
      <w:r>
        <w:rPr>
          <w:rFonts w:ascii="仿宋" w:hAnsi="仿宋" w:eastAsia="仿宋"/>
          <w:bCs/>
          <w:kern w:val="0"/>
          <w:sz w:val="32"/>
          <w:szCs w:val="28"/>
        </w:rPr>
        <w:t>0</w:t>
      </w:r>
      <w:r>
        <w:rPr>
          <w:rFonts w:hint="eastAsia" w:ascii="仿宋" w:hAnsi="仿宋" w:eastAsia="仿宋"/>
          <w:bCs/>
          <w:kern w:val="0"/>
          <w:sz w:val="32"/>
          <w:szCs w:val="28"/>
        </w:rPr>
        <w:t>分。</w:t>
      </w:r>
    </w:p>
    <w:p w14:paraId="5AAB4EA9">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2024年度北京市东城区人民检察院“安检安保工作经费”项目</w:t>
      </w:r>
    </w:p>
    <w:p w14:paraId="335DF4DC">
      <w:pPr>
        <w:spacing w:after="156" w:afterLines="50" w:line="560" w:lineRule="exact"/>
        <w:jc w:val="center"/>
        <w:rPr>
          <w:rFonts w:ascii="楷体" w:hAnsi="楷体" w:eastAsia="楷体" w:cs="宋体"/>
          <w:b/>
          <w:sz w:val="28"/>
          <w:szCs w:val="28"/>
        </w:rPr>
      </w:pPr>
      <w:r>
        <w:rPr>
          <w:rFonts w:hint="eastAsia" w:ascii="楷体" w:hAnsi="楷体" w:eastAsia="楷体" w:cs="宋体"/>
          <w:b/>
          <w:sz w:val="28"/>
          <w:szCs w:val="28"/>
        </w:rPr>
        <w:t>绩效评价结论一览表</w:t>
      </w:r>
    </w:p>
    <w:tbl>
      <w:tblPr>
        <w:tblStyle w:val="13"/>
        <w:tblW w:w="8505" w:type="dxa"/>
        <w:tblInd w:w="108"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381"/>
        <w:gridCol w:w="2899"/>
        <w:gridCol w:w="2225"/>
      </w:tblGrid>
      <w:tr w14:paraId="6A5031A0">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50A6D1B1">
            <w:pPr>
              <w:widowControl/>
              <w:jc w:val="center"/>
              <w:rPr>
                <w:rFonts w:ascii="楷体" w:hAnsi="楷体" w:eastAsia="楷体" w:cs="宋体"/>
                <w:b/>
                <w:bCs/>
                <w:kern w:val="0"/>
                <w:szCs w:val="21"/>
              </w:rPr>
            </w:pPr>
            <w:r>
              <w:rPr>
                <w:rFonts w:hint="eastAsia" w:ascii="楷体" w:hAnsi="楷体" w:eastAsia="楷体" w:cs="宋体"/>
                <w:b/>
                <w:bCs/>
                <w:kern w:val="0"/>
                <w:szCs w:val="21"/>
              </w:rPr>
              <w:t>评价内容</w:t>
            </w:r>
          </w:p>
        </w:tc>
        <w:tc>
          <w:tcPr>
            <w:tcW w:w="2899" w:type="dxa"/>
            <w:tcBorders>
              <w:tl2br w:val="nil"/>
              <w:tr2bl w:val="nil"/>
            </w:tcBorders>
            <w:shd w:val="clear" w:color="000000" w:fill="auto"/>
            <w:vAlign w:val="center"/>
          </w:tcPr>
          <w:p w14:paraId="2B40DA82">
            <w:pPr>
              <w:widowControl/>
              <w:jc w:val="center"/>
              <w:rPr>
                <w:rFonts w:ascii="楷体" w:hAnsi="楷体" w:eastAsia="楷体" w:cs="宋体"/>
                <w:b/>
                <w:bCs/>
                <w:kern w:val="0"/>
                <w:szCs w:val="21"/>
              </w:rPr>
            </w:pPr>
            <w:r>
              <w:rPr>
                <w:rFonts w:hint="eastAsia" w:ascii="楷体" w:hAnsi="楷体" w:eastAsia="楷体" w:cs="宋体"/>
                <w:b/>
                <w:bCs/>
                <w:kern w:val="0"/>
                <w:szCs w:val="21"/>
              </w:rPr>
              <w:t>分值</w:t>
            </w:r>
          </w:p>
        </w:tc>
        <w:tc>
          <w:tcPr>
            <w:tcW w:w="2225" w:type="dxa"/>
            <w:tcBorders>
              <w:tl2br w:val="nil"/>
              <w:tr2bl w:val="nil"/>
            </w:tcBorders>
            <w:shd w:val="clear" w:color="000000" w:fill="auto"/>
            <w:vAlign w:val="center"/>
          </w:tcPr>
          <w:p w14:paraId="2161D79E">
            <w:pPr>
              <w:widowControl/>
              <w:jc w:val="center"/>
              <w:rPr>
                <w:rFonts w:ascii="楷体" w:hAnsi="楷体" w:eastAsia="楷体" w:cs="宋体"/>
                <w:b/>
                <w:bCs/>
                <w:kern w:val="0"/>
                <w:szCs w:val="21"/>
              </w:rPr>
            </w:pPr>
            <w:r>
              <w:rPr>
                <w:rFonts w:hint="eastAsia" w:ascii="楷体" w:hAnsi="楷体" w:eastAsia="楷体" w:cs="宋体"/>
                <w:b/>
                <w:bCs/>
                <w:kern w:val="0"/>
                <w:szCs w:val="21"/>
              </w:rPr>
              <w:t>评价得分</w:t>
            </w:r>
          </w:p>
        </w:tc>
      </w:tr>
      <w:tr w14:paraId="35E20606">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6295F64F">
            <w:pPr>
              <w:widowControl/>
              <w:jc w:val="center"/>
              <w:rPr>
                <w:rFonts w:ascii="楷体" w:hAnsi="楷体" w:eastAsia="楷体" w:cs="宋体"/>
                <w:kern w:val="0"/>
                <w:szCs w:val="21"/>
              </w:rPr>
            </w:pPr>
            <w:r>
              <w:rPr>
                <w:rFonts w:hint="eastAsia" w:ascii="楷体" w:hAnsi="楷体" w:eastAsia="楷体" w:cs="宋体"/>
                <w:kern w:val="0"/>
                <w:szCs w:val="21"/>
              </w:rPr>
              <w:t>项目决策</w:t>
            </w:r>
          </w:p>
        </w:tc>
        <w:tc>
          <w:tcPr>
            <w:tcW w:w="2899" w:type="dxa"/>
            <w:tcBorders>
              <w:tl2br w:val="nil"/>
              <w:tr2bl w:val="nil"/>
            </w:tcBorders>
            <w:shd w:val="clear" w:color="000000" w:fill="auto"/>
            <w:vAlign w:val="center"/>
          </w:tcPr>
          <w:p w14:paraId="6B6DE891">
            <w:pPr>
              <w:widowControl/>
              <w:jc w:val="center"/>
              <w:rPr>
                <w:rFonts w:ascii="楷体" w:hAnsi="楷体" w:eastAsia="楷体" w:cs="宋体"/>
                <w:kern w:val="0"/>
                <w:szCs w:val="21"/>
              </w:rPr>
            </w:pPr>
            <w:r>
              <w:rPr>
                <w:rFonts w:hint="eastAsia" w:ascii="楷体" w:hAnsi="楷体" w:eastAsia="楷体" w:cs="宋体"/>
                <w:kern w:val="0"/>
                <w:szCs w:val="21"/>
              </w:rPr>
              <w:t>15.00</w:t>
            </w:r>
          </w:p>
        </w:tc>
        <w:tc>
          <w:tcPr>
            <w:tcW w:w="2225" w:type="dxa"/>
            <w:tcBorders>
              <w:tl2br w:val="nil"/>
              <w:tr2bl w:val="nil"/>
            </w:tcBorders>
            <w:shd w:val="clear" w:color="000000" w:fill="auto"/>
            <w:vAlign w:val="center"/>
          </w:tcPr>
          <w:p w14:paraId="14A7641F">
            <w:pPr>
              <w:widowControl/>
              <w:jc w:val="center"/>
              <w:rPr>
                <w:rFonts w:ascii="楷体" w:hAnsi="楷体" w:eastAsia="楷体" w:cs="宋体"/>
                <w:kern w:val="0"/>
                <w:szCs w:val="21"/>
              </w:rPr>
            </w:pPr>
            <w:r>
              <w:rPr>
                <w:rFonts w:ascii="楷体" w:hAnsi="楷体" w:eastAsia="楷体" w:cs="宋体"/>
                <w:kern w:val="0"/>
                <w:szCs w:val="21"/>
              </w:rPr>
              <w:t>1</w:t>
            </w:r>
            <w:r>
              <w:rPr>
                <w:rFonts w:hint="eastAsia" w:ascii="楷体" w:hAnsi="楷体" w:eastAsia="楷体" w:cs="宋体"/>
                <w:kern w:val="0"/>
                <w:szCs w:val="21"/>
              </w:rPr>
              <w:t>3</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p>
        </w:tc>
      </w:tr>
      <w:tr w14:paraId="41168890">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4E51DB2E">
            <w:pPr>
              <w:widowControl/>
              <w:jc w:val="center"/>
              <w:rPr>
                <w:rFonts w:ascii="楷体" w:hAnsi="楷体" w:eastAsia="楷体" w:cs="宋体"/>
                <w:kern w:val="0"/>
                <w:szCs w:val="21"/>
              </w:rPr>
            </w:pPr>
            <w:r>
              <w:rPr>
                <w:rFonts w:hint="eastAsia" w:ascii="楷体" w:hAnsi="楷体" w:eastAsia="楷体" w:cs="宋体"/>
                <w:kern w:val="0"/>
                <w:szCs w:val="21"/>
              </w:rPr>
              <w:t>项目过程</w:t>
            </w:r>
          </w:p>
        </w:tc>
        <w:tc>
          <w:tcPr>
            <w:tcW w:w="2899" w:type="dxa"/>
            <w:tcBorders>
              <w:tl2br w:val="nil"/>
              <w:tr2bl w:val="nil"/>
            </w:tcBorders>
            <w:shd w:val="clear" w:color="000000" w:fill="auto"/>
            <w:vAlign w:val="center"/>
          </w:tcPr>
          <w:p w14:paraId="6FA04442">
            <w:pPr>
              <w:widowControl/>
              <w:jc w:val="center"/>
              <w:rPr>
                <w:rFonts w:ascii="楷体" w:hAnsi="楷体" w:eastAsia="楷体" w:cs="宋体"/>
                <w:kern w:val="0"/>
                <w:szCs w:val="21"/>
              </w:rPr>
            </w:pPr>
            <w:r>
              <w:rPr>
                <w:rFonts w:hint="eastAsia" w:ascii="楷体" w:hAnsi="楷体" w:eastAsia="楷体" w:cs="宋体"/>
                <w:kern w:val="0"/>
                <w:szCs w:val="21"/>
              </w:rPr>
              <w:t>20.00</w:t>
            </w:r>
          </w:p>
        </w:tc>
        <w:tc>
          <w:tcPr>
            <w:tcW w:w="2225" w:type="dxa"/>
            <w:tcBorders>
              <w:tl2br w:val="nil"/>
              <w:tr2bl w:val="nil"/>
            </w:tcBorders>
            <w:shd w:val="clear" w:color="000000" w:fill="auto"/>
            <w:vAlign w:val="center"/>
          </w:tcPr>
          <w:p w14:paraId="47CC3ACB">
            <w:pPr>
              <w:widowControl/>
              <w:jc w:val="center"/>
              <w:rPr>
                <w:rFonts w:ascii="楷体" w:hAnsi="楷体" w:eastAsia="楷体" w:cs="宋体"/>
                <w:kern w:val="0"/>
                <w:szCs w:val="21"/>
              </w:rPr>
            </w:pPr>
            <w:r>
              <w:rPr>
                <w:rFonts w:ascii="楷体" w:hAnsi="楷体" w:eastAsia="楷体" w:cs="宋体"/>
                <w:kern w:val="0"/>
                <w:szCs w:val="21"/>
              </w:rPr>
              <w:t>1</w:t>
            </w:r>
            <w:r>
              <w:rPr>
                <w:rFonts w:hint="eastAsia" w:ascii="楷体" w:hAnsi="楷体" w:eastAsia="楷体" w:cs="宋体"/>
                <w:kern w:val="0"/>
                <w:szCs w:val="21"/>
              </w:rPr>
              <w:t>9</w:t>
            </w:r>
            <w:r>
              <w:rPr>
                <w:rFonts w:ascii="楷体" w:hAnsi="楷体" w:eastAsia="楷体" w:cs="宋体"/>
                <w:kern w:val="0"/>
                <w:szCs w:val="21"/>
              </w:rPr>
              <w:t>.</w:t>
            </w:r>
            <w:r>
              <w:rPr>
                <w:rFonts w:hint="eastAsia" w:ascii="楷体" w:hAnsi="楷体" w:eastAsia="楷体" w:cs="宋体"/>
                <w:kern w:val="0"/>
                <w:szCs w:val="21"/>
              </w:rPr>
              <w:t>0</w:t>
            </w:r>
            <w:r>
              <w:rPr>
                <w:rFonts w:ascii="楷体" w:hAnsi="楷体" w:eastAsia="楷体" w:cs="宋体"/>
                <w:kern w:val="0"/>
                <w:szCs w:val="21"/>
              </w:rPr>
              <w:t>0</w:t>
            </w:r>
          </w:p>
        </w:tc>
      </w:tr>
      <w:tr w14:paraId="4CF1E259">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042A9FB7">
            <w:pPr>
              <w:widowControl/>
              <w:jc w:val="center"/>
              <w:rPr>
                <w:rFonts w:ascii="楷体" w:hAnsi="楷体" w:eastAsia="楷体" w:cs="宋体"/>
                <w:kern w:val="0"/>
                <w:szCs w:val="21"/>
              </w:rPr>
            </w:pPr>
            <w:r>
              <w:rPr>
                <w:rFonts w:hint="eastAsia" w:ascii="楷体" w:hAnsi="楷体" w:eastAsia="楷体" w:cs="宋体"/>
                <w:kern w:val="0"/>
                <w:szCs w:val="21"/>
              </w:rPr>
              <w:t>项目产出</w:t>
            </w:r>
          </w:p>
        </w:tc>
        <w:tc>
          <w:tcPr>
            <w:tcW w:w="2899" w:type="dxa"/>
            <w:tcBorders>
              <w:tl2br w:val="nil"/>
              <w:tr2bl w:val="nil"/>
            </w:tcBorders>
            <w:shd w:val="clear" w:color="000000" w:fill="auto"/>
            <w:vAlign w:val="center"/>
          </w:tcPr>
          <w:p w14:paraId="3FF2C7FE">
            <w:pPr>
              <w:widowControl/>
              <w:jc w:val="center"/>
              <w:rPr>
                <w:rFonts w:ascii="楷体" w:hAnsi="楷体" w:eastAsia="楷体" w:cs="宋体"/>
                <w:kern w:val="0"/>
                <w:szCs w:val="21"/>
              </w:rPr>
            </w:pPr>
            <w:r>
              <w:rPr>
                <w:rFonts w:hint="eastAsia" w:ascii="楷体" w:hAnsi="楷体" w:eastAsia="楷体" w:cs="宋体"/>
                <w:kern w:val="0"/>
                <w:szCs w:val="21"/>
              </w:rPr>
              <w:t>34.00</w:t>
            </w:r>
          </w:p>
        </w:tc>
        <w:tc>
          <w:tcPr>
            <w:tcW w:w="2225" w:type="dxa"/>
            <w:tcBorders>
              <w:tl2br w:val="nil"/>
              <w:tr2bl w:val="nil"/>
            </w:tcBorders>
            <w:shd w:val="clear" w:color="000000" w:fill="auto"/>
            <w:vAlign w:val="center"/>
          </w:tcPr>
          <w:p w14:paraId="4E3A61D8">
            <w:pPr>
              <w:widowControl/>
              <w:jc w:val="center"/>
              <w:rPr>
                <w:rFonts w:ascii="楷体" w:hAnsi="楷体" w:eastAsia="楷体" w:cs="宋体"/>
                <w:kern w:val="0"/>
                <w:szCs w:val="21"/>
              </w:rPr>
            </w:pPr>
            <w:r>
              <w:rPr>
                <w:rFonts w:ascii="楷体" w:hAnsi="楷体" w:eastAsia="楷体" w:cs="宋体"/>
                <w:kern w:val="0"/>
                <w:szCs w:val="21"/>
              </w:rPr>
              <w:t>3</w:t>
            </w:r>
            <w:r>
              <w:rPr>
                <w:rFonts w:hint="eastAsia" w:ascii="楷体" w:hAnsi="楷体" w:eastAsia="楷体" w:cs="宋体"/>
                <w:kern w:val="0"/>
                <w:szCs w:val="21"/>
              </w:rPr>
              <w:t>2.00</w:t>
            </w:r>
          </w:p>
        </w:tc>
      </w:tr>
      <w:tr w14:paraId="5B423D29">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4E4924BD">
            <w:pPr>
              <w:widowControl/>
              <w:jc w:val="center"/>
              <w:rPr>
                <w:rFonts w:ascii="楷体" w:hAnsi="楷体" w:eastAsia="楷体" w:cs="宋体"/>
                <w:kern w:val="0"/>
                <w:szCs w:val="21"/>
              </w:rPr>
            </w:pPr>
            <w:r>
              <w:rPr>
                <w:rFonts w:hint="eastAsia" w:ascii="楷体" w:hAnsi="楷体" w:eastAsia="楷体" w:cs="宋体"/>
                <w:bCs/>
                <w:szCs w:val="21"/>
              </w:rPr>
              <w:t>项目效益</w:t>
            </w:r>
          </w:p>
        </w:tc>
        <w:tc>
          <w:tcPr>
            <w:tcW w:w="2899" w:type="dxa"/>
            <w:tcBorders>
              <w:tl2br w:val="nil"/>
              <w:tr2bl w:val="nil"/>
            </w:tcBorders>
            <w:shd w:val="clear" w:color="000000" w:fill="auto"/>
            <w:vAlign w:val="center"/>
          </w:tcPr>
          <w:p w14:paraId="03D33BDC">
            <w:pPr>
              <w:widowControl/>
              <w:jc w:val="center"/>
              <w:rPr>
                <w:rFonts w:ascii="楷体" w:hAnsi="楷体" w:eastAsia="楷体" w:cs="宋体"/>
                <w:kern w:val="0"/>
                <w:szCs w:val="21"/>
              </w:rPr>
            </w:pPr>
            <w:r>
              <w:rPr>
                <w:rFonts w:hint="eastAsia" w:ascii="楷体" w:hAnsi="楷体" w:eastAsia="楷体" w:cs="宋体"/>
                <w:kern w:val="0"/>
                <w:szCs w:val="21"/>
              </w:rPr>
              <w:t>31.00</w:t>
            </w:r>
          </w:p>
        </w:tc>
        <w:tc>
          <w:tcPr>
            <w:tcW w:w="2225" w:type="dxa"/>
            <w:tcBorders>
              <w:tl2br w:val="nil"/>
              <w:tr2bl w:val="nil"/>
            </w:tcBorders>
            <w:shd w:val="clear" w:color="000000" w:fill="auto"/>
            <w:vAlign w:val="center"/>
          </w:tcPr>
          <w:p w14:paraId="0279566B">
            <w:pPr>
              <w:widowControl/>
              <w:jc w:val="center"/>
              <w:rPr>
                <w:rFonts w:ascii="楷体" w:hAnsi="楷体" w:eastAsia="楷体" w:cs="宋体"/>
                <w:kern w:val="0"/>
                <w:szCs w:val="21"/>
              </w:rPr>
            </w:pPr>
            <w:r>
              <w:rPr>
                <w:rFonts w:ascii="楷体" w:hAnsi="楷体" w:eastAsia="楷体" w:cs="宋体"/>
                <w:kern w:val="0"/>
                <w:szCs w:val="21"/>
              </w:rPr>
              <w:t>2</w:t>
            </w:r>
            <w:r>
              <w:rPr>
                <w:rFonts w:hint="eastAsia" w:ascii="楷体" w:hAnsi="楷体" w:eastAsia="楷体" w:cs="宋体"/>
                <w:kern w:val="0"/>
                <w:szCs w:val="21"/>
              </w:rPr>
              <w:t>4.00</w:t>
            </w:r>
          </w:p>
        </w:tc>
      </w:tr>
      <w:tr w14:paraId="2C4A432B">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33D0190B">
            <w:pPr>
              <w:widowControl/>
              <w:jc w:val="center"/>
              <w:rPr>
                <w:rFonts w:ascii="楷体" w:hAnsi="楷体" w:eastAsia="楷体" w:cs="宋体"/>
                <w:kern w:val="0"/>
                <w:szCs w:val="21"/>
              </w:rPr>
            </w:pPr>
            <w:r>
              <w:rPr>
                <w:rFonts w:hint="eastAsia" w:ascii="楷体" w:hAnsi="楷体" w:eastAsia="楷体" w:cs="宋体"/>
                <w:kern w:val="0"/>
                <w:szCs w:val="21"/>
              </w:rPr>
              <w:t>综合得分</w:t>
            </w:r>
          </w:p>
        </w:tc>
        <w:tc>
          <w:tcPr>
            <w:tcW w:w="2899" w:type="dxa"/>
            <w:tcBorders>
              <w:tl2br w:val="nil"/>
              <w:tr2bl w:val="nil"/>
            </w:tcBorders>
            <w:shd w:val="clear" w:color="000000" w:fill="auto"/>
            <w:vAlign w:val="center"/>
          </w:tcPr>
          <w:p w14:paraId="5072FAC4">
            <w:pPr>
              <w:widowControl/>
              <w:jc w:val="center"/>
              <w:rPr>
                <w:rFonts w:ascii="楷体" w:hAnsi="楷体" w:eastAsia="楷体" w:cs="宋体"/>
                <w:kern w:val="0"/>
                <w:szCs w:val="21"/>
              </w:rPr>
            </w:pPr>
            <w:r>
              <w:rPr>
                <w:rFonts w:hint="eastAsia" w:ascii="楷体" w:hAnsi="楷体" w:eastAsia="楷体" w:cs="宋体"/>
                <w:kern w:val="0"/>
                <w:szCs w:val="21"/>
              </w:rPr>
              <w:t>100.00</w:t>
            </w:r>
          </w:p>
        </w:tc>
        <w:tc>
          <w:tcPr>
            <w:tcW w:w="2225" w:type="dxa"/>
            <w:tcBorders>
              <w:tl2br w:val="nil"/>
              <w:tr2bl w:val="nil"/>
            </w:tcBorders>
            <w:shd w:val="clear" w:color="000000" w:fill="auto"/>
            <w:vAlign w:val="center"/>
          </w:tcPr>
          <w:p w14:paraId="4049932F">
            <w:pPr>
              <w:widowControl/>
              <w:jc w:val="center"/>
              <w:rPr>
                <w:rFonts w:ascii="楷体" w:hAnsi="楷体" w:eastAsia="楷体" w:cs="宋体"/>
                <w:kern w:val="0"/>
                <w:szCs w:val="21"/>
              </w:rPr>
            </w:pPr>
            <w:r>
              <w:rPr>
                <w:rFonts w:hint="eastAsia" w:ascii="楷体" w:hAnsi="楷体" w:eastAsia="楷体" w:cs="宋体"/>
                <w:kern w:val="0"/>
                <w:szCs w:val="21"/>
              </w:rPr>
              <w:fldChar w:fldCharType="begin"/>
            </w:r>
            <w:r>
              <w:rPr>
                <w:rFonts w:hint="eastAsia" w:ascii="楷体" w:hAnsi="楷体" w:eastAsia="楷体" w:cs="宋体"/>
                <w:kern w:val="0"/>
                <w:szCs w:val="21"/>
              </w:rPr>
              <w:instrText xml:space="preserve"> =SUM(ABOVE) \# "#,##0.00" </w:instrText>
            </w:r>
            <w:r>
              <w:rPr>
                <w:rFonts w:hint="eastAsia" w:ascii="楷体" w:hAnsi="楷体" w:eastAsia="楷体" w:cs="宋体"/>
                <w:kern w:val="0"/>
                <w:szCs w:val="21"/>
              </w:rPr>
              <w:fldChar w:fldCharType="separate"/>
            </w:r>
            <w:r>
              <w:rPr>
                <w:rFonts w:hint="eastAsia" w:ascii="楷体" w:hAnsi="楷体" w:eastAsia="楷体" w:cs="宋体"/>
                <w:kern w:val="0"/>
                <w:szCs w:val="21"/>
              </w:rPr>
              <w:t>88.00</w:t>
            </w:r>
            <w:r>
              <w:rPr>
                <w:rFonts w:hint="eastAsia" w:ascii="楷体" w:hAnsi="楷体" w:eastAsia="楷体" w:cs="宋体"/>
                <w:kern w:val="0"/>
                <w:szCs w:val="21"/>
              </w:rPr>
              <w:fldChar w:fldCharType="end"/>
            </w:r>
          </w:p>
        </w:tc>
      </w:tr>
      <w:tr w14:paraId="22C75378">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381" w:type="dxa"/>
            <w:tcBorders>
              <w:tl2br w:val="nil"/>
              <w:tr2bl w:val="nil"/>
            </w:tcBorders>
            <w:shd w:val="clear" w:color="000000" w:fill="auto"/>
            <w:vAlign w:val="center"/>
          </w:tcPr>
          <w:p w14:paraId="6DF707EC">
            <w:pPr>
              <w:widowControl/>
              <w:jc w:val="center"/>
              <w:rPr>
                <w:rFonts w:ascii="楷体" w:hAnsi="楷体" w:eastAsia="楷体" w:cs="宋体"/>
                <w:kern w:val="0"/>
                <w:szCs w:val="21"/>
              </w:rPr>
            </w:pPr>
            <w:r>
              <w:rPr>
                <w:rFonts w:hint="eastAsia" w:ascii="楷体" w:hAnsi="楷体" w:eastAsia="楷体" w:cs="宋体"/>
                <w:kern w:val="0"/>
                <w:szCs w:val="21"/>
              </w:rPr>
              <w:t>绩效评定级别</w:t>
            </w:r>
          </w:p>
        </w:tc>
        <w:tc>
          <w:tcPr>
            <w:tcW w:w="5124" w:type="dxa"/>
            <w:gridSpan w:val="2"/>
            <w:tcBorders>
              <w:tl2br w:val="nil"/>
              <w:tr2bl w:val="nil"/>
            </w:tcBorders>
            <w:shd w:val="clear" w:color="000000" w:fill="auto"/>
            <w:vAlign w:val="center"/>
          </w:tcPr>
          <w:p w14:paraId="7FEF1330">
            <w:pPr>
              <w:widowControl/>
              <w:jc w:val="center"/>
              <w:rPr>
                <w:rFonts w:ascii="楷体" w:hAnsi="楷体" w:eastAsia="楷体" w:cs="宋体"/>
                <w:kern w:val="0"/>
                <w:szCs w:val="21"/>
              </w:rPr>
            </w:pPr>
            <w:r>
              <w:rPr>
                <w:rFonts w:hint="eastAsia" w:ascii="楷体" w:hAnsi="楷体" w:eastAsia="楷体" w:cs="宋体"/>
                <w:kern w:val="0"/>
                <w:szCs w:val="21"/>
              </w:rPr>
              <w:t>良</w:t>
            </w:r>
          </w:p>
        </w:tc>
      </w:tr>
    </w:tbl>
    <w:p w14:paraId="514A69E2">
      <w:pPr>
        <w:spacing w:line="560" w:lineRule="exact"/>
        <w:ind w:firstLine="640" w:firstLineChars="200"/>
        <w:outlineLvl w:val="0"/>
        <w:rPr>
          <w:rFonts w:ascii="黑体" w:hAnsi="黑体" w:eastAsia="黑体"/>
          <w:bCs/>
          <w:kern w:val="0"/>
          <w:sz w:val="32"/>
          <w:szCs w:val="28"/>
        </w:rPr>
      </w:pPr>
      <w:bookmarkStart w:id="76" w:name="_Toc102756564"/>
      <w:bookmarkStart w:id="77" w:name="_Toc72423407"/>
      <w:bookmarkStart w:id="78" w:name="_Toc28919"/>
      <w:bookmarkStart w:id="79" w:name="_Toc3387"/>
      <w:bookmarkStart w:id="80" w:name="_Toc17032"/>
      <w:bookmarkStart w:id="81" w:name="_Toc32089"/>
      <w:bookmarkStart w:id="82" w:name="_Toc200457007"/>
      <w:r>
        <w:rPr>
          <w:rFonts w:hint="eastAsia" w:ascii="黑体" w:hAnsi="黑体" w:eastAsia="黑体"/>
          <w:bCs/>
          <w:kern w:val="0"/>
          <w:sz w:val="32"/>
          <w:szCs w:val="28"/>
        </w:rPr>
        <w:t>四、绩效评价指标</w:t>
      </w:r>
      <w:bookmarkEnd w:id="76"/>
      <w:bookmarkEnd w:id="77"/>
      <w:r>
        <w:rPr>
          <w:rFonts w:hint="eastAsia" w:ascii="黑体" w:hAnsi="黑体" w:eastAsia="黑体"/>
          <w:bCs/>
          <w:kern w:val="0"/>
          <w:sz w:val="32"/>
          <w:szCs w:val="28"/>
        </w:rPr>
        <w:t>分析</w:t>
      </w:r>
      <w:bookmarkEnd w:id="78"/>
      <w:bookmarkEnd w:id="79"/>
      <w:bookmarkEnd w:id="80"/>
      <w:bookmarkEnd w:id="81"/>
      <w:bookmarkEnd w:id="82"/>
    </w:p>
    <w:p w14:paraId="794786E1">
      <w:pPr>
        <w:spacing w:line="560" w:lineRule="exact"/>
        <w:ind w:firstLine="640" w:firstLineChars="200"/>
        <w:outlineLvl w:val="1"/>
        <w:rPr>
          <w:rFonts w:ascii="楷体" w:hAnsi="楷体" w:eastAsia="楷体"/>
          <w:bCs/>
          <w:kern w:val="0"/>
          <w:sz w:val="32"/>
          <w:szCs w:val="28"/>
        </w:rPr>
      </w:pPr>
      <w:bookmarkStart w:id="83" w:name="_Toc102756565"/>
      <w:bookmarkStart w:id="84" w:name="_Toc29067"/>
      <w:bookmarkStart w:id="85" w:name="_Toc200457008"/>
      <w:bookmarkStart w:id="86" w:name="_Toc31820"/>
      <w:bookmarkStart w:id="87" w:name="_Toc72423408"/>
      <w:bookmarkStart w:id="88" w:name="_Toc22138"/>
      <w:bookmarkStart w:id="89" w:name="_Toc16272"/>
      <w:r>
        <w:rPr>
          <w:rFonts w:hint="eastAsia" w:ascii="楷体" w:hAnsi="楷体" w:eastAsia="楷体"/>
          <w:bCs/>
          <w:kern w:val="0"/>
          <w:sz w:val="32"/>
          <w:szCs w:val="28"/>
        </w:rPr>
        <w:t>（一）项目决策情况</w:t>
      </w:r>
      <w:bookmarkEnd w:id="83"/>
      <w:bookmarkEnd w:id="84"/>
      <w:bookmarkEnd w:id="85"/>
      <w:bookmarkEnd w:id="86"/>
      <w:bookmarkEnd w:id="87"/>
      <w:bookmarkEnd w:id="88"/>
      <w:bookmarkEnd w:id="89"/>
    </w:p>
    <w:p w14:paraId="743033CF">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1.项目立项</w:t>
      </w:r>
    </w:p>
    <w:p w14:paraId="4DFAF8E4">
      <w:pPr>
        <w:spacing w:line="600" w:lineRule="exact"/>
        <w:ind w:firstLine="640" w:firstLineChars="200"/>
        <w:rPr>
          <w:rFonts w:ascii="仿宋" w:hAnsi="仿宋" w:eastAsia="仿宋"/>
          <w:bCs/>
          <w:kern w:val="0"/>
          <w:sz w:val="32"/>
          <w:szCs w:val="28"/>
        </w:rPr>
      </w:pPr>
      <w:r>
        <w:rPr>
          <w:rFonts w:hint="eastAsia" w:ascii="仿宋_GB2312" w:hAnsi="宋体" w:eastAsia="仿宋_GB2312" w:cs="宋体"/>
          <w:color w:val="000000"/>
          <w:kern w:val="0"/>
          <w:sz w:val="32"/>
          <w:szCs w:val="32"/>
        </w:rPr>
        <w:t>该项目立项依据较充分，</w:t>
      </w:r>
      <w:r>
        <w:rPr>
          <w:rFonts w:hint="eastAsia" w:ascii="仿宋" w:hAnsi="仿宋" w:eastAsia="仿宋"/>
          <w:bCs/>
          <w:kern w:val="0"/>
          <w:sz w:val="32"/>
          <w:szCs w:val="28"/>
        </w:rPr>
        <w:t>项目决策指标满分15分，评价得分13</w:t>
      </w:r>
      <w:r>
        <w:rPr>
          <w:rFonts w:ascii="仿宋" w:hAnsi="仿宋" w:eastAsia="仿宋"/>
          <w:bCs/>
          <w:kern w:val="0"/>
          <w:sz w:val="32"/>
          <w:szCs w:val="28"/>
        </w:rPr>
        <w:t>.</w:t>
      </w:r>
      <w:r>
        <w:rPr>
          <w:rFonts w:hint="eastAsia" w:ascii="仿宋" w:hAnsi="仿宋" w:eastAsia="仿宋"/>
          <w:bCs/>
          <w:kern w:val="0"/>
          <w:sz w:val="32"/>
          <w:szCs w:val="28"/>
        </w:rPr>
        <w:t>0</w:t>
      </w:r>
      <w:r>
        <w:rPr>
          <w:rFonts w:ascii="仿宋" w:hAnsi="仿宋" w:eastAsia="仿宋"/>
          <w:bCs/>
          <w:kern w:val="0"/>
          <w:sz w:val="32"/>
          <w:szCs w:val="28"/>
        </w:rPr>
        <w:t>0</w:t>
      </w:r>
      <w:r>
        <w:rPr>
          <w:rFonts w:hint="eastAsia" w:ascii="仿宋" w:hAnsi="仿宋" w:eastAsia="仿宋"/>
          <w:bCs/>
          <w:kern w:val="0"/>
          <w:sz w:val="32"/>
          <w:szCs w:val="28"/>
        </w:rPr>
        <w:t>分。</w:t>
      </w:r>
    </w:p>
    <w:p w14:paraId="08D6D025">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（1）立项依据充分性评价分析</w:t>
      </w:r>
    </w:p>
    <w:p w14:paraId="662AAB38">
      <w:pPr>
        <w:spacing w:line="600" w:lineRule="exact"/>
        <w:ind w:firstLine="640" w:firstLineChars="200"/>
        <w:rPr>
          <w:rFonts w:ascii="仿宋" w:hAnsi="仿宋" w:eastAsia="仿宋"/>
          <w:bCs/>
          <w:kern w:val="0"/>
          <w:sz w:val="32"/>
          <w:szCs w:val="28"/>
        </w:rPr>
      </w:pPr>
      <w:r>
        <w:rPr>
          <w:rFonts w:hint="eastAsia" w:ascii="仿宋_GB2312" w:hAnsi="宋体" w:eastAsia="仿宋_GB2312" w:cs="宋体"/>
          <w:color w:val="000000"/>
          <w:kern w:val="0"/>
          <w:sz w:val="32"/>
          <w:szCs w:val="32"/>
        </w:rPr>
        <w:t>北京市</w:t>
      </w:r>
      <w:r>
        <w:rPr>
          <w:rFonts w:hint="eastAsia" w:ascii="仿宋" w:hAnsi="仿宋" w:eastAsia="仿宋"/>
          <w:bCs/>
          <w:kern w:val="0"/>
          <w:sz w:val="32"/>
          <w:szCs w:val="28"/>
        </w:rPr>
        <w:t>东城区人民检察院属于国家法律监督机关。2024年度，东城区检察院为正常办公秩序，维护公民合法权益，切实保障相关检察业务的开展，申请安检安保费用</w:t>
      </w:r>
      <w:r>
        <w:rPr>
          <w:rFonts w:ascii="仿宋" w:hAnsi="仿宋" w:eastAsia="仿宋"/>
          <w:bCs/>
          <w:kern w:val="0"/>
          <w:sz w:val="32"/>
          <w:szCs w:val="28"/>
        </w:rPr>
        <w:t>118.68</w:t>
      </w:r>
      <w:r>
        <w:rPr>
          <w:rFonts w:hint="eastAsia" w:ascii="仿宋" w:hAnsi="仿宋" w:eastAsia="仿宋"/>
          <w:bCs/>
          <w:kern w:val="0"/>
          <w:sz w:val="32"/>
          <w:szCs w:val="28"/>
        </w:rPr>
        <w:t>万元，完成东城区检察院的机关门岗执勤、安全检查、信访接待引导、秩序维护、滞留人员劝返、处置违法上访突发事件、消防应急处置等任务。</w:t>
      </w:r>
    </w:p>
    <w:p w14:paraId="26B00604">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（2）立项程序规范性评价分析</w:t>
      </w:r>
    </w:p>
    <w:p w14:paraId="2F4067C5">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该项目立项程序较规范</w:t>
      </w:r>
      <w:r>
        <w:rPr>
          <w:rFonts w:hint="eastAsia" w:ascii="仿宋" w:hAnsi="仿宋" w:eastAsia="仿宋"/>
          <w:bCs/>
          <w:kern w:val="0"/>
          <w:sz w:val="32"/>
          <w:szCs w:val="28"/>
        </w:rPr>
        <w:t>，</w:t>
      </w:r>
      <w:r>
        <w:rPr>
          <w:rFonts w:hint="eastAsia" w:ascii="仿宋_GB2312" w:hAnsi="宋体" w:eastAsia="仿宋_GB2312" w:cs="宋体"/>
          <w:color w:val="000000"/>
          <w:kern w:val="0"/>
          <w:sz w:val="32"/>
          <w:szCs w:val="32"/>
        </w:rPr>
        <w:t>严格按照北京市财政规定的立项程序执行预算编制工作</w:t>
      </w:r>
      <w:r>
        <w:rPr>
          <w:rFonts w:hint="eastAsia" w:ascii="仿宋_GB2312" w:hAnsi="宋体" w:eastAsia="仿宋_GB2312" w:cs="宋体"/>
          <w:color w:val="000000"/>
          <w:kern w:val="0"/>
          <w:sz w:val="32"/>
          <w:szCs w:val="32"/>
          <w:lang w:eastAsia="zh-CN"/>
        </w:rPr>
        <w:t>，</w:t>
      </w:r>
      <w:bookmarkStart w:id="133" w:name="_GoBack"/>
      <w:bookmarkEnd w:id="133"/>
      <w:r>
        <w:rPr>
          <w:rFonts w:hint="eastAsia" w:ascii="仿宋_GB2312" w:hAnsi="宋体" w:eastAsia="仿宋_GB2312" w:cs="宋体"/>
          <w:color w:val="000000"/>
          <w:kern w:val="0"/>
          <w:sz w:val="32"/>
          <w:szCs w:val="32"/>
        </w:rPr>
        <w:t>北京市财政局发函批复了</w:t>
      </w:r>
      <w:r>
        <w:rPr>
          <w:rFonts w:hint="eastAsia" w:ascii="仿宋" w:hAnsi="仿宋" w:eastAsia="仿宋"/>
          <w:bCs/>
          <w:kern w:val="0"/>
          <w:sz w:val="32"/>
          <w:szCs w:val="28"/>
        </w:rPr>
        <w:t>东城区检察院</w:t>
      </w:r>
      <w:r>
        <w:rPr>
          <w:rFonts w:hint="eastAsia" w:ascii="仿宋_GB2312" w:hAnsi="宋体" w:eastAsia="仿宋_GB2312" w:cs="宋体"/>
          <w:color w:val="000000"/>
          <w:kern w:val="0"/>
          <w:sz w:val="32"/>
          <w:szCs w:val="32"/>
        </w:rPr>
        <w:t>该项目的预算。</w:t>
      </w:r>
    </w:p>
    <w:p w14:paraId="762D528D">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2.绩效目标</w:t>
      </w:r>
    </w:p>
    <w:p w14:paraId="384F3993">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（1）绩效目标合理性评价分析</w:t>
      </w:r>
    </w:p>
    <w:p w14:paraId="1F685CA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该项目绩效目标基本合理，东城区检察院在申报2024年预算时填制了“项目支出绩效目标申报表”，设立了该项目的相应绩效目标。</w:t>
      </w:r>
    </w:p>
    <w:p w14:paraId="30E96D59">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（2）绩效指标明确性评价分析</w:t>
      </w:r>
    </w:p>
    <w:p w14:paraId="364FCC57">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该项目绩效指标较为明确、细化，具有可衡量性。该项目将绩效目标按照产出指标、成本指标等一级指标以及质量、经济成本、可持续影响、服务对象满意度等二级指标进行细化分解。</w:t>
      </w:r>
    </w:p>
    <w:p w14:paraId="2434FC3C">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3.资金投入</w:t>
      </w:r>
    </w:p>
    <w:p w14:paraId="728C3F68">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（1）预算编制科学性评价分析</w:t>
      </w:r>
    </w:p>
    <w:p w14:paraId="6D049E5E">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该项目预算编制较为科学，对项目的支出按照市财政对预算的要求进行了二级项目的划分，进一步保障了项目预算编制的科学性。</w:t>
      </w:r>
    </w:p>
    <w:p w14:paraId="0CAEC26F">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（2）资金分配合理性评价分析</w:t>
      </w:r>
    </w:p>
    <w:p w14:paraId="4A476CA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该项目预算资金分配基本合理，分配情况如下：安检安保费用114.54万元，与实际支出情况基本相符。</w:t>
      </w:r>
    </w:p>
    <w:p w14:paraId="538B23A6">
      <w:pPr>
        <w:spacing w:line="560" w:lineRule="exact"/>
        <w:ind w:firstLine="640" w:firstLineChars="200"/>
        <w:outlineLvl w:val="1"/>
        <w:rPr>
          <w:rFonts w:ascii="楷体" w:hAnsi="楷体" w:eastAsia="楷体"/>
          <w:bCs/>
          <w:kern w:val="0"/>
          <w:sz w:val="32"/>
          <w:szCs w:val="28"/>
        </w:rPr>
      </w:pPr>
      <w:bookmarkStart w:id="90" w:name="_Toc3710"/>
      <w:bookmarkStart w:id="91" w:name="_Toc25237"/>
      <w:bookmarkStart w:id="92" w:name="_Toc72423409"/>
      <w:bookmarkStart w:id="93" w:name="_Toc4334"/>
      <w:bookmarkStart w:id="94" w:name="_Toc22217"/>
      <w:bookmarkStart w:id="95" w:name="_Toc102756566"/>
      <w:bookmarkStart w:id="96" w:name="_Toc200457009"/>
      <w:r>
        <w:rPr>
          <w:rFonts w:hint="eastAsia" w:ascii="楷体" w:hAnsi="楷体" w:eastAsia="楷体"/>
          <w:bCs/>
          <w:kern w:val="0"/>
          <w:sz w:val="32"/>
          <w:szCs w:val="28"/>
        </w:rPr>
        <w:t>（二）项目过程情况</w:t>
      </w:r>
      <w:bookmarkEnd w:id="90"/>
      <w:bookmarkEnd w:id="91"/>
      <w:bookmarkEnd w:id="92"/>
      <w:bookmarkEnd w:id="93"/>
      <w:bookmarkEnd w:id="94"/>
      <w:bookmarkEnd w:id="95"/>
      <w:bookmarkEnd w:id="96"/>
    </w:p>
    <w:p w14:paraId="1507E650">
      <w:pPr>
        <w:spacing w:line="60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满分20.00分，评价得分19.</w:t>
      </w:r>
      <w:r>
        <w:rPr>
          <w:rFonts w:ascii="仿宋" w:hAnsi="仿宋" w:eastAsia="仿宋"/>
          <w:bCs/>
          <w:kern w:val="0"/>
          <w:sz w:val="32"/>
          <w:szCs w:val="28"/>
        </w:rPr>
        <w:t>00</w:t>
      </w:r>
      <w:r>
        <w:rPr>
          <w:rFonts w:hint="eastAsia" w:ascii="仿宋" w:hAnsi="仿宋" w:eastAsia="仿宋"/>
          <w:bCs/>
          <w:kern w:val="0"/>
          <w:sz w:val="32"/>
          <w:szCs w:val="28"/>
        </w:rPr>
        <w:t>分。</w:t>
      </w:r>
    </w:p>
    <w:p w14:paraId="38E4123C">
      <w:pPr>
        <w:spacing w:line="600" w:lineRule="exact"/>
        <w:ind w:firstLine="640" w:firstLineChars="200"/>
        <w:rPr>
          <w:rFonts w:ascii="仿宋" w:hAnsi="仿宋" w:eastAsia="仿宋"/>
          <w:bCs/>
          <w:kern w:val="0"/>
          <w:sz w:val="32"/>
          <w:szCs w:val="28"/>
        </w:rPr>
      </w:pPr>
      <w:r>
        <w:rPr>
          <w:rFonts w:hint="eastAsia" w:ascii="仿宋" w:hAnsi="仿宋" w:eastAsia="仿宋"/>
          <w:bCs/>
          <w:kern w:val="0"/>
          <w:sz w:val="32"/>
          <w:szCs w:val="28"/>
        </w:rPr>
        <w:t>在资金管理方面，东城区检察院建立了较为完善的内控管理制度，为项目顺利实施提供了制度保障。预算资金及时足额到位，项目资金使用按财务管理制度执行，支出审批手续完善。</w:t>
      </w:r>
    </w:p>
    <w:p w14:paraId="1183363A">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（1）资金到位率评价分析</w:t>
      </w:r>
    </w:p>
    <w:p w14:paraId="75F2CE2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该项目的资金到位率为100.00%。</w:t>
      </w:r>
    </w:p>
    <w:p w14:paraId="2964C1E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资金到位率=（实际到位资金/预算资金）×100%=（114.54万元/114.54万元）×100%=100.00%。</w:t>
      </w:r>
    </w:p>
    <w:p w14:paraId="44323B77">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（2）预算执行率评价分析</w:t>
      </w:r>
    </w:p>
    <w:p w14:paraId="0037DC7A">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该项目的预算执行率为100.00</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w:t>
      </w:r>
    </w:p>
    <w:p w14:paraId="2984D11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预算执行率=（实际支出资金/实际到位资金）×100%=（114.54万元/114.54万元）×100%=</w:t>
      </w:r>
      <w:bookmarkStart w:id="97" w:name="_Hlk195563964"/>
      <w:r>
        <w:rPr>
          <w:rFonts w:hint="eastAsia" w:ascii="仿宋_GB2312" w:hAnsi="宋体" w:eastAsia="仿宋_GB2312" w:cs="宋体"/>
          <w:color w:val="000000"/>
          <w:kern w:val="0"/>
          <w:sz w:val="32"/>
          <w:szCs w:val="32"/>
        </w:rPr>
        <w:t>100.00%</w:t>
      </w:r>
      <w:bookmarkEnd w:id="97"/>
      <w:r>
        <w:rPr>
          <w:rFonts w:hint="eastAsia" w:ascii="仿宋_GB2312" w:hAnsi="宋体" w:eastAsia="仿宋_GB2312" w:cs="宋体"/>
          <w:color w:val="000000"/>
          <w:kern w:val="0"/>
          <w:sz w:val="32"/>
          <w:szCs w:val="32"/>
        </w:rPr>
        <w:t>。</w:t>
      </w:r>
    </w:p>
    <w:p w14:paraId="3334D742">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（3）资金使用合规性</w:t>
      </w:r>
    </w:p>
    <w:p w14:paraId="7555495C">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该项目资金使用符合国家财经法规和财务管理制度的规定，严格按照预算批复及东城区检察院财务管理实施细则的规定执行，且每笔支出均有完整的审批程序和手续。</w:t>
      </w:r>
    </w:p>
    <w:p w14:paraId="3AE852A5">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2.组织实施</w:t>
      </w:r>
    </w:p>
    <w:p w14:paraId="73FCBA40">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（1）管理制度健全性评价分析</w:t>
      </w:r>
    </w:p>
    <w:p w14:paraId="6B8F1A86">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该项目涉及的管理制度，包括《北京市东城区人民检察院预算管理办法》《北京市东城区人民检察院预算项目管理办法》《北京市东城区人民检察院经费支出管理办法》等制度，对项目顺利实施提供了一定保障。</w:t>
      </w:r>
    </w:p>
    <w:p w14:paraId="32B52542">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（2）制度执行有效性评价分析</w:t>
      </w:r>
    </w:p>
    <w:p w14:paraId="0F147471">
      <w:pPr>
        <w:spacing w:line="600" w:lineRule="exact"/>
        <w:ind w:firstLine="640" w:firstLineChars="200"/>
        <w:rPr>
          <w:rFonts w:ascii="楷体" w:hAnsi="楷体" w:eastAsia="楷体"/>
          <w:bCs/>
          <w:kern w:val="0"/>
          <w:sz w:val="32"/>
          <w:szCs w:val="28"/>
        </w:rPr>
      </w:pPr>
      <w:r>
        <w:rPr>
          <w:rFonts w:hint="eastAsia" w:ascii="仿宋_GB2312" w:hAnsi="宋体" w:eastAsia="仿宋_GB2312" w:cs="宋体"/>
          <w:color w:val="000000"/>
          <w:kern w:val="0"/>
          <w:sz w:val="32"/>
          <w:szCs w:val="32"/>
        </w:rPr>
        <w:t>该项目执行过程中，均严格遵守相关法律法规和相关管理规定，项目支出手续均完备，项目中涉及的合同、安保服务项目绩效考核表、消防安全外围巡视登记表、安检安保工作年度总结等资料均齐全并及时归档，项目实施的人员条件、场地设备、信息支撑等均落实到位。</w:t>
      </w:r>
    </w:p>
    <w:p w14:paraId="1D626F66">
      <w:pPr>
        <w:spacing w:line="560" w:lineRule="exact"/>
        <w:ind w:firstLine="640" w:firstLineChars="200"/>
        <w:outlineLvl w:val="1"/>
        <w:rPr>
          <w:rFonts w:ascii="楷体" w:hAnsi="楷体" w:eastAsia="楷体"/>
          <w:bCs/>
          <w:kern w:val="0"/>
          <w:sz w:val="32"/>
          <w:szCs w:val="28"/>
        </w:rPr>
      </w:pPr>
      <w:bookmarkStart w:id="98" w:name="_Toc102756567"/>
      <w:bookmarkStart w:id="99" w:name="_Toc27301"/>
      <w:bookmarkStart w:id="100" w:name="_Toc200457010"/>
      <w:bookmarkStart w:id="101" w:name="_Toc72423410"/>
      <w:bookmarkStart w:id="102" w:name="_Toc17019"/>
      <w:bookmarkStart w:id="103" w:name="_Toc8872"/>
      <w:bookmarkStart w:id="104" w:name="_Toc13711"/>
      <w:r>
        <w:rPr>
          <w:rFonts w:hint="eastAsia" w:ascii="楷体" w:hAnsi="楷体" w:eastAsia="楷体"/>
          <w:bCs/>
          <w:kern w:val="0"/>
          <w:sz w:val="32"/>
          <w:szCs w:val="28"/>
        </w:rPr>
        <w:t>（三）项目产出情况</w:t>
      </w:r>
      <w:bookmarkEnd w:id="98"/>
      <w:bookmarkEnd w:id="99"/>
      <w:bookmarkEnd w:id="100"/>
      <w:bookmarkEnd w:id="101"/>
      <w:bookmarkEnd w:id="102"/>
      <w:bookmarkEnd w:id="103"/>
      <w:bookmarkEnd w:id="104"/>
    </w:p>
    <w:p w14:paraId="354E0EC6">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项目产出指标，满分34分，评价得分32.00分。</w:t>
      </w:r>
    </w:p>
    <w:p w14:paraId="74F3321F">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1.产出质量</w:t>
      </w:r>
    </w:p>
    <w:p w14:paraId="3DF7FAE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全管理成效显著，驻院安保执勤分队安检安保人员资格证取得率为100%，严格登记来访人员，检查来访车辆，严格执行“逢进必查、身份必核、信息必录”原则。协助办案部门完成涉案人员出入管控工作，保障办案流程安全有序进行，严格按照巡逻制度，每日对办公楼、办案区、车库、配电室等重点区域开展定时与不定时巡查，注重对监控盲区的人工补位，有效防范安全风险。应急处突能力提升，组织安保团队参与检察院联合开展的消防演练、反恐防暴演练、突发事件应急演练等，模拟处置突发情况。在实际工作中，如来访人员情绪失控、设备故障等，均快速响应、妥善处理，保障了院内秩序稳定。服务质量稳步提高，协助检察院完成重要会议、活动安保任务，配合做好信访接待等工作。</w:t>
      </w:r>
    </w:p>
    <w:p w14:paraId="223B6BAC">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2.产出数量</w:t>
      </w:r>
    </w:p>
    <w:p w14:paraId="5E259903">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安检安保人员轮班工作时间为24小时。</w:t>
      </w:r>
    </w:p>
    <w:p w14:paraId="3B7D3EC1">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3</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产出时效</w:t>
      </w:r>
    </w:p>
    <w:p w14:paraId="593EEA64">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项目于全年执行，年底前完成</w:t>
      </w:r>
      <w:r>
        <w:rPr>
          <w:rFonts w:ascii="仿宋_GB2312" w:hAnsi="宋体" w:eastAsia="仿宋_GB2312" w:cs="宋体"/>
          <w:color w:val="000000"/>
          <w:kern w:val="0"/>
          <w:sz w:val="32"/>
          <w:szCs w:val="32"/>
        </w:rPr>
        <w:t>。</w:t>
      </w:r>
    </w:p>
    <w:p w14:paraId="21B2561D">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4.产出</w:t>
      </w:r>
      <w:r>
        <w:rPr>
          <w:rFonts w:ascii="楷体_GB2312" w:hAnsi="楷体_GB2312" w:eastAsia="楷体_GB2312" w:cs="楷体_GB2312"/>
          <w:sz w:val="32"/>
          <w:szCs w:val="32"/>
        </w:rPr>
        <w:t>成本</w:t>
      </w:r>
    </w:p>
    <w:p w14:paraId="6EBCF6E1">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项目预算控制数≤</w:t>
      </w:r>
      <w:r>
        <w:rPr>
          <w:rFonts w:ascii="仿宋_GB2312" w:hAnsi="宋体" w:eastAsia="仿宋_GB2312" w:cs="宋体"/>
          <w:color w:val="000000"/>
          <w:kern w:val="0"/>
          <w:sz w:val="32"/>
          <w:szCs w:val="32"/>
        </w:rPr>
        <w:t>118.68</w:t>
      </w:r>
      <w:r>
        <w:rPr>
          <w:rFonts w:hint="eastAsia" w:ascii="仿宋_GB2312" w:hAnsi="宋体" w:eastAsia="仿宋_GB2312" w:cs="宋体"/>
          <w:color w:val="000000"/>
          <w:kern w:val="0"/>
          <w:sz w:val="32"/>
          <w:szCs w:val="32"/>
        </w:rPr>
        <w:t>万元，实际支出114.54万元。</w:t>
      </w:r>
    </w:p>
    <w:p w14:paraId="229DFBDB">
      <w:pPr>
        <w:spacing w:line="560" w:lineRule="exact"/>
        <w:ind w:firstLine="640" w:firstLineChars="200"/>
        <w:outlineLvl w:val="1"/>
        <w:rPr>
          <w:rFonts w:ascii="楷体" w:hAnsi="楷体" w:eastAsia="楷体"/>
          <w:bCs/>
          <w:kern w:val="0"/>
          <w:sz w:val="32"/>
          <w:szCs w:val="28"/>
        </w:rPr>
      </w:pPr>
      <w:bookmarkStart w:id="105" w:name="_Toc102756568"/>
      <w:bookmarkStart w:id="106" w:name="_Toc72423411"/>
      <w:bookmarkStart w:id="107" w:name="_Toc15997"/>
      <w:bookmarkStart w:id="108" w:name="_Toc200457011"/>
      <w:bookmarkStart w:id="109" w:name="_Toc25448"/>
      <w:bookmarkStart w:id="110" w:name="_Toc30232"/>
      <w:bookmarkStart w:id="111" w:name="_Toc2842"/>
      <w:r>
        <w:rPr>
          <w:rFonts w:hint="eastAsia" w:ascii="楷体" w:hAnsi="楷体" w:eastAsia="楷体"/>
          <w:bCs/>
          <w:kern w:val="0"/>
          <w:sz w:val="32"/>
          <w:szCs w:val="28"/>
        </w:rPr>
        <w:t>（四）项目效益情况</w:t>
      </w:r>
      <w:bookmarkEnd w:id="105"/>
      <w:bookmarkEnd w:id="106"/>
      <w:bookmarkEnd w:id="107"/>
      <w:bookmarkEnd w:id="108"/>
      <w:bookmarkEnd w:id="109"/>
      <w:bookmarkEnd w:id="110"/>
      <w:bookmarkEnd w:id="111"/>
    </w:p>
    <w:p w14:paraId="3EC79108">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1.实施效益评价分析</w:t>
      </w:r>
    </w:p>
    <w:p w14:paraId="2F7D20B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项目效益指标，满分31分，评价得分</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4.0</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分。</w:t>
      </w:r>
    </w:p>
    <w:p w14:paraId="69BD39C5">
      <w:pPr>
        <w:spacing w:line="600" w:lineRule="exact"/>
        <w:ind w:firstLine="640" w:firstLineChars="200"/>
        <w:rPr>
          <w:rFonts w:ascii="仿宋" w:hAnsi="仿宋" w:eastAsia="仿宋"/>
          <w:bCs/>
          <w:kern w:val="0"/>
          <w:sz w:val="32"/>
          <w:szCs w:val="28"/>
        </w:rPr>
      </w:pPr>
      <w:r>
        <w:rPr>
          <w:rFonts w:hint="eastAsia" w:ascii="仿宋_GB2312" w:hAnsi="宋体" w:eastAsia="仿宋_GB2312" w:cs="宋体"/>
          <w:color w:val="000000"/>
          <w:kern w:val="0"/>
          <w:sz w:val="32"/>
          <w:szCs w:val="32"/>
        </w:rPr>
        <w:t>在安检安保的保障下，北京市东城区人民检察院安全防护水平显著提升，办公秩序稳定有序，公民合法权益得到切实维护，保障了东城区检察院办案场所、办案人员的安全，保障了检察业务工作的顺利开展。安保人员凭借专业素养与高度责任感，严格排查隐患，积极预防违法犯罪。面对突发状况，迅速响应、妥善处置，有力降低了违法犯罪对检察工作和社会秩序的不良影响，为营造良好司法环境贡献力量。</w:t>
      </w:r>
      <w:r>
        <w:rPr>
          <w:rFonts w:hint="eastAsia" w:ascii="仿宋_GB2312" w:hAnsi="宋体" w:eastAsia="仿宋_GB2312" w:cs="宋体"/>
          <w:kern w:val="0"/>
          <w:sz w:val="32"/>
          <w:szCs w:val="32"/>
        </w:rPr>
        <w:t>但项目社会效益指标设置可考核性不足，</w:t>
      </w:r>
      <w:r>
        <w:rPr>
          <w:rFonts w:hint="eastAsia" w:ascii="仿宋_GB2312" w:hAnsi="宋体" w:eastAsia="仿宋_GB2312" w:cs="宋体"/>
          <w:color w:val="000000"/>
          <w:kern w:val="0"/>
          <w:sz w:val="32"/>
          <w:szCs w:val="32"/>
        </w:rPr>
        <w:t>效益效果和满意度调查结果支撑材料不够充分。</w:t>
      </w:r>
    </w:p>
    <w:p w14:paraId="6D34BF41">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2.满意</w:t>
      </w:r>
      <w:r>
        <w:rPr>
          <w:rFonts w:ascii="楷体_GB2312" w:hAnsi="楷体_GB2312" w:eastAsia="楷体_GB2312" w:cs="楷体_GB2312"/>
          <w:sz w:val="32"/>
          <w:szCs w:val="32"/>
        </w:rPr>
        <w:t>度评价分析</w:t>
      </w:r>
    </w:p>
    <w:p w14:paraId="1E006238">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东城区检察院就安检安保工作对院内各部门开展了满意度调查，满意度达到90%以上。</w:t>
      </w:r>
    </w:p>
    <w:p w14:paraId="42BF0331">
      <w:pPr>
        <w:spacing w:line="560" w:lineRule="exact"/>
        <w:ind w:firstLine="640" w:firstLineChars="200"/>
        <w:outlineLvl w:val="0"/>
        <w:rPr>
          <w:rFonts w:ascii="黑体" w:hAnsi="黑体" w:eastAsia="黑体"/>
          <w:bCs/>
          <w:kern w:val="0"/>
          <w:sz w:val="32"/>
          <w:szCs w:val="28"/>
        </w:rPr>
      </w:pPr>
      <w:bookmarkStart w:id="112" w:name="_Toc23118"/>
      <w:bookmarkStart w:id="113" w:name="_Toc4960"/>
      <w:bookmarkStart w:id="114" w:name="_Toc200457012"/>
      <w:bookmarkStart w:id="115" w:name="_Toc27503"/>
      <w:bookmarkStart w:id="116" w:name="_Toc5829"/>
      <w:r>
        <w:rPr>
          <w:rFonts w:hint="eastAsia" w:ascii="黑体" w:hAnsi="黑体" w:eastAsia="黑体"/>
          <w:bCs/>
          <w:kern w:val="0"/>
          <w:sz w:val="32"/>
          <w:szCs w:val="28"/>
        </w:rPr>
        <w:t>五、存在的主要问题</w:t>
      </w:r>
      <w:bookmarkEnd w:id="75"/>
      <w:bookmarkEnd w:id="112"/>
      <w:bookmarkEnd w:id="113"/>
      <w:bookmarkEnd w:id="114"/>
      <w:bookmarkEnd w:id="115"/>
      <w:bookmarkEnd w:id="116"/>
    </w:p>
    <w:p w14:paraId="0966F545">
      <w:pPr>
        <w:spacing w:line="560" w:lineRule="exact"/>
        <w:ind w:firstLine="640" w:firstLineChars="200"/>
        <w:outlineLvl w:val="1"/>
        <w:rPr>
          <w:rFonts w:ascii="楷体" w:hAnsi="楷体" w:eastAsia="楷体"/>
          <w:bCs/>
          <w:kern w:val="0"/>
          <w:sz w:val="32"/>
          <w:szCs w:val="28"/>
        </w:rPr>
      </w:pPr>
      <w:bookmarkStart w:id="117" w:name="_Toc8672"/>
      <w:bookmarkStart w:id="118" w:name="_Toc18647"/>
      <w:bookmarkStart w:id="119" w:name="_Toc6015"/>
      <w:bookmarkStart w:id="120" w:name="_Toc25707"/>
      <w:bookmarkStart w:id="121" w:name="_Toc200457013"/>
      <w:r>
        <w:rPr>
          <w:rFonts w:hint="eastAsia" w:ascii="楷体" w:hAnsi="楷体" w:eastAsia="楷体"/>
          <w:bCs/>
          <w:kern w:val="0"/>
          <w:sz w:val="32"/>
          <w:szCs w:val="28"/>
        </w:rPr>
        <w:t>（一）绩效目标申报</w:t>
      </w:r>
      <w:bookmarkEnd w:id="117"/>
      <w:bookmarkEnd w:id="118"/>
      <w:bookmarkEnd w:id="119"/>
      <w:bookmarkEnd w:id="120"/>
      <w:r>
        <w:rPr>
          <w:rFonts w:hint="eastAsia" w:ascii="楷体" w:hAnsi="楷体" w:eastAsia="楷体"/>
          <w:bCs/>
          <w:kern w:val="0"/>
          <w:sz w:val="32"/>
          <w:szCs w:val="28"/>
        </w:rPr>
        <w:t>中部分绩效指标可考核性不足</w:t>
      </w:r>
      <w:bookmarkEnd w:id="121"/>
    </w:p>
    <w:p w14:paraId="6E5A9222">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指标设置的科学性、合理性有待进一步提高，以更好地指导、约束项目执行。一是个别指标可考核性不强，如产出质量指标缺少量化质量标准。二是社会效益指标量化不足，不利于项目实施效益的衡量和约束。</w:t>
      </w:r>
    </w:p>
    <w:p w14:paraId="03DD35B2">
      <w:pPr>
        <w:ind w:left="105" w:leftChars="50" w:firstLine="480" w:firstLineChars="150"/>
        <w:rPr>
          <w:rFonts w:ascii="仿宋_GB2312" w:eastAsia="仿宋_GB2312"/>
          <w:sz w:val="32"/>
          <w:szCs w:val="32"/>
        </w:rPr>
      </w:pPr>
      <w:r>
        <w:rPr>
          <w:rFonts w:hint="eastAsia" w:ascii="楷体" w:hAnsi="楷体" w:eastAsia="楷体"/>
          <w:bCs/>
          <w:kern w:val="0"/>
          <w:sz w:val="32"/>
          <w:szCs w:val="28"/>
        </w:rPr>
        <w:t>（二）项目绩效信息的收集和汇总分析有待进一步完善</w:t>
      </w:r>
    </w:p>
    <w:p w14:paraId="4C5A419D">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项目绩效信息的收集和汇总分析有待进一步完善，满意度调查不够全面，项目效益效果资料未能及时完整收集整理并充分利用。</w:t>
      </w:r>
    </w:p>
    <w:p w14:paraId="172E96A8">
      <w:pPr>
        <w:spacing w:line="560" w:lineRule="exact"/>
        <w:ind w:firstLine="640" w:firstLineChars="200"/>
        <w:outlineLvl w:val="0"/>
        <w:rPr>
          <w:rFonts w:ascii="黑体" w:hAnsi="黑体" w:eastAsia="黑体"/>
          <w:bCs/>
          <w:kern w:val="0"/>
          <w:sz w:val="32"/>
          <w:szCs w:val="28"/>
        </w:rPr>
      </w:pPr>
      <w:bookmarkStart w:id="122" w:name="_Toc3950"/>
      <w:bookmarkStart w:id="123" w:name="_Toc18015"/>
      <w:bookmarkStart w:id="124" w:name="_Toc532"/>
      <w:bookmarkStart w:id="125" w:name="_Toc7952"/>
      <w:bookmarkStart w:id="126" w:name="_Toc200457014"/>
      <w:bookmarkStart w:id="127" w:name="_Toc24923"/>
      <w:r>
        <w:rPr>
          <w:rFonts w:hint="eastAsia" w:ascii="黑体" w:hAnsi="黑体" w:eastAsia="黑体"/>
          <w:bCs/>
          <w:kern w:val="0"/>
          <w:sz w:val="32"/>
          <w:szCs w:val="28"/>
        </w:rPr>
        <w:t>六、相关建议</w:t>
      </w:r>
      <w:bookmarkEnd w:id="122"/>
      <w:bookmarkEnd w:id="123"/>
      <w:bookmarkEnd w:id="124"/>
      <w:bookmarkEnd w:id="125"/>
      <w:bookmarkEnd w:id="126"/>
      <w:bookmarkEnd w:id="127"/>
    </w:p>
    <w:p w14:paraId="01F2BE1A">
      <w:pPr>
        <w:spacing w:line="560" w:lineRule="exact"/>
        <w:ind w:firstLine="640" w:firstLineChars="200"/>
        <w:outlineLvl w:val="1"/>
        <w:rPr>
          <w:rFonts w:ascii="楷体" w:hAnsi="楷体" w:eastAsia="楷体"/>
          <w:bCs/>
          <w:kern w:val="0"/>
          <w:sz w:val="32"/>
          <w:szCs w:val="28"/>
        </w:rPr>
      </w:pPr>
      <w:bookmarkStart w:id="128" w:name="_Toc2377"/>
      <w:bookmarkStart w:id="129" w:name="_Toc10117"/>
      <w:bookmarkStart w:id="130" w:name="_Toc200457015"/>
      <w:bookmarkStart w:id="131" w:name="_Toc12196"/>
      <w:r>
        <w:rPr>
          <w:rFonts w:hint="eastAsia" w:ascii="楷体" w:hAnsi="楷体" w:eastAsia="楷体"/>
          <w:bCs/>
          <w:kern w:val="0"/>
          <w:sz w:val="32"/>
          <w:szCs w:val="28"/>
        </w:rPr>
        <w:t>（一）进一步提升绩效管理意识，科学设置绩效目标</w:t>
      </w:r>
      <w:bookmarkEnd w:id="128"/>
      <w:bookmarkEnd w:id="129"/>
      <w:bookmarkEnd w:id="130"/>
      <w:bookmarkEnd w:id="131"/>
    </w:p>
    <w:p w14:paraId="18C7270C">
      <w:pPr>
        <w:spacing w:line="600" w:lineRule="exact"/>
        <w:ind w:firstLine="640" w:firstLineChars="200"/>
        <w:rPr>
          <w:rFonts w:ascii="仿宋" w:hAnsi="仿宋" w:eastAsia="仿宋"/>
          <w:bCs/>
          <w:sz w:val="32"/>
          <w:szCs w:val="32"/>
        </w:rPr>
      </w:pPr>
      <w:r>
        <w:rPr>
          <w:rFonts w:ascii="仿宋_GB2312" w:hAnsi="宋体" w:eastAsia="仿宋_GB2312" w:cs="宋体"/>
          <w:color w:val="000000"/>
          <w:kern w:val="0"/>
          <w:sz w:val="32"/>
          <w:szCs w:val="32"/>
        </w:rPr>
        <w:t>建议项目单位</w:t>
      </w:r>
      <w:r>
        <w:rPr>
          <w:rFonts w:hint="eastAsia" w:ascii="仿宋_GB2312" w:hAnsi="宋体" w:eastAsia="仿宋_GB2312" w:cs="宋体"/>
          <w:color w:val="000000"/>
          <w:kern w:val="0"/>
          <w:sz w:val="32"/>
          <w:szCs w:val="32"/>
        </w:rPr>
        <w:t>进一步</w:t>
      </w:r>
      <w:r>
        <w:rPr>
          <w:rFonts w:ascii="仿宋_GB2312" w:hAnsi="宋体" w:eastAsia="仿宋_GB2312" w:cs="宋体"/>
          <w:color w:val="000000"/>
          <w:kern w:val="0"/>
          <w:sz w:val="32"/>
          <w:szCs w:val="32"/>
        </w:rPr>
        <w:t>提升财政支出绩效意识，根据财政预算绩效管理的</w:t>
      </w:r>
      <w:r>
        <w:rPr>
          <w:rFonts w:hint="eastAsia" w:ascii="仿宋_GB2312" w:hAnsi="宋体" w:eastAsia="仿宋_GB2312" w:cs="宋体"/>
          <w:color w:val="000000"/>
          <w:kern w:val="0"/>
          <w:sz w:val="32"/>
          <w:szCs w:val="32"/>
        </w:rPr>
        <w:t>精细化</w:t>
      </w:r>
      <w:r>
        <w:rPr>
          <w:rFonts w:ascii="仿宋_GB2312" w:hAnsi="宋体" w:eastAsia="仿宋_GB2312" w:cs="宋体"/>
          <w:color w:val="000000"/>
          <w:kern w:val="0"/>
          <w:sz w:val="32"/>
          <w:szCs w:val="32"/>
        </w:rPr>
        <w:t>要求及项目实施内容，充分挖掘项目实施效益，提高效益指标的量化程度，并将绩效目标应用于指导项目实施</w:t>
      </w:r>
      <w:r>
        <w:rPr>
          <w:rFonts w:hint="eastAsia" w:ascii="仿宋_GB2312" w:hAnsi="宋体" w:eastAsia="仿宋_GB2312" w:cs="宋体"/>
          <w:color w:val="000000"/>
          <w:kern w:val="0"/>
          <w:sz w:val="32"/>
          <w:szCs w:val="32"/>
        </w:rPr>
        <w:t>，充分发挥绩效目标指导项目立项、监督项目实施过程、考核项目实施效果的作用</w:t>
      </w:r>
      <w:r>
        <w:rPr>
          <w:rFonts w:ascii="仿宋_GB2312" w:hAnsi="宋体" w:eastAsia="仿宋_GB2312" w:cs="宋体"/>
          <w:color w:val="000000"/>
          <w:kern w:val="0"/>
          <w:sz w:val="32"/>
          <w:szCs w:val="32"/>
        </w:rPr>
        <w:t>。</w:t>
      </w:r>
    </w:p>
    <w:p w14:paraId="5131EA74">
      <w:pPr>
        <w:spacing w:line="560" w:lineRule="exact"/>
        <w:ind w:firstLine="640" w:firstLineChars="200"/>
        <w:outlineLvl w:val="1"/>
        <w:rPr>
          <w:rFonts w:ascii="楷体" w:hAnsi="楷体" w:eastAsia="楷体"/>
          <w:bCs/>
          <w:kern w:val="0"/>
          <w:sz w:val="32"/>
          <w:szCs w:val="28"/>
        </w:rPr>
      </w:pPr>
      <w:bookmarkStart w:id="132" w:name="_Toc200457016"/>
      <w:r>
        <w:rPr>
          <w:rFonts w:hint="eastAsia" w:ascii="楷体" w:hAnsi="楷体" w:eastAsia="楷体"/>
          <w:bCs/>
          <w:kern w:val="0"/>
          <w:sz w:val="32"/>
          <w:szCs w:val="28"/>
        </w:rPr>
        <w:t>（二）加强绩效成果资料的归集和绩效分析</w:t>
      </w:r>
      <w:bookmarkEnd w:id="132"/>
    </w:p>
    <w:p w14:paraId="3395180B">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逐步推进项目绩效信息的跟踪机制建立，加强对绩效成果的跟踪及统计分析。综合分析项目绩效实现情况，同时加强服务对象满意度调查工作。</w:t>
      </w:r>
    </w:p>
    <w:sectPr>
      <w:footerReference r:id="rId9" w:type="default"/>
      <w:pgSz w:w="11906" w:h="16838"/>
      <w:pgMar w:top="1871" w:right="1474" w:bottom="1814"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F79A4">
    <w:pPr>
      <w:pStyle w:val="7"/>
      <w:jc w:val="right"/>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938E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D266D">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427C">
    <w:pPr>
      <w:pStyle w:val="7"/>
      <w:rPr>
        <w:rFonts w:ascii="宋体" w:hAnsi="宋体"/>
        <w:sz w:val="28"/>
      </w:rPr>
    </w:pPr>
    <w:r>
      <w:rPr>
        <w:sz w:val="28"/>
      </w:rPr>
      <w:pict>
        <v:shape id="文本框 20" o:spid="_x0000_s4097" o:spt="202" type="#_x0000_t202" style="position:absolute;left:0pt;margin-left:207.6pt;margin-top:-13.65pt;height:24.5pt;width:39pt;mso-position-horizontal-relative:margin;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">
          <v:path/>
          <v:fill on="f" focussize="0,0"/>
          <v:stroke on="f" joinstyle="miter"/>
          <v:imagedata o:title=""/>
          <o:lock v:ext="edit"/>
          <v:textbox inset="0mm,0mm,0mm,0mm">
            <w:txbxContent>
              <w:p w14:paraId="581EA24E">
                <w:pPr>
                  <w:pStyle w:val="7"/>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- 2 -</w:t>
                </w:r>
                <w:r>
                  <w:rPr>
                    <w:rFonts w:ascii="宋体" w:hAnsi="宋体"/>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D1B0E">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6174">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A443D">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678A4"/>
    <w:rsid w:val="00016E23"/>
    <w:rsid w:val="00025AE3"/>
    <w:rsid w:val="0005648F"/>
    <w:rsid w:val="00063095"/>
    <w:rsid w:val="00124A58"/>
    <w:rsid w:val="001408FD"/>
    <w:rsid w:val="00157211"/>
    <w:rsid w:val="00164508"/>
    <w:rsid w:val="001B638A"/>
    <w:rsid w:val="001D0993"/>
    <w:rsid w:val="001F0345"/>
    <w:rsid w:val="00222E7F"/>
    <w:rsid w:val="0025434D"/>
    <w:rsid w:val="00282670"/>
    <w:rsid w:val="002B0A47"/>
    <w:rsid w:val="002C67F6"/>
    <w:rsid w:val="003141F9"/>
    <w:rsid w:val="0034603A"/>
    <w:rsid w:val="00385691"/>
    <w:rsid w:val="003C226D"/>
    <w:rsid w:val="003D258A"/>
    <w:rsid w:val="004915F6"/>
    <w:rsid w:val="004B1297"/>
    <w:rsid w:val="004E374C"/>
    <w:rsid w:val="004E568C"/>
    <w:rsid w:val="00533076"/>
    <w:rsid w:val="00547E1C"/>
    <w:rsid w:val="005743EA"/>
    <w:rsid w:val="00575F78"/>
    <w:rsid w:val="00577D48"/>
    <w:rsid w:val="00624F94"/>
    <w:rsid w:val="00652C7E"/>
    <w:rsid w:val="006C42C6"/>
    <w:rsid w:val="006F4DDD"/>
    <w:rsid w:val="006F5A12"/>
    <w:rsid w:val="00720271"/>
    <w:rsid w:val="00720CB5"/>
    <w:rsid w:val="00765AB1"/>
    <w:rsid w:val="00770438"/>
    <w:rsid w:val="007D1BA2"/>
    <w:rsid w:val="007D554C"/>
    <w:rsid w:val="007D7504"/>
    <w:rsid w:val="007E06A4"/>
    <w:rsid w:val="007F128C"/>
    <w:rsid w:val="008219BA"/>
    <w:rsid w:val="008779E5"/>
    <w:rsid w:val="00891210"/>
    <w:rsid w:val="00893418"/>
    <w:rsid w:val="008A3D72"/>
    <w:rsid w:val="00912848"/>
    <w:rsid w:val="0093301B"/>
    <w:rsid w:val="00987D60"/>
    <w:rsid w:val="009B2512"/>
    <w:rsid w:val="009C2D2A"/>
    <w:rsid w:val="009F01F4"/>
    <w:rsid w:val="00A605E5"/>
    <w:rsid w:val="00A62FC3"/>
    <w:rsid w:val="00A959DC"/>
    <w:rsid w:val="00AB3C29"/>
    <w:rsid w:val="00AE258F"/>
    <w:rsid w:val="00B93668"/>
    <w:rsid w:val="00B96EFF"/>
    <w:rsid w:val="00BB2E3B"/>
    <w:rsid w:val="00C02B92"/>
    <w:rsid w:val="00C44744"/>
    <w:rsid w:val="00C5176D"/>
    <w:rsid w:val="00C7402F"/>
    <w:rsid w:val="00CD08AE"/>
    <w:rsid w:val="00CD41F8"/>
    <w:rsid w:val="00D56D98"/>
    <w:rsid w:val="00D57798"/>
    <w:rsid w:val="00DC2E30"/>
    <w:rsid w:val="00E8545E"/>
    <w:rsid w:val="00F1301E"/>
    <w:rsid w:val="00F62DF8"/>
    <w:rsid w:val="00F678A4"/>
    <w:rsid w:val="014454AF"/>
    <w:rsid w:val="10553906"/>
    <w:rsid w:val="1C0F28AC"/>
    <w:rsid w:val="251B6119"/>
    <w:rsid w:val="259F046A"/>
    <w:rsid w:val="2B1449A7"/>
    <w:rsid w:val="2D4A4994"/>
    <w:rsid w:val="2FC754E6"/>
    <w:rsid w:val="317E2A97"/>
    <w:rsid w:val="339F2BA4"/>
    <w:rsid w:val="3A10210A"/>
    <w:rsid w:val="3C067321"/>
    <w:rsid w:val="4AA464F7"/>
    <w:rsid w:val="4C6E0FF4"/>
    <w:rsid w:val="63F47F54"/>
    <w:rsid w:val="6B207439"/>
    <w:rsid w:val="72CE0A1A"/>
    <w:rsid w:val="75A208C5"/>
    <w:rsid w:val="7E9B8D5E"/>
    <w:rsid w:val="DEABB823"/>
    <w:rsid w:val="EF74730C"/>
    <w:rsid w:val="FD3F0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Body Text Indent"/>
    <w:basedOn w:val="1"/>
    <w:link w:val="18"/>
    <w:semiHidden/>
    <w:unhideWhenUsed/>
    <w:qFormat/>
    <w:uiPriority w:val="99"/>
    <w:pPr>
      <w:spacing w:after="120"/>
      <w:ind w:left="420" w:leftChars="200"/>
    </w:pPr>
  </w:style>
  <w:style w:type="paragraph" w:styleId="6">
    <w:name w:val="Balloon Text"/>
    <w:basedOn w:val="1"/>
    <w:link w:val="27"/>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annotation subject"/>
    <w:basedOn w:val="4"/>
    <w:next w:val="4"/>
    <w:link w:val="26"/>
    <w:semiHidden/>
    <w:unhideWhenUsed/>
    <w:qFormat/>
    <w:uiPriority w:val="99"/>
    <w:rPr>
      <w:b/>
      <w:bCs/>
    </w:rPr>
  </w:style>
  <w:style w:type="paragraph" w:styleId="12">
    <w:name w:val="Body Text First Indent 2"/>
    <w:basedOn w:val="5"/>
    <w:link w:val="19"/>
    <w:qFormat/>
    <w:uiPriority w:val="99"/>
    <w:pPr>
      <w:spacing w:after="360"/>
      <w:ind w:left="0" w:leftChars="0" w:firstLine="420" w:firstLineChars="200"/>
    </w:pPr>
    <w:rPr>
      <w:rFonts w:eastAsia="仿宋_GB2312"/>
      <w:kern w:val="1"/>
      <w:sz w:val="32"/>
      <w:szCs w:val="20"/>
    </w:rPr>
  </w:style>
  <w:style w:type="character" w:styleId="15">
    <w:name w:val="Hyperlink"/>
    <w:basedOn w:val="14"/>
    <w:unhideWhenUsed/>
    <w:qFormat/>
    <w:uiPriority w:val="99"/>
    <w:rPr>
      <w:color w:val="0000FF" w:themeColor="hyperlink"/>
      <w:u w:val="single"/>
    </w:rPr>
  </w:style>
  <w:style w:type="character" w:styleId="16">
    <w:name w:val="annotation reference"/>
    <w:basedOn w:val="14"/>
    <w:semiHidden/>
    <w:unhideWhenUsed/>
    <w:qFormat/>
    <w:uiPriority w:val="99"/>
    <w:rPr>
      <w:sz w:val="21"/>
      <w:szCs w:val="21"/>
    </w:rPr>
  </w:style>
  <w:style w:type="character" w:customStyle="1" w:styleId="17">
    <w:name w:val="页脚 Char"/>
    <w:basedOn w:val="14"/>
    <w:link w:val="7"/>
    <w:qFormat/>
    <w:uiPriority w:val="99"/>
    <w:rPr>
      <w:rFonts w:ascii="Times New Roman" w:hAnsi="Times New Roman" w:eastAsia="宋体" w:cs="Times New Roman"/>
      <w:sz w:val="18"/>
      <w:szCs w:val="18"/>
    </w:rPr>
  </w:style>
  <w:style w:type="character" w:customStyle="1" w:styleId="18">
    <w:name w:val="正文文本缩进 Char"/>
    <w:basedOn w:val="14"/>
    <w:link w:val="5"/>
    <w:semiHidden/>
    <w:qFormat/>
    <w:uiPriority w:val="99"/>
    <w:rPr>
      <w:rFonts w:ascii="Times New Roman" w:hAnsi="Times New Roman" w:eastAsia="宋体" w:cs="Times New Roman"/>
    </w:rPr>
  </w:style>
  <w:style w:type="character" w:customStyle="1" w:styleId="19">
    <w:name w:val="正文首行缩进 2 Char"/>
    <w:basedOn w:val="18"/>
    <w:link w:val="12"/>
    <w:qFormat/>
    <w:uiPriority w:val="99"/>
    <w:rPr>
      <w:rFonts w:ascii="Times New Roman" w:hAnsi="Times New Roman" w:eastAsia="仿宋_GB2312" w:cs="Times New Roman"/>
      <w:kern w:val="1"/>
      <w:sz w:val="32"/>
      <w:szCs w:val="20"/>
    </w:rPr>
  </w:style>
  <w:style w:type="paragraph" w:customStyle="1" w:styleId="20">
    <w:name w:val="lan1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22">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3">
    <w:name w:val="页眉 Char"/>
    <w:basedOn w:val="14"/>
    <w:link w:val="8"/>
    <w:qFormat/>
    <w:uiPriority w:val="99"/>
    <w:rPr>
      <w:rFonts w:ascii="Times New Roman" w:hAnsi="Times New Roman" w:eastAsia="宋体" w:cs="Times New Roman"/>
      <w:sz w:val="18"/>
      <w:szCs w:val="18"/>
    </w:rPr>
  </w:style>
  <w:style w:type="paragraph" w:customStyle="1" w:styleId="24">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25">
    <w:name w:val="批注文字 Char"/>
    <w:basedOn w:val="14"/>
    <w:link w:val="4"/>
    <w:semiHidden/>
    <w:qFormat/>
    <w:uiPriority w:val="99"/>
    <w:rPr>
      <w:rFonts w:ascii="Times New Roman" w:hAnsi="Times New Roman" w:eastAsia="宋体" w:cs="Times New Roman"/>
      <w:kern w:val="2"/>
      <w:sz w:val="21"/>
      <w:szCs w:val="22"/>
    </w:rPr>
  </w:style>
  <w:style w:type="character" w:customStyle="1" w:styleId="26">
    <w:name w:val="批注主题 Char"/>
    <w:basedOn w:val="25"/>
    <w:link w:val="11"/>
    <w:semiHidden/>
    <w:qFormat/>
    <w:uiPriority w:val="99"/>
    <w:rPr>
      <w:rFonts w:ascii="Times New Roman" w:hAnsi="Times New Roman" w:eastAsia="宋体" w:cs="Times New Roman"/>
      <w:b/>
      <w:bCs/>
      <w:kern w:val="2"/>
      <w:sz w:val="21"/>
      <w:szCs w:val="22"/>
    </w:rPr>
  </w:style>
  <w:style w:type="character" w:customStyle="1" w:styleId="27">
    <w:name w:val="批注框文本 Char"/>
    <w:basedOn w:val="14"/>
    <w:link w:val="6"/>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1302</Words>
  <Characters>7427</Characters>
  <Lines>61</Lines>
  <Paragraphs>17</Paragraphs>
  <TotalTime>304</TotalTime>
  <ScaleCrop>false</ScaleCrop>
  <LinksUpToDate>false</LinksUpToDate>
  <CharactersWithSpaces>8712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2025-05-08T07:58:00Z</dcterms:created>
  <dc:creator>Microsoft</dc:creator>
  <cp:lastModifiedBy>Administrator</cp:lastModifiedBy>
  <cp:lastPrinted>2025-08-23T01:21:00Z</cp:lastPrinted>
  <dcterms:modified xsi:type="dcterms:W3CDTF">2025-08-26T07:48:56Z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eyJoZGlkIjoiZTZmYzBiZjNmZGNhMThjMTE0ZTQwOTk3ZGEzODFiMTQifQ==</vt:lpwstr>
  </property>
  <property fmtid="{D5CDD505-2E9C-101B-9397-08002B2CF9AE}" pid="3" name="KSOProductBuildVer">
    <vt:lpwstr>2052-12.1.0.22529</vt:lpwstr>
  </property>
  <property fmtid="{D5CDD505-2E9C-101B-9397-08002B2CF9AE}" pid="4" name="ICV">
    <vt:lpwstr>03FB0EBFECC04DE68607C80E3064CA2D_12</vt:lpwstr>
  </property>
</Properties>
</file>