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2C106">
      <w:pPr>
        <w:kinsoku/>
        <w:autoSpaceDE/>
        <w:autoSpaceDN/>
        <w:spacing w:before="156" w:after="156"/>
        <w:ind w:firstLine="720"/>
        <w:jc w:val="center"/>
        <w:rPr>
          <w:rFonts w:ascii="黑体" w:hAnsi="黑体" w:eastAsia="黑体" w:cs="黑体"/>
          <w:sz w:val="36"/>
          <w:szCs w:val="36"/>
        </w:rPr>
      </w:pPr>
      <w:bookmarkStart w:id="0" w:name="_Toc1746"/>
      <w:bookmarkStart w:id="1" w:name="_Toc20345"/>
      <w:bookmarkStart w:id="2" w:name="_Toc25378"/>
    </w:p>
    <w:p w14:paraId="138CF169">
      <w:pPr>
        <w:kinsoku/>
        <w:autoSpaceDE/>
        <w:autoSpaceDN/>
        <w:spacing w:before="156" w:after="156"/>
        <w:ind w:firstLine="720"/>
        <w:jc w:val="center"/>
        <w:rPr>
          <w:rFonts w:ascii="黑体" w:hAnsi="黑体" w:eastAsia="黑体" w:cs="黑体"/>
          <w:sz w:val="36"/>
          <w:szCs w:val="36"/>
        </w:rPr>
      </w:pPr>
    </w:p>
    <w:p w14:paraId="321F5E9D">
      <w:pPr>
        <w:kinsoku/>
        <w:autoSpaceDE/>
        <w:autoSpaceDN/>
        <w:spacing w:before="156" w:after="156"/>
        <w:ind w:firstLine="720"/>
        <w:jc w:val="center"/>
        <w:rPr>
          <w:rFonts w:ascii="黑体" w:hAnsi="黑体" w:eastAsia="黑体" w:cs="黑体"/>
          <w:sz w:val="36"/>
          <w:szCs w:val="36"/>
        </w:rPr>
      </w:pPr>
    </w:p>
    <w:p w14:paraId="255B12B9">
      <w:pPr>
        <w:kinsoku/>
        <w:autoSpaceDE/>
        <w:autoSpaceDN/>
        <w:spacing w:before="156" w:after="156"/>
        <w:ind w:firstLine="720"/>
        <w:jc w:val="center"/>
        <w:rPr>
          <w:rFonts w:ascii="黑体" w:hAnsi="黑体" w:eastAsia="黑体" w:cs="黑体"/>
          <w:sz w:val="36"/>
          <w:szCs w:val="36"/>
        </w:rPr>
      </w:pPr>
    </w:p>
    <w:p w14:paraId="6F9F80CC">
      <w:pPr>
        <w:kinsoku/>
        <w:autoSpaceDE/>
        <w:autoSpaceDN/>
        <w:spacing w:before="156" w:after="156"/>
        <w:ind w:firstLine="720"/>
        <w:jc w:val="center"/>
        <w:rPr>
          <w:rFonts w:ascii="黑体" w:hAnsi="黑体" w:eastAsia="黑体" w:cs="黑体"/>
          <w:sz w:val="36"/>
          <w:szCs w:val="36"/>
        </w:rPr>
      </w:pPr>
    </w:p>
    <w:bookmarkEnd w:id="0"/>
    <w:bookmarkEnd w:id="1"/>
    <w:bookmarkEnd w:id="2"/>
    <w:p w14:paraId="0E5E4B4B">
      <w:pPr>
        <w:kinsoku/>
        <w:autoSpaceDE/>
        <w:autoSpaceDN/>
        <w:spacing w:before="156" w:after="156" w:afterLines="50" w:line="360" w:lineRule="auto"/>
        <w:ind w:firstLine="720"/>
        <w:jc w:val="center"/>
        <w:rPr>
          <w:rFonts w:ascii="黑体" w:hAnsi="黑体" w:eastAsia="黑体" w:cs="黑体"/>
          <w:sz w:val="36"/>
          <w:szCs w:val="36"/>
        </w:rPr>
      </w:pPr>
      <w:r>
        <w:rPr>
          <w:rFonts w:hint="eastAsia" w:ascii="黑体" w:hAnsi="黑体" w:eastAsia="黑体" w:cs="黑体"/>
          <w:sz w:val="36"/>
          <w:szCs w:val="36"/>
        </w:rPr>
        <w:t>临空经济区总体规划实施五年评估</w:t>
      </w:r>
    </w:p>
    <w:p w14:paraId="3FBF8AA7">
      <w:pPr>
        <w:kinsoku/>
        <w:autoSpaceDE/>
        <w:autoSpaceDN/>
        <w:spacing w:before="156" w:after="156" w:afterLines="50" w:line="360" w:lineRule="auto"/>
        <w:ind w:firstLine="720"/>
        <w:jc w:val="center"/>
        <w:rPr>
          <w:rFonts w:ascii="黑体" w:hAnsi="黑体" w:eastAsia="黑体" w:cs="黑体"/>
          <w:sz w:val="36"/>
          <w:szCs w:val="36"/>
        </w:rPr>
      </w:pPr>
      <w:r>
        <w:rPr>
          <w:rFonts w:hint="eastAsia" w:ascii="黑体" w:hAnsi="黑体" w:eastAsia="黑体" w:cs="黑体"/>
          <w:sz w:val="36"/>
          <w:szCs w:val="36"/>
        </w:rPr>
        <w:t>绩效评价报告</w:t>
      </w:r>
    </w:p>
    <w:p w14:paraId="1AD26034">
      <w:pPr>
        <w:kinsoku/>
        <w:autoSpaceDE/>
        <w:autoSpaceDN/>
        <w:spacing w:before="156" w:after="156" w:line="360" w:lineRule="auto"/>
        <w:ind w:firstLine="480"/>
        <w:jc w:val="center"/>
        <w:rPr>
          <w:rFonts w:ascii="宋体" w:hAnsi="宋体" w:eastAsia="宋体" w:cs="宋体"/>
          <w:sz w:val="24"/>
          <w:szCs w:val="24"/>
        </w:rPr>
      </w:pPr>
    </w:p>
    <w:p w14:paraId="32339E04">
      <w:pPr>
        <w:suppressAutoHyphens/>
        <w:kinsoku/>
        <w:autoSpaceDE/>
        <w:autoSpaceDN/>
        <w:spacing w:before="156" w:after="156" w:line="360" w:lineRule="auto"/>
        <w:ind w:firstLine="482"/>
        <w:jc w:val="center"/>
        <w:rPr>
          <w:rFonts w:ascii="宋体" w:hAnsi="宋体" w:eastAsia="宋体" w:cs="宋体"/>
          <w:b/>
          <w:sz w:val="24"/>
          <w:szCs w:val="24"/>
        </w:rPr>
      </w:pPr>
    </w:p>
    <w:p w14:paraId="03D1708F">
      <w:pPr>
        <w:kinsoku/>
        <w:autoSpaceDE/>
        <w:autoSpaceDN/>
        <w:spacing w:before="156" w:after="156" w:line="360" w:lineRule="auto"/>
        <w:ind w:firstLine="482" w:firstLineChars="200"/>
        <w:jc w:val="center"/>
        <w:rPr>
          <w:rFonts w:ascii="宋体" w:hAnsi="宋体" w:eastAsia="宋体" w:cs="宋体"/>
          <w:b/>
          <w:sz w:val="24"/>
          <w:szCs w:val="24"/>
        </w:rPr>
      </w:pPr>
    </w:p>
    <w:p w14:paraId="4048A078">
      <w:pPr>
        <w:kinsoku/>
        <w:autoSpaceDE/>
        <w:autoSpaceDN/>
        <w:spacing w:before="156" w:after="156" w:line="360" w:lineRule="auto"/>
        <w:ind w:firstLine="482" w:firstLineChars="200"/>
        <w:rPr>
          <w:rFonts w:ascii="宋体" w:hAnsi="宋体" w:eastAsia="宋体" w:cs="宋体"/>
          <w:b/>
          <w:sz w:val="24"/>
          <w:szCs w:val="24"/>
        </w:rPr>
      </w:pPr>
    </w:p>
    <w:p w14:paraId="72E6DF64">
      <w:pPr>
        <w:kinsoku/>
        <w:autoSpaceDE/>
        <w:autoSpaceDN/>
        <w:spacing w:before="156" w:after="156" w:line="360" w:lineRule="auto"/>
        <w:ind w:firstLine="482" w:firstLineChars="200"/>
        <w:jc w:val="center"/>
        <w:rPr>
          <w:rFonts w:ascii="宋体" w:hAnsi="宋体" w:eastAsia="宋体" w:cs="宋体"/>
          <w:b/>
          <w:sz w:val="24"/>
          <w:szCs w:val="24"/>
        </w:rPr>
      </w:pPr>
    </w:p>
    <w:p w14:paraId="08F9EC3D">
      <w:pPr>
        <w:kinsoku/>
        <w:autoSpaceDE/>
        <w:autoSpaceDN/>
        <w:spacing w:before="156" w:after="156" w:line="360" w:lineRule="auto"/>
        <w:ind w:firstLine="482" w:firstLineChars="200"/>
        <w:jc w:val="center"/>
        <w:rPr>
          <w:rFonts w:ascii="宋体" w:hAnsi="宋体" w:eastAsia="宋体" w:cs="宋体"/>
          <w:b/>
          <w:sz w:val="24"/>
          <w:szCs w:val="24"/>
        </w:rPr>
      </w:pPr>
    </w:p>
    <w:p w14:paraId="3A63C705">
      <w:pPr>
        <w:kinsoku/>
        <w:autoSpaceDE/>
        <w:autoSpaceDN/>
        <w:spacing w:before="156" w:after="156" w:line="360" w:lineRule="auto"/>
        <w:ind w:firstLine="482" w:firstLineChars="200"/>
        <w:jc w:val="center"/>
        <w:rPr>
          <w:rFonts w:ascii="宋体" w:hAnsi="宋体" w:eastAsia="宋体" w:cs="宋体"/>
          <w:b/>
          <w:sz w:val="24"/>
          <w:szCs w:val="24"/>
        </w:rPr>
      </w:pPr>
    </w:p>
    <w:p w14:paraId="64C57A8C">
      <w:pPr>
        <w:pStyle w:val="16"/>
        <w:kinsoku/>
        <w:autoSpaceDE/>
        <w:autoSpaceDN/>
        <w:spacing w:before="156" w:after="156" w:line="360" w:lineRule="auto"/>
        <w:ind w:left="0" w:leftChars="0" w:firstLine="482"/>
        <w:rPr>
          <w:rFonts w:ascii="宋体" w:hAnsi="宋体" w:eastAsia="宋体" w:cs="宋体"/>
          <w:b/>
          <w:sz w:val="24"/>
          <w:szCs w:val="24"/>
        </w:rPr>
      </w:pPr>
    </w:p>
    <w:p w14:paraId="4C30F125">
      <w:pPr>
        <w:kinsoku/>
        <w:autoSpaceDE/>
        <w:autoSpaceDN/>
        <w:spacing w:before="156" w:after="156" w:line="360" w:lineRule="auto"/>
        <w:ind w:firstLine="482" w:firstLineChars="200"/>
        <w:rPr>
          <w:rFonts w:ascii="宋体" w:hAnsi="宋体" w:eastAsia="宋体" w:cs="宋体"/>
          <w:b/>
          <w:sz w:val="24"/>
          <w:szCs w:val="24"/>
        </w:rPr>
      </w:pPr>
      <w:r>
        <w:rPr>
          <w:rFonts w:hint="eastAsia" w:ascii="宋体" w:hAnsi="宋体" w:eastAsia="宋体" w:cs="宋体"/>
          <w:b/>
          <w:sz w:val="24"/>
          <w:szCs w:val="24"/>
        </w:rPr>
        <mc:AlternateContent>
          <mc:Choice Requires="wps">
            <w:drawing>
              <wp:anchor distT="0" distB="0" distL="114300" distR="114300" simplePos="0" relativeHeight="251661312" behindDoc="0" locked="0" layoutInCell="1" allowOverlap="1">
                <wp:simplePos x="0" y="0"/>
                <wp:positionH relativeFrom="column">
                  <wp:posOffset>888365</wp:posOffset>
                </wp:positionH>
                <wp:positionV relativeFrom="paragraph">
                  <wp:posOffset>177800</wp:posOffset>
                </wp:positionV>
                <wp:extent cx="3959225" cy="15240"/>
                <wp:effectExtent l="0" t="4445" r="3175" b="571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flipV="1">
                          <a:off x="0" y="0"/>
                          <a:ext cx="3959225" cy="1524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69.95pt;margin-top:14pt;height:1.2pt;width:311.75pt;z-index:251661312;mso-width-relative:page;mso-height-relative:page;" filled="f" stroked="t" coordsize="21600,21600" o:gfxdata="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vOqdcAAAAJAQAADwAAAAAAAAABACAAAAAiAAAAZHJzL2Rvd25yZXYueG1sUEsBAhQA&#10;FAAAAAgAh07iQM9yG/HzAQAAxgMAAA4AAAAAAAAAAQAgAAAAJg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sz w:val="24"/>
          <w:szCs w:val="24"/>
        </w:rPr>
        <w:t>项目名称：临空经济区总体规划实施五年评估</w:t>
      </w:r>
    </w:p>
    <w:p w14:paraId="2ED3BEC1">
      <w:pPr>
        <w:kinsoku/>
        <w:autoSpaceDE/>
        <w:autoSpaceDN/>
        <w:spacing w:before="156" w:after="156" w:line="360" w:lineRule="auto"/>
        <w:ind w:firstLine="482" w:firstLineChars="200"/>
        <w:rPr>
          <w:rFonts w:ascii="宋体" w:hAnsi="宋体" w:eastAsia="宋体" w:cs="宋体"/>
          <w:b/>
          <w:sz w:val="24"/>
          <w:szCs w:val="24"/>
        </w:rPr>
      </w:pPr>
      <w:r>
        <w:rPr>
          <w:rFonts w:hint="eastAsia" w:ascii="宋体" w:hAnsi="宋体" w:eastAsia="宋体" w:cs="宋体"/>
          <w:b/>
          <w:sz w:val="24"/>
          <w:szCs w:val="24"/>
        </w:rPr>
        <mc:AlternateContent>
          <mc:Choice Requires="wps">
            <w:drawing>
              <wp:anchor distT="0" distB="0" distL="114300" distR="114300" simplePos="0" relativeHeight="251662336" behindDoc="0" locked="0" layoutInCell="1" allowOverlap="1">
                <wp:simplePos x="0" y="0"/>
                <wp:positionH relativeFrom="column">
                  <wp:posOffset>933450</wp:posOffset>
                </wp:positionH>
                <wp:positionV relativeFrom="paragraph">
                  <wp:posOffset>172085</wp:posOffset>
                </wp:positionV>
                <wp:extent cx="3886200" cy="0"/>
                <wp:effectExtent l="0" t="4445" r="0" b="508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3.5pt;margin-top:13.55pt;height:0pt;width:306pt;z-index:251662336;mso-width-relative:page;mso-height-relative:page;" filled="f" stroked="t" coordsize="21600,21600" o:gfxdata="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xAEOXW&#10;AAAACQEAAA8AAAAAAAAAAQAgAAAAIgAAAGRycy9kb3ducmV2LnhtbFBLAQIUABQAAAAIAIdO4kAD&#10;JsSa6QEAALgDAAAOAAAAAAAAAAEAIAAAACUBAABkcnMvZTJvRG9jLnhtbFBLBQYAAAAABgAGAFkB&#10;AACABQAAAAA=&#10;">
                <v:fill on="f" focussize="0,0"/>
                <v:stroke color="#000000" joinstyle="round"/>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660288" behindDoc="0" locked="0" layoutInCell="1" allowOverlap="1">
                <wp:simplePos x="0" y="0"/>
                <wp:positionH relativeFrom="column">
                  <wp:posOffset>933450</wp:posOffset>
                </wp:positionH>
                <wp:positionV relativeFrom="paragraph">
                  <wp:posOffset>172085</wp:posOffset>
                </wp:positionV>
                <wp:extent cx="3886200" cy="0"/>
                <wp:effectExtent l="0" t="4445" r="0"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3.5pt;margin-top:13.55pt;height:0pt;width:306pt;z-index:251660288;mso-width-relative:page;mso-height-relative:page;" filled="f" stroked="t" coordsize="21600,21600" o:gfxdata="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xAEOXW&#10;AAAACQEAAA8AAAAAAAAAAQAgAAAAIgAAAGRycy9kb3ducmV2LnhtbFBLAQIUABQAAAAIAIdO4kDa&#10;RllR6QEAALgDAAAOAAAAAAAAAAEAIAAAACUBAABkcnMvZTJvRG9jLnhtbFBLBQYAAAAABgAGAFkB&#10;AACABQAAAAA=&#10;">
                <v:fill on="f" focussize="0,0"/>
                <v:stroke color="#000000" joinstyle="round"/>
                <v:imagedata o:title=""/>
                <o:lock v:ext="edit" aspectratio="f"/>
              </v:line>
            </w:pict>
          </mc:Fallback>
        </mc:AlternateContent>
      </w:r>
      <w:r>
        <w:rPr>
          <w:rFonts w:hint="eastAsia" w:ascii="宋体" w:hAnsi="宋体" w:eastAsia="宋体" w:cs="宋体"/>
          <w:b/>
          <w:sz w:val="24"/>
          <w:szCs w:val="24"/>
        </w:rPr>
        <w:t>项目单位：北京大兴国际机场临空经济区联合管理委员会</w:t>
      </w:r>
    </w:p>
    <w:p w14:paraId="4CF7F331">
      <w:pPr>
        <w:kinsoku/>
        <w:autoSpaceDE/>
        <w:autoSpaceDN/>
        <w:spacing w:before="156" w:after="156" w:line="360" w:lineRule="auto"/>
        <w:ind w:firstLine="482" w:firstLineChars="200"/>
        <w:rPr>
          <w:rFonts w:ascii="宋体" w:hAnsi="宋体" w:eastAsia="宋体" w:cs="宋体"/>
          <w:b/>
          <w:sz w:val="24"/>
          <w:szCs w:val="24"/>
        </w:rPr>
      </w:pPr>
      <w:r>
        <w:rPr>
          <w:rFonts w:hint="eastAsia" w:ascii="宋体" w:hAnsi="宋体" w:eastAsia="宋体" w:cs="宋体"/>
          <w:b/>
          <w:sz w:val="24"/>
          <w:szCs w:val="24"/>
        </w:rPr>
        <mc:AlternateContent>
          <mc:Choice Requires="wps">
            <w:drawing>
              <wp:anchor distT="0" distB="0" distL="114300" distR="114300" simplePos="0" relativeHeight="251659264" behindDoc="0" locked="0" layoutInCell="1" allowOverlap="1">
                <wp:simplePos x="0" y="0"/>
                <wp:positionH relativeFrom="column">
                  <wp:posOffset>940435</wp:posOffset>
                </wp:positionH>
                <wp:positionV relativeFrom="paragraph">
                  <wp:posOffset>183515</wp:posOffset>
                </wp:positionV>
                <wp:extent cx="388620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4.05pt;margin-top:14.45pt;height:0pt;width:306pt;z-index:251659264;mso-width-relative:page;mso-height-relative:page;" filled="f" stroked="t" coordsize="21600,21600" o:gfxdata="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IFKJdUA&#10;AAAJAQAADwAAAAAAAAABACAAAAAiAAAAZHJzL2Rvd25yZXYueG1sUEsBAhQAFAAAAAgAh07iQDBs&#10;FJ3pAQAAuAMAAA4AAAAAAAAAAQAgAAAAJAEAAGRycy9lMm9Eb2MueG1sUEsFBgAAAAAGAAYAWQEA&#10;AH8FAAAAAA==&#10;">
                <v:fill on="f" focussize="0,0"/>
                <v:stroke color="#000000" joinstyle="round"/>
                <v:imagedata o:title=""/>
                <o:lock v:ext="edit" aspectratio="f"/>
              </v:line>
            </w:pict>
          </mc:Fallback>
        </mc:AlternateContent>
      </w:r>
      <w:r>
        <w:rPr>
          <w:rFonts w:hint="eastAsia" w:ascii="宋体" w:hAnsi="宋体" w:eastAsia="宋体" w:cs="宋体"/>
          <w:b/>
          <w:sz w:val="24"/>
          <w:szCs w:val="24"/>
        </w:rPr>
        <w:t>主管部门：北京大兴国际机场临空经济区联合管理委员会</w:t>
      </w:r>
    </w:p>
    <w:p w14:paraId="16371607">
      <w:r>
        <w:br w:type="page"/>
      </w:r>
    </w:p>
    <w:p w14:paraId="3A945266">
      <w:pPr>
        <w:spacing w:after="120" w:line="298" w:lineRule="auto"/>
        <w:ind w:firstLine="420"/>
      </w:pPr>
    </w:p>
    <w:sdt>
      <w:sdtPr>
        <w:rPr>
          <w:rFonts w:ascii="宋体" w:hAnsi="宋体" w:eastAsia="宋体"/>
          <w:sz w:val="32"/>
        </w:rPr>
        <w:id w:val="147481144"/>
        <w:docPartObj>
          <w:docPartGallery w:val="Table of Contents"/>
          <w:docPartUnique/>
        </w:docPartObj>
      </w:sdtPr>
      <w:sdtEndPr>
        <w:rPr>
          <w:rFonts w:ascii="宋体" w:hAnsi="宋体" w:eastAsia="宋体"/>
          <w:b/>
          <w:sz w:val="21"/>
        </w:rPr>
      </w:sdtEndPr>
      <w:sdtContent>
        <w:p w14:paraId="268A3151">
          <w:pPr>
            <w:spacing w:after="120"/>
            <w:ind w:firstLine="640"/>
            <w:jc w:val="center"/>
            <w:rPr>
              <w:rFonts w:ascii="宋体" w:hAnsi="宋体" w:eastAsia="宋体" w:cs="宋体"/>
              <w:b/>
              <w:bCs/>
              <w:sz w:val="32"/>
              <w:szCs w:val="28"/>
            </w:rPr>
          </w:pPr>
          <w:r>
            <w:rPr>
              <w:rFonts w:hint="eastAsia" w:ascii="宋体" w:hAnsi="宋体" w:eastAsia="宋体" w:cs="宋体"/>
              <w:b/>
              <w:bCs/>
              <w:sz w:val="32"/>
              <w:szCs w:val="28"/>
            </w:rPr>
            <w:t>目 录</w:t>
          </w:r>
        </w:p>
        <w:p w14:paraId="0F8399F0">
          <w:pPr>
            <w:pStyle w:val="12"/>
            <w:tabs>
              <w:tab w:val="right" w:leader="dot" w:pos="8428"/>
            </w:tabs>
            <w:spacing w:after="120" w:afterLines="50" w:line="360" w:lineRule="auto"/>
            <w:ind w:firstLine="480"/>
            <w:rPr>
              <w:rFonts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TOC \o "1-2" \h \u </w:instrText>
          </w:r>
          <w:r>
            <w:rPr>
              <w:rFonts w:asciiTheme="majorEastAsia" w:hAnsiTheme="majorEastAsia" w:eastAsiaTheme="majorEastAsia"/>
              <w:sz w:val="24"/>
              <w:szCs w:val="24"/>
            </w:rPr>
            <w:fldChar w:fldCharType="separate"/>
          </w:r>
          <w:r>
            <w:fldChar w:fldCharType="begin"/>
          </w:r>
          <w:r>
            <w:instrText xml:space="preserve"> HYPERLINK \l "_Toc29595" </w:instrText>
          </w:r>
          <w:r>
            <w:fldChar w:fldCharType="separate"/>
          </w:r>
          <w:r>
            <w:rPr>
              <w:rFonts w:hint="eastAsia" w:cs="黑体" w:asciiTheme="majorEastAsia" w:hAnsiTheme="majorEastAsia" w:eastAsiaTheme="majorEastAsia"/>
              <w:spacing w:val="8"/>
              <w:sz w:val="24"/>
              <w:szCs w:val="24"/>
            </w:rPr>
            <w:t>摘要</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_Toc29595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65E0A289">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"_Toc3688" </w:instrText>
          </w:r>
          <w:r>
            <w:fldChar w:fldCharType="separate"/>
          </w:r>
          <w:r>
            <w:rPr>
              <w:rFonts w:hint="eastAsia" w:cs="宋体" w:asciiTheme="majorEastAsia" w:hAnsiTheme="majorEastAsia" w:eastAsiaTheme="majorEastAsia"/>
              <w:sz w:val="24"/>
              <w:szCs w:val="24"/>
            </w:rPr>
            <w:t>一、基本情况</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_Toc3688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2</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2224A4B6">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"_Toc10815" </w:instrText>
          </w:r>
          <w:r>
            <w:fldChar w:fldCharType="separate"/>
          </w:r>
          <w:r>
            <w:rPr>
              <w:rFonts w:hint="eastAsia" w:cs="宋体" w:asciiTheme="majorEastAsia" w:hAnsiTheme="majorEastAsia" w:eastAsiaTheme="majorEastAsia"/>
              <w:sz w:val="24"/>
              <w:szCs w:val="24"/>
            </w:rPr>
            <w:t>（一）项目概况</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_Toc10815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2</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4DE9ED93">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"_Toc13237" </w:instrText>
          </w:r>
          <w:r>
            <w:fldChar w:fldCharType="separate"/>
          </w:r>
          <w:r>
            <w:rPr>
              <w:rFonts w:hint="eastAsia" w:cs="宋体" w:asciiTheme="majorEastAsia" w:hAnsiTheme="majorEastAsia" w:eastAsiaTheme="majorEastAsia"/>
              <w:sz w:val="24"/>
              <w:szCs w:val="24"/>
            </w:rPr>
            <w:t>（二）项目内容</w:t>
          </w:r>
          <w:r>
            <w:rPr>
              <w:rFonts w:asciiTheme="majorEastAsia" w:hAnsiTheme="majorEastAsia" w:eastAsiaTheme="majorEastAsia"/>
              <w:sz w:val="24"/>
              <w:szCs w:val="24"/>
            </w:rPr>
            <w:tab/>
          </w:r>
          <w:r>
            <w:rPr>
              <w:rFonts w:hint="eastAsia" w:asciiTheme="majorEastAsia" w:hAnsiTheme="majorEastAsia" w:eastAsiaTheme="majorEastAsia"/>
              <w:sz w:val="24"/>
              <w:szCs w:val="24"/>
            </w:rPr>
            <w:t>3</w:t>
          </w:r>
          <w:r>
            <w:rPr>
              <w:rFonts w:hint="eastAsia" w:asciiTheme="majorEastAsia" w:hAnsiTheme="majorEastAsia" w:eastAsiaTheme="majorEastAsia"/>
              <w:sz w:val="24"/>
              <w:szCs w:val="24"/>
            </w:rPr>
            <w:fldChar w:fldCharType="end"/>
          </w:r>
        </w:p>
        <w:p w14:paraId="5C77A2E6">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"_Toc23381" </w:instrText>
          </w:r>
          <w:r>
            <w:fldChar w:fldCharType="separate"/>
          </w:r>
          <w:r>
            <w:rPr>
              <w:rFonts w:hint="eastAsia" w:cs="宋体" w:asciiTheme="majorEastAsia" w:hAnsiTheme="majorEastAsia" w:eastAsiaTheme="majorEastAsia"/>
              <w:sz w:val="24"/>
              <w:szCs w:val="24"/>
            </w:rPr>
            <w:t>（三）项目预算资金投入和使用情况</w:t>
          </w:r>
          <w:r>
            <w:rPr>
              <w:rFonts w:asciiTheme="majorEastAsia" w:hAnsiTheme="majorEastAsia" w:eastAsiaTheme="majorEastAsia"/>
              <w:sz w:val="24"/>
              <w:szCs w:val="24"/>
            </w:rPr>
            <w:tab/>
          </w:r>
          <w:r>
            <w:rPr>
              <w:rFonts w:hint="eastAsia" w:asciiTheme="majorEastAsia" w:hAnsiTheme="majorEastAsia" w:eastAsiaTheme="majorEastAsia"/>
              <w:sz w:val="24"/>
              <w:szCs w:val="24"/>
            </w:rPr>
            <w:t>4</w:t>
          </w:r>
          <w:r>
            <w:rPr>
              <w:rFonts w:hint="eastAsia" w:asciiTheme="majorEastAsia" w:hAnsiTheme="majorEastAsia" w:eastAsiaTheme="majorEastAsia"/>
              <w:sz w:val="24"/>
              <w:szCs w:val="24"/>
            </w:rPr>
            <w:fldChar w:fldCharType="end"/>
          </w:r>
        </w:p>
        <w:p w14:paraId="07BB4677">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"_Toc18335" </w:instrText>
          </w:r>
          <w:r>
            <w:fldChar w:fldCharType="separate"/>
          </w:r>
          <w:r>
            <w:rPr>
              <w:rFonts w:hint="eastAsia" w:cs="宋体" w:asciiTheme="majorEastAsia" w:hAnsiTheme="majorEastAsia" w:eastAsiaTheme="majorEastAsia"/>
              <w:sz w:val="24"/>
              <w:szCs w:val="24"/>
            </w:rPr>
            <w:t>二、绩效评价工作开展情况</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_Toc18335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4</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6FCE426E">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"_Toc2993" </w:instrText>
          </w:r>
          <w:r>
            <w:fldChar w:fldCharType="separate"/>
          </w:r>
          <w:r>
            <w:rPr>
              <w:rFonts w:hint="eastAsia" w:cs="宋体" w:asciiTheme="majorEastAsia" w:hAnsiTheme="majorEastAsia" w:eastAsiaTheme="majorEastAsia"/>
              <w:sz w:val="24"/>
              <w:szCs w:val="24"/>
            </w:rPr>
            <w:t>（一）绩效评价目的、对象和范围</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_Toc2993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4</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1591264E">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"_Toc19797" </w:instrText>
          </w:r>
          <w:r>
            <w:fldChar w:fldCharType="separate"/>
          </w:r>
          <w:r>
            <w:rPr>
              <w:rFonts w:hint="eastAsia" w:cs="宋体" w:asciiTheme="majorEastAsia" w:hAnsiTheme="majorEastAsia" w:eastAsiaTheme="majorEastAsia"/>
              <w:sz w:val="24"/>
              <w:szCs w:val="24"/>
            </w:rPr>
            <w:t>（二）绩效评价原则、评价指标体系、评价方法、评价标准</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_Toc19797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4</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7D66D9DE">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"_Toc14172" </w:instrText>
          </w:r>
          <w:r>
            <w:fldChar w:fldCharType="separate"/>
          </w:r>
          <w:r>
            <w:rPr>
              <w:rFonts w:hint="eastAsia" w:cs="宋体" w:asciiTheme="majorEastAsia" w:hAnsiTheme="majorEastAsia" w:eastAsiaTheme="majorEastAsia"/>
              <w:sz w:val="24"/>
              <w:szCs w:val="24"/>
            </w:rPr>
            <w:t>（三）绩效评价工作过程</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_Toc14172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7</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087654F7">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"_Toc10797" </w:instrText>
          </w:r>
          <w:r>
            <w:fldChar w:fldCharType="separate"/>
          </w:r>
          <w:r>
            <w:rPr>
              <w:rFonts w:hint="eastAsia" w:cs="宋体" w:asciiTheme="majorEastAsia" w:hAnsiTheme="majorEastAsia" w:eastAsiaTheme="majorEastAsia"/>
              <w:sz w:val="24"/>
              <w:szCs w:val="24"/>
            </w:rPr>
            <w:t>（四）绩效评价政策依据</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_Toc10797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7</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57A0852D">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"_Toc12814" </w:instrText>
          </w:r>
          <w:r>
            <w:fldChar w:fldCharType="separate"/>
          </w:r>
          <w:r>
            <w:rPr>
              <w:rFonts w:hint="eastAsia" w:cs="宋体" w:asciiTheme="majorEastAsia" w:hAnsiTheme="majorEastAsia" w:eastAsiaTheme="majorEastAsia"/>
              <w:sz w:val="24"/>
              <w:szCs w:val="24"/>
            </w:rPr>
            <w:t>三、综合评价分析情况及评价结论</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_Toc12814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8</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2614E044">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"_Toc6751" </w:instrText>
          </w:r>
          <w:r>
            <w:fldChar w:fldCharType="separate"/>
          </w:r>
          <w:r>
            <w:rPr>
              <w:rFonts w:hint="eastAsia" w:cs="宋体" w:asciiTheme="majorEastAsia" w:hAnsiTheme="majorEastAsia" w:eastAsiaTheme="majorEastAsia"/>
              <w:sz w:val="24"/>
              <w:szCs w:val="24"/>
            </w:rPr>
            <w:t>（一）综合评价情况</w:t>
          </w:r>
          <w:r>
            <w:rPr>
              <w:rFonts w:asciiTheme="majorEastAsia" w:hAnsiTheme="majorEastAsia" w:eastAsiaTheme="majorEastAsia"/>
              <w:sz w:val="24"/>
              <w:szCs w:val="24"/>
            </w:rPr>
            <w:tab/>
          </w:r>
          <w:r>
            <w:rPr>
              <w:rFonts w:hint="eastAsia" w:asciiTheme="majorEastAsia" w:hAnsiTheme="majorEastAsia" w:eastAsiaTheme="majorEastAsia"/>
              <w:sz w:val="24"/>
              <w:szCs w:val="24"/>
            </w:rPr>
            <w:t>8</w:t>
          </w:r>
          <w:r>
            <w:rPr>
              <w:rFonts w:hint="eastAsia" w:asciiTheme="majorEastAsia" w:hAnsiTheme="majorEastAsia" w:eastAsiaTheme="majorEastAsia"/>
              <w:sz w:val="24"/>
              <w:szCs w:val="24"/>
            </w:rPr>
            <w:fldChar w:fldCharType="end"/>
          </w:r>
        </w:p>
        <w:p w14:paraId="04B381FD">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"_Toc16060" </w:instrText>
          </w:r>
          <w:r>
            <w:fldChar w:fldCharType="separate"/>
          </w:r>
          <w:r>
            <w:rPr>
              <w:rFonts w:hint="eastAsia" w:cs="宋体" w:asciiTheme="majorEastAsia" w:hAnsiTheme="majorEastAsia" w:eastAsiaTheme="majorEastAsia"/>
              <w:sz w:val="24"/>
              <w:szCs w:val="24"/>
            </w:rPr>
            <w:t>（二）评价结论</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_Toc16060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10</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3F99CDA0">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"_Toc25128" </w:instrText>
          </w:r>
          <w:r>
            <w:fldChar w:fldCharType="separate"/>
          </w:r>
          <w:r>
            <w:rPr>
              <w:rFonts w:hint="eastAsia" w:cs="宋体" w:asciiTheme="majorEastAsia" w:hAnsiTheme="majorEastAsia" w:eastAsiaTheme="majorEastAsia"/>
              <w:sz w:val="24"/>
              <w:szCs w:val="24"/>
            </w:rPr>
            <w:t>四、绩效评价指标分析</w:t>
          </w:r>
          <w:r>
            <w:rPr>
              <w:rFonts w:asciiTheme="majorEastAsia" w:hAnsiTheme="majorEastAsia" w:eastAsiaTheme="majorEastAsia"/>
              <w:sz w:val="24"/>
              <w:szCs w:val="24"/>
            </w:rPr>
            <w:tab/>
          </w:r>
          <w:bookmarkStart w:id="3" w:name="OLE_LINK17"/>
          <w:bookmarkStart w:id="4" w:name="OLE_LINK23"/>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_Toc25128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10</w:t>
          </w:r>
          <w:r>
            <w:rPr>
              <w:rFonts w:asciiTheme="majorEastAsia" w:hAnsiTheme="majorEastAsia" w:eastAsiaTheme="majorEastAsia"/>
              <w:sz w:val="24"/>
              <w:szCs w:val="24"/>
            </w:rPr>
            <w:fldChar w:fldCharType="end"/>
          </w:r>
          <w:bookmarkEnd w:id="3"/>
          <w:bookmarkEnd w:id="4"/>
          <w:r>
            <w:rPr>
              <w:rFonts w:asciiTheme="majorEastAsia" w:hAnsiTheme="majorEastAsia" w:eastAsiaTheme="majorEastAsia"/>
              <w:sz w:val="24"/>
              <w:szCs w:val="24"/>
            </w:rPr>
            <w:fldChar w:fldCharType="end"/>
          </w:r>
        </w:p>
        <w:p w14:paraId="14110BCB">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"_Toc3341" </w:instrText>
          </w:r>
          <w:r>
            <w:fldChar w:fldCharType="separate"/>
          </w:r>
          <w:r>
            <w:rPr>
              <w:rFonts w:hint="eastAsia" w:cs="宋体" w:asciiTheme="majorEastAsia" w:hAnsiTheme="majorEastAsia" w:eastAsiaTheme="majorEastAsia"/>
              <w:sz w:val="24"/>
              <w:szCs w:val="24"/>
            </w:rPr>
            <w:t>（一）项目决策分析</w:t>
          </w:r>
          <w:r>
            <w:rPr>
              <w:rFonts w:asciiTheme="majorEastAsia" w:hAnsiTheme="majorEastAsia" w:eastAsiaTheme="majorEastAsia"/>
              <w:sz w:val="24"/>
              <w:szCs w:val="24"/>
            </w:rPr>
            <w:tab/>
          </w:r>
          <w:r>
            <w:rPr>
              <w:rFonts w:hint="eastAsia" w:asciiTheme="majorEastAsia" w:hAnsiTheme="majorEastAsia" w:eastAsiaTheme="majorEastAsia"/>
              <w:sz w:val="24"/>
              <w:szCs w:val="24"/>
            </w:rPr>
            <w:fldChar w:fldCharType="begin"/>
          </w:r>
          <w:r>
            <w:rPr>
              <w:rFonts w:hint="eastAsia" w:asciiTheme="majorEastAsia" w:hAnsiTheme="majorEastAsia" w:eastAsiaTheme="majorEastAsia"/>
              <w:sz w:val="24"/>
              <w:szCs w:val="24"/>
            </w:rPr>
            <w:instrText xml:space="preserve"> PAGEREF _Toc25128 \h </w:instrText>
          </w:r>
          <w:r>
            <w:rPr>
              <w:rFonts w:hint="eastAsia" w:asciiTheme="majorEastAsia" w:hAnsiTheme="majorEastAsia" w:eastAsiaTheme="majorEastAsia"/>
              <w:sz w:val="24"/>
              <w:szCs w:val="24"/>
            </w:rPr>
            <w:fldChar w:fldCharType="separate"/>
          </w:r>
          <w:r>
            <w:rPr>
              <w:rFonts w:asciiTheme="majorEastAsia" w:hAnsiTheme="majorEastAsia" w:eastAsiaTheme="majorEastAsia"/>
              <w:sz w:val="24"/>
              <w:szCs w:val="24"/>
            </w:rPr>
            <w:t>10</w:t>
          </w:r>
          <w:r>
            <w:rPr>
              <w:rFonts w:hint="eastAsia" w:asciiTheme="majorEastAsia" w:hAnsiTheme="majorEastAsia" w:eastAsiaTheme="majorEastAsia"/>
              <w:sz w:val="24"/>
              <w:szCs w:val="24"/>
            </w:rPr>
            <w:fldChar w:fldCharType="end"/>
          </w:r>
          <w:r>
            <w:rPr>
              <w:rFonts w:hint="eastAsia" w:asciiTheme="majorEastAsia" w:hAnsiTheme="majorEastAsia" w:eastAsiaTheme="majorEastAsia"/>
              <w:sz w:val="24"/>
              <w:szCs w:val="24"/>
            </w:rPr>
            <w:fldChar w:fldCharType="end"/>
          </w:r>
        </w:p>
        <w:p w14:paraId="58D9AD97">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"_Toc14544" </w:instrText>
          </w:r>
          <w:r>
            <w:fldChar w:fldCharType="separate"/>
          </w:r>
          <w:r>
            <w:rPr>
              <w:rFonts w:hint="eastAsia" w:cs="宋体" w:asciiTheme="majorEastAsia" w:hAnsiTheme="majorEastAsia" w:eastAsiaTheme="majorEastAsia"/>
              <w:sz w:val="24"/>
              <w:szCs w:val="24"/>
            </w:rPr>
            <w:t>（二）项目过程分析</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_Toc14544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12</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323785BC">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"_Toc11364" </w:instrText>
          </w:r>
          <w:r>
            <w:fldChar w:fldCharType="separate"/>
          </w:r>
          <w:r>
            <w:rPr>
              <w:rFonts w:hint="eastAsia" w:cs="宋体" w:asciiTheme="majorEastAsia" w:hAnsiTheme="majorEastAsia" w:eastAsiaTheme="majorEastAsia"/>
              <w:sz w:val="24"/>
              <w:szCs w:val="24"/>
            </w:rPr>
            <w:t>（三）项目产出分析</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_Toc11364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13</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4C8576AE">
          <w:pPr>
            <w:pStyle w:val="13"/>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"_Toc14466" </w:instrText>
          </w:r>
          <w:r>
            <w:fldChar w:fldCharType="separate"/>
          </w:r>
          <w:r>
            <w:rPr>
              <w:rFonts w:hint="eastAsia" w:cs="宋体" w:asciiTheme="majorEastAsia" w:hAnsiTheme="majorEastAsia" w:eastAsiaTheme="majorEastAsia"/>
              <w:sz w:val="24"/>
              <w:szCs w:val="24"/>
            </w:rPr>
            <w:t>（四）项目效益分析</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_Toc14466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15</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51565007">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"_Toc15687" </w:instrText>
          </w:r>
          <w:r>
            <w:fldChar w:fldCharType="separate"/>
          </w:r>
          <w:r>
            <w:rPr>
              <w:rFonts w:hint="eastAsia" w:cs="宋体" w:asciiTheme="majorEastAsia" w:hAnsiTheme="majorEastAsia" w:eastAsiaTheme="majorEastAsia"/>
              <w:sz w:val="24"/>
              <w:szCs w:val="24"/>
            </w:rPr>
            <w:t>五、存在问题</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_Toc15687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16</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36155DDC">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"_Toc19224" </w:instrText>
          </w:r>
          <w:r>
            <w:fldChar w:fldCharType="separate"/>
          </w:r>
          <w:r>
            <w:rPr>
              <w:rFonts w:hint="eastAsia" w:cs="宋体" w:asciiTheme="majorEastAsia" w:hAnsiTheme="majorEastAsia" w:eastAsiaTheme="majorEastAsia"/>
              <w:sz w:val="24"/>
              <w:szCs w:val="24"/>
            </w:rPr>
            <w:t>六、有关建议</w:t>
          </w:r>
          <w:r>
            <w:rPr>
              <w:rFonts w:asciiTheme="majorEastAsia" w:hAnsiTheme="majorEastAsia" w:eastAsiaTheme="majorEastAsia"/>
              <w:sz w:val="24"/>
              <w:szCs w:val="24"/>
            </w:rPr>
            <w:tab/>
          </w:r>
          <w:bookmarkStart w:id="5" w:name="OLE_LINK30"/>
          <w:bookmarkStart w:id="6" w:name="OLE_LINK29"/>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_Toc19224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16</w:t>
          </w:r>
          <w:r>
            <w:rPr>
              <w:rFonts w:asciiTheme="majorEastAsia" w:hAnsiTheme="majorEastAsia" w:eastAsiaTheme="majorEastAsia"/>
              <w:sz w:val="24"/>
              <w:szCs w:val="24"/>
            </w:rPr>
            <w:fldChar w:fldCharType="end"/>
          </w:r>
          <w:bookmarkEnd w:id="5"/>
          <w:bookmarkEnd w:id="6"/>
          <w:r>
            <w:rPr>
              <w:rFonts w:asciiTheme="majorEastAsia" w:hAnsiTheme="majorEastAsia" w:eastAsiaTheme="majorEastAsia"/>
              <w:sz w:val="24"/>
              <w:szCs w:val="24"/>
            </w:rPr>
            <w:fldChar w:fldCharType="end"/>
          </w:r>
        </w:p>
        <w:p w14:paraId="7F0E73EE">
          <w:pPr>
            <w:pStyle w:val="12"/>
            <w:tabs>
              <w:tab w:val="right" w:leader="dot" w:pos="8428"/>
            </w:tabs>
            <w:spacing w:after="120" w:afterLines="50" w:line="360" w:lineRule="auto"/>
            <w:ind w:firstLine="420"/>
            <w:jc w:val="both"/>
            <w:rPr>
              <w:rFonts w:asciiTheme="majorEastAsia" w:hAnsiTheme="majorEastAsia" w:eastAsiaTheme="majorEastAsia"/>
              <w:sz w:val="24"/>
              <w:szCs w:val="24"/>
            </w:rPr>
          </w:pPr>
          <w:r>
            <w:fldChar w:fldCharType="begin"/>
          </w:r>
          <w:r>
            <w:instrText xml:space="preserve"> HYPERLINK \l "_Toc16010" </w:instrText>
          </w:r>
          <w:r>
            <w:fldChar w:fldCharType="separate"/>
          </w:r>
          <w:r>
            <w:rPr>
              <w:rFonts w:hint="eastAsia" w:cs="仿宋" w:asciiTheme="majorEastAsia" w:hAnsiTheme="majorEastAsia" w:eastAsiaTheme="majorEastAsia"/>
              <w:spacing w:val="14"/>
              <w:sz w:val="24"/>
              <w:szCs w:val="24"/>
            </w:rPr>
            <w:t>附件1</w:t>
          </w:r>
          <w:r>
            <w:rPr>
              <w:rFonts w:asciiTheme="majorEastAsia" w:hAnsiTheme="majorEastAsia" w:eastAsiaTheme="majorEastAsia"/>
              <w:sz w:val="24"/>
              <w:szCs w:val="24"/>
            </w:rPr>
            <w:tab/>
          </w: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 PAGEREF _Toc16010 \h </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rPr>
            <w:t>17</w:t>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r>
            <w:rPr>
              <w:rFonts w:asciiTheme="majorEastAsia" w:hAnsiTheme="majorEastAsia" w:eastAsiaTheme="majorEastAsia"/>
              <w:sz w:val="24"/>
              <w:szCs w:val="24"/>
            </w:rPr>
            <w:fldChar w:fldCharType="end"/>
          </w:r>
        </w:p>
        <w:p w14:paraId="67D8E0F4">
          <w:pPr>
            <w:spacing w:after="120"/>
            <w:ind w:firstLine="480"/>
            <w:rPr>
              <w:sz w:val="24"/>
            </w:rPr>
          </w:pPr>
        </w:p>
        <w:p w14:paraId="252DB184">
          <w:pPr>
            <w:spacing w:after="120"/>
            <w:ind w:firstLine="480"/>
            <w:rPr>
              <w:sz w:val="24"/>
            </w:rPr>
            <w:sectPr>
              <w:footerReference r:id="rId3" w:type="default"/>
              <w:pgSz w:w="11906" w:h="16839"/>
              <w:pgMar w:top="1431" w:right="1785" w:bottom="1222" w:left="1693" w:header="0" w:footer="1059" w:gutter="0"/>
              <w:pgNumType w:start="1"/>
              <w:cols w:space="720" w:num="1"/>
            </w:sectPr>
          </w:pPr>
        </w:p>
        <w:p w14:paraId="1F0CB1E7">
          <w:pPr>
            <w:pStyle w:val="12"/>
            <w:tabs>
              <w:tab w:val="right" w:leader="dot" w:pos="8428"/>
            </w:tabs>
            <w:spacing w:after="120" w:line="360" w:lineRule="auto"/>
            <w:ind w:firstLine="422"/>
            <w:jc w:val="both"/>
          </w:pPr>
        </w:p>
      </w:sdtContent>
    </w:sdt>
    <w:p w14:paraId="36EE1E84">
      <w:pPr>
        <w:kinsoku/>
        <w:spacing w:before="120" w:after="120" w:line="352" w:lineRule="auto"/>
        <w:ind w:right="633" w:firstLine="672"/>
        <w:jc w:val="center"/>
        <w:outlineLvl w:val="0"/>
        <w:rPr>
          <w:rFonts w:ascii="黑体" w:hAnsi="黑体" w:eastAsia="黑体" w:cs="黑体"/>
          <w:spacing w:val="8"/>
          <w:sz w:val="32"/>
          <w:szCs w:val="32"/>
        </w:rPr>
      </w:pPr>
      <w:bookmarkStart w:id="7" w:name="_Toc29595"/>
      <w:r>
        <w:rPr>
          <w:rFonts w:hint="eastAsia" w:ascii="黑体" w:hAnsi="黑体" w:eastAsia="黑体" w:cs="黑体"/>
          <w:spacing w:val="8"/>
          <w:sz w:val="32"/>
          <w:szCs w:val="32"/>
        </w:rPr>
        <w:t>摘要</w:t>
      </w:r>
      <w:bookmarkEnd w:id="7"/>
    </w:p>
    <w:p w14:paraId="4163C451">
      <w:pPr>
        <w:kinsoku/>
        <w:spacing w:after="120" w:line="360" w:lineRule="auto"/>
        <w:ind w:firstLine="512" w:firstLineChars="200"/>
        <w:jc w:val="both"/>
        <w:rPr>
          <w:rFonts w:ascii="仿宋" w:hAnsi="仿宋" w:eastAsia="仿宋" w:cs="仿宋"/>
          <w:spacing w:val="8"/>
          <w:sz w:val="24"/>
          <w:szCs w:val="24"/>
        </w:rPr>
      </w:pPr>
      <w:r>
        <w:rPr>
          <w:rFonts w:hint="eastAsia" w:cs="仿宋" w:asciiTheme="majorEastAsia" w:hAnsiTheme="majorEastAsia" w:eastAsiaTheme="majorEastAsia"/>
          <w:spacing w:val="8"/>
          <w:sz w:val="24"/>
          <w:szCs w:val="24"/>
        </w:rPr>
        <w:t>为全面实施绩效管理，提高财政资金使用效益，</w:t>
      </w:r>
      <w:r>
        <w:rPr>
          <w:rFonts w:hint="eastAsia" w:cs="仿宋" w:asciiTheme="majorEastAsia" w:hAnsiTheme="majorEastAsia" w:eastAsiaTheme="majorEastAsia"/>
          <w:spacing w:val="8"/>
          <w:sz w:val="24"/>
          <w:szCs w:val="24"/>
          <w:lang w:val="en-US" w:eastAsia="zh-CN"/>
        </w:rPr>
        <w:t>对</w:t>
      </w:r>
      <w:r>
        <w:rPr>
          <w:rFonts w:hint="eastAsia" w:cs="仿宋" w:asciiTheme="majorEastAsia" w:hAnsiTheme="majorEastAsia" w:eastAsiaTheme="majorEastAsia"/>
          <w:spacing w:val="8"/>
          <w:sz w:val="24"/>
          <w:szCs w:val="24"/>
        </w:rPr>
        <w:t>“</w:t>
      </w:r>
      <w:r>
        <w:rPr>
          <w:rFonts w:hint="eastAsia" w:ascii="宋体" w:hAnsi="宋体" w:eastAsia="宋体" w:cs="宋体"/>
          <w:spacing w:val="8"/>
          <w:sz w:val="24"/>
          <w:szCs w:val="24"/>
        </w:rPr>
        <w:t>临空经济区总体规划实施五年评估项目</w:t>
      </w:r>
      <w:r>
        <w:rPr>
          <w:rFonts w:hint="eastAsia" w:cs="仿宋" w:asciiTheme="majorEastAsia" w:hAnsiTheme="majorEastAsia" w:eastAsiaTheme="majorEastAsia"/>
          <w:spacing w:val="8"/>
          <w:sz w:val="24"/>
          <w:szCs w:val="24"/>
        </w:rPr>
        <w:t>”（以下简称“本项目”）开展绩效评价</w:t>
      </w:r>
      <w:r>
        <w:rPr>
          <w:rFonts w:hint="eastAsia" w:ascii="仿宋" w:hAnsi="仿宋" w:eastAsia="仿宋" w:cs="仿宋"/>
          <w:spacing w:val="8"/>
          <w:sz w:val="24"/>
          <w:szCs w:val="24"/>
        </w:rPr>
        <w:t>。</w:t>
      </w:r>
    </w:p>
    <w:p w14:paraId="4201AD26">
      <w:pPr>
        <w:kinsoku/>
        <w:spacing w:after="120" w:line="360" w:lineRule="auto"/>
        <w:ind w:firstLine="652" w:firstLineChars="200"/>
        <w:jc w:val="both"/>
        <w:rPr>
          <w:rFonts w:ascii="仿宋" w:hAnsi="仿宋" w:eastAsia="仿宋" w:cs="仿宋"/>
          <w:spacing w:val="8"/>
          <w:sz w:val="31"/>
          <w:szCs w:val="31"/>
        </w:rPr>
      </w:pPr>
    </w:p>
    <w:p w14:paraId="1FAFC29F">
      <w:pPr>
        <w:kinsoku/>
        <w:spacing w:after="120" w:line="360" w:lineRule="auto"/>
        <w:ind w:firstLine="652" w:firstLineChars="200"/>
        <w:jc w:val="both"/>
        <w:rPr>
          <w:rFonts w:ascii="仿宋" w:hAnsi="仿宋" w:eastAsia="仿宋" w:cs="仿宋"/>
          <w:spacing w:val="8"/>
          <w:sz w:val="31"/>
          <w:szCs w:val="31"/>
        </w:rPr>
      </w:pPr>
    </w:p>
    <w:p w14:paraId="66957166">
      <w:pPr>
        <w:kinsoku/>
        <w:spacing w:after="120" w:line="360" w:lineRule="auto"/>
        <w:ind w:firstLine="652" w:firstLineChars="200"/>
        <w:jc w:val="both"/>
        <w:rPr>
          <w:rFonts w:ascii="仿宋" w:hAnsi="仿宋" w:eastAsia="仿宋" w:cs="仿宋"/>
          <w:spacing w:val="8"/>
          <w:sz w:val="31"/>
          <w:szCs w:val="31"/>
        </w:rPr>
      </w:pPr>
    </w:p>
    <w:p w14:paraId="0DB36A3C">
      <w:pPr>
        <w:kinsoku/>
        <w:spacing w:after="120" w:line="360" w:lineRule="auto"/>
        <w:ind w:firstLine="652" w:firstLineChars="200"/>
        <w:jc w:val="both"/>
        <w:rPr>
          <w:rFonts w:ascii="仿宋" w:hAnsi="仿宋" w:eastAsia="仿宋" w:cs="仿宋"/>
          <w:spacing w:val="8"/>
          <w:sz w:val="31"/>
          <w:szCs w:val="31"/>
        </w:rPr>
      </w:pPr>
    </w:p>
    <w:p w14:paraId="2394532D">
      <w:pPr>
        <w:kinsoku/>
        <w:spacing w:after="120" w:line="360" w:lineRule="auto"/>
        <w:ind w:firstLine="652" w:firstLineChars="200"/>
        <w:jc w:val="both"/>
        <w:rPr>
          <w:rFonts w:ascii="仿宋" w:hAnsi="仿宋" w:eastAsia="仿宋" w:cs="仿宋"/>
          <w:spacing w:val="8"/>
          <w:sz w:val="31"/>
          <w:szCs w:val="31"/>
        </w:rPr>
      </w:pPr>
    </w:p>
    <w:p w14:paraId="0CD1946C">
      <w:pPr>
        <w:kinsoku/>
        <w:spacing w:after="120" w:line="360" w:lineRule="auto"/>
        <w:ind w:firstLine="652" w:firstLineChars="200"/>
        <w:jc w:val="both"/>
        <w:rPr>
          <w:rFonts w:ascii="仿宋" w:hAnsi="仿宋" w:eastAsia="仿宋" w:cs="仿宋"/>
          <w:spacing w:val="8"/>
          <w:sz w:val="31"/>
          <w:szCs w:val="31"/>
        </w:rPr>
      </w:pPr>
    </w:p>
    <w:p w14:paraId="6A7EB5AD">
      <w:pPr>
        <w:kinsoku/>
        <w:spacing w:after="120" w:line="360" w:lineRule="auto"/>
        <w:ind w:firstLine="652" w:firstLineChars="200"/>
        <w:jc w:val="both"/>
        <w:rPr>
          <w:rFonts w:ascii="仿宋" w:hAnsi="仿宋" w:eastAsia="仿宋" w:cs="仿宋"/>
          <w:spacing w:val="8"/>
          <w:sz w:val="31"/>
          <w:szCs w:val="31"/>
        </w:rPr>
      </w:pPr>
    </w:p>
    <w:p w14:paraId="4D2BBBC8">
      <w:pPr>
        <w:kinsoku/>
        <w:spacing w:after="120" w:line="360" w:lineRule="auto"/>
        <w:ind w:firstLine="652" w:firstLineChars="200"/>
        <w:jc w:val="both"/>
        <w:rPr>
          <w:rFonts w:ascii="仿宋" w:hAnsi="仿宋" w:eastAsia="仿宋" w:cs="仿宋"/>
          <w:spacing w:val="8"/>
          <w:sz w:val="31"/>
          <w:szCs w:val="31"/>
        </w:rPr>
      </w:pPr>
    </w:p>
    <w:p w14:paraId="5BD3C2BD">
      <w:pPr>
        <w:kinsoku/>
        <w:spacing w:after="120" w:line="360" w:lineRule="auto"/>
        <w:ind w:firstLine="652" w:firstLineChars="200"/>
        <w:jc w:val="both"/>
        <w:rPr>
          <w:rFonts w:ascii="仿宋" w:hAnsi="仿宋" w:eastAsia="仿宋" w:cs="仿宋"/>
          <w:spacing w:val="8"/>
          <w:sz w:val="31"/>
          <w:szCs w:val="31"/>
        </w:rPr>
      </w:pPr>
    </w:p>
    <w:p w14:paraId="1B2EA9AB">
      <w:pPr>
        <w:kinsoku/>
        <w:spacing w:after="120" w:line="360" w:lineRule="auto"/>
        <w:ind w:firstLine="652" w:firstLineChars="200"/>
        <w:jc w:val="both"/>
        <w:rPr>
          <w:rFonts w:ascii="仿宋" w:hAnsi="仿宋" w:eastAsia="仿宋" w:cs="仿宋"/>
          <w:spacing w:val="8"/>
          <w:sz w:val="31"/>
          <w:szCs w:val="31"/>
        </w:rPr>
      </w:pPr>
    </w:p>
    <w:p w14:paraId="6F1F8F3A">
      <w:pPr>
        <w:kinsoku/>
        <w:spacing w:after="120" w:line="360" w:lineRule="auto"/>
        <w:ind w:firstLine="652" w:firstLineChars="200"/>
        <w:jc w:val="both"/>
        <w:rPr>
          <w:rFonts w:ascii="仿宋" w:hAnsi="仿宋" w:eastAsia="仿宋" w:cs="仿宋"/>
          <w:spacing w:val="8"/>
          <w:sz w:val="31"/>
          <w:szCs w:val="31"/>
        </w:rPr>
      </w:pPr>
    </w:p>
    <w:p w14:paraId="5F03BF0C">
      <w:pPr>
        <w:rPr>
          <w:rFonts w:ascii="仿宋" w:hAnsi="仿宋" w:eastAsia="仿宋" w:cs="仿宋"/>
          <w:spacing w:val="8"/>
          <w:sz w:val="31"/>
          <w:szCs w:val="31"/>
        </w:rPr>
      </w:pPr>
      <w:r>
        <w:rPr>
          <w:rFonts w:ascii="仿宋" w:hAnsi="仿宋" w:eastAsia="仿宋" w:cs="仿宋"/>
          <w:spacing w:val="8"/>
          <w:sz w:val="31"/>
          <w:szCs w:val="31"/>
        </w:rPr>
        <w:br w:type="page"/>
      </w:r>
    </w:p>
    <w:p w14:paraId="774DEE33">
      <w:pPr>
        <w:pStyle w:val="2"/>
      </w:pPr>
      <w:bookmarkStart w:id="8" w:name="_Toc3688"/>
      <w:bookmarkStart w:id="9" w:name="OLE_LINK3"/>
      <w:r>
        <w:rPr>
          <w:rFonts w:hint="eastAsia"/>
        </w:rPr>
        <w:t>一、基本情况</w:t>
      </w:r>
      <w:bookmarkEnd w:id="8"/>
    </w:p>
    <w:p w14:paraId="32DEA14F">
      <w:pPr>
        <w:pStyle w:val="2"/>
      </w:pPr>
      <w:bookmarkStart w:id="10" w:name="_Toc10815"/>
      <w:r>
        <w:rPr>
          <w:rFonts w:hint="eastAsia"/>
        </w:rPr>
        <w:t>（一）项目概况</w:t>
      </w:r>
      <w:bookmarkEnd w:id="10"/>
    </w:p>
    <w:p w14:paraId="7B6E4672">
      <w:pPr>
        <w:pStyle w:val="3"/>
      </w:pPr>
      <w:r>
        <w:rPr>
          <w:rFonts w:hint="eastAsia"/>
        </w:rPr>
        <w:t>1.项目背景</w:t>
      </w:r>
    </w:p>
    <w:p w14:paraId="705FAFCF">
      <w:pPr>
        <w:keepNext/>
        <w:keepLines/>
        <w:spacing w:line="360" w:lineRule="auto"/>
        <w:ind w:firstLine="480" w:firstLineChars="200"/>
        <w:jc w:val="both"/>
        <w:rPr>
          <w:rFonts w:ascii="宋体" w:hAnsi="宋体" w:eastAsia="宋体" w:cs="宋体"/>
          <w:bCs/>
          <w:sz w:val="24"/>
          <w:szCs w:val="24"/>
        </w:rPr>
      </w:pPr>
      <w:bookmarkStart w:id="11" w:name="OLE_LINK72"/>
      <w:bookmarkStart w:id="12" w:name="OLE_LINK71"/>
      <w:bookmarkStart w:id="13" w:name="_Toc3277"/>
      <w:bookmarkStart w:id="14" w:name="_Toc24199"/>
      <w:bookmarkStart w:id="15" w:name="_Toc10247"/>
      <w:r>
        <w:rPr>
          <w:rFonts w:hint="eastAsia" w:ascii="宋体" w:hAnsi="宋体" w:eastAsia="宋体" w:cs="宋体"/>
          <w:bCs/>
          <w:sz w:val="24"/>
          <w:szCs w:val="24"/>
        </w:rPr>
        <w:t>为切实夯实临空经济区规划优化基础，加快推进临空区一体化高质量发展，确保“一张蓝图绘到底”。按照大兴机场临空区2024年重点工作安排，以及《中共中央国务院关于建立国土空间规划体系并监督实施的若干意见》、《北京市城乡规划条例（修订草案）》、《河北省城市体检评估标准》相关要求，规划计划部组织对《北京大兴国际机场临空经济区总体规划（2019-2035年）》实施情况开展五年期评估工作。</w:t>
      </w:r>
    </w:p>
    <w:bookmarkEnd w:id="11"/>
    <w:bookmarkEnd w:id="12"/>
    <w:p w14:paraId="2F22531D">
      <w:pPr>
        <w:pStyle w:val="3"/>
      </w:pPr>
      <w:r>
        <w:rPr>
          <w:rFonts w:hint="eastAsia"/>
        </w:rPr>
        <w:t>2.项目实施主体及主要内容</w:t>
      </w:r>
      <w:bookmarkEnd w:id="13"/>
      <w:bookmarkEnd w:id="14"/>
      <w:bookmarkEnd w:id="15"/>
    </w:p>
    <w:p w14:paraId="205615B6">
      <w:pPr>
        <w:kinsoku/>
        <w:spacing w:line="360" w:lineRule="auto"/>
        <w:ind w:firstLine="512" w:firstLineChars="200"/>
        <w:jc w:val="both"/>
        <w:rPr>
          <w:rFonts w:cs="仿宋" w:asciiTheme="minorEastAsia" w:hAnsiTheme="minorEastAsia" w:eastAsiaTheme="minorEastAsia"/>
          <w:spacing w:val="8"/>
          <w:sz w:val="24"/>
          <w:szCs w:val="24"/>
        </w:rPr>
      </w:pPr>
      <w:r>
        <w:rPr>
          <w:rFonts w:hint="eastAsia" w:cs="仿宋" w:asciiTheme="minorEastAsia" w:hAnsiTheme="minorEastAsia" w:eastAsiaTheme="minorEastAsia"/>
          <w:spacing w:val="8"/>
          <w:sz w:val="24"/>
          <w:szCs w:val="24"/>
        </w:rPr>
        <w:t>（1）</w:t>
      </w:r>
      <w:r>
        <w:rPr>
          <w:rFonts w:hint="eastAsia" w:cs="宋体" w:asciiTheme="minorEastAsia" w:hAnsiTheme="minorEastAsia" w:eastAsiaTheme="minorEastAsia"/>
          <w:sz w:val="24"/>
          <w:szCs w:val="24"/>
        </w:rPr>
        <w:t>项目名称</w:t>
      </w:r>
      <w:bookmarkStart w:id="16" w:name="_Toc26229"/>
    </w:p>
    <w:p w14:paraId="561CECEA">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临空经济区总体规划实施五年评估项目</w:t>
      </w:r>
    </w:p>
    <w:p w14:paraId="7CA1E849">
      <w:pPr>
        <w:kinsoku/>
        <w:spacing w:line="360" w:lineRule="auto"/>
        <w:ind w:firstLine="512" w:firstLineChars="200"/>
        <w:jc w:val="both"/>
        <w:rPr>
          <w:rFonts w:cs="仿宋" w:asciiTheme="minorEastAsia" w:hAnsiTheme="minorEastAsia" w:eastAsiaTheme="minorEastAsia"/>
          <w:spacing w:val="8"/>
          <w:sz w:val="24"/>
          <w:szCs w:val="24"/>
        </w:rPr>
      </w:pPr>
      <w:r>
        <w:rPr>
          <w:rFonts w:hint="eastAsia" w:cs="仿宋" w:asciiTheme="minorEastAsia" w:hAnsiTheme="minorEastAsia" w:eastAsiaTheme="minorEastAsia"/>
          <w:spacing w:val="8"/>
          <w:sz w:val="24"/>
          <w:szCs w:val="24"/>
        </w:rPr>
        <w:t>（2）</w:t>
      </w:r>
      <w:r>
        <w:rPr>
          <w:rFonts w:hint="eastAsia" w:cs="宋体" w:asciiTheme="minorEastAsia" w:hAnsiTheme="minorEastAsia" w:eastAsiaTheme="minorEastAsia"/>
          <w:sz w:val="24"/>
          <w:szCs w:val="24"/>
        </w:rPr>
        <w:t>预算单位</w:t>
      </w:r>
      <w:bookmarkEnd w:id="16"/>
      <w:bookmarkStart w:id="17" w:name="_Toc3125"/>
    </w:p>
    <w:p w14:paraId="11B962B2">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北京大兴国际机场临空经济区联合管理委员会</w:t>
      </w:r>
    </w:p>
    <w:p w14:paraId="6B9E5D9B">
      <w:pPr>
        <w:kinsoku/>
        <w:spacing w:line="360" w:lineRule="auto"/>
        <w:ind w:firstLine="512" w:firstLineChars="200"/>
        <w:jc w:val="both"/>
        <w:rPr>
          <w:rFonts w:cs="仿宋" w:asciiTheme="minorEastAsia" w:hAnsiTheme="minorEastAsia" w:eastAsiaTheme="minorEastAsia"/>
          <w:spacing w:val="8"/>
          <w:sz w:val="24"/>
          <w:szCs w:val="24"/>
        </w:rPr>
      </w:pPr>
      <w:r>
        <w:rPr>
          <w:rFonts w:hint="eastAsia" w:cs="仿宋" w:asciiTheme="minorEastAsia" w:hAnsiTheme="minorEastAsia" w:eastAsiaTheme="minorEastAsia"/>
          <w:spacing w:val="8"/>
          <w:sz w:val="24"/>
          <w:szCs w:val="24"/>
        </w:rPr>
        <w:t>（3）</w:t>
      </w:r>
      <w:r>
        <w:rPr>
          <w:rFonts w:hint="eastAsia" w:cs="宋体" w:asciiTheme="minorEastAsia" w:hAnsiTheme="minorEastAsia" w:eastAsiaTheme="minorEastAsia"/>
          <w:sz w:val="24"/>
          <w:szCs w:val="24"/>
        </w:rPr>
        <w:t>主管部门</w:t>
      </w:r>
      <w:bookmarkEnd w:id="17"/>
      <w:bookmarkStart w:id="18" w:name="_Toc22941"/>
    </w:p>
    <w:p w14:paraId="7412D899">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北京大兴国际机场临空经济区联合管理委员会</w:t>
      </w:r>
    </w:p>
    <w:p w14:paraId="2C731426">
      <w:pPr>
        <w:kinsoku/>
        <w:spacing w:line="360" w:lineRule="auto"/>
        <w:ind w:firstLine="512" w:firstLineChars="200"/>
        <w:jc w:val="both"/>
        <w:rPr>
          <w:rFonts w:cs="仿宋" w:asciiTheme="minorEastAsia" w:hAnsiTheme="minorEastAsia" w:eastAsiaTheme="minorEastAsia"/>
          <w:spacing w:val="8"/>
          <w:sz w:val="24"/>
          <w:szCs w:val="24"/>
        </w:rPr>
      </w:pPr>
      <w:r>
        <w:rPr>
          <w:rFonts w:hint="eastAsia" w:cs="仿宋" w:asciiTheme="minorEastAsia" w:hAnsiTheme="minorEastAsia" w:eastAsiaTheme="minorEastAsia"/>
          <w:spacing w:val="8"/>
          <w:sz w:val="24"/>
          <w:szCs w:val="24"/>
        </w:rPr>
        <w:t>（4）</w:t>
      </w:r>
      <w:r>
        <w:rPr>
          <w:rFonts w:hint="eastAsia" w:cs="宋体" w:asciiTheme="minorEastAsia" w:hAnsiTheme="minorEastAsia" w:eastAsiaTheme="minorEastAsia"/>
          <w:sz w:val="24"/>
          <w:szCs w:val="24"/>
        </w:rPr>
        <w:t>项目具体实施部门</w:t>
      </w:r>
    </w:p>
    <w:p w14:paraId="04E4E5E0">
      <w:pPr>
        <w:kinsoku/>
        <w:spacing w:line="360" w:lineRule="auto"/>
        <w:ind w:firstLine="480" w:firstLineChars="200"/>
        <w:jc w:val="both"/>
        <w:rPr>
          <w:rFonts w:cs="宋体" w:asciiTheme="minorEastAsia" w:hAnsiTheme="minorEastAsia" w:eastAsiaTheme="minorEastAsia"/>
          <w:sz w:val="24"/>
          <w:szCs w:val="24"/>
        </w:rPr>
      </w:pPr>
      <w:bookmarkStart w:id="19" w:name="OLE_LINK126"/>
      <w:r>
        <w:rPr>
          <w:rFonts w:hint="eastAsia" w:cs="宋体" w:asciiTheme="minorEastAsia" w:hAnsiTheme="minorEastAsia" w:eastAsiaTheme="minorEastAsia"/>
          <w:sz w:val="24"/>
          <w:szCs w:val="24"/>
        </w:rPr>
        <w:t>北京大兴国际机场临空经济区联合管理委员会</w:t>
      </w:r>
    </w:p>
    <w:bookmarkEnd w:id="19"/>
    <w:p w14:paraId="5A1FFF59">
      <w:pPr>
        <w:kinsoku/>
        <w:spacing w:line="360" w:lineRule="auto"/>
        <w:ind w:firstLine="512" w:firstLineChars="200"/>
        <w:jc w:val="both"/>
        <w:rPr>
          <w:rFonts w:cs="仿宋" w:asciiTheme="minorEastAsia" w:hAnsiTheme="minorEastAsia" w:eastAsiaTheme="minorEastAsia"/>
          <w:spacing w:val="8"/>
          <w:sz w:val="24"/>
          <w:szCs w:val="24"/>
        </w:rPr>
      </w:pPr>
      <w:r>
        <w:rPr>
          <w:rFonts w:hint="eastAsia" w:cs="仿宋" w:asciiTheme="minorEastAsia" w:hAnsiTheme="minorEastAsia" w:eastAsiaTheme="minorEastAsia"/>
          <w:spacing w:val="8"/>
          <w:sz w:val="24"/>
          <w:szCs w:val="24"/>
        </w:rPr>
        <w:t>（5）</w:t>
      </w:r>
      <w:bookmarkEnd w:id="18"/>
      <w:r>
        <w:rPr>
          <w:rFonts w:hint="eastAsia" w:cs="宋体" w:asciiTheme="minorEastAsia" w:hAnsiTheme="minorEastAsia" w:eastAsiaTheme="minorEastAsia"/>
          <w:sz w:val="24"/>
          <w:szCs w:val="24"/>
        </w:rPr>
        <w:t>项目情况</w:t>
      </w:r>
    </w:p>
    <w:p w14:paraId="70C026A4">
      <w:pPr>
        <w:kinsoku/>
        <w:spacing w:line="360" w:lineRule="auto"/>
        <w:ind w:firstLine="480" w:firstLineChars="200"/>
        <w:jc w:val="both"/>
        <w:rPr>
          <w:rFonts w:ascii="宋体" w:hAnsi="宋体" w:eastAsia="宋体" w:cs="宋体"/>
          <w:sz w:val="24"/>
          <w:szCs w:val="24"/>
        </w:rPr>
      </w:pPr>
      <w:bookmarkStart w:id="20" w:name="OLE_LINK6"/>
      <w:bookmarkStart w:id="21" w:name="_Toc13237"/>
      <w:r>
        <w:rPr>
          <w:rFonts w:hint="eastAsia" w:ascii="宋体" w:hAnsi="宋体" w:eastAsia="宋体" w:cs="宋体"/>
          <w:sz w:val="24"/>
          <w:szCs w:val="24"/>
        </w:rPr>
        <w:t>2024年是《北京大兴国际机场临空经济区总体规划（2019-2035年）》（以下简称《临空总规》）印发实施的第五年。按照《临空总规》要求，2024年5月份，北京大兴国际机场临空经济区联合管委会会同大兴区政府、廊坊市政府以及大兴片区、廊坊片区管委会等单位，开展五年评估工作。期间，联合管委会主要负责同志2次召开专题会议，3次研究相关工作，为评估工作把关定向。</w:t>
      </w:r>
    </w:p>
    <w:p w14:paraId="0FDA86AC">
      <w:pPr>
        <w:widowControl w:val="0"/>
        <w:kinsoku/>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本次评估对象为2019年9月经北京市人民政府和廊坊市人民政府共同批复的《北京大兴国际机场临空经济区总体规划（2019—2035年）》；评估内容为《</w:t>
      </w:r>
      <w:bookmarkStart w:id="22" w:name="OLE_LINK47"/>
      <w:r>
        <w:rPr>
          <w:rFonts w:hint="eastAsia" w:ascii="宋体" w:hAnsi="宋体" w:eastAsia="宋体" w:cs="宋体"/>
          <w:sz w:val="24"/>
          <w:szCs w:val="24"/>
        </w:rPr>
        <w:t>临空总规</w:t>
      </w:r>
      <w:bookmarkEnd w:id="22"/>
      <w:r>
        <w:rPr>
          <w:rFonts w:hint="eastAsia" w:ascii="宋体" w:hAnsi="宋体" w:eastAsia="宋体" w:cs="宋体"/>
          <w:sz w:val="24"/>
          <w:szCs w:val="24"/>
        </w:rPr>
        <w:t>》确定的战略定位、临空产业、空间布局、基础设施、空间品质、区域协同、实施保障等七个方面；评估方法以空间类规划评估规程要求为主，借鉴长三角生态绿色一体化示范区、西咸新区等类似功能区规划评估和城市体检经验，采用部门座</w:t>
      </w:r>
      <w:bookmarkStart w:id="213" w:name="_GoBack"/>
      <w:bookmarkEnd w:id="213"/>
      <w:r>
        <w:rPr>
          <w:rFonts w:hint="eastAsia" w:ascii="宋体" w:hAnsi="宋体" w:eastAsia="宋体" w:cs="宋体"/>
          <w:sz w:val="24"/>
          <w:szCs w:val="24"/>
        </w:rPr>
        <w:t>谈、指标评估、现场踏勘、专家咨询、公众参与等形式。</w:t>
      </w:r>
    </w:p>
    <w:p w14:paraId="7AC15376">
      <w:pPr>
        <w:widowControl w:val="0"/>
        <w:kinsoku/>
        <w:spacing w:line="360" w:lineRule="auto"/>
        <w:ind w:firstLine="512" w:firstLineChars="200"/>
        <w:jc w:val="both"/>
        <w:rPr>
          <w:rFonts w:ascii="宋体" w:hAnsi="宋体" w:eastAsia="宋体" w:cs="宋体"/>
          <w:spacing w:val="8"/>
          <w:sz w:val="24"/>
          <w:szCs w:val="24"/>
        </w:rPr>
      </w:pPr>
      <w:r>
        <w:rPr>
          <w:rFonts w:hint="eastAsia" w:ascii="宋体" w:hAnsi="宋体" w:eastAsia="宋体" w:cs="宋体"/>
          <w:spacing w:val="8"/>
          <w:sz w:val="24"/>
          <w:szCs w:val="24"/>
        </w:rPr>
        <w:t>为确保本项目的顺利实施，项目单位建立相应的组织机构和工作机制，全面梳理临空经济区规划实施和开发建设进展情况，深入分析规划实施中的难点问题，建立问题清单和任务清单，提出下一步实施的对策建议，着力夯实规划优化基础，推动临空经济区高质量一体化发展。</w:t>
      </w:r>
    </w:p>
    <w:bookmarkEnd w:id="20"/>
    <w:p w14:paraId="6A02555A">
      <w:pPr>
        <w:pStyle w:val="2"/>
      </w:pPr>
      <w:r>
        <w:rPr>
          <w:rFonts w:hint="eastAsia"/>
        </w:rPr>
        <w:t>（二）项目内容</w:t>
      </w:r>
      <w:bookmarkEnd w:id="21"/>
    </w:p>
    <w:p w14:paraId="532748AE">
      <w:pPr>
        <w:pStyle w:val="4"/>
        <w:widowControl w:val="0"/>
        <w:kinsoku/>
        <w:autoSpaceDE/>
        <w:autoSpaceDN/>
        <w:snapToGrid/>
        <w:spacing w:line="360" w:lineRule="auto"/>
        <w:ind w:firstLine="480"/>
        <w:jc w:val="both"/>
        <w:rPr>
          <w:rFonts w:cs="宋体" w:asciiTheme="minorEastAsia" w:hAnsiTheme="minorEastAsia" w:eastAsiaTheme="minorEastAsia"/>
          <w:sz w:val="24"/>
          <w:szCs w:val="24"/>
        </w:rPr>
      </w:pPr>
      <w:bookmarkStart w:id="23" w:name="OLE_LINK44"/>
      <w:bookmarkStart w:id="24" w:name="OLE_LINK43"/>
      <w:bookmarkStart w:id="25" w:name="_Toc23381"/>
      <w:r>
        <w:rPr>
          <w:rFonts w:hint="eastAsia" w:cs="宋体" w:asciiTheme="minorEastAsia" w:hAnsiTheme="minorEastAsia" w:eastAsiaTheme="minorEastAsia"/>
          <w:sz w:val="24"/>
          <w:szCs w:val="24"/>
        </w:rPr>
        <w:t>2024年7月8日</w:t>
      </w:r>
      <w:bookmarkStart w:id="26" w:name="OLE_LINK45"/>
      <w:bookmarkStart w:id="27" w:name="OLE_LINK10"/>
      <w:r>
        <w:rPr>
          <w:rFonts w:hint="eastAsia" w:cs="宋体" w:asciiTheme="minorEastAsia" w:hAnsiTheme="minorEastAsia" w:eastAsiaTheme="minorEastAsia"/>
          <w:sz w:val="24"/>
          <w:szCs w:val="24"/>
        </w:rPr>
        <w:t>，项目单位</w:t>
      </w:r>
      <w:bookmarkEnd w:id="26"/>
      <w:r>
        <w:rPr>
          <w:rFonts w:hint="eastAsia" w:cs="宋体" w:asciiTheme="minorEastAsia" w:hAnsiTheme="minorEastAsia" w:eastAsiaTheme="minorEastAsia"/>
          <w:sz w:val="24"/>
          <w:szCs w:val="24"/>
        </w:rPr>
        <w:t>与中国城市规划设计研究院、北京新航城智慧生态技术研究院有限责任公司签订关于《临空经济区总体规划实施五年评估》的技术服务合同</w:t>
      </w:r>
      <w:bookmarkEnd w:id="23"/>
      <w:bookmarkEnd w:id="24"/>
      <w:r>
        <w:rPr>
          <w:rFonts w:hint="eastAsia" w:cs="宋体" w:asciiTheme="minorEastAsia" w:hAnsiTheme="minorEastAsia" w:eastAsiaTheme="minorEastAsia"/>
          <w:sz w:val="24"/>
          <w:szCs w:val="24"/>
        </w:rPr>
        <w:t>。</w:t>
      </w:r>
      <w:bookmarkEnd w:id="27"/>
    </w:p>
    <w:p w14:paraId="5FC676F8">
      <w:pPr>
        <w:pStyle w:val="4"/>
        <w:widowControl w:val="0"/>
        <w:kinsoku/>
        <w:autoSpaceDE/>
        <w:autoSpaceDN/>
        <w:snapToGrid/>
        <w:spacing w:line="360" w:lineRule="auto"/>
        <w:ind w:firstLine="48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中国城市规划设计研究院、北京新航城智慧生态技术研究院有限责任公司具体工作内容：</w:t>
      </w:r>
    </w:p>
    <w:p w14:paraId="3CA2423E">
      <w:pPr>
        <w:pStyle w:val="6"/>
        <w:spacing w:after="0"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1、全面开展规划实施成效评估</w:t>
      </w:r>
    </w:p>
    <w:p w14:paraId="4BFFC870">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围绕战略定位、临空经济、区域协同、底线管控、规模结构布局、支撑体系、实施保障等方面评估内容，建立统一的规划评估指标体系，采取全局数据与典型案例结合、纵向比较与横向对比结合、客观评估与主观评价结合等分析方法，对《总体规划》确定的各项指标现状年与基期年、目标年或未来预期进行比照，分析规划实施率等进展情况。结合京冀两地各级政府重点工作实施情况、相关政策执行和实施效果、外部发展环境及对规划实施影响等，开展临空经济区规划实施的成效、问题、原因分析。</w:t>
      </w:r>
    </w:p>
    <w:p w14:paraId="0E0C475B">
      <w:pPr>
        <w:pStyle w:val="6"/>
        <w:spacing w:after="0"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2、开展规划内容衔接评估</w:t>
      </w:r>
    </w:p>
    <w:p w14:paraId="426089D4">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在京津冀协同发展重大国家战略持续深入实施背景下，根据临空经济区功能区特点，结合经济社会发展形势、京冀两地政府工作任务部署、各级国土空间规划编制推进情况等变化，评估《</w:t>
      </w:r>
      <w:r>
        <w:rPr>
          <w:rFonts w:hint="eastAsia" w:ascii="宋体" w:hAnsi="宋体" w:eastAsia="宋体" w:cs="宋体"/>
          <w:sz w:val="24"/>
          <w:szCs w:val="24"/>
        </w:rPr>
        <w:t>临空总规</w:t>
      </w:r>
      <w:r>
        <w:rPr>
          <w:rFonts w:hint="eastAsia" w:cs="宋体" w:asciiTheme="minorEastAsia" w:hAnsiTheme="minorEastAsia" w:eastAsiaTheme="minorEastAsia"/>
          <w:sz w:val="24"/>
          <w:szCs w:val="24"/>
        </w:rPr>
        <w:t>》与《北京城市总体规划(2016年-2035年)》和《河北省国土空间规划(2021—2035年)》实施衔接情况，开展廊坊市、大兴区各级国土空间规划落实《</w:t>
      </w:r>
      <w:r>
        <w:rPr>
          <w:rFonts w:hint="eastAsia" w:ascii="宋体" w:hAnsi="宋体" w:eastAsia="宋体" w:cs="宋体"/>
          <w:sz w:val="24"/>
          <w:szCs w:val="24"/>
        </w:rPr>
        <w:t>临空总规</w:t>
      </w:r>
      <w:r>
        <w:rPr>
          <w:rFonts w:hint="eastAsia" w:cs="宋体" w:asciiTheme="minorEastAsia" w:hAnsiTheme="minorEastAsia" w:eastAsiaTheme="minorEastAsia"/>
          <w:sz w:val="24"/>
          <w:szCs w:val="24"/>
        </w:rPr>
        <w:t>》内容评估。</w:t>
      </w:r>
    </w:p>
    <w:p w14:paraId="0089198B">
      <w:pPr>
        <w:pStyle w:val="6"/>
        <w:spacing w:after="0"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3、研究规划协同机制</w:t>
      </w:r>
    </w:p>
    <w:p w14:paraId="76BBD218">
      <w:pPr>
        <w:pStyle w:val="6"/>
        <w:widowControl w:val="0"/>
        <w:spacing w:after="0"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充分发挥《</w:t>
      </w:r>
      <w:r>
        <w:rPr>
          <w:rFonts w:hint="eastAsia" w:ascii="宋体" w:hAnsi="宋体" w:eastAsia="宋体" w:cs="宋体"/>
          <w:sz w:val="24"/>
          <w:szCs w:val="24"/>
        </w:rPr>
        <w:t>临空总规</w:t>
      </w:r>
      <w:r>
        <w:rPr>
          <w:rFonts w:hint="eastAsia" w:cs="宋体" w:asciiTheme="minorEastAsia" w:hAnsiTheme="minorEastAsia" w:eastAsiaTheme="minorEastAsia"/>
          <w:sz w:val="24"/>
          <w:szCs w:val="24"/>
        </w:rPr>
        <w:t>》对跨京冀省界发展和国土空间利用的全面统筹作用， 梳理规划实施偏差及原因，研究跨省市规划协同机制，理顺实施路径，维护总体规划权威性。</w:t>
      </w:r>
    </w:p>
    <w:p w14:paraId="6AE4E202">
      <w:pPr>
        <w:pStyle w:val="6"/>
        <w:spacing w:after="0"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4、形成完整成果</w:t>
      </w:r>
    </w:p>
    <w:p w14:paraId="7668EE78">
      <w:pPr>
        <w:widowControl w:val="0"/>
        <w:overflowPunct w:val="0"/>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五年评估成果由评估报告及附件组成，评估报告主要包括总体结论、规划实施成效、存在问题及原因分析、对策建议等；附件包括评估指标表、问题清单和任务清单等。</w:t>
      </w:r>
    </w:p>
    <w:p w14:paraId="4CCBB349">
      <w:pPr>
        <w:pStyle w:val="2"/>
      </w:pPr>
      <w:r>
        <w:rPr>
          <w:rFonts w:hint="eastAsia"/>
        </w:rPr>
        <w:t>（三）项目预算资金投入和使用情况</w:t>
      </w:r>
      <w:bookmarkEnd w:id="25"/>
    </w:p>
    <w:p w14:paraId="4756EC46">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本项目概算总投资100.00万元，资金来源于年度财政预算资金；实际收到财政</w:t>
      </w:r>
      <w:bookmarkStart w:id="28" w:name="OLE_LINK115"/>
      <w:r>
        <w:rPr>
          <w:rFonts w:hint="eastAsia" w:cs="宋体" w:asciiTheme="minorEastAsia" w:hAnsiTheme="minorEastAsia" w:eastAsiaTheme="minorEastAsia"/>
          <w:sz w:val="24"/>
          <w:szCs w:val="24"/>
        </w:rPr>
        <w:t>资金99</w:t>
      </w:r>
      <w:bookmarkStart w:id="29" w:name="OLE_LINK114"/>
      <w:bookmarkStart w:id="30" w:name="OLE_LINK48"/>
      <w:r>
        <w:rPr>
          <w:rFonts w:hint="eastAsia" w:cs="宋体" w:asciiTheme="minorEastAsia" w:hAnsiTheme="minorEastAsia" w:eastAsiaTheme="minorEastAsia"/>
          <w:sz w:val="24"/>
          <w:szCs w:val="24"/>
        </w:rPr>
        <w:t>.70</w:t>
      </w:r>
      <w:bookmarkEnd w:id="29"/>
      <w:bookmarkEnd w:id="30"/>
      <w:r>
        <w:rPr>
          <w:rFonts w:hint="eastAsia" w:cs="宋体" w:asciiTheme="minorEastAsia" w:hAnsiTheme="minorEastAsia" w:eastAsiaTheme="minorEastAsia"/>
          <w:sz w:val="24"/>
          <w:szCs w:val="24"/>
        </w:rPr>
        <w:t>万元</w:t>
      </w:r>
      <w:bookmarkEnd w:id="28"/>
      <w:r>
        <w:rPr>
          <w:rFonts w:hint="eastAsia" w:cs="宋体" w:asciiTheme="minorEastAsia" w:hAnsiTheme="minorEastAsia" w:eastAsiaTheme="minorEastAsia"/>
          <w:sz w:val="24"/>
          <w:szCs w:val="24"/>
        </w:rPr>
        <w:t>（其中：2024年7月39.88万元，2024年12月58.82万元）；实际支出资金99.70万元。</w:t>
      </w:r>
    </w:p>
    <w:p w14:paraId="2299D2C6">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整体来看，资金到位情况良好，确保了各项工作的顺利推进。</w:t>
      </w:r>
    </w:p>
    <w:p w14:paraId="704D736A">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严格按照既定的预算计划进行资金支出，针对每一笔财政资金的支出，都进行了详细的预算规划和核算，确保资金使用的合理性和有效性。资金执行情况良好，未出现超出预算范围或预算不足的情况。</w:t>
      </w:r>
    </w:p>
    <w:p w14:paraId="6006A8C9">
      <w:pPr>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严格遵守相关法律法规和财务管理制度，确保资金使用的合法性和规范性。在资金管理方面建立了完善的内部控制机制，对资金的来源、使用、监管等各个环节进行了严格把控和监管；同时，还定期对资金使用情况进行审计和检查，确保资金使用的合规性和有效性；此外，还积极接受政府部门和社会各界的监督，不断提高资金管理的透明度和公信力。</w:t>
      </w:r>
      <w:bookmarkStart w:id="31" w:name="_Toc18335"/>
    </w:p>
    <w:p w14:paraId="70234ABC">
      <w:pPr>
        <w:spacing w:before="120" w:beforeLines="50" w:after="120" w:afterLines="50" w:line="360" w:lineRule="auto"/>
        <w:ind w:firstLine="482" w:firstLineChars="200"/>
        <w:jc w:val="both"/>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二、绩效评价工作开展情况</w:t>
      </w:r>
      <w:bookmarkEnd w:id="31"/>
      <w:bookmarkStart w:id="32" w:name="_Toc2993"/>
    </w:p>
    <w:p w14:paraId="1D6142C7">
      <w:pPr>
        <w:pStyle w:val="2"/>
      </w:pPr>
      <w:r>
        <w:rPr>
          <w:rFonts w:hint="eastAsia"/>
        </w:rPr>
        <w:t>（一）绩效评价目的、对象和范围</w:t>
      </w:r>
      <w:bookmarkEnd w:id="32"/>
    </w:p>
    <w:p w14:paraId="200042E8">
      <w:pPr>
        <w:pStyle w:val="3"/>
      </w:pPr>
      <w:r>
        <w:rPr>
          <w:rFonts w:hint="eastAsia"/>
        </w:rPr>
        <w:t>1.评价目的</w:t>
      </w:r>
    </w:p>
    <w:p w14:paraId="2F51D21F">
      <w:pPr>
        <w:kinsoku/>
        <w:autoSpaceDE/>
        <w:autoSpaceDN/>
        <w:adjustRightInd/>
        <w:snapToGrid/>
        <w:spacing w:line="360" w:lineRule="auto"/>
        <w:ind w:firstLine="480" w:firstLineChars="200"/>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本次针对本项目进行绩效评价。通过绩效评价，全面客观地评价本项目的产出和效果。</w:t>
      </w:r>
    </w:p>
    <w:p w14:paraId="187383C4">
      <w:pPr>
        <w:pStyle w:val="3"/>
      </w:pPr>
      <w:r>
        <w:rPr>
          <w:rFonts w:hint="eastAsia"/>
        </w:rPr>
        <w:t>2.评价对象和范围</w:t>
      </w:r>
    </w:p>
    <w:p w14:paraId="757F3135">
      <w:pPr>
        <w:kinsoku/>
        <w:autoSpaceDE/>
        <w:autoSpaceDN/>
        <w:adjustRightInd/>
        <w:snapToGrid/>
        <w:spacing w:line="360" w:lineRule="auto"/>
        <w:ind w:firstLine="480" w:firstLineChars="200"/>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评价对象：临空经济区总体规划实施五年评估项目。</w:t>
      </w:r>
    </w:p>
    <w:p w14:paraId="47741DC9">
      <w:pPr>
        <w:kinsoku/>
        <w:autoSpaceDE/>
        <w:autoSpaceDN/>
        <w:adjustRightInd/>
        <w:snapToGrid/>
        <w:spacing w:line="360" w:lineRule="auto"/>
        <w:ind w:firstLine="480" w:firstLineChars="200"/>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评价范围：财政资金实际到位的</w:t>
      </w:r>
      <w:bookmarkStart w:id="33" w:name="OLE_LINK53"/>
      <w:r>
        <w:rPr>
          <w:rFonts w:hint="eastAsia" w:cs="宋体" w:asciiTheme="minorEastAsia" w:hAnsiTheme="minorEastAsia" w:eastAsiaTheme="minorEastAsia"/>
          <w:sz w:val="24"/>
          <w:szCs w:val="24"/>
        </w:rPr>
        <w:t>99.70万元</w:t>
      </w:r>
      <w:bookmarkEnd w:id="33"/>
      <w:r>
        <w:rPr>
          <w:rFonts w:hint="eastAsia" w:cs="宋体" w:asciiTheme="minorEastAsia" w:hAnsiTheme="minorEastAsia" w:eastAsiaTheme="minorEastAsia"/>
          <w:sz w:val="24"/>
          <w:szCs w:val="24"/>
        </w:rPr>
        <w:t>。</w:t>
      </w:r>
    </w:p>
    <w:p w14:paraId="3E075E87">
      <w:pPr>
        <w:pStyle w:val="2"/>
      </w:pPr>
      <w:bookmarkStart w:id="34" w:name="_Toc19797"/>
      <w:r>
        <w:rPr>
          <w:rFonts w:hint="eastAsia"/>
        </w:rPr>
        <w:t>（二）绩效评价原则、评价指标体系、评价方法、评价标准</w:t>
      </w:r>
      <w:bookmarkEnd w:id="34"/>
    </w:p>
    <w:p w14:paraId="70504BC0">
      <w:pPr>
        <w:pStyle w:val="3"/>
      </w:pPr>
      <w:r>
        <w:rPr>
          <w:rFonts w:hint="eastAsia"/>
        </w:rPr>
        <w:t>1.绩效评价原则</w:t>
      </w:r>
    </w:p>
    <w:p w14:paraId="38C71A61">
      <w:pPr>
        <w:widowControl w:val="0"/>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根据财政部《项目支出绩效评价管理办法》（财预〔2020〕10号）等文件要求，此次绩效评价遵循以下基本原则：</w:t>
      </w:r>
    </w:p>
    <w:p w14:paraId="78BD7562">
      <w:pPr>
        <w:widowControl w:val="0"/>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（1）科学公正。绩效评价应当运用科学合理的方法，按照规范的程序，对项目绩效进行客观、公正地反映；</w:t>
      </w:r>
    </w:p>
    <w:p w14:paraId="14763F57">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（2）统筹兼顾。单位自评、部门和财政评价应职责明确，各有侧重，相互衔接。单位自评应由项目单位自主实施，部门评价和财政评价应当在单位自评的基础上开展，必要时可委托第三方机构实施；</w:t>
      </w:r>
    </w:p>
    <w:p w14:paraId="16A62319">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（3）激励约束。绩效评价结果与预算安排、政策调整、改进管理实质性挂钩，体现奖优罚劣和激励相容导向，有效要安排、低效要压减、无效要问责；</w:t>
      </w:r>
    </w:p>
    <w:p w14:paraId="4CEE663C">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（4）公开透明。绩效评价结果依法依规公开，并自觉接受社会监督。</w:t>
      </w:r>
    </w:p>
    <w:p w14:paraId="31AB97E8">
      <w:pPr>
        <w:pStyle w:val="3"/>
      </w:pPr>
      <w:r>
        <w:rPr>
          <w:rFonts w:hint="eastAsia"/>
        </w:rPr>
        <w:t>2.评价指标体系</w:t>
      </w:r>
    </w:p>
    <w:p w14:paraId="12BFB154">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根据《财政部关于印发〈项目支出绩效评价管理办法〉的通知》（财预〔2020〕10号）等文件要求，评价机构设计了一级指标和二级指标，按照绩效评价的基本原理、原则和本项目特点，结合项目绩效目标等相关材料，由评价工作组根据评价绩效指标确定的标准（与评价对象密切相关，全面反映项目决策、资金管理、产出和效益；优先选取最具代表性、最能直接反映产出和效益的核心指标，精简实用；指标内涵应当明确、具体、可衡量，数据及佐证资料应当可采集、可获得；同类项目绩效评价指标和标准应具有一致性，便于评价结果相互比较）设计了三级指标。</w:t>
      </w:r>
    </w:p>
    <w:p w14:paraId="69EDDD5B">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此次绩效评价的指标体系，分为决策、过程、产出、效益四类一级指标。其中：决策类指标按照项目支出绩效评价指标体系框架参考进行设置，过程类指标在结合项目特点的基础上对组织实施进行细化新增，产出类指标则以项目实际产出的产品或提供的服务数量、实际达到既定质量标准、实际所消耗的时间和成本的控制情况进行评价，效益类指标从产生的社会效益、可持续影响和服务对象满意度等方面进行评价。</w:t>
      </w:r>
    </w:p>
    <w:p w14:paraId="0397F927">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此次评价工作深入细致地构建了本项目的绩效评价指标体系，并配套制定了详尽的评分表（具体参见附件1）。其中，项目决策指标22分，项目过程指标18分，项目产出指标38分，项目效益指标22分。绩效评价综合绩效级别分为4个等级：</w:t>
      </w:r>
    </w:p>
    <w:p w14:paraId="0DC9FE92">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综合得分90（含）-100分为优；</w:t>
      </w:r>
    </w:p>
    <w:p w14:paraId="19D2FF53">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综合得分80（含）-89分为良；</w:t>
      </w:r>
    </w:p>
    <w:p w14:paraId="3741853A">
      <w:pPr>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综合得分60（含）-79分为中；</w:t>
      </w:r>
    </w:p>
    <w:p w14:paraId="3BC1888C">
      <w:pPr>
        <w:widowControl w:val="0"/>
        <w:kinsoku/>
        <w:autoSpaceDE/>
        <w:autoSpaceDN/>
        <w:adjustRightInd/>
        <w:snapToGrid/>
        <w:spacing w:line="360" w:lineRule="auto"/>
        <w:ind w:firstLine="480" w:firstLineChars="200"/>
        <w:jc w:val="both"/>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综合得分60分以下为差。</w:t>
      </w:r>
    </w:p>
    <w:p w14:paraId="5D910042">
      <w:pPr>
        <w:pStyle w:val="3"/>
      </w:pPr>
      <w:r>
        <w:rPr>
          <w:rFonts w:hint="eastAsia"/>
        </w:rPr>
        <w:t>3.评价方法</w:t>
      </w:r>
    </w:p>
    <w:p w14:paraId="23EE8E1E">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实地调查</w:t>
      </w:r>
    </w:p>
    <w:p w14:paraId="24C4B23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评价</w:t>
      </w:r>
      <w:bookmarkStart w:id="35" w:name="OLE_LINK127"/>
      <w:bookmarkStart w:id="36" w:name="OLE_LINK128"/>
      <w:r>
        <w:rPr>
          <w:rFonts w:hint="eastAsia" w:cs="宋体" w:asciiTheme="minorEastAsia" w:hAnsiTheme="minorEastAsia" w:eastAsiaTheme="minorEastAsia"/>
          <w:sz w:val="24"/>
          <w:szCs w:val="24"/>
        </w:rPr>
        <w:t>工作</w:t>
      </w:r>
      <w:bookmarkEnd w:id="35"/>
      <w:bookmarkEnd w:id="36"/>
      <w:r>
        <w:rPr>
          <w:rFonts w:hint="eastAsia" w:cs="宋体" w:asciiTheme="minorEastAsia" w:hAnsiTheme="minorEastAsia" w:eastAsiaTheme="minorEastAsia"/>
          <w:sz w:val="24"/>
          <w:szCs w:val="24"/>
        </w:rPr>
        <w:t>组到项目单位了解项目相关内容，收集项目业务资料；查看财务明细账和会计凭证，了解专项资金到账、资金使用、会计核算等情况；了解项目实际实施中的情况和遇到的问题，以及相关方对项目的意见和建议。</w:t>
      </w:r>
    </w:p>
    <w:p w14:paraId="7DD86354">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w:t>
      </w:r>
      <w:r>
        <w:rPr>
          <w:rFonts w:cs="宋体" w:asciiTheme="minorEastAsia" w:hAnsiTheme="minorEastAsia" w:eastAsiaTheme="minorEastAsia"/>
          <w:sz w:val="24"/>
          <w:szCs w:val="24"/>
        </w:rPr>
        <w:t>统计资料分析</w:t>
      </w:r>
    </w:p>
    <w:p w14:paraId="3FC1618C">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评价</w:t>
      </w:r>
      <w:bookmarkStart w:id="37" w:name="OLE_LINK129"/>
      <w:bookmarkStart w:id="38" w:name="OLE_LINK130"/>
      <w:r>
        <w:rPr>
          <w:rFonts w:hint="eastAsia" w:cs="宋体" w:asciiTheme="minorEastAsia" w:hAnsiTheme="minorEastAsia" w:eastAsiaTheme="minorEastAsia"/>
          <w:sz w:val="24"/>
          <w:szCs w:val="24"/>
        </w:rPr>
        <w:t>工作</w:t>
      </w:r>
      <w:bookmarkEnd w:id="37"/>
      <w:bookmarkEnd w:id="38"/>
      <w:r>
        <w:rPr>
          <w:rFonts w:cs="宋体" w:asciiTheme="minorEastAsia" w:hAnsiTheme="minorEastAsia" w:eastAsiaTheme="minorEastAsia"/>
          <w:sz w:val="24"/>
          <w:szCs w:val="24"/>
        </w:rPr>
        <w:t>组对项目单位提供的相关资料</w:t>
      </w:r>
      <w:r>
        <w:rPr>
          <w:rFonts w:hint="eastAsia" w:cs="宋体" w:asciiTheme="minorEastAsia" w:hAnsiTheme="minorEastAsia" w:eastAsiaTheme="minorEastAsia"/>
          <w:sz w:val="24"/>
          <w:szCs w:val="24"/>
        </w:rPr>
        <w:t>进行</w:t>
      </w:r>
      <w:r>
        <w:rPr>
          <w:rFonts w:cs="宋体" w:asciiTheme="minorEastAsia" w:hAnsiTheme="minorEastAsia" w:eastAsiaTheme="minorEastAsia"/>
          <w:sz w:val="24"/>
          <w:szCs w:val="24"/>
        </w:rPr>
        <w:t>汇总、统计和分析，并根据实施方案设定的评价指标体系和评分标准对分析结果进行打分。</w:t>
      </w:r>
    </w:p>
    <w:p w14:paraId="6181EFAF">
      <w:pPr>
        <w:kinsoku/>
        <w:spacing w:line="360" w:lineRule="auto"/>
        <w:ind w:firstLine="480" w:firstLineChars="200"/>
        <w:jc w:val="both"/>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逻辑分析</w:t>
      </w:r>
    </w:p>
    <w:p w14:paraId="4C9842C1">
      <w:pPr>
        <w:kinsoku/>
        <w:spacing w:line="360" w:lineRule="auto"/>
        <w:ind w:firstLine="480" w:firstLineChars="200"/>
        <w:jc w:val="both"/>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逻辑分析是指通过</w:t>
      </w:r>
      <w:r>
        <w:rPr>
          <w:rFonts w:hint="eastAsia" w:cs="宋体" w:asciiTheme="minorEastAsia" w:hAnsiTheme="minorEastAsia" w:eastAsiaTheme="minorEastAsia"/>
          <w:sz w:val="24"/>
          <w:szCs w:val="24"/>
        </w:rPr>
        <w:t>逻辑</w:t>
      </w:r>
      <w:r>
        <w:rPr>
          <w:rFonts w:cs="宋体" w:asciiTheme="minorEastAsia" w:hAnsiTheme="minorEastAsia" w:eastAsiaTheme="minorEastAsia"/>
          <w:sz w:val="24"/>
          <w:szCs w:val="24"/>
        </w:rPr>
        <w:t>推理，将设定条件与各种可能产生的结果相关性分析来寻求各指标之间内在的联系，并借以找出财政资金投入与产出效果之间内在联系的一种方法。</w:t>
      </w:r>
    </w:p>
    <w:p w14:paraId="2893C3A6">
      <w:pPr>
        <w:widowControl w:val="0"/>
        <w:kinsoku/>
        <w:spacing w:line="360" w:lineRule="auto"/>
        <w:ind w:firstLine="480" w:firstLineChars="200"/>
        <w:outlineLvl w:val="2"/>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数据采集方法及过程</w:t>
      </w:r>
    </w:p>
    <w:p w14:paraId="602B794F">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工作</w:t>
      </w:r>
      <w:r>
        <w:rPr>
          <w:rFonts w:cs="宋体" w:asciiTheme="minorEastAsia" w:hAnsiTheme="minorEastAsia" w:eastAsiaTheme="minorEastAsia"/>
          <w:sz w:val="24"/>
          <w:szCs w:val="24"/>
        </w:rPr>
        <w:t>组按照工作方案收集法规文件、会议记录、财务凭证等资料，并通过访谈等方式收集证据，全面考察项目执行情况。</w:t>
      </w:r>
    </w:p>
    <w:p w14:paraId="26153E91">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本次绩效评价的证据收集途径主要有</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由项目单位自行提供基础数据资料</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通过与项目单位相关负责人访谈获取信息，评价工作组对评价指标中涉及的财务数据进行了</w:t>
      </w:r>
      <w:r>
        <w:rPr>
          <w:rFonts w:hint="eastAsia" w:cs="宋体" w:asciiTheme="minorEastAsia" w:hAnsiTheme="minorEastAsia" w:eastAsiaTheme="minorEastAsia"/>
          <w:sz w:val="24"/>
          <w:szCs w:val="24"/>
        </w:rPr>
        <w:t>检查</w:t>
      </w:r>
      <w:r>
        <w:rPr>
          <w:rFonts w:cs="宋体" w:asciiTheme="minorEastAsia" w:hAnsiTheme="minorEastAsia" w:eastAsiaTheme="minorEastAsia"/>
          <w:sz w:val="24"/>
          <w:szCs w:val="24"/>
        </w:rPr>
        <w:t>，通过检查会计凭证、合同、发票等相关资料，核实资金使用情况</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评价工作组综合运用成本效益分析法、比较法、专家评议法、公众评判法等分析方法。</w:t>
      </w:r>
    </w:p>
    <w:p w14:paraId="4FEB3363">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本项目主要运用成本效益分析法将支出与效益进行对比分析，运用比较法对绩效目标与实施效果进行比较，运用公众评判法综合分析评价绩效目标实现程度。</w:t>
      </w:r>
    </w:p>
    <w:p w14:paraId="3E7458DF">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本项目的评分方法是依据绩效评价基本原理，分别按照定量与定性两种方法进行评分。采用定量与定性相结合的方式，总分由各项指标得分汇总形成。</w:t>
      </w:r>
    </w:p>
    <w:p w14:paraId="0E8EA4E3">
      <w:pPr>
        <w:pStyle w:val="3"/>
      </w:pPr>
      <w:r>
        <w:rPr>
          <w:rFonts w:hint="eastAsia"/>
        </w:rPr>
        <w:t>4.评价标准</w:t>
      </w:r>
    </w:p>
    <w:p w14:paraId="6CB86EE2">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本项目的评价标准是依据绩效评价基本原理，分别按照计划标准、行业标准、历史标准等制定。</w:t>
      </w:r>
      <w:bookmarkStart w:id="39" w:name="_Toc9424"/>
      <w:bookmarkStart w:id="40" w:name="_Toc30233"/>
    </w:p>
    <w:p w14:paraId="4CA0FF1D">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对于定量指标得分按照以下方法评定：与年初指标值相</w:t>
      </w:r>
      <w:bookmarkEnd w:id="39"/>
      <w:bookmarkEnd w:id="40"/>
      <w:r>
        <w:rPr>
          <w:rFonts w:cs="宋体" w:asciiTheme="minorEastAsia" w:hAnsiTheme="minorEastAsia" w:eastAsiaTheme="minorEastAsia"/>
          <w:sz w:val="24"/>
          <w:szCs w:val="24"/>
        </w:rPr>
        <w:t>比，完成指标值的，该指标得全部分值；未完成指标值的，按照完成值与指标值的比例</w:t>
      </w:r>
      <w:r>
        <w:rPr>
          <w:rFonts w:hint="eastAsia" w:cs="宋体" w:asciiTheme="minorEastAsia" w:hAnsiTheme="minorEastAsia" w:eastAsiaTheme="minorEastAsia"/>
          <w:sz w:val="24"/>
          <w:szCs w:val="24"/>
        </w:rPr>
        <w:t>计</w:t>
      </w:r>
      <w:r>
        <w:rPr>
          <w:rFonts w:cs="宋体" w:asciiTheme="minorEastAsia" w:hAnsiTheme="minorEastAsia" w:eastAsiaTheme="minorEastAsia"/>
          <w:sz w:val="24"/>
          <w:szCs w:val="24"/>
        </w:rPr>
        <w:t>分。在评价过程中通过参照计划标准、行业标准、历史标准等设定目标值相比，明确指标得分情况。</w:t>
      </w:r>
    </w:p>
    <w:p w14:paraId="114DABDB">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对于定性指标得分按照以下方法评定：根据指标完成情况分为达成年度指标、部分达成年度指标并具有一定效果、未达成年度指标且效果较差三档，按照该指标对应分值区间100%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80%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含</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、80%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60%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含</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、60%-0%合理确定分值。</w:t>
      </w:r>
    </w:p>
    <w:p w14:paraId="6133DD5C">
      <w:pPr>
        <w:pStyle w:val="2"/>
      </w:pPr>
      <w:bookmarkStart w:id="41" w:name="_Toc14172"/>
      <w:r>
        <w:rPr>
          <w:rFonts w:hint="eastAsia"/>
        </w:rPr>
        <w:t>（三）绩效评价工作过程</w:t>
      </w:r>
      <w:bookmarkEnd w:id="41"/>
    </w:p>
    <w:p w14:paraId="57D8BF07">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评价项目启动以来，评价工作组制定了工作方案，明确了评价目的、方法、原则、指标、标准等。评价工作组严格按照工作方案，经过数据采集、数据复核、数据分析和报告撰写等环节，顺利完成了绩效评价工作。</w:t>
      </w:r>
    </w:p>
    <w:p w14:paraId="4793C69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1.方案制定阶段</w:t>
      </w:r>
    </w:p>
    <w:p w14:paraId="72C61343">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评价工作组与项目单位充分沟通，并对报送的相关资料进行收集、梳理、分类和汇总。了解项目实施的内容、操作流程、管理机制、资金使用、产出和效果等情况，根据项目实施实际情况和绩效管理要求制定绩效评价工作方案。</w:t>
      </w:r>
    </w:p>
    <w:p w14:paraId="7FD76EE0">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2.评价实施阶段</w:t>
      </w:r>
    </w:p>
    <w:p w14:paraId="53594DF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根据重点项目绩效评价需要，评价机构选派专业人员组建工作组，其中设项目负责人1名，负责统筹协调各项工作、撰写成果文件等工作，并对工作成果及工作质量负责；项目助理1名，负责对接管委会进行资料收集、报告材料整理、政策及数据整理等工作，负责材料准备、组织会议等支持工作。</w:t>
      </w:r>
      <w:r>
        <w:rPr>
          <w:rFonts w:cs="宋体" w:asciiTheme="minorEastAsia" w:hAnsiTheme="minorEastAsia" w:eastAsiaTheme="minorEastAsia"/>
          <w:sz w:val="24"/>
          <w:szCs w:val="24"/>
        </w:rPr>
        <w:t>评价工作组对项目单位提供基础数据资料进行合规性检查、面对面访谈等方式，对相关数据进行统计分析，撰写绩效评价报告。根据《项目支出绩效评价管理办法》</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财预〔2020〕10号</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明确指标权重和评分标准。</w:t>
      </w:r>
    </w:p>
    <w:p w14:paraId="479CB701">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3.报告完成阶段</w:t>
      </w:r>
    </w:p>
    <w:p w14:paraId="0B1D6CDD">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根据项目资料在评分等级、情况分析、存在问题和原因、整改措施等方面形成初步意见。评价工作组对复核后的数据和资料进行汇总，依据评分标准对绩效指标进行评分，并通过绩效分析形成项目的评价结论。在此基础上，按照绩效管理要求撰写绩效评价报告。</w:t>
      </w:r>
    </w:p>
    <w:p w14:paraId="5F7F3EB9">
      <w:pPr>
        <w:pStyle w:val="2"/>
      </w:pPr>
      <w:bookmarkStart w:id="42" w:name="_Toc10797"/>
      <w:r>
        <w:rPr>
          <w:rFonts w:hint="eastAsia"/>
        </w:rPr>
        <w:t>（四）绩效评价政策依据</w:t>
      </w:r>
      <w:bookmarkEnd w:id="42"/>
    </w:p>
    <w:p w14:paraId="070F1F92">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1.《中华人民共和国预算法》及其实施条例；</w:t>
      </w:r>
    </w:p>
    <w:p w14:paraId="386B6CC9">
      <w:pPr>
        <w:widowControl w:val="0"/>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2.中共中央 国务院关于全面实施预算绩效管理的意见（中发〔2018〕34号）；</w:t>
      </w:r>
    </w:p>
    <w:p w14:paraId="74EE604E">
      <w:pPr>
        <w:widowControl w:val="0"/>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3.财政部关于贯彻落实《中共中央 国务院关于全面实施预算绩效管理的意见》的通知（财预〔2018〕167号）</w:t>
      </w:r>
      <w:bookmarkStart w:id="43" w:name="OLE_LINK46"/>
      <w:bookmarkStart w:id="44" w:name="OLE_LINK31"/>
      <w:r>
        <w:rPr>
          <w:rFonts w:hint="eastAsia" w:cs="宋体" w:asciiTheme="minorEastAsia" w:hAnsiTheme="minorEastAsia" w:eastAsiaTheme="minorEastAsia"/>
          <w:sz w:val="24"/>
          <w:szCs w:val="24"/>
        </w:rPr>
        <w:t>；</w:t>
      </w:r>
      <w:bookmarkEnd w:id="43"/>
      <w:bookmarkEnd w:id="44"/>
    </w:p>
    <w:p w14:paraId="68B5D499">
      <w:pPr>
        <w:widowControl w:val="0"/>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4.项目支出绩效评价管理办法（财预〔2020〕10号）；</w:t>
      </w:r>
    </w:p>
    <w:p w14:paraId="03C79909">
      <w:pPr>
        <w:widowControl w:val="0"/>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5.财政部关于委托第三方机构参与预算绩效管理的指导意见（财预〔2021〕6号）；</w:t>
      </w:r>
    </w:p>
    <w:p w14:paraId="26604B00">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6.第三方机构预算绩效评价业务监督管理暂行办法（财监〔2021〕4号）；</w:t>
      </w:r>
    </w:p>
    <w:p w14:paraId="551E494F">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7.预算管理制度及办法、项目及资金管理制度、财务和会计资料；</w:t>
      </w:r>
    </w:p>
    <w:p w14:paraId="76084BC8">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8.财政部门下达的预算资金指标、批复的绩效目标，预算部门分配财政资金以及下达绩效目标的相关文件；</w:t>
      </w:r>
    </w:p>
    <w:p w14:paraId="4667DC43">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9.相关预算部门（单位）职能职责、中长期发展规划、年度工作计划及工作总结、项目实施方案；</w:t>
      </w:r>
    </w:p>
    <w:p w14:paraId="0FBE44EF">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10.相关行业政策、行业标准及专业技术规范；</w:t>
      </w:r>
    </w:p>
    <w:p w14:paraId="3D5F3B5A">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11.项目设立的政策依据和目标，预算执行情况，年度决算报告，以及项目年度报告、项目决算报告、项目竣工验收报告等相关资料；</w:t>
      </w:r>
    </w:p>
    <w:p w14:paraId="69E73605">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12.本级人大审查结果报告、审计报告及决定、财政监督稽核报告等；</w:t>
      </w:r>
    </w:p>
    <w:p w14:paraId="49AE0507">
      <w:pPr>
        <w:kinsoku/>
        <w:spacing w:line="360" w:lineRule="auto"/>
        <w:ind w:firstLine="480" w:firstLineChars="200"/>
        <w:jc w:val="both"/>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13.其他相关资料。</w:t>
      </w:r>
      <w:bookmarkEnd w:id="9"/>
      <w:bookmarkStart w:id="45" w:name="_Toc12814"/>
      <w:bookmarkStart w:id="46" w:name="OLE_LINK1"/>
      <w:bookmarkStart w:id="47" w:name="OLE_LINK2"/>
    </w:p>
    <w:p w14:paraId="622E11AB">
      <w:pPr>
        <w:spacing w:before="120" w:beforeLines="50" w:after="120" w:afterLines="50" w:line="360" w:lineRule="auto"/>
        <w:ind w:firstLine="482" w:firstLineChars="200"/>
        <w:jc w:val="both"/>
        <w:rPr>
          <w:rFonts w:asciiTheme="minorEastAsia" w:hAnsiTheme="minorEastAsia" w:eastAsiaTheme="minorEastAsia"/>
          <w:b/>
          <w:sz w:val="24"/>
          <w:szCs w:val="24"/>
        </w:rPr>
      </w:pPr>
      <w:r>
        <w:rPr>
          <w:rFonts w:hint="eastAsia" w:asciiTheme="minorEastAsia" w:hAnsiTheme="minorEastAsia" w:eastAsiaTheme="minorEastAsia"/>
          <w:b/>
          <w:sz w:val="24"/>
          <w:szCs w:val="24"/>
        </w:rPr>
        <w:t>三、综合评价分析情况及评价结论</w:t>
      </w:r>
      <w:bookmarkEnd w:id="45"/>
      <w:bookmarkStart w:id="48" w:name="_Toc6751"/>
    </w:p>
    <w:p w14:paraId="0E4E5ADC">
      <w:pPr>
        <w:pStyle w:val="2"/>
      </w:pPr>
      <w:r>
        <w:rPr>
          <w:rFonts w:hint="eastAsia"/>
        </w:rPr>
        <w:t>（一）综合评价情况</w:t>
      </w:r>
      <w:bookmarkEnd w:id="48"/>
    </w:p>
    <w:p w14:paraId="67435F0A">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评价工作组运用科学的评价指标体系及评分标准，通过资料核查、数据采集分析、访谈，对</w:t>
      </w:r>
      <w:r>
        <w:rPr>
          <w:rFonts w:hint="eastAsia" w:cs="宋体" w:asciiTheme="minorEastAsia" w:hAnsiTheme="minorEastAsia" w:eastAsiaTheme="minorEastAsia"/>
          <w:sz w:val="24"/>
          <w:szCs w:val="24"/>
        </w:rPr>
        <w:t>本项目</w:t>
      </w:r>
      <w:r>
        <w:rPr>
          <w:rFonts w:cs="宋体" w:asciiTheme="minorEastAsia" w:hAnsiTheme="minorEastAsia" w:eastAsiaTheme="minorEastAsia"/>
          <w:sz w:val="24"/>
          <w:szCs w:val="24"/>
        </w:rPr>
        <w:t>进行了客观评价，最终评分结果：总得分9</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分，属于“优”。其中：项目决策类指标</w:t>
      </w:r>
      <w:r>
        <w:rPr>
          <w:rFonts w:hint="eastAsia" w:ascii="宋体" w:hAnsi="宋体" w:eastAsia="宋体" w:cs="宋体"/>
        </w:rPr>
        <w:t>总分</w:t>
      </w:r>
      <w:r>
        <w:rPr>
          <w:rFonts w:hint="eastAsia" w:cs="宋体" w:asciiTheme="minorEastAsia" w:hAnsiTheme="minorEastAsia" w:eastAsiaTheme="minorEastAsia"/>
          <w:sz w:val="24"/>
          <w:szCs w:val="24"/>
        </w:rPr>
        <w:t>22</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18</w:t>
      </w:r>
      <w:r>
        <w:rPr>
          <w:rFonts w:cs="宋体" w:asciiTheme="minorEastAsia" w:hAnsiTheme="minorEastAsia" w:eastAsiaTheme="minorEastAsia"/>
          <w:sz w:val="24"/>
          <w:szCs w:val="24"/>
        </w:rPr>
        <w:t>分；项目过程类指标</w:t>
      </w:r>
      <w:r>
        <w:rPr>
          <w:rFonts w:hint="eastAsia" w:ascii="宋体" w:hAnsi="宋体" w:eastAsia="宋体" w:cs="宋体"/>
        </w:rPr>
        <w:t>总分</w:t>
      </w:r>
      <w:r>
        <w:rPr>
          <w:rFonts w:hint="eastAsia" w:cs="宋体" w:asciiTheme="minorEastAsia" w:hAnsiTheme="minorEastAsia" w:eastAsiaTheme="minorEastAsia"/>
          <w:sz w:val="24"/>
          <w:szCs w:val="24"/>
        </w:rPr>
        <w:t>18</w:t>
      </w:r>
      <w:r>
        <w:rPr>
          <w:rFonts w:cs="宋体" w:asciiTheme="minorEastAsia" w:hAnsiTheme="minorEastAsia" w:eastAsiaTheme="minorEastAsia"/>
          <w:sz w:val="24"/>
          <w:szCs w:val="24"/>
        </w:rPr>
        <w:t>分，得分1</w:t>
      </w:r>
      <w:r>
        <w:rPr>
          <w:rFonts w:hint="eastAsia" w:cs="宋体" w:asciiTheme="minorEastAsia" w:hAnsiTheme="minorEastAsia" w:eastAsiaTheme="minorEastAsia"/>
          <w:sz w:val="24"/>
          <w:szCs w:val="24"/>
        </w:rPr>
        <w:t>8</w:t>
      </w:r>
      <w:r>
        <w:rPr>
          <w:rFonts w:cs="宋体" w:asciiTheme="minorEastAsia" w:hAnsiTheme="minorEastAsia" w:eastAsiaTheme="minorEastAsia"/>
          <w:sz w:val="24"/>
          <w:szCs w:val="24"/>
        </w:rPr>
        <w:t>分；项目产出类指标</w:t>
      </w:r>
      <w:r>
        <w:rPr>
          <w:rFonts w:hint="eastAsia" w:ascii="宋体" w:hAnsi="宋体" w:eastAsia="宋体" w:cs="宋体"/>
        </w:rPr>
        <w:t>总分</w:t>
      </w:r>
      <w:r>
        <w:rPr>
          <w:rFonts w:hint="eastAsia" w:cs="宋体" w:asciiTheme="minorEastAsia" w:hAnsiTheme="minorEastAsia" w:eastAsiaTheme="minorEastAsia"/>
          <w:sz w:val="24"/>
          <w:szCs w:val="24"/>
        </w:rPr>
        <w:t>38</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35</w:t>
      </w:r>
      <w:r>
        <w:rPr>
          <w:rFonts w:cs="宋体" w:asciiTheme="minorEastAsia" w:hAnsiTheme="minorEastAsia" w:eastAsiaTheme="minorEastAsia"/>
          <w:sz w:val="24"/>
          <w:szCs w:val="24"/>
        </w:rPr>
        <w:t>分；项目效益类指标</w:t>
      </w:r>
      <w:r>
        <w:rPr>
          <w:rFonts w:hint="eastAsia" w:ascii="宋体" w:hAnsi="宋体" w:eastAsia="宋体" w:cs="宋体"/>
        </w:rPr>
        <w:t>总分</w:t>
      </w:r>
      <w:r>
        <w:rPr>
          <w:rFonts w:hint="eastAsia" w:cs="宋体" w:asciiTheme="minorEastAsia" w:hAnsiTheme="minorEastAsia" w:eastAsiaTheme="minorEastAsia"/>
          <w:sz w:val="24"/>
          <w:szCs w:val="24"/>
        </w:rPr>
        <w:t>22</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22</w:t>
      </w:r>
      <w:r>
        <w:rPr>
          <w:rFonts w:cs="宋体" w:asciiTheme="minorEastAsia" w:hAnsiTheme="minorEastAsia" w:eastAsiaTheme="minorEastAsia"/>
          <w:sz w:val="24"/>
          <w:szCs w:val="24"/>
        </w:rPr>
        <w:t>分。</w:t>
      </w:r>
    </w:p>
    <w:p w14:paraId="239DB0A0">
      <w:pPr>
        <w:kinsoku/>
        <w:spacing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具体评分过程和评分结果详见报告附件1。</w:t>
      </w:r>
      <w:bookmarkEnd w:id="46"/>
      <w:bookmarkEnd w:id="47"/>
    </w:p>
    <w:p w14:paraId="79E5CC1F">
      <w:pPr>
        <w:kinsoku/>
        <w:spacing w:after="120" w:afterLines="50" w:line="360" w:lineRule="auto"/>
        <w:ind w:firstLine="471"/>
        <w:jc w:val="center"/>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项目指标得分情况汇总表</w:t>
      </w:r>
    </w:p>
    <w:tbl>
      <w:tblPr>
        <w:tblStyle w:val="22"/>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33"/>
        <w:gridCol w:w="2228"/>
        <w:gridCol w:w="2230"/>
        <w:gridCol w:w="2232"/>
      </w:tblGrid>
      <w:tr w14:paraId="3AA8D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trPr>
        <w:tc>
          <w:tcPr>
            <w:tcW w:w="1121" w:type="pct"/>
            <w:shd w:val="clear" w:color="auto" w:fill="D8D8D8"/>
            <w:vAlign w:val="center"/>
          </w:tcPr>
          <w:p w14:paraId="4E2970C0">
            <w:pPr>
              <w:jc w:val="center"/>
            </w:pPr>
            <w:r>
              <w:rPr>
                <w:rFonts w:hint="eastAsia" w:ascii="宋体" w:hAnsi="宋体" w:eastAsia="宋体" w:cs="宋体"/>
              </w:rPr>
              <w:t>一级指标</w:t>
            </w:r>
          </w:p>
        </w:tc>
        <w:tc>
          <w:tcPr>
            <w:tcW w:w="1292" w:type="pct"/>
            <w:shd w:val="clear" w:color="auto" w:fill="D8D8D8"/>
            <w:vAlign w:val="center"/>
          </w:tcPr>
          <w:p w14:paraId="23B268C8">
            <w:pPr>
              <w:jc w:val="center"/>
            </w:pPr>
            <w:r>
              <w:rPr>
                <w:rFonts w:hint="eastAsia" w:ascii="宋体" w:hAnsi="宋体" w:eastAsia="宋体" w:cs="宋体"/>
              </w:rPr>
              <w:t>总分</w:t>
            </w:r>
          </w:p>
        </w:tc>
        <w:tc>
          <w:tcPr>
            <w:tcW w:w="1293" w:type="pct"/>
            <w:shd w:val="clear" w:color="auto" w:fill="D8D8D8"/>
            <w:vAlign w:val="center"/>
          </w:tcPr>
          <w:p w14:paraId="0146B2E2">
            <w:pPr>
              <w:jc w:val="center"/>
            </w:pPr>
            <w:r>
              <w:rPr>
                <w:rFonts w:hint="eastAsia" w:ascii="宋体" w:hAnsi="宋体" w:eastAsia="宋体" w:cs="宋体"/>
              </w:rPr>
              <w:t>得分</w:t>
            </w:r>
          </w:p>
        </w:tc>
        <w:tc>
          <w:tcPr>
            <w:tcW w:w="1294" w:type="pct"/>
            <w:shd w:val="clear" w:color="auto" w:fill="D8D8D8"/>
            <w:vAlign w:val="center"/>
          </w:tcPr>
          <w:p w14:paraId="5AC1B037">
            <w:pPr>
              <w:jc w:val="center"/>
            </w:pPr>
            <w:r>
              <w:rPr>
                <w:rFonts w:hint="eastAsia" w:ascii="宋体" w:hAnsi="宋体" w:eastAsia="宋体" w:cs="宋体"/>
              </w:rPr>
              <w:t>得分率</w:t>
            </w:r>
          </w:p>
        </w:tc>
      </w:tr>
      <w:tr w14:paraId="4BF55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21" w:type="pct"/>
            <w:vAlign w:val="center"/>
          </w:tcPr>
          <w:p w14:paraId="63AEF3EB">
            <w:pPr>
              <w:jc w:val="center"/>
            </w:pPr>
            <w:r>
              <w:rPr>
                <w:rFonts w:hint="eastAsia" w:ascii="宋体" w:hAnsi="宋体" w:eastAsia="宋体" w:cs="宋体"/>
              </w:rPr>
              <w:t>决策管理</w:t>
            </w:r>
          </w:p>
        </w:tc>
        <w:tc>
          <w:tcPr>
            <w:tcW w:w="1292" w:type="pct"/>
            <w:vAlign w:val="center"/>
          </w:tcPr>
          <w:p w14:paraId="4D9FD895">
            <w:pPr>
              <w:jc w:val="center"/>
              <w:rPr>
                <w:rFonts w:asciiTheme="majorEastAsia" w:hAnsiTheme="majorEastAsia" w:eastAsiaTheme="majorEastAsia"/>
              </w:rPr>
            </w:pPr>
            <w:r>
              <w:rPr>
                <w:rFonts w:hint="eastAsia" w:asciiTheme="majorEastAsia" w:hAnsiTheme="majorEastAsia" w:eastAsiaTheme="majorEastAsia"/>
              </w:rPr>
              <w:t>22</w:t>
            </w:r>
          </w:p>
        </w:tc>
        <w:tc>
          <w:tcPr>
            <w:tcW w:w="1293" w:type="pct"/>
            <w:vAlign w:val="center"/>
          </w:tcPr>
          <w:p w14:paraId="626F746B">
            <w:pPr>
              <w:jc w:val="center"/>
              <w:rPr>
                <w:rFonts w:asciiTheme="majorEastAsia" w:hAnsiTheme="majorEastAsia" w:eastAsiaTheme="majorEastAsia"/>
              </w:rPr>
            </w:pPr>
            <w:r>
              <w:rPr>
                <w:rFonts w:hint="eastAsia" w:asciiTheme="majorEastAsia" w:hAnsiTheme="majorEastAsia" w:eastAsiaTheme="majorEastAsia"/>
              </w:rPr>
              <w:t>18</w:t>
            </w:r>
          </w:p>
        </w:tc>
        <w:tc>
          <w:tcPr>
            <w:tcW w:w="1294" w:type="pct"/>
            <w:vAlign w:val="center"/>
          </w:tcPr>
          <w:p w14:paraId="15DA4007">
            <w:pPr>
              <w:jc w:val="center"/>
              <w:rPr>
                <w:rFonts w:asciiTheme="majorEastAsia" w:hAnsiTheme="majorEastAsia" w:eastAsiaTheme="majorEastAsia"/>
              </w:rPr>
            </w:pPr>
            <w:r>
              <w:rPr>
                <w:rFonts w:hint="eastAsia" w:asciiTheme="majorEastAsia" w:hAnsiTheme="majorEastAsia" w:eastAsiaTheme="majorEastAsia"/>
              </w:rPr>
              <w:t>81.82%</w:t>
            </w:r>
          </w:p>
        </w:tc>
      </w:tr>
      <w:tr w14:paraId="56EAF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21" w:type="pct"/>
            <w:vAlign w:val="center"/>
          </w:tcPr>
          <w:p w14:paraId="5F643276">
            <w:pPr>
              <w:jc w:val="center"/>
            </w:pPr>
            <w:r>
              <w:rPr>
                <w:rFonts w:hint="eastAsia" w:ascii="宋体" w:hAnsi="宋体" w:eastAsia="宋体" w:cs="宋体"/>
              </w:rPr>
              <w:t>过程管理</w:t>
            </w:r>
          </w:p>
        </w:tc>
        <w:tc>
          <w:tcPr>
            <w:tcW w:w="1292" w:type="pct"/>
            <w:vAlign w:val="center"/>
          </w:tcPr>
          <w:p w14:paraId="29339E72">
            <w:pPr>
              <w:jc w:val="center"/>
              <w:rPr>
                <w:rFonts w:asciiTheme="majorEastAsia" w:hAnsiTheme="majorEastAsia" w:eastAsiaTheme="majorEastAsia"/>
              </w:rPr>
            </w:pPr>
            <w:r>
              <w:rPr>
                <w:rFonts w:hint="eastAsia" w:asciiTheme="majorEastAsia" w:hAnsiTheme="majorEastAsia" w:eastAsiaTheme="majorEastAsia"/>
              </w:rPr>
              <w:t>18</w:t>
            </w:r>
          </w:p>
        </w:tc>
        <w:tc>
          <w:tcPr>
            <w:tcW w:w="1293" w:type="pct"/>
            <w:vAlign w:val="center"/>
          </w:tcPr>
          <w:p w14:paraId="23F5008D">
            <w:pPr>
              <w:jc w:val="center"/>
              <w:rPr>
                <w:rFonts w:asciiTheme="majorEastAsia" w:hAnsiTheme="majorEastAsia" w:eastAsiaTheme="majorEastAsia"/>
              </w:rPr>
            </w:pPr>
            <w:r>
              <w:rPr>
                <w:rFonts w:hint="eastAsia" w:asciiTheme="majorEastAsia" w:hAnsiTheme="majorEastAsia" w:eastAsiaTheme="majorEastAsia"/>
              </w:rPr>
              <w:t>18</w:t>
            </w:r>
          </w:p>
        </w:tc>
        <w:tc>
          <w:tcPr>
            <w:tcW w:w="1294" w:type="pct"/>
            <w:vAlign w:val="center"/>
          </w:tcPr>
          <w:p w14:paraId="121D2587">
            <w:pPr>
              <w:jc w:val="center"/>
              <w:rPr>
                <w:rFonts w:asciiTheme="majorEastAsia" w:hAnsiTheme="majorEastAsia" w:eastAsiaTheme="majorEastAsia"/>
              </w:rPr>
            </w:pPr>
            <w:r>
              <w:rPr>
                <w:rFonts w:hint="eastAsia" w:asciiTheme="majorEastAsia" w:hAnsiTheme="majorEastAsia" w:eastAsiaTheme="majorEastAsia"/>
              </w:rPr>
              <w:t>100%</w:t>
            </w:r>
          </w:p>
        </w:tc>
      </w:tr>
      <w:tr w14:paraId="296C3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21" w:type="pct"/>
            <w:vAlign w:val="center"/>
          </w:tcPr>
          <w:p w14:paraId="59D2615E">
            <w:pPr>
              <w:jc w:val="center"/>
            </w:pPr>
            <w:r>
              <w:rPr>
                <w:rFonts w:hint="eastAsia" w:ascii="宋体" w:hAnsi="宋体" w:eastAsia="宋体" w:cs="宋体"/>
              </w:rPr>
              <w:t>产出管理</w:t>
            </w:r>
          </w:p>
        </w:tc>
        <w:tc>
          <w:tcPr>
            <w:tcW w:w="1292" w:type="pct"/>
            <w:vAlign w:val="center"/>
          </w:tcPr>
          <w:p w14:paraId="7CB087B9">
            <w:pPr>
              <w:jc w:val="center"/>
              <w:rPr>
                <w:rFonts w:asciiTheme="majorEastAsia" w:hAnsiTheme="majorEastAsia" w:eastAsiaTheme="majorEastAsia"/>
              </w:rPr>
            </w:pPr>
            <w:r>
              <w:rPr>
                <w:rFonts w:hint="eastAsia" w:asciiTheme="majorEastAsia" w:hAnsiTheme="majorEastAsia" w:eastAsiaTheme="majorEastAsia"/>
              </w:rPr>
              <w:t>38</w:t>
            </w:r>
          </w:p>
        </w:tc>
        <w:tc>
          <w:tcPr>
            <w:tcW w:w="1293" w:type="pct"/>
            <w:vAlign w:val="center"/>
          </w:tcPr>
          <w:p w14:paraId="4C6059FC">
            <w:pPr>
              <w:jc w:val="center"/>
              <w:rPr>
                <w:rFonts w:asciiTheme="majorEastAsia" w:hAnsiTheme="majorEastAsia" w:eastAsiaTheme="majorEastAsia"/>
              </w:rPr>
            </w:pPr>
            <w:r>
              <w:rPr>
                <w:rFonts w:hint="eastAsia" w:asciiTheme="majorEastAsia" w:hAnsiTheme="majorEastAsia" w:eastAsiaTheme="majorEastAsia"/>
              </w:rPr>
              <w:t>35</w:t>
            </w:r>
          </w:p>
        </w:tc>
        <w:tc>
          <w:tcPr>
            <w:tcW w:w="1294" w:type="pct"/>
            <w:vAlign w:val="center"/>
          </w:tcPr>
          <w:p w14:paraId="6061B035">
            <w:pPr>
              <w:jc w:val="center"/>
              <w:rPr>
                <w:rFonts w:asciiTheme="majorEastAsia" w:hAnsiTheme="majorEastAsia" w:eastAsiaTheme="majorEastAsia"/>
                <w:highlight w:val="yellow"/>
              </w:rPr>
            </w:pPr>
            <w:r>
              <w:rPr>
                <w:rFonts w:hint="eastAsia" w:asciiTheme="majorEastAsia" w:hAnsiTheme="majorEastAsia" w:eastAsiaTheme="majorEastAsia"/>
              </w:rPr>
              <w:t>92.11%</w:t>
            </w:r>
          </w:p>
        </w:tc>
      </w:tr>
      <w:tr w14:paraId="621B5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21" w:type="pct"/>
            <w:vAlign w:val="center"/>
          </w:tcPr>
          <w:p w14:paraId="43FBD37E">
            <w:pPr>
              <w:jc w:val="center"/>
            </w:pPr>
            <w:r>
              <w:rPr>
                <w:rFonts w:hint="eastAsia" w:ascii="宋体" w:hAnsi="宋体" w:eastAsia="宋体" w:cs="宋体"/>
              </w:rPr>
              <w:t>效益管理</w:t>
            </w:r>
          </w:p>
        </w:tc>
        <w:tc>
          <w:tcPr>
            <w:tcW w:w="1292" w:type="pct"/>
            <w:vAlign w:val="center"/>
          </w:tcPr>
          <w:p w14:paraId="41957E92">
            <w:pPr>
              <w:jc w:val="center"/>
              <w:rPr>
                <w:rFonts w:asciiTheme="majorEastAsia" w:hAnsiTheme="majorEastAsia" w:eastAsiaTheme="majorEastAsia"/>
              </w:rPr>
            </w:pPr>
            <w:r>
              <w:rPr>
                <w:rFonts w:hint="eastAsia" w:asciiTheme="majorEastAsia" w:hAnsiTheme="majorEastAsia" w:eastAsiaTheme="majorEastAsia"/>
              </w:rPr>
              <w:t>22</w:t>
            </w:r>
          </w:p>
        </w:tc>
        <w:tc>
          <w:tcPr>
            <w:tcW w:w="1293" w:type="pct"/>
            <w:vAlign w:val="center"/>
          </w:tcPr>
          <w:p w14:paraId="36A74B02">
            <w:pPr>
              <w:jc w:val="center"/>
              <w:rPr>
                <w:rFonts w:asciiTheme="majorEastAsia" w:hAnsiTheme="majorEastAsia" w:eastAsiaTheme="majorEastAsia"/>
              </w:rPr>
            </w:pPr>
            <w:r>
              <w:rPr>
                <w:rFonts w:hint="eastAsia" w:asciiTheme="majorEastAsia" w:hAnsiTheme="majorEastAsia" w:eastAsiaTheme="majorEastAsia"/>
              </w:rPr>
              <w:t>22</w:t>
            </w:r>
          </w:p>
        </w:tc>
        <w:tc>
          <w:tcPr>
            <w:tcW w:w="1294" w:type="pct"/>
            <w:vAlign w:val="center"/>
          </w:tcPr>
          <w:p w14:paraId="7A2BAA40">
            <w:pPr>
              <w:jc w:val="center"/>
              <w:rPr>
                <w:rFonts w:asciiTheme="majorEastAsia" w:hAnsiTheme="majorEastAsia" w:eastAsiaTheme="majorEastAsia"/>
              </w:rPr>
            </w:pPr>
            <w:r>
              <w:rPr>
                <w:rFonts w:hint="eastAsia" w:asciiTheme="majorEastAsia" w:hAnsiTheme="majorEastAsia" w:eastAsiaTheme="majorEastAsia"/>
              </w:rPr>
              <w:t>100%</w:t>
            </w:r>
          </w:p>
        </w:tc>
      </w:tr>
      <w:tr w14:paraId="2D67D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121" w:type="pct"/>
            <w:vAlign w:val="center"/>
          </w:tcPr>
          <w:p w14:paraId="26ACB55C">
            <w:pPr>
              <w:jc w:val="center"/>
              <w:rPr>
                <w:b/>
              </w:rPr>
            </w:pPr>
            <w:r>
              <w:rPr>
                <w:rFonts w:hint="eastAsia" w:ascii="宋体" w:hAnsi="宋体" w:eastAsia="宋体" w:cs="宋体"/>
                <w:b/>
              </w:rPr>
              <w:t>合计</w:t>
            </w:r>
          </w:p>
        </w:tc>
        <w:tc>
          <w:tcPr>
            <w:tcW w:w="1292" w:type="pct"/>
            <w:vAlign w:val="center"/>
          </w:tcPr>
          <w:p w14:paraId="53ED6C0F">
            <w:pPr>
              <w:jc w:val="center"/>
              <w:rPr>
                <w:rFonts w:asciiTheme="majorEastAsia" w:hAnsiTheme="majorEastAsia" w:eastAsiaTheme="majorEastAsia"/>
                <w:b/>
              </w:rPr>
            </w:pPr>
            <w:r>
              <w:rPr>
                <w:rFonts w:hint="eastAsia" w:asciiTheme="majorEastAsia" w:hAnsiTheme="majorEastAsia" w:eastAsiaTheme="majorEastAsia"/>
                <w:b/>
              </w:rPr>
              <w:t>100</w:t>
            </w:r>
          </w:p>
        </w:tc>
        <w:tc>
          <w:tcPr>
            <w:tcW w:w="1293" w:type="pct"/>
            <w:vAlign w:val="center"/>
          </w:tcPr>
          <w:p w14:paraId="39003C88">
            <w:pPr>
              <w:jc w:val="center"/>
              <w:rPr>
                <w:rFonts w:asciiTheme="majorEastAsia" w:hAnsiTheme="majorEastAsia" w:eastAsiaTheme="majorEastAsia"/>
                <w:b/>
              </w:rPr>
            </w:pPr>
            <w:r>
              <w:rPr>
                <w:rFonts w:hint="eastAsia" w:asciiTheme="majorEastAsia" w:hAnsiTheme="majorEastAsia" w:eastAsiaTheme="majorEastAsia"/>
                <w:b/>
              </w:rPr>
              <w:t>93</w:t>
            </w:r>
          </w:p>
        </w:tc>
        <w:tc>
          <w:tcPr>
            <w:tcW w:w="1294" w:type="pct"/>
            <w:vAlign w:val="center"/>
          </w:tcPr>
          <w:p w14:paraId="58B15F7B">
            <w:pPr>
              <w:jc w:val="center"/>
              <w:rPr>
                <w:rFonts w:asciiTheme="majorEastAsia" w:hAnsiTheme="majorEastAsia" w:eastAsiaTheme="majorEastAsia"/>
                <w:b/>
              </w:rPr>
            </w:pPr>
            <w:r>
              <w:rPr>
                <w:rFonts w:hint="eastAsia" w:asciiTheme="majorEastAsia" w:hAnsiTheme="majorEastAsia" w:eastAsiaTheme="majorEastAsia"/>
                <w:b/>
              </w:rPr>
              <w:t>93%</w:t>
            </w:r>
          </w:p>
        </w:tc>
      </w:tr>
    </w:tbl>
    <w:p w14:paraId="30A765A0">
      <w:pPr>
        <w:kinsoku/>
        <w:spacing w:before="120" w:beforeLines="50" w:after="120" w:afterLines="50" w:line="360" w:lineRule="auto"/>
        <w:ind w:firstLine="471"/>
        <w:jc w:val="center"/>
        <w:outlineLvl w:val="2"/>
        <w:rPr>
          <w:rFonts w:cs="宋体" w:asciiTheme="minorEastAsia" w:hAnsiTheme="minorEastAsia" w:eastAsiaTheme="minorEastAsia"/>
          <w:sz w:val="24"/>
          <w:szCs w:val="24"/>
        </w:rPr>
      </w:pPr>
    </w:p>
    <w:p w14:paraId="747F19E1">
      <w:pPr>
        <w:kinsoku/>
        <w:spacing w:before="120" w:beforeLines="50" w:after="120" w:afterLines="50" w:line="360" w:lineRule="auto"/>
        <w:ind w:firstLine="471"/>
        <w:jc w:val="center"/>
        <w:outlineLvl w:val="2"/>
        <w:rPr>
          <w:rFonts w:cs="宋体" w:asciiTheme="minorEastAsia" w:hAnsiTheme="minorEastAsia" w:eastAsiaTheme="minorEastAsia"/>
          <w:sz w:val="24"/>
          <w:szCs w:val="24"/>
        </w:rPr>
      </w:pPr>
    </w:p>
    <w:p w14:paraId="02F7D75B">
      <w:pPr>
        <w:kinsoku/>
        <w:spacing w:before="120" w:beforeLines="50" w:after="120" w:afterLines="50" w:line="360" w:lineRule="auto"/>
        <w:ind w:firstLine="471"/>
        <w:jc w:val="center"/>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项目绩效评价指标分析表</w:t>
      </w:r>
    </w:p>
    <w:tbl>
      <w:tblPr>
        <w:tblStyle w:val="17"/>
        <w:tblW w:w="5000" w:type="pct"/>
        <w:jc w:val="center"/>
        <w:tblLayout w:type="autofit"/>
        <w:tblCellMar>
          <w:top w:w="0" w:type="dxa"/>
          <w:left w:w="108" w:type="dxa"/>
          <w:bottom w:w="0" w:type="dxa"/>
          <w:right w:w="108" w:type="dxa"/>
        </w:tblCellMar>
      </w:tblPr>
      <w:tblGrid>
        <w:gridCol w:w="1201"/>
        <w:gridCol w:w="1383"/>
        <w:gridCol w:w="2917"/>
        <w:gridCol w:w="844"/>
        <w:gridCol w:w="853"/>
        <w:gridCol w:w="708"/>
        <w:gridCol w:w="927"/>
      </w:tblGrid>
      <w:tr w14:paraId="6BDEE8BA">
        <w:tblPrEx>
          <w:tblCellMar>
            <w:top w:w="0" w:type="dxa"/>
            <w:left w:w="108" w:type="dxa"/>
            <w:bottom w:w="0" w:type="dxa"/>
            <w:right w:w="108" w:type="dxa"/>
          </w:tblCellMar>
        </w:tblPrEx>
        <w:trPr>
          <w:trHeight w:val="454" w:hRule="atLeast"/>
          <w:tblHeader/>
          <w:jc w:val="center"/>
        </w:trPr>
        <w:tc>
          <w:tcPr>
            <w:tcW w:w="680" w:type="pct"/>
            <w:tcBorders>
              <w:top w:val="single" w:color="000000" w:sz="8" w:space="0"/>
              <w:left w:val="single" w:color="000000" w:sz="8" w:space="0"/>
              <w:bottom w:val="single" w:color="000000" w:sz="8" w:space="0"/>
              <w:right w:val="single" w:color="000000" w:sz="8" w:space="0"/>
            </w:tcBorders>
            <w:shd w:val="clear" w:color="auto" w:fill="D9D9D9"/>
            <w:vAlign w:val="center"/>
          </w:tcPr>
          <w:p w14:paraId="7EBD46A7">
            <w:pPr>
              <w:jc w:val="center"/>
              <w:rPr>
                <w:rFonts w:asciiTheme="minorEastAsia" w:hAnsiTheme="minorEastAsia" w:eastAsiaTheme="minorEastAsia"/>
              </w:rPr>
            </w:pPr>
            <w:r>
              <w:rPr>
                <w:rFonts w:hint="eastAsia" w:cs="宋体" w:asciiTheme="minorEastAsia" w:hAnsiTheme="minorEastAsia" w:eastAsiaTheme="minorEastAsia"/>
              </w:rPr>
              <w:t>一级指标</w:t>
            </w:r>
          </w:p>
        </w:tc>
        <w:tc>
          <w:tcPr>
            <w:tcW w:w="783" w:type="pct"/>
            <w:tcBorders>
              <w:top w:val="single" w:color="000000" w:sz="8" w:space="0"/>
              <w:left w:val="nil"/>
              <w:bottom w:val="single" w:color="000000" w:sz="8" w:space="0"/>
              <w:right w:val="single" w:color="000000" w:sz="8" w:space="0"/>
            </w:tcBorders>
            <w:shd w:val="clear" w:color="auto" w:fill="D9D9D9"/>
            <w:vAlign w:val="center"/>
          </w:tcPr>
          <w:p w14:paraId="19BEE5C1">
            <w:pPr>
              <w:jc w:val="center"/>
              <w:rPr>
                <w:rFonts w:asciiTheme="minorEastAsia" w:hAnsiTheme="minorEastAsia" w:eastAsiaTheme="minorEastAsia"/>
              </w:rPr>
            </w:pPr>
            <w:r>
              <w:rPr>
                <w:rFonts w:hint="eastAsia" w:cs="宋体" w:asciiTheme="minorEastAsia" w:hAnsiTheme="minorEastAsia" w:eastAsiaTheme="minorEastAsia"/>
              </w:rPr>
              <w:t>二级指标</w:t>
            </w:r>
          </w:p>
        </w:tc>
        <w:tc>
          <w:tcPr>
            <w:tcW w:w="1651" w:type="pct"/>
            <w:tcBorders>
              <w:top w:val="single" w:color="000000" w:sz="8" w:space="0"/>
              <w:left w:val="nil"/>
              <w:bottom w:val="single" w:color="000000" w:sz="8" w:space="0"/>
              <w:right w:val="single" w:color="000000" w:sz="8" w:space="0"/>
            </w:tcBorders>
            <w:shd w:val="clear" w:color="auto" w:fill="D9D9D9"/>
            <w:vAlign w:val="center"/>
          </w:tcPr>
          <w:p w14:paraId="5A654ED1">
            <w:pPr>
              <w:jc w:val="center"/>
              <w:rPr>
                <w:rFonts w:asciiTheme="minorEastAsia" w:hAnsiTheme="minorEastAsia" w:eastAsiaTheme="minorEastAsia"/>
              </w:rPr>
            </w:pPr>
            <w:r>
              <w:rPr>
                <w:rFonts w:hint="eastAsia" w:cs="宋体" w:asciiTheme="minorEastAsia" w:hAnsiTheme="minorEastAsia" w:eastAsiaTheme="minorEastAsia"/>
              </w:rPr>
              <w:t>三级指标</w:t>
            </w:r>
          </w:p>
        </w:tc>
        <w:tc>
          <w:tcPr>
            <w:tcW w:w="478" w:type="pct"/>
            <w:tcBorders>
              <w:top w:val="single" w:color="000000" w:sz="8" w:space="0"/>
              <w:left w:val="nil"/>
              <w:bottom w:val="single" w:color="000000" w:sz="8" w:space="0"/>
              <w:right w:val="single" w:color="000000" w:sz="8" w:space="0"/>
            </w:tcBorders>
            <w:shd w:val="clear" w:color="auto" w:fill="D9D9D9"/>
            <w:vAlign w:val="center"/>
          </w:tcPr>
          <w:p w14:paraId="365ECDC2">
            <w:pPr>
              <w:jc w:val="center"/>
              <w:rPr>
                <w:rFonts w:asciiTheme="minorEastAsia" w:hAnsiTheme="minorEastAsia" w:eastAsiaTheme="minorEastAsia"/>
              </w:rPr>
            </w:pPr>
            <w:r>
              <w:rPr>
                <w:rFonts w:hint="eastAsia" w:ascii="宋体" w:hAnsi="宋体" w:eastAsia="宋体" w:cs="宋体"/>
              </w:rPr>
              <w:t>总分</w:t>
            </w:r>
          </w:p>
        </w:tc>
        <w:tc>
          <w:tcPr>
            <w:tcW w:w="483" w:type="pct"/>
            <w:tcBorders>
              <w:top w:val="single" w:color="000000" w:sz="8" w:space="0"/>
              <w:left w:val="nil"/>
              <w:bottom w:val="single" w:color="000000" w:sz="8" w:space="0"/>
              <w:right w:val="single" w:color="000000" w:sz="8" w:space="0"/>
            </w:tcBorders>
            <w:shd w:val="clear" w:color="auto" w:fill="D9D9D9"/>
            <w:vAlign w:val="center"/>
          </w:tcPr>
          <w:p w14:paraId="5111CA8B">
            <w:pPr>
              <w:jc w:val="center"/>
              <w:rPr>
                <w:rFonts w:asciiTheme="minorEastAsia" w:hAnsiTheme="minorEastAsia" w:eastAsiaTheme="minorEastAsia"/>
              </w:rPr>
            </w:pPr>
            <w:r>
              <w:rPr>
                <w:rFonts w:hint="eastAsia" w:cs="宋体" w:asciiTheme="minorEastAsia" w:hAnsiTheme="minorEastAsia" w:eastAsiaTheme="minorEastAsia"/>
              </w:rPr>
              <w:t>得分</w:t>
            </w:r>
          </w:p>
        </w:tc>
        <w:tc>
          <w:tcPr>
            <w:tcW w:w="401" w:type="pct"/>
            <w:tcBorders>
              <w:top w:val="single" w:color="000000" w:sz="8" w:space="0"/>
              <w:left w:val="nil"/>
              <w:bottom w:val="single" w:color="000000" w:sz="8" w:space="0"/>
              <w:right w:val="single" w:color="000000" w:sz="8" w:space="0"/>
            </w:tcBorders>
            <w:shd w:val="clear" w:color="auto" w:fill="D9D9D9"/>
            <w:vAlign w:val="center"/>
          </w:tcPr>
          <w:p w14:paraId="56CFA94C">
            <w:pPr>
              <w:jc w:val="center"/>
              <w:rPr>
                <w:rFonts w:asciiTheme="minorEastAsia" w:hAnsiTheme="minorEastAsia" w:eastAsiaTheme="minorEastAsia"/>
              </w:rPr>
            </w:pPr>
            <w:r>
              <w:rPr>
                <w:rFonts w:hint="eastAsia" w:cs="宋体" w:asciiTheme="minorEastAsia" w:hAnsiTheme="minorEastAsia" w:eastAsiaTheme="minorEastAsia"/>
              </w:rPr>
              <w:t>扣分</w:t>
            </w:r>
          </w:p>
        </w:tc>
        <w:tc>
          <w:tcPr>
            <w:tcW w:w="524" w:type="pct"/>
            <w:tcBorders>
              <w:top w:val="single" w:color="000000" w:sz="8" w:space="0"/>
              <w:left w:val="nil"/>
              <w:bottom w:val="single" w:color="000000" w:sz="8" w:space="0"/>
              <w:right w:val="single" w:color="000000" w:sz="8" w:space="0"/>
            </w:tcBorders>
            <w:shd w:val="clear" w:color="auto" w:fill="D9D9D9"/>
            <w:vAlign w:val="center"/>
          </w:tcPr>
          <w:p w14:paraId="3090891E">
            <w:pPr>
              <w:jc w:val="center"/>
              <w:rPr>
                <w:rFonts w:asciiTheme="minorEastAsia" w:hAnsiTheme="minorEastAsia" w:eastAsiaTheme="minorEastAsia"/>
              </w:rPr>
            </w:pPr>
            <w:r>
              <w:rPr>
                <w:rFonts w:hint="eastAsia" w:cs="宋体" w:asciiTheme="minorEastAsia" w:hAnsiTheme="minorEastAsia" w:eastAsiaTheme="minorEastAsia"/>
              </w:rPr>
              <w:t>得分率</w:t>
            </w:r>
          </w:p>
        </w:tc>
      </w:tr>
      <w:tr w14:paraId="5F267613">
        <w:tblPrEx>
          <w:tblCellMar>
            <w:top w:w="0" w:type="dxa"/>
            <w:left w:w="108" w:type="dxa"/>
            <w:bottom w:w="0" w:type="dxa"/>
            <w:right w:w="108" w:type="dxa"/>
          </w:tblCellMar>
        </w:tblPrEx>
        <w:trPr>
          <w:trHeight w:val="454" w:hRule="atLeast"/>
          <w:jc w:val="center"/>
        </w:trPr>
        <w:tc>
          <w:tcPr>
            <w:tcW w:w="680" w:type="pct"/>
            <w:vMerge w:val="restart"/>
            <w:tcBorders>
              <w:top w:val="nil"/>
              <w:left w:val="single" w:color="000000" w:sz="8" w:space="0"/>
              <w:right w:val="single" w:color="000000" w:sz="8" w:space="0"/>
            </w:tcBorders>
            <w:shd w:val="clear" w:color="auto" w:fill="auto"/>
            <w:vAlign w:val="center"/>
          </w:tcPr>
          <w:p w14:paraId="5F4FB214">
            <w:pPr>
              <w:jc w:val="center"/>
              <w:rPr>
                <w:rFonts w:asciiTheme="minorEastAsia" w:hAnsiTheme="minorEastAsia" w:eastAsiaTheme="minorEastAsia"/>
              </w:rPr>
            </w:pPr>
            <w:r>
              <w:rPr>
                <w:rFonts w:hint="eastAsia" w:cs="宋体" w:asciiTheme="minorEastAsia" w:hAnsiTheme="minorEastAsia" w:eastAsiaTheme="minorEastAsia"/>
              </w:rPr>
              <w:t>决策</w:t>
            </w:r>
            <w:r>
              <w:rPr>
                <w:rFonts w:hint="eastAsia" w:ascii="宋体" w:hAnsi="宋体" w:eastAsia="宋体" w:cs="宋体"/>
              </w:rPr>
              <w:t>管理</w:t>
            </w:r>
          </w:p>
          <w:p w14:paraId="26A2EB93">
            <w:pPr>
              <w:jc w:val="center"/>
              <w:rPr>
                <w:rFonts w:asciiTheme="minorEastAsia" w:hAnsiTheme="minorEastAsia" w:eastAsiaTheme="minorEastAsia"/>
              </w:rPr>
            </w:pPr>
            <w:r>
              <w:rPr>
                <w:rFonts w:hint="eastAsia" w:asciiTheme="minorEastAsia" w:hAnsiTheme="minorEastAsia" w:eastAsiaTheme="minorEastAsia"/>
              </w:rPr>
              <w:t>22</w:t>
            </w:r>
            <w:r>
              <w:rPr>
                <w:rFonts w:hint="eastAsia" w:cs="宋体" w:asciiTheme="minorEastAsia" w:hAnsiTheme="minorEastAsia" w:eastAsiaTheme="minorEastAsia"/>
              </w:rPr>
              <w:t>分</w:t>
            </w:r>
          </w:p>
        </w:tc>
        <w:tc>
          <w:tcPr>
            <w:tcW w:w="783" w:type="pct"/>
            <w:vMerge w:val="restart"/>
            <w:tcBorders>
              <w:top w:val="nil"/>
              <w:left w:val="nil"/>
              <w:right w:val="single" w:color="000000" w:sz="8" w:space="0"/>
            </w:tcBorders>
            <w:shd w:val="clear" w:color="auto" w:fill="auto"/>
            <w:vAlign w:val="center"/>
          </w:tcPr>
          <w:p w14:paraId="747B2661">
            <w:pPr>
              <w:jc w:val="center"/>
              <w:rPr>
                <w:rFonts w:asciiTheme="minorEastAsia" w:hAnsiTheme="minorEastAsia" w:eastAsiaTheme="minorEastAsia"/>
              </w:rPr>
            </w:pPr>
            <w:r>
              <w:rPr>
                <w:rFonts w:hint="eastAsia" w:cs="宋体" w:asciiTheme="minorEastAsia" w:hAnsiTheme="minorEastAsia" w:eastAsiaTheme="minorEastAsia"/>
              </w:rPr>
              <w:t>项目立项</w:t>
            </w:r>
          </w:p>
          <w:p w14:paraId="280DA4C8">
            <w:pPr>
              <w:jc w:val="center"/>
              <w:rPr>
                <w:rFonts w:asciiTheme="minorEastAsia" w:hAnsiTheme="minorEastAsia" w:eastAsiaTheme="minorEastAsia"/>
              </w:rPr>
            </w:pPr>
            <w:r>
              <w:rPr>
                <w:rFonts w:hint="eastAsia" w:asciiTheme="minorEastAsia" w:hAnsiTheme="minorEastAsia" w:eastAsiaTheme="minorEastAsia"/>
              </w:rPr>
              <w:t>8</w:t>
            </w:r>
            <w:r>
              <w:rPr>
                <w:rFonts w:hint="eastAsia" w:cs="宋体" w:asciiTheme="minorEastAsia" w:hAnsiTheme="minorEastAsia" w:eastAsiaTheme="minorEastAsia"/>
              </w:rPr>
              <w:t>分</w:t>
            </w:r>
          </w:p>
        </w:tc>
        <w:tc>
          <w:tcPr>
            <w:tcW w:w="1651" w:type="pct"/>
            <w:tcBorders>
              <w:top w:val="nil"/>
              <w:left w:val="nil"/>
              <w:bottom w:val="single" w:color="000000" w:sz="8" w:space="0"/>
              <w:right w:val="single" w:color="000000" w:sz="8" w:space="0"/>
            </w:tcBorders>
            <w:shd w:val="clear" w:color="auto" w:fill="auto"/>
            <w:vAlign w:val="center"/>
          </w:tcPr>
          <w:p w14:paraId="25E1911B">
            <w:pPr>
              <w:rPr>
                <w:rFonts w:asciiTheme="minorEastAsia" w:hAnsiTheme="minorEastAsia" w:eastAsiaTheme="minorEastAsia"/>
              </w:rPr>
            </w:pPr>
            <w:r>
              <w:rPr>
                <w:rFonts w:hint="eastAsia" w:cs="宋体" w:asciiTheme="minorEastAsia" w:hAnsiTheme="minorEastAsia" w:eastAsiaTheme="minorEastAsia"/>
              </w:rPr>
              <w:t>立项依据充分性</w:t>
            </w:r>
          </w:p>
        </w:tc>
        <w:tc>
          <w:tcPr>
            <w:tcW w:w="478" w:type="pct"/>
            <w:tcBorders>
              <w:top w:val="nil"/>
              <w:left w:val="nil"/>
              <w:bottom w:val="single" w:color="000000" w:sz="8" w:space="0"/>
              <w:right w:val="single" w:color="000000" w:sz="8" w:space="0"/>
            </w:tcBorders>
            <w:shd w:val="clear" w:color="auto" w:fill="auto"/>
            <w:vAlign w:val="center"/>
          </w:tcPr>
          <w:p w14:paraId="12F378E6">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25250295">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26FE41DE">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481B2670">
            <w:pPr>
              <w:jc w:val="center"/>
              <w:rPr>
                <w:rFonts w:asciiTheme="minorEastAsia" w:hAnsiTheme="minorEastAsia" w:eastAsiaTheme="minorEastAsia"/>
              </w:rPr>
            </w:pPr>
            <w:r>
              <w:rPr>
                <w:rFonts w:hint="eastAsia" w:asciiTheme="minorEastAsia" w:hAnsiTheme="minorEastAsia" w:eastAsiaTheme="minorEastAsia"/>
              </w:rPr>
              <w:t>100%</w:t>
            </w:r>
          </w:p>
        </w:tc>
      </w:tr>
      <w:tr w14:paraId="0C2B2013">
        <w:tblPrEx>
          <w:tblCellMar>
            <w:top w:w="0" w:type="dxa"/>
            <w:left w:w="108" w:type="dxa"/>
            <w:bottom w:w="0" w:type="dxa"/>
            <w:right w:w="108" w:type="dxa"/>
          </w:tblCellMar>
        </w:tblPrEx>
        <w:trPr>
          <w:trHeight w:val="454" w:hRule="atLeast"/>
          <w:jc w:val="center"/>
        </w:trPr>
        <w:tc>
          <w:tcPr>
            <w:tcW w:w="680" w:type="pct"/>
            <w:vMerge w:val="continue"/>
            <w:tcBorders>
              <w:left w:val="single" w:color="000000" w:sz="8" w:space="0"/>
              <w:right w:val="single" w:color="000000" w:sz="8" w:space="0"/>
            </w:tcBorders>
            <w:shd w:val="clear" w:color="auto" w:fill="auto"/>
            <w:vAlign w:val="center"/>
          </w:tcPr>
          <w:p w14:paraId="1A67D34A">
            <w:pPr>
              <w:rPr>
                <w:rFonts w:asciiTheme="minorEastAsia" w:hAnsiTheme="minorEastAsia" w:eastAsiaTheme="minorEastAsia"/>
              </w:rPr>
            </w:pPr>
          </w:p>
        </w:tc>
        <w:tc>
          <w:tcPr>
            <w:tcW w:w="783" w:type="pct"/>
            <w:vMerge w:val="continue"/>
            <w:tcBorders>
              <w:left w:val="nil"/>
              <w:bottom w:val="single" w:color="000000" w:sz="8" w:space="0"/>
              <w:right w:val="single" w:color="000000" w:sz="8" w:space="0"/>
            </w:tcBorders>
            <w:shd w:val="clear" w:color="auto" w:fill="auto"/>
            <w:vAlign w:val="center"/>
          </w:tcPr>
          <w:p w14:paraId="78685BFA">
            <w:pPr>
              <w:jc w:val="center"/>
              <w:rPr>
                <w:rFonts w:asciiTheme="minorEastAsia" w:hAnsiTheme="minorEastAsia" w:eastAsiaTheme="minorEastAsia"/>
              </w:rPr>
            </w:pPr>
          </w:p>
        </w:tc>
        <w:tc>
          <w:tcPr>
            <w:tcW w:w="1651" w:type="pct"/>
            <w:tcBorders>
              <w:top w:val="nil"/>
              <w:left w:val="nil"/>
              <w:bottom w:val="single" w:color="000000" w:sz="8" w:space="0"/>
              <w:right w:val="single" w:color="000000" w:sz="8" w:space="0"/>
            </w:tcBorders>
            <w:shd w:val="clear" w:color="auto" w:fill="auto"/>
            <w:vAlign w:val="center"/>
          </w:tcPr>
          <w:p w14:paraId="14C9BB47">
            <w:pPr>
              <w:rPr>
                <w:rFonts w:asciiTheme="minorEastAsia" w:hAnsiTheme="minorEastAsia" w:eastAsiaTheme="minorEastAsia"/>
              </w:rPr>
            </w:pPr>
            <w:r>
              <w:rPr>
                <w:rFonts w:hint="eastAsia" w:cs="宋体" w:asciiTheme="minorEastAsia" w:hAnsiTheme="minorEastAsia" w:eastAsiaTheme="minorEastAsia"/>
              </w:rPr>
              <w:t>立项程序规范性</w:t>
            </w:r>
          </w:p>
        </w:tc>
        <w:tc>
          <w:tcPr>
            <w:tcW w:w="478" w:type="pct"/>
            <w:tcBorders>
              <w:top w:val="nil"/>
              <w:left w:val="nil"/>
              <w:bottom w:val="single" w:color="000000" w:sz="8" w:space="0"/>
              <w:right w:val="single" w:color="000000" w:sz="8" w:space="0"/>
            </w:tcBorders>
            <w:shd w:val="clear" w:color="auto" w:fill="auto"/>
            <w:vAlign w:val="center"/>
          </w:tcPr>
          <w:p w14:paraId="4A679C17">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6D442884">
            <w:pPr>
              <w:jc w:val="center"/>
              <w:rPr>
                <w:rFonts w:asciiTheme="minorEastAsia" w:hAnsiTheme="minorEastAsia" w:eastAsiaTheme="minorEastAsia"/>
              </w:rPr>
            </w:pPr>
            <w:r>
              <w:rPr>
                <w:rFonts w:hint="eastAsia" w:asciiTheme="minorEastAsia" w:hAnsiTheme="minorEastAsia" w:eastAsiaTheme="minorEastAsia"/>
              </w:rPr>
              <w:t>2</w:t>
            </w:r>
          </w:p>
        </w:tc>
        <w:tc>
          <w:tcPr>
            <w:tcW w:w="401" w:type="pct"/>
            <w:tcBorders>
              <w:top w:val="nil"/>
              <w:left w:val="nil"/>
              <w:bottom w:val="single" w:color="000000" w:sz="8" w:space="0"/>
              <w:right w:val="single" w:color="000000" w:sz="8" w:space="0"/>
            </w:tcBorders>
            <w:shd w:val="clear" w:color="auto" w:fill="auto"/>
            <w:vAlign w:val="center"/>
          </w:tcPr>
          <w:p w14:paraId="1FC7749E">
            <w:pPr>
              <w:jc w:val="center"/>
              <w:rPr>
                <w:rFonts w:asciiTheme="minorEastAsia" w:hAnsiTheme="minorEastAsia" w:eastAsiaTheme="minorEastAsia"/>
              </w:rPr>
            </w:pPr>
            <w:r>
              <w:rPr>
                <w:rFonts w:hint="eastAsia" w:asciiTheme="minorEastAsia" w:hAnsiTheme="minorEastAsia" w:eastAsiaTheme="minorEastAsia"/>
              </w:rPr>
              <w:t>2</w:t>
            </w:r>
          </w:p>
        </w:tc>
        <w:tc>
          <w:tcPr>
            <w:tcW w:w="524" w:type="pct"/>
            <w:tcBorders>
              <w:top w:val="nil"/>
              <w:left w:val="nil"/>
              <w:bottom w:val="single" w:color="000000" w:sz="8" w:space="0"/>
              <w:right w:val="single" w:color="000000" w:sz="8" w:space="0"/>
            </w:tcBorders>
            <w:shd w:val="clear" w:color="auto" w:fill="auto"/>
            <w:vAlign w:val="center"/>
          </w:tcPr>
          <w:p w14:paraId="081DB558">
            <w:pPr>
              <w:jc w:val="center"/>
              <w:rPr>
                <w:rFonts w:asciiTheme="minorEastAsia" w:hAnsiTheme="minorEastAsia" w:eastAsiaTheme="minorEastAsia"/>
              </w:rPr>
            </w:pPr>
            <w:r>
              <w:rPr>
                <w:rFonts w:hint="eastAsia" w:asciiTheme="minorEastAsia" w:hAnsiTheme="minorEastAsia" w:eastAsiaTheme="minorEastAsia"/>
              </w:rPr>
              <w:t>50%</w:t>
            </w:r>
          </w:p>
        </w:tc>
      </w:tr>
      <w:tr w14:paraId="45E2E6D5">
        <w:tblPrEx>
          <w:tblCellMar>
            <w:top w:w="0" w:type="dxa"/>
            <w:left w:w="108" w:type="dxa"/>
            <w:bottom w:w="0" w:type="dxa"/>
            <w:right w:w="108" w:type="dxa"/>
          </w:tblCellMar>
        </w:tblPrEx>
        <w:trPr>
          <w:trHeight w:val="454" w:hRule="atLeast"/>
          <w:jc w:val="center"/>
        </w:trPr>
        <w:tc>
          <w:tcPr>
            <w:tcW w:w="680" w:type="pct"/>
            <w:vMerge w:val="continue"/>
            <w:tcBorders>
              <w:left w:val="single" w:color="000000" w:sz="8" w:space="0"/>
              <w:right w:val="single" w:color="000000" w:sz="8" w:space="0"/>
            </w:tcBorders>
            <w:shd w:val="clear" w:color="auto" w:fill="auto"/>
            <w:noWrap/>
            <w:vAlign w:val="center"/>
          </w:tcPr>
          <w:p w14:paraId="17AA7088">
            <w:pPr>
              <w:rPr>
                <w:rFonts w:asciiTheme="minorEastAsia" w:hAnsiTheme="minorEastAsia" w:eastAsiaTheme="minorEastAsia"/>
              </w:rPr>
            </w:pPr>
            <w:bookmarkStart w:id="49" w:name="_Hlk197939052"/>
          </w:p>
        </w:tc>
        <w:tc>
          <w:tcPr>
            <w:tcW w:w="783" w:type="pct"/>
            <w:vMerge w:val="restart"/>
            <w:tcBorders>
              <w:top w:val="nil"/>
              <w:left w:val="nil"/>
              <w:right w:val="single" w:color="000000" w:sz="8" w:space="0"/>
            </w:tcBorders>
            <w:shd w:val="clear" w:color="auto" w:fill="auto"/>
            <w:vAlign w:val="center"/>
          </w:tcPr>
          <w:p w14:paraId="0337C4AE">
            <w:pPr>
              <w:jc w:val="center"/>
              <w:rPr>
                <w:rFonts w:asciiTheme="minorEastAsia" w:hAnsiTheme="minorEastAsia" w:eastAsiaTheme="minorEastAsia"/>
              </w:rPr>
            </w:pPr>
            <w:r>
              <w:rPr>
                <w:rFonts w:hint="eastAsia" w:cs="宋体" w:asciiTheme="minorEastAsia" w:hAnsiTheme="minorEastAsia" w:eastAsiaTheme="minorEastAsia"/>
              </w:rPr>
              <w:t>绩效目标</w:t>
            </w:r>
          </w:p>
          <w:p w14:paraId="003FDF91">
            <w:pPr>
              <w:jc w:val="center"/>
              <w:rPr>
                <w:rFonts w:asciiTheme="minorEastAsia" w:hAnsiTheme="minorEastAsia" w:eastAsiaTheme="minorEastAsia"/>
              </w:rPr>
            </w:pPr>
            <w:r>
              <w:rPr>
                <w:rFonts w:hint="eastAsia" w:asciiTheme="minorEastAsia" w:hAnsiTheme="minorEastAsia" w:eastAsiaTheme="minorEastAsia"/>
              </w:rPr>
              <w:t>6</w:t>
            </w:r>
            <w:r>
              <w:rPr>
                <w:rFonts w:hint="eastAsia" w:cs="宋体" w:asciiTheme="minorEastAsia" w:hAnsiTheme="minorEastAsia" w:eastAsiaTheme="minorEastAsia"/>
              </w:rPr>
              <w:t>分</w:t>
            </w:r>
          </w:p>
        </w:tc>
        <w:tc>
          <w:tcPr>
            <w:tcW w:w="1651" w:type="pct"/>
            <w:tcBorders>
              <w:top w:val="nil"/>
              <w:left w:val="nil"/>
              <w:bottom w:val="single" w:color="000000" w:sz="8" w:space="0"/>
              <w:right w:val="single" w:color="000000" w:sz="8" w:space="0"/>
            </w:tcBorders>
            <w:shd w:val="clear" w:color="auto" w:fill="auto"/>
            <w:vAlign w:val="center"/>
          </w:tcPr>
          <w:p w14:paraId="46D5E613">
            <w:pPr>
              <w:rPr>
                <w:rFonts w:asciiTheme="minorEastAsia" w:hAnsiTheme="minorEastAsia" w:eastAsiaTheme="minorEastAsia"/>
              </w:rPr>
            </w:pPr>
            <w:r>
              <w:rPr>
                <w:rFonts w:hint="eastAsia" w:cs="宋体" w:asciiTheme="minorEastAsia" w:hAnsiTheme="minorEastAsia" w:eastAsiaTheme="minorEastAsia"/>
              </w:rPr>
              <w:t>绩效目标合理性</w:t>
            </w:r>
          </w:p>
        </w:tc>
        <w:tc>
          <w:tcPr>
            <w:tcW w:w="478" w:type="pct"/>
            <w:tcBorders>
              <w:top w:val="nil"/>
              <w:left w:val="nil"/>
              <w:bottom w:val="single" w:color="000000" w:sz="8" w:space="0"/>
              <w:right w:val="single" w:color="000000" w:sz="8" w:space="0"/>
            </w:tcBorders>
            <w:shd w:val="clear" w:color="auto" w:fill="auto"/>
            <w:vAlign w:val="center"/>
          </w:tcPr>
          <w:p w14:paraId="05B855B3">
            <w:pPr>
              <w:jc w:val="center"/>
              <w:rPr>
                <w:rFonts w:asciiTheme="minorEastAsia" w:hAnsiTheme="minorEastAsia" w:eastAsiaTheme="minorEastAsia"/>
              </w:rPr>
            </w:pPr>
            <w:r>
              <w:rPr>
                <w:rFonts w:hint="eastAsia" w:asciiTheme="minorEastAsia" w:hAnsiTheme="minorEastAsia" w:eastAsiaTheme="minorEastAsia"/>
              </w:rPr>
              <w:t>3</w:t>
            </w:r>
          </w:p>
        </w:tc>
        <w:tc>
          <w:tcPr>
            <w:tcW w:w="483" w:type="pct"/>
            <w:tcBorders>
              <w:top w:val="nil"/>
              <w:left w:val="nil"/>
              <w:bottom w:val="single" w:color="000000" w:sz="8" w:space="0"/>
              <w:right w:val="single" w:color="000000" w:sz="8" w:space="0"/>
            </w:tcBorders>
            <w:shd w:val="clear" w:color="auto" w:fill="auto"/>
            <w:vAlign w:val="center"/>
          </w:tcPr>
          <w:p w14:paraId="695085D4">
            <w:pPr>
              <w:jc w:val="center"/>
              <w:rPr>
                <w:rFonts w:asciiTheme="minorEastAsia" w:hAnsiTheme="minorEastAsia" w:eastAsiaTheme="minorEastAsia"/>
              </w:rPr>
            </w:pPr>
            <w:r>
              <w:rPr>
                <w:rFonts w:hint="eastAsia" w:asciiTheme="minorEastAsia" w:hAnsiTheme="minorEastAsia" w:eastAsiaTheme="minorEastAsia"/>
              </w:rPr>
              <w:t>2</w:t>
            </w:r>
          </w:p>
        </w:tc>
        <w:tc>
          <w:tcPr>
            <w:tcW w:w="401" w:type="pct"/>
            <w:tcBorders>
              <w:top w:val="nil"/>
              <w:left w:val="nil"/>
              <w:bottom w:val="single" w:color="000000" w:sz="8" w:space="0"/>
              <w:right w:val="single" w:color="000000" w:sz="8" w:space="0"/>
            </w:tcBorders>
            <w:shd w:val="clear" w:color="auto" w:fill="auto"/>
            <w:vAlign w:val="center"/>
          </w:tcPr>
          <w:p w14:paraId="1BAFF2ED">
            <w:pPr>
              <w:jc w:val="center"/>
              <w:rPr>
                <w:rFonts w:asciiTheme="minorEastAsia" w:hAnsiTheme="minorEastAsia" w:eastAsiaTheme="minorEastAsia"/>
              </w:rPr>
            </w:pPr>
            <w:r>
              <w:rPr>
                <w:rFonts w:hint="eastAsia" w:asciiTheme="minorEastAsia" w:hAnsiTheme="minorEastAsia" w:eastAsiaTheme="minorEastAsia"/>
              </w:rPr>
              <w:t>1</w:t>
            </w:r>
          </w:p>
        </w:tc>
        <w:tc>
          <w:tcPr>
            <w:tcW w:w="524" w:type="pct"/>
            <w:tcBorders>
              <w:top w:val="nil"/>
              <w:left w:val="nil"/>
              <w:bottom w:val="single" w:color="000000" w:sz="8" w:space="0"/>
              <w:right w:val="single" w:color="000000" w:sz="8" w:space="0"/>
            </w:tcBorders>
            <w:shd w:val="clear" w:color="auto" w:fill="auto"/>
            <w:vAlign w:val="center"/>
          </w:tcPr>
          <w:p w14:paraId="037B60ED">
            <w:pPr>
              <w:jc w:val="center"/>
              <w:rPr>
                <w:rFonts w:asciiTheme="minorEastAsia" w:hAnsiTheme="minorEastAsia" w:eastAsiaTheme="minorEastAsia"/>
              </w:rPr>
            </w:pPr>
            <w:r>
              <w:rPr>
                <w:rFonts w:hint="eastAsia" w:asciiTheme="minorEastAsia" w:hAnsiTheme="minorEastAsia" w:eastAsiaTheme="minorEastAsia"/>
              </w:rPr>
              <w:t>66.67%</w:t>
            </w:r>
          </w:p>
        </w:tc>
      </w:tr>
      <w:bookmarkEnd w:id="49"/>
      <w:tr w14:paraId="0591754C">
        <w:tblPrEx>
          <w:tblCellMar>
            <w:top w:w="0" w:type="dxa"/>
            <w:left w:w="108" w:type="dxa"/>
            <w:bottom w:w="0" w:type="dxa"/>
            <w:right w:w="108" w:type="dxa"/>
          </w:tblCellMar>
        </w:tblPrEx>
        <w:trPr>
          <w:trHeight w:val="454" w:hRule="atLeast"/>
          <w:jc w:val="center"/>
        </w:trPr>
        <w:tc>
          <w:tcPr>
            <w:tcW w:w="680" w:type="pct"/>
            <w:vMerge w:val="continue"/>
            <w:tcBorders>
              <w:left w:val="single" w:color="000000" w:sz="8" w:space="0"/>
              <w:right w:val="single" w:color="000000" w:sz="8" w:space="0"/>
            </w:tcBorders>
            <w:shd w:val="clear" w:color="auto" w:fill="auto"/>
            <w:noWrap/>
            <w:vAlign w:val="center"/>
          </w:tcPr>
          <w:p w14:paraId="200A1FF7">
            <w:pPr>
              <w:rPr>
                <w:rFonts w:asciiTheme="minorEastAsia" w:hAnsiTheme="minorEastAsia" w:eastAsiaTheme="minorEastAsia"/>
              </w:rPr>
            </w:pPr>
          </w:p>
        </w:tc>
        <w:tc>
          <w:tcPr>
            <w:tcW w:w="783" w:type="pct"/>
            <w:vMerge w:val="continue"/>
            <w:tcBorders>
              <w:left w:val="nil"/>
              <w:bottom w:val="single" w:color="000000" w:sz="8" w:space="0"/>
              <w:right w:val="single" w:color="000000" w:sz="8" w:space="0"/>
            </w:tcBorders>
            <w:shd w:val="clear" w:color="auto" w:fill="auto"/>
            <w:vAlign w:val="center"/>
          </w:tcPr>
          <w:p w14:paraId="3BC8BE37">
            <w:pPr>
              <w:jc w:val="center"/>
              <w:rPr>
                <w:rFonts w:asciiTheme="minorEastAsia" w:hAnsiTheme="minorEastAsia" w:eastAsiaTheme="minorEastAsia"/>
              </w:rPr>
            </w:pPr>
          </w:p>
        </w:tc>
        <w:tc>
          <w:tcPr>
            <w:tcW w:w="1651" w:type="pct"/>
            <w:tcBorders>
              <w:top w:val="nil"/>
              <w:left w:val="nil"/>
              <w:bottom w:val="single" w:color="000000" w:sz="8" w:space="0"/>
              <w:right w:val="single" w:color="000000" w:sz="8" w:space="0"/>
            </w:tcBorders>
            <w:shd w:val="clear" w:color="auto" w:fill="auto"/>
            <w:vAlign w:val="center"/>
          </w:tcPr>
          <w:p w14:paraId="6FBE2B4C">
            <w:pPr>
              <w:rPr>
                <w:rFonts w:asciiTheme="minorEastAsia" w:hAnsiTheme="minorEastAsia" w:eastAsiaTheme="minorEastAsia"/>
              </w:rPr>
            </w:pPr>
            <w:r>
              <w:rPr>
                <w:rFonts w:hint="eastAsia" w:cs="宋体" w:asciiTheme="minorEastAsia" w:hAnsiTheme="minorEastAsia" w:eastAsiaTheme="minorEastAsia"/>
              </w:rPr>
              <w:t>绩效指标明确性</w:t>
            </w:r>
          </w:p>
        </w:tc>
        <w:tc>
          <w:tcPr>
            <w:tcW w:w="478" w:type="pct"/>
            <w:tcBorders>
              <w:top w:val="nil"/>
              <w:left w:val="nil"/>
              <w:bottom w:val="single" w:color="000000" w:sz="8" w:space="0"/>
              <w:right w:val="single" w:color="000000" w:sz="8" w:space="0"/>
            </w:tcBorders>
            <w:shd w:val="clear" w:color="auto" w:fill="auto"/>
            <w:vAlign w:val="center"/>
          </w:tcPr>
          <w:p w14:paraId="7EBD1CB8">
            <w:pPr>
              <w:jc w:val="center"/>
              <w:rPr>
                <w:rFonts w:asciiTheme="minorEastAsia" w:hAnsiTheme="minorEastAsia" w:eastAsiaTheme="minorEastAsia"/>
              </w:rPr>
            </w:pPr>
            <w:r>
              <w:rPr>
                <w:rFonts w:hint="eastAsia" w:asciiTheme="minorEastAsia" w:hAnsiTheme="minorEastAsia" w:eastAsiaTheme="minorEastAsia"/>
              </w:rPr>
              <w:t>3</w:t>
            </w:r>
          </w:p>
        </w:tc>
        <w:tc>
          <w:tcPr>
            <w:tcW w:w="483" w:type="pct"/>
            <w:tcBorders>
              <w:top w:val="nil"/>
              <w:left w:val="nil"/>
              <w:bottom w:val="single" w:color="000000" w:sz="8" w:space="0"/>
              <w:right w:val="single" w:color="000000" w:sz="8" w:space="0"/>
            </w:tcBorders>
            <w:shd w:val="clear" w:color="auto" w:fill="auto"/>
            <w:vAlign w:val="center"/>
          </w:tcPr>
          <w:p w14:paraId="2CDBF10F">
            <w:pPr>
              <w:jc w:val="center"/>
              <w:rPr>
                <w:rFonts w:asciiTheme="minorEastAsia" w:hAnsiTheme="minorEastAsia" w:eastAsiaTheme="minorEastAsia"/>
              </w:rPr>
            </w:pPr>
            <w:r>
              <w:rPr>
                <w:rFonts w:hint="eastAsia" w:asciiTheme="minorEastAsia" w:hAnsiTheme="minorEastAsia" w:eastAsiaTheme="minorEastAsia"/>
              </w:rPr>
              <w:t>2</w:t>
            </w:r>
          </w:p>
        </w:tc>
        <w:tc>
          <w:tcPr>
            <w:tcW w:w="401" w:type="pct"/>
            <w:tcBorders>
              <w:top w:val="nil"/>
              <w:left w:val="nil"/>
              <w:bottom w:val="single" w:color="000000" w:sz="8" w:space="0"/>
              <w:right w:val="single" w:color="000000" w:sz="8" w:space="0"/>
            </w:tcBorders>
            <w:shd w:val="clear" w:color="auto" w:fill="auto"/>
            <w:vAlign w:val="center"/>
          </w:tcPr>
          <w:p w14:paraId="04695812">
            <w:pPr>
              <w:jc w:val="center"/>
              <w:rPr>
                <w:rFonts w:asciiTheme="minorEastAsia" w:hAnsiTheme="minorEastAsia" w:eastAsiaTheme="minorEastAsia"/>
              </w:rPr>
            </w:pPr>
            <w:r>
              <w:rPr>
                <w:rFonts w:hint="eastAsia" w:asciiTheme="minorEastAsia" w:hAnsiTheme="minorEastAsia" w:eastAsiaTheme="minorEastAsia"/>
              </w:rPr>
              <w:t>1</w:t>
            </w:r>
          </w:p>
        </w:tc>
        <w:tc>
          <w:tcPr>
            <w:tcW w:w="524" w:type="pct"/>
            <w:tcBorders>
              <w:top w:val="nil"/>
              <w:left w:val="nil"/>
              <w:bottom w:val="single" w:color="000000" w:sz="8" w:space="0"/>
              <w:right w:val="single" w:color="000000" w:sz="8" w:space="0"/>
            </w:tcBorders>
            <w:shd w:val="clear" w:color="auto" w:fill="auto"/>
            <w:vAlign w:val="center"/>
          </w:tcPr>
          <w:p w14:paraId="23A0D611">
            <w:pPr>
              <w:jc w:val="center"/>
              <w:rPr>
                <w:rFonts w:asciiTheme="minorEastAsia" w:hAnsiTheme="minorEastAsia" w:eastAsiaTheme="minorEastAsia"/>
              </w:rPr>
            </w:pPr>
            <w:r>
              <w:rPr>
                <w:rFonts w:hint="eastAsia" w:asciiTheme="minorEastAsia" w:hAnsiTheme="minorEastAsia" w:eastAsiaTheme="minorEastAsia"/>
              </w:rPr>
              <w:t>66.67%</w:t>
            </w:r>
          </w:p>
        </w:tc>
      </w:tr>
      <w:tr w14:paraId="3E68339C">
        <w:tblPrEx>
          <w:tblCellMar>
            <w:top w:w="0" w:type="dxa"/>
            <w:left w:w="108" w:type="dxa"/>
            <w:bottom w:w="0" w:type="dxa"/>
            <w:right w:w="108" w:type="dxa"/>
          </w:tblCellMar>
        </w:tblPrEx>
        <w:trPr>
          <w:trHeight w:val="454" w:hRule="atLeast"/>
          <w:jc w:val="center"/>
        </w:trPr>
        <w:tc>
          <w:tcPr>
            <w:tcW w:w="680" w:type="pct"/>
            <w:vMerge w:val="continue"/>
            <w:tcBorders>
              <w:left w:val="single" w:color="000000" w:sz="8" w:space="0"/>
              <w:right w:val="single" w:color="000000" w:sz="8" w:space="0"/>
            </w:tcBorders>
            <w:shd w:val="clear" w:color="auto" w:fill="auto"/>
            <w:noWrap/>
            <w:vAlign w:val="center"/>
          </w:tcPr>
          <w:p w14:paraId="29C0AFEE">
            <w:pPr>
              <w:rPr>
                <w:rFonts w:asciiTheme="minorEastAsia" w:hAnsiTheme="minorEastAsia" w:eastAsiaTheme="minorEastAsia"/>
              </w:rPr>
            </w:pPr>
          </w:p>
        </w:tc>
        <w:tc>
          <w:tcPr>
            <w:tcW w:w="783" w:type="pct"/>
            <w:vMerge w:val="restart"/>
            <w:tcBorders>
              <w:top w:val="nil"/>
              <w:left w:val="nil"/>
              <w:right w:val="single" w:color="000000" w:sz="8" w:space="0"/>
            </w:tcBorders>
            <w:shd w:val="clear" w:color="auto" w:fill="auto"/>
            <w:vAlign w:val="center"/>
          </w:tcPr>
          <w:p w14:paraId="3A83D176">
            <w:pPr>
              <w:jc w:val="center"/>
              <w:rPr>
                <w:rFonts w:asciiTheme="minorEastAsia" w:hAnsiTheme="minorEastAsia" w:eastAsiaTheme="minorEastAsia"/>
              </w:rPr>
            </w:pPr>
            <w:r>
              <w:rPr>
                <w:rFonts w:hint="eastAsia" w:cs="宋体" w:asciiTheme="minorEastAsia" w:hAnsiTheme="minorEastAsia" w:eastAsiaTheme="minorEastAsia"/>
              </w:rPr>
              <w:t>资金投入</w:t>
            </w:r>
          </w:p>
          <w:p w14:paraId="3F9289E8">
            <w:pPr>
              <w:jc w:val="center"/>
              <w:rPr>
                <w:rFonts w:asciiTheme="minorEastAsia" w:hAnsiTheme="minorEastAsia" w:eastAsiaTheme="minorEastAsia"/>
              </w:rPr>
            </w:pPr>
            <w:r>
              <w:rPr>
                <w:rFonts w:hint="eastAsia" w:asciiTheme="minorEastAsia" w:hAnsiTheme="minorEastAsia" w:eastAsiaTheme="minorEastAsia"/>
              </w:rPr>
              <w:t>8</w:t>
            </w:r>
            <w:r>
              <w:rPr>
                <w:rFonts w:hint="eastAsia" w:cs="宋体" w:asciiTheme="minorEastAsia" w:hAnsiTheme="minorEastAsia" w:eastAsiaTheme="minorEastAsia"/>
              </w:rPr>
              <w:t>分</w:t>
            </w:r>
          </w:p>
        </w:tc>
        <w:tc>
          <w:tcPr>
            <w:tcW w:w="1651" w:type="pct"/>
            <w:tcBorders>
              <w:top w:val="nil"/>
              <w:left w:val="nil"/>
              <w:bottom w:val="single" w:color="000000" w:sz="8" w:space="0"/>
              <w:right w:val="single" w:color="000000" w:sz="8" w:space="0"/>
            </w:tcBorders>
            <w:shd w:val="clear" w:color="auto" w:fill="auto"/>
            <w:vAlign w:val="center"/>
          </w:tcPr>
          <w:p w14:paraId="6C5D30DE">
            <w:pPr>
              <w:rPr>
                <w:rFonts w:asciiTheme="minorEastAsia" w:hAnsiTheme="minorEastAsia" w:eastAsiaTheme="minorEastAsia"/>
              </w:rPr>
            </w:pPr>
            <w:r>
              <w:rPr>
                <w:rFonts w:hint="eastAsia" w:cs="宋体" w:asciiTheme="minorEastAsia" w:hAnsiTheme="minorEastAsia" w:eastAsiaTheme="minorEastAsia"/>
              </w:rPr>
              <w:t>预算编制科学性</w:t>
            </w:r>
          </w:p>
        </w:tc>
        <w:tc>
          <w:tcPr>
            <w:tcW w:w="478" w:type="pct"/>
            <w:tcBorders>
              <w:top w:val="nil"/>
              <w:left w:val="nil"/>
              <w:bottom w:val="single" w:color="000000" w:sz="8" w:space="0"/>
              <w:right w:val="single" w:color="000000" w:sz="8" w:space="0"/>
            </w:tcBorders>
            <w:shd w:val="clear" w:color="auto" w:fill="auto"/>
            <w:vAlign w:val="center"/>
          </w:tcPr>
          <w:p w14:paraId="1AB35A03">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21472A10">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54CC5F14">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15D54D2B">
            <w:pPr>
              <w:jc w:val="center"/>
              <w:rPr>
                <w:rFonts w:asciiTheme="minorEastAsia" w:hAnsiTheme="minorEastAsia" w:eastAsiaTheme="minorEastAsia"/>
              </w:rPr>
            </w:pPr>
            <w:r>
              <w:rPr>
                <w:rFonts w:hint="eastAsia" w:asciiTheme="minorEastAsia" w:hAnsiTheme="minorEastAsia" w:eastAsiaTheme="minorEastAsia"/>
              </w:rPr>
              <w:t>100%</w:t>
            </w:r>
          </w:p>
        </w:tc>
      </w:tr>
      <w:tr w14:paraId="073CF50B">
        <w:tblPrEx>
          <w:tblCellMar>
            <w:top w:w="0" w:type="dxa"/>
            <w:left w:w="108" w:type="dxa"/>
            <w:bottom w:w="0" w:type="dxa"/>
            <w:right w:w="108" w:type="dxa"/>
          </w:tblCellMar>
        </w:tblPrEx>
        <w:trPr>
          <w:trHeight w:val="454" w:hRule="atLeast"/>
          <w:jc w:val="center"/>
        </w:trPr>
        <w:tc>
          <w:tcPr>
            <w:tcW w:w="680" w:type="pct"/>
            <w:vMerge w:val="continue"/>
            <w:tcBorders>
              <w:left w:val="single" w:color="000000" w:sz="8" w:space="0"/>
              <w:bottom w:val="single" w:color="auto" w:sz="8" w:space="0"/>
              <w:right w:val="single" w:color="000000" w:sz="8" w:space="0"/>
            </w:tcBorders>
            <w:shd w:val="clear" w:color="auto" w:fill="auto"/>
            <w:noWrap/>
            <w:vAlign w:val="center"/>
          </w:tcPr>
          <w:p w14:paraId="1125FE4E">
            <w:pPr>
              <w:rPr>
                <w:rFonts w:asciiTheme="minorEastAsia" w:hAnsiTheme="minorEastAsia" w:eastAsiaTheme="minorEastAsia"/>
              </w:rPr>
            </w:pPr>
          </w:p>
        </w:tc>
        <w:tc>
          <w:tcPr>
            <w:tcW w:w="783" w:type="pct"/>
            <w:vMerge w:val="continue"/>
            <w:tcBorders>
              <w:left w:val="nil"/>
              <w:bottom w:val="single" w:color="000000" w:sz="8" w:space="0"/>
              <w:right w:val="single" w:color="000000" w:sz="8" w:space="0"/>
            </w:tcBorders>
            <w:shd w:val="clear" w:color="auto" w:fill="auto"/>
            <w:vAlign w:val="center"/>
          </w:tcPr>
          <w:p w14:paraId="5DF6CA7F">
            <w:pPr>
              <w:jc w:val="center"/>
              <w:rPr>
                <w:rFonts w:asciiTheme="minorEastAsia" w:hAnsiTheme="minorEastAsia" w:eastAsiaTheme="minorEastAsia"/>
              </w:rPr>
            </w:pPr>
          </w:p>
        </w:tc>
        <w:tc>
          <w:tcPr>
            <w:tcW w:w="1651" w:type="pct"/>
            <w:tcBorders>
              <w:top w:val="nil"/>
              <w:left w:val="nil"/>
              <w:bottom w:val="single" w:color="000000" w:sz="8" w:space="0"/>
              <w:right w:val="single" w:color="000000" w:sz="8" w:space="0"/>
            </w:tcBorders>
            <w:shd w:val="clear" w:color="auto" w:fill="auto"/>
            <w:vAlign w:val="center"/>
          </w:tcPr>
          <w:p w14:paraId="7E4F806F">
            <w:pPr>
              <w:rPr>
                <w:rFonts w:asciiTheme="minorEastAsia" w:hAnsiTheme="minorEastAsia" w:eastAsiaTheme="minorEastAsia"/>
              </w:rPr>
            </w:pPr>
            <w:r>
              <w:rPr>
                <w:rFonts w:hint="eastAsia" w:cs="宋体" w:asciiTheme="minorEastAsia" w:hAnsiTheme="minorEastAsia" w:eastAsiaTheme="minorEastAsia"/>
              </w:rPr>
              <w:t>资金分配合理性</w:t>
            </w:r>
          </w:p>
        </w:tc>
        <w:tc>
          <w:tcPr>
            <w:tcW w:w="478" w:type="pct"/>
            <w:tcBorders>
              <w:top w:val="nil"/>
              <w:left w:val="nil"/>
              <w:bottom w:val="single" w:color="000000" w:sz="8" w:space="0"/>
              <w:right w:val="single" w:color="000000" w:sz="8" w:space="0"/>
            </w:tcBorders>
            <w:shd w:val="clear" w:color="auto" w:fill="auto"/>
            <w:vAlign w:val="center"/>
          </w:tcPr>
          <w:p w14:paraId="074D1460">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0258E99F">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3EA0A5DF">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24843452">
            <w:pPr>
              <w:jc w:val="center"/>
              <w:rPr>
                <w:rFonts w:asciiTheme="minorEastAsia" w:hAnsiTheme="minorEastAsia" w:eastAsiaTheme="minorEastAsia"/>
              </w:rPr>
            </w:pPr>
            <w:r>
              <w:rPr>
                <w:rFonts w:hint="eastAsia" w:asciiTheme="minorEastAsia" w:hAnsiTheme="minorEastAsia" w:eastAsiaTheme="minorEastAsia"/>
              </w:rPr>
              <w:t>100%</w:t>
            </w:r>
          </w:p>
        </w:tc>
      </w:tr>
      <w:tr w14:paraId="39994311">
        <w:tblPrEx>
          <w:tblCellMar>
            <w:top w:w="0" w:type="dxa"/>
            <w:left w:w="108" w:type="dxa"/>
            <w:bottom w:w="0" w:type="dxa"/>
            <w:right w:w="108" w:type="dxa"/>
          </w:tblCellMar>
        </w:tblPrEx>
        <w:trPr>
          <w:trHeight w:val="454" w:hRule="atLeast"/>
          <w:jc w:val="center"/>
        </w:trPr>
        <w:tc>
          <w:tcPr>
            <w:tcW w:w="680" w:type="pct"/>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3FC1BD1F">
            <w:pPr>
              <w:jc w:val="center"/>
              <w:rPr>
                <w:rFonts w:asciiTheme="minorEastAsia" w:hAnsiTheme="minorEastAsia" w:eastAsiaTheme="minorEastAsia"/>
              </w:rPr>
            </w:pPr>
            <w:r>
              <w:rPr>
                <w:rFonts w:hint="eastAsia" w:cs="宋体" w:asciiTheme="minorEastAsia" w:hAnsiTheme="minorEastAsia" w:eastAsiaTheme="minorEastAsia"/>
              </w:rPr>
              <w:t>过程</w:t>
            </w:r>
            <w:r>
              <w:rPr>
                <w:rFonts w:hint="eastAsia" w:ascii="宋体" w:hAnsi="宋体" w:eastAsia="宋体" w:cs="宋体"/>
              </w:rPr>
              <w:t>管理</w:t>
            </w:r>
          </w:p>
          <w:p w14:paraId="4BF5EF83">
            <w:pPr>
              <w:jc w:val="center"/>
              <w:rPr>
                <w:rFonts w:asciiTheme="minorEastAsia" w:hAnsiTheme="minorEastAsia" w:eastAsiaTheme="minorEastAsia"/>
              </w:rPr>
            </w:pPr>
            <w:r>
              <w:rPr>
                <w:rFonts w:hint="eastAsia" w:asciiTheme="minorEastAsia" w:hAnsiTheme="minorEastAsia" w:eastAsiaTheme="minorEastAsia"/>
              </w:rPr>
              <w:t>18</w:t>
            </w:r>
            <w:r>
              <w:rPr>
                <w:rFonts w:hint="eastAsia" w:cs="宋体" w:asciiTheme="minorEastAsia" w:hAnsiTheme="minorEastAsia" w:eastAsiaTheme="minorEastAsia"/>
              </w:rPr>
              <w:t>分</w:t>
            </w:r>
          </w:p>
        </w:tc>
        <w:tc>
          <w:tcPr>
            <w:tcW w:w="783" w:type="pct"/>
            <w:vMerge w:val="restart"/>
            <w:tcBorders>
              <w:top w:val="nil"/>
              <w:left w:val="single" w:color="auto" w:sz="8" w:space="0"/>
              <w:bottom w:val="single" w:color="000000" w:sz="8" w:space="0"/>
              <w:right w:val="single" w:color="000000" w:sz="8" w:space="0"/>
            </w:tcBorders>
            <w:shd w:val="clear" w:color="auto" w:fill="auto"/>
            <w:vAlign w:val="center"/>
          </w:tcPr>
          <w:p w14:paraId="727B293B">
            <w:pPr>
              <w:jc w:val="center"/>
              <w:rPr>
                <w:rFonts w:asciiTheme="minorEastAsia" w:hAnsiTheme="minorEastAsia" w:eastAsiaTheme="minorEastAsia"/>
              </w:rPr>
            </w:pPr>
            <w:r>
              <w:rPr>
                <w:rFonts w:hint="eastAsia" w:cs="宋体" w:asciiTheme="minorEastAsia" w:hAnsiTheme="minorEastAsia" w:eastAsiaTheme="minorEastAsia"/>
              </w:rPr>
              <w:t>资金管理</w:t>
            </w:r>
          </w:p>
          <w:p w14:paraId="39DA073D">
            <w:pPr>
              <w:jc w:val="center"/>
              <w:rPr>
                <w:rFonts w:asciiTheme="minorEastAsia" w:hAnsiTheme="minorEastAsia" w:eastAsiaTheme="minorEastAsia"/>
              </w:rPr>
            </w:pPr>
            <w:r>
              <w:rPr>
                <w:rFonts w:hint="eastAsia" w:asciiTheme="minorEastAsia" w:hAnsiTheme="minorEastAsia" w:eastAsiaTheme="minorEastAsia"/>
              </w:rPr>
              <w:t>12</w:t>
            </w:r>
            <w:r>
              <w:rPr>
                <w:rFonts w:hint="eastAsia" w:cs="宋体" w:asciiTheme="minorEastAsia" w:hAnsiTheme="minorEastAsia" w:eastAsiaTheme="minorEastAsia"/>
              </w:rPr>
              <w:t>分</w:t>
            </w:r>
          </w:p>
        </w:tc>
        <w:tc>
          <w:tcPr>
            <w:tcW w:w="1651" w:type="pct"/>
            <w:tcBorders>
              <w:top w:val="nil"/>
              <w:left w:val="nil"/>
              <w:bottom w:val="single" w:color="000000" w:sz="8" w:space="0"/>
              <w:right w:val="single" w:color="000000" w:sz="8" w:space="0"/>
            </w:tcBorders>
            <w:shd w:val="clear" w:color="auto" w:fill="auto"/>
            <w:vAlign w:val="center"/>
          </w:tcPr>
          <w:p w14:paraId="4D2849ED">
            <w:pPr>
              <w:rPr>
                <w:rFonts w:asciiTheme="minorEastAsia" w:hAnsiTheme="minorEastAsia" w:eastAsiaTheme="minorEastAsia"/>
              </w:rPr>
            </w:pPr>
            <w:r>
              <w:rPr>
                <w:rFonts w:hint="eastAsia" w:cs="宋体" w:asciiTheme="minorEastAsia" w:hAnsiTheme="minorEastAsia" w:eastAsiaTheme="minorEastAsia"/>
              </w:rPr>
              <w:t>资金到位率</w:t>
            </w:r>
          </w:p>
        </w:tc>
        <w:tc>
          <w:tcPr>
            <w:tcW w:w="478" w:type="pct"/>
            <w:tcBorders>
              <w:top w:val="nil"/>
              <w:left w:val="nil"/>
              <w:bottom w:val="single" w:color="000000" w:sz="8" w:space="0"/>
              <w:right w:val="single" w:color="000000" w:sz="8" w:space="0"/>
            </w:tcBorders>
            <w:shd w:val="clear" w:color="auto" w:fill="auto"/>
            <w:vAlign w:val="center"/>
          </w:tcPr>
          <w:p w14:paraId="1D302BED">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2DF163FB">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5007D76E">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65CE76E0">
            <w:pPr>
              <w:jc w:val="center"/>
              <w:rPr>
                <w:rFonts w:asciiTheme="minorEastAsia" w:hAnsiTheme="minorEastAsia" w:eastAsiaTheme="minorEastAsia"/>
              </w:rPr>
            </w:pPr>
            <w:r>
              <w:rPr>
                <w:rFonts w:hint="eastAsia" w:asciiTheme="minorEastAsia" w:hAnsiTheme="minorEastAsia" w:eastAsiaTheme="minorEastAsia"/>
              </w:rPr>
              <w:t>100%</w:t>
            </w:r>
          </w:p>
        </w:tc>
      </w:tr>
      <w:tr w14:paraId="7A76FA0B">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282802D3">
            <w:pPr>
              <w:jc w:val="center"/>
              <w:rPr>
                <w:rFonts w:asciiTheme="minorEastAsia" w:hAnsiTheme="minorEastAsia" w:eastAsiaTheme="minorEastAsia"/>
              </w:rPr>
            </w:pPr>
          </w:p>
        </w:tc>
        <w:tc>
          <w:tcPr>
            <w:tcW w:w="783" w:type="pct"/>
            <w:vMerge w:val="continue"/>
            <w:tcBorders>
              <w:top w:val="nil"/>
              <w:left w:val="single" w:color="auto" w:sz="8" w:space="0"/>
              <w:bottom w:val="single" w:color="000000" w:sz="8" w:space="0"/>
              <w:right w:val="single" w:color="000000" w:sz="8" w:space="0"/>
            </w:tcBorders>
            <w:shd w:val="clear" w:color="auto" w:fill="auto"/>
            <w:vAlign w:val="center"/>
          </w:tcPr>
          <w:p w14:paraId="743B62D8">
            <w:pPr>
              <w:jc w:val="center"/>
              <w:rPr>
                <w:rFonts w:asciiTheme="minorEastAsia" w:hAnsiTheme="minorEastAsia" w:eastAsiaTheme="minorEastAsia"/>
              </w:rPr>
            </w:pPr>
          </w:p>
        </w:tc>
        <w:tc>
          <w:tcPr>
            <w:tcW w:w="1651" w:type="pct"/>
            <w:tcBorders>
              <w:top w:val="nil"/>
              <w:left w:val="nil"/>
              <w:bottom w:val="single" w:color="000000" w:sz="8" w:space="0"/>
              <w:right w:val="single" w:color="000000" w:sz="8" w:space="0"/>
            </w:tcBorders>
            <w:shd w:val="clear" w:color="auto" w:fill="auto"/>
            <w:vAlign w:val="center"/>
          </w:tcPr>
          <w:p w14:paraId="5D73C5D2">
            <w:pPr>
              <w:rPr>
                <w:rFonts w:asciiTheme="minorEastAsia" w:hAnsiTheme="minorEastAsia" w:eastAsiaTheme="minorEastAsia"/>
              </w:rPr>
            </w:pPr>
            <w:r>
              <w:rPr>
                <w:rFonts w:hint="eastAsia" w:cs="宋体" w:asciiTheme="minorEastAsia" w:hAnsiTheme="minorEastAsia" w:eastAsiaTheme="minorEastAsia"/>
              </w:rPr>
              <w:t>预算执行率</w:t>
            </w:r>
          </w:p>
        </w:tc>
        <w:tc>
          <w:tcPr>
            <w:tcW w:w="478" w:type="pct"/>
            <w:tcBorders>
              <w:top w:val="nil"/>
              <w:left w:val="nil"/>
              <w:bottom w:val="single" w:color="000000" w:sz="8" w:space="0"/>
              <w:right w:val="single" w:color="000000" w:sz="8" w:space="0"/>
            </w:tcBorders>
            <w:shd w:val="clear" w:color="auto" w:fill="auto"/>
            <w:vAlign w:val="center"/>
          </w:tcPr>
          <w:p w14:paraId="454D140D">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5E43F74A">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4A2C1A20">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196646F9">
            <w:pPr>
              <w:jc w:val="center"/>
              <w:rPr>
                <w:rFonts w:asciiTheme="minorEastAsia" w:hAnsiTheme="minorEastAsia" w:eastAsiaTheme="minorEastAsia"/>
              </w:rPr>
            </w:pPr>
            <w:r>
              <w:rPr>
                <w:rFonts w:hint="eastAsia" w:asciiTheme="minorEastAsia" w:hAnsiTheme="minorEastAsia" w:eastAsiaTheme="minorEastAsia"/>
              </w:rPr>
              <w:t>100%</w:t>
            </w:r>
          </w:p>
        </w:tc>
      </w:tr>
      <w:tr w14:paraId="1F15073B">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4CB64C09">
            <w:pPr>
              <w:jc w:val="center"/>
              <w:rPr>
                <w:rFonts w:asciiTheme="minorEastAsia" w:hAnsiTheme="minorEastAsia" w:eastAsiaTheme="minorEastAsia"/>
              </w:rPr>
            </w:pPr>
          </w:p>
        </w:tc>
        <w:tc>
          <w:tcPr>
            <w:tcW w:w="783" w:type="pct"/>
            <w:vMerge w:val="continue"/>
            <w:tcBorders>
              <w:top w:val="nil"/>
              <w:left w:val="single" w:color="auto" w:sz="8" w:space="0"/>
              <w:bottom w:val="single" w:color="000000" w:sz="8" w:space="0"/>
              <w:right w:val="single" w:color="000000" w:sz="8" w:space="0"/>
            </w:tcBorders>
            <w:shd w:val="clear" w:color="auto" w:fill="auto"/>
            <w:vAlign w:val="center"/>
          </w:tcPr>
          <w:p w14:paraId="7C4ABD3B">
            <w:pPr>
              <w:jc w:val="center"/>
              <w:rPr>
                <w:rFonts w:asciiTheme="minorEastAsia" w:hAnsiTheme="minorEastAsia" w:eastAsiaTheme="minorEastAsia"/>
              </w:rPr>
            </w:pPr>
          </w:p>
        </w:tc>
        <w:tc>
          <w:tcPr>
            <w:tcW w:w="1651" w:type="pct"/>
            <w:tcBorders>
              <w:top w:val="nil"/>
              <w:left w:val="nil"/>
              <w:bottom w:val="single" w:color="000000" w:sz="8" w:space="0"/>
              <w:right w:val="single" w:color="000000" w:sz="8" w:space="0"/>
            </w:tcBorders>
            <w:shd w:val="clear" w:color="auto" w:fill="auto"/>
            <w:vAlign w:val="center"/>
          </w:tcPr>
          <w:p w14:paraId="313287D7">
            <w:pPr>
              <w:rPr>
                <w:rFonts w:asciiTheme="minorEastAsia" w:hAnsiTheme="minorEastAsia" w:eastAsiaTheme="minorEastAsia"/>
              </w:rPr>
            </w:pPr>
            <w:r>
              <w:rPr>
                <w:rFonts w:hint="eastAsia" w:cs="宋体" w:asciiTheme="minorEastAsia" w:hAnsiTheme="minorEastAsia" w:eastAsiaTheme="minorEastAsia"/>
              </w:rPr>
              <w:t>资金使用合规性</w:t>
            </w:r>
          </w:p>
        </w:tc>
        <w:tc>
          <w:tcPr>
            <w:tcW w:w="478" w:type="pct"/>
            <w:tcBorders>
              <w:top w:val="nil"/>
              <w:left w:val="nil"/>
              <w:bottom w:val="single" w:color="000000" w:sz="8" w:space="0"/>
              <w:right w:val="single" w:color="000000" w:sz="8" w:space="0"/>
            </w:tcBorders>
            <w:shd w:val="clear" w:color="auto" w:fill="auto"/>
            <w:vAlign w:val="center"/>
          </w:tcPr>
          <w:p w14:paraId="73D62FE3">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nil"/>
              <w:left w:val="nil"/>
              <w:bottom w:val="single" w:color="000000" w:sz="8" w:space="0"/>
              <w:right w:val="single" w:color="000000" w:sz="8" w:space="0"/>
            </w:tcBorders>
            <w:shd w:val="clear" w:color="auto" w:fill="auto"/>
            <w:vAlign w:val="center"/>
          </w:tcPr>
          <w:p w14:paraId="6A2CE70A">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nil"/>
              <w:left w:val="nil"/>
              <w:bottom w:val="single" w:color="000000" w:sz="8" w:space="0"/>
              <w:right w:val="single" w:color="000000" w:sz="8" w:space="0"/>
            </w:tcBorders>
            <w:shd w:val="clear" w:color="auto" w:fill="auto"/>
            <w:vAlign w:val="center"/>
          </w:tcPr>
          <w:p w14:paraId="5477041D">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3EB56D5E">
            <w:pPr>
              <w:jc w:val="center"/>
              <w:rPr>
                <w:rFonts w:asciiTheme="minorEastAsia" w:hAnsiTheme="minorEastAsia" w:eastAsiaTheme="minorEastAsia"/>
              </w:rPr>
            </w:pPr>
            <w:r>
              <w:rPr>
                <w:rFonts w:hint="eastAsia" w:asciiTheme="minorEastAsia" w:hAnsiTheme="minorEastAsia" w:eastAsiaTheme="minorEastAsia"/>
              </w:rPr>
              <w:t>100%</w:t>
            </w:r>
          </w:p>
        </w:tc>
      </w:tr>
      <w:tr w14:paraId="7F5BB7F7">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6995D5FD">
            <w:pPr>
              <w:jc w:val="center"/>
              <w:rPr>
                <w:rFonts w:asciiTheme="minorEastAsia" w:hAnsiTheme="minorEastAsia" w:eastAsiaTheme="minorEastAsia"/>
              </w:rPr>
            </w:pPr>
          </w:p>
        </w:tc>
        <w:tc>
          <w:tcPr>
            <w:tcW w:w="783" w:type="pct"/>
            <w:vMerge w:val="restart"/>
            <w:tcBorders>
              <w:top w:val="nil"/>
              <w:left w:val="single" w:color="auto" w:sz="8" w:space="0"/>
              <w:bottom w:val="single" w:color="000000" w:sz="8" w:space="0"/>
              <w:right w:val="single" w:color="000000" w:sz="8" w:space="0"/>
            </w:tcBorders>
            <w:shd w:val="clear" w:color="auto" w:fill="auto"/>
            <w:vAlign w:val="center"/>
          </w:tcPr>
          <w:p w14:paraId="287CC665">
            <w:pPr>
              <w:jc w:val="center"/>
              <w:rPr>
                <w:rFonts w:asciiTheme="minorEastAsia" w:hAnsiTheme="minorEastAsia" w:eastAsiaTheme="minorEastAsia"/>
              </w:rPr>
            </w:pPr>
            <w:r>
              <w:rPr>
                <w:rFonts w:hint="eastAsia" w:cs="宋体" w:asciiTheme="minorEastAsia" w:hAnsiTheme="minorEastAsia" w:eastAsiaTheme="minorEastAsia"/>
              </w:rPr>
              <w:t>组织实施</w:t>
            </w:r>
          </w:p>
          <w:p w14:paraId="243241B4">
            <w:pPr>
              <w:jc w:val="center"/>
              <w:rPr>
                <w:rFonts w:asciiTheme="minorEastAsia" w:hAnsiTheme="minorEastAsia" w:eastAsiaTheme="minorEastAsia"/>
              </w:rPr>
            </w:pPr>
            <w:r>
              <w:rPr>
                <w:rFonts w:hint="eastAsia" w:asciiTheme="minorEastAsia" w:hAnsiTheme="minorEastAsia" w:eastAsiaTheme="minorEastAsia"/>
              </w:rPr>
              <w:t>6</w:t>
            </w:r>
            <w:r>
              <w:rPr>
                <w:rFonts w:hint="eastAsia" w:cs="宋体" w:asciiTheme="minorEastAsia" w:hAnsiTheme="minorEastAsia" w:eastAsiaTheme="minorEastAsia"/>
              </w:rPr>
              <w:t>分</w:t>
            </w:r>
          </w:p>
        </w:tc>
        <w:tc>
          <w:tcPr>
            <w:tcW w:w="1651" w:type="pct"/>
            <w:tcBorders>
              <w:top w:val="nil"/>
              <w:left w:val="nil"/>
              <w:bottom w:val="single" w:color="000000" w:sz="8" w:space="0"/>
              <w:right w:val="single" w:color="000000" w:sz="8" w:space="0"/>
            </w:tcBorders>
            <w:shd w:val="clear" w:color="auto" w:fill="auto"/>
            <w:vAlign w:val="center"/>
          </w:tcPr>
          <w:p w14:paraId="5FF99D87">
            <w:pPr>
              <w:rPr>
                <w:rFonts w:asciiTheme="minorEastAsia" w:hAnsiTheme="minorEastAsia" w:eastAsiaTheme="minorEastAsia"/>
              </w:rPr>
            </w:pPr>
            <w:r>
              <w:rPr>
                <w:rFonts w:hint="eastAsia" w:cs="宋体" w:asciiTheme="minorEastAsia" w:hAnsiTheme="minorEastAsia" w:eastAsiaTheme="minorEastAsia"/>
              </w:rPr>
              <w:t>管理制度健全性</w:t>
            </w:r>
          </w:p>
        </w:tc>
        <w:tc>
          <w:tcPr>
            <w:tcW w:w="478" w:type="pct"/>
            <w:tcBorders>
              <w:top w:val="nil"/>
              <w:left w:val="nil"/>
              <w:bottom w:val="single" w:color="000000" w:sz="8" w:space="0"/>
              <w:right w:val="single" w:color="000000" w:sz="8" w:space="0"/>
            </w:tcBorders>
            <w:shd w:val="clear" w:color="auto" w:fill="auto"/>
            <w:vAlign w:val="center"/>
          </w:tcPr>
          <w:p w14:paraId="4D619844">
            <w:pPr>
              <w:jc w:val="center"/>
              <w:rPr>
                <w:rFonts w:asciiTheme="minorEastAsia" w:hAnsiTheme="minorEastAsia" w:eastAsiaTheme="minorEastAsia"/>
              </w:rPr>
            </w:pPr>
            <w:r>
              <w:rPr>
                <w:rFonts w:hint="eastAsia" w:asciiTheme="minorEastAsia" w:hAnsiTheme="minorEastAsia" w:eastAsiaTheme="minorEastAsia"/>
              </w:rPr>
              <w:t>3</w:t>
            </w:r>
          </w:p>
        </w:tc>
        <w:tc>
          <w:tcPr>
            <w:tcW w:w="483" w:type="pct"/>
            <w:tcBorders>
              <w:top w:val="nil"/>
              <w:left w:val="nil"/>
              <w:bottom w:val="single" w:color="000000" w:sz="8" w:space="0"/>
              <w:right w:val="single" w:color="000000" w:sz="8" w:space="0"/>
            </w:tcBorders>
            <w:shd w:val="clear" w:color="auto" w:fill="auto"/>
            <w:vAlign w:val="center"/>
          </w:tcPr>
          <w:p w14:paraId="581329A7">
            <w:pPr>
              <w:jc w:val="center"/>
              <w:rPr>
                <w:rFonts w:asciiTheme="minorEastAsia" w:hAnsiTheme="minorEastAsia" w:eastAsiaTheme="minorEastAsia"/>
              </w:rPr>
            </w:pPr>
            <w:r>
              <w:rPr>
                <w:rFonts w:hint="eastAsia" w:asciiTheme="minorEastAsia" w:hAnsiTheme="minorEastAsia" w:eastAsiaTheme="minorEastAsia"/>
              </w:rPr>
              <w:t>3</w:t>
            </w:r>
          </w:p>
        </w:tc>
        <w:tc>
          <w:tcPr>
            <w:tcW w:w="401" w:type="pct"/>
            <w:tcBorders>
              <w:top w:val="nil"/>
              <w:left w:val="nil"/>
              <w:bottom w:val="single" w:color="000000" w:sz="8" w:space="0"/>
              <w:right w:val="single" w:color="000000" w:sz="8" w:space="0"/>
            </w:tcBorders>
            <w:shd w:val="clear" w:color="auto" w:fill="auto"/>
            <w:vAlign w:val="center"/>
          </w:tcPr>
          <w:p w14:paraId="40901845">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40883239">
            <w:pPr>
              <w:jc w:val="center"/>
              <w:rPr>
                <w:rFonts w:asciiTheme="minorEastAsia" w:hAnsiTheme="minorEastAsia" w:eastAsiaTheme="minorEastAsia"/>
              </w:rPr>
            </w:pPr>
            <w:r>
              <w:rPr>
                <w:rFonts w:hint="eastAsia" w:asciiTheme="minorEastAsia" w:hAnsiTheme="minorEastAsia" w:eastAsiaTheme="minorEastAsia"/>
              </w:rPr>
              <w:t>100%</w:t>
            </w:r>
          </w:p>
        </w:tc>
      </w:tr>
      <w:tr w14:paraId="1A7646FD">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383B5839">
            <w:pPr>
              <w:jc w:val="center"/>
              <w:rPr>
                <w:rFonts w:asciiTheme="minorEastAsia" w:hAnsiTheme="minorEastAsia" w:eastAsiaTheme="minorEastAsia"/>
              </w:rPr>
            </w:pPr>
          </w:p>
        </w:tc>
        <w:tc>
          <w:tcPr>
            <w:tcW w:w="783" w:type="pct"/>
            <w:vMerge w:val="continue"/>
            <w:tcBorders>
              <w:top w:val="nil"/>
              <w:left w:val="single" w:color="auto" w:sz="8" w:space="0"/>
              <w:bottom w:val="single" w:color="auto" w:sz="8" w:space="0"/>
              <w:right w:val="single" w:color="000000" w:sz="8" w:space="0"/>
            </w:tcBorders>
            <w:shd w:val="clear" w:color="auto" w:fill="auto"/>
            <w:vAlign w:val="center"/>
          </w:tcPr>
          <w:p w14:paraId="6BF546F8">
            <w:pPr>
              <w:jc w:val="center"/>
              <w:rPr>
                <w:rFonts w:asciiTheme="minorEastAsia" w:hAnsiTheme="minorEastAsia" w:eastAsiaTheme="minorEastAsia"/>
              </w:rPr>
            </w:pPr>
          </w:p>
        </w:tc>
        <w:tc>
          <w:tcPr>
            <w:tcW w:w="1651" w:type="pct"/>
            <w:tcBorders>
              <w:top w:val="nil"/>
              <w:left w:val="nil"/>
              <w:bottom w:val="single" w:color="auto" w:sz="8" w:space="0"/>
              <w:right w:val="single" w:color="000000" w:sz="8" w:space="0"/>
            </w:tcBorders>
            <w:shd w:val="clear" w:color="auto" w:fill="auto"/>
            <w:vAlign w:val="center"/>
          </w:tcPr>
          <w:p w14:paraId="0B7ECEE5">
            <w:pPr>
              <w:rPr>
                <w:rFonts w:asciiTheme="minorEastAsia" w:hAnsiTheme="minorEastAsia" w:eastAsiaTheme="minorEastAsia"/>
              </w:rPr>
            </w:pPr>
            <w:r>
              <w:rPr>
                <w:rFonts w:hint="eastAsia" w:cs="宋体" w:asciiTheme="minorEastAsia" w:hAnsiTheme="minorEastAsia" w:eastAsiaTheme="minorEastAsia"/>
              </w:rPr>
              <w:t>制度执行有效性</w:t>
            </w:r>
          </w:p>
        </w:tc>
        <w:tc>
          <w:tcPr>
            <w:tcW w:w="478" w:type="pct"/>
            <w:tcBorders>
              <w:top w:val="nil"/>
              <w:left w:val="nil"/>
              <w:bottom w:val="single" w:color="auto" w:sz="8" w:space="0"/>
              <w:right w:val="single" w:color="000000" w:sz="8" w:space="0"/>
            </w:tcBorders>
            <w:shd w:val="clear" w:color="auto" w:fill="auto"/>
            <w:vAlign w:val="center"/>
          </w:tcPr>
          <w:p w14:paraId="7BF3E65F">
            <w:pPr>
              <w:jc w:val="center"/>
              <w:rPr>
                <w:rFonts w:asciiTheme="minorEastAsia" w:hAnsiTheme="minorEastAsia" w:eastAsiaTheme="minorEastAsia"/>
              </w:rPr>
            </w:pPr>
            <w:r>
              <w:rPr>
                <w:rFonts w:hint="eastAsia" w:asciiTheme="minorEastAsia" w:hAnsiTheme="minorEastAsia" w:eastAsiaTheme="minorEastAsia"/>
              </w:rPr>
              <w:t>3</w:t>
            </w:r>
          </w:p>
        </w:tc>
        <w:tc>
          <w:tcPr>
            <w:tcW w:w="483" w:type="pct"/>
            <w:tcBorders>
              <w:top w:val="nil"/>
              <w:left w:val="nil"/>
              <w:bottom w:val="single" w:color="auto" w:sz="8" w:space="0"/>
              <w:right w:val="single" w:color="000000" w:sz="8" w:space="0"/>
            </w:tcBorders>
            <w:shd w:val="clear" w:color="auto" w:fill="auto"/>
            <w:vAlign w:val="center"/>
          </w:tcPr>
          <w:p w14:paraId="7C57FBE0">
            <w:pPr>
              <w:jc w:val="center"/>
              <w:rPr>
                <w:rFonts w:asciiTheme="minorEastAsia" w:hAnsiTheme="minorEastAsia" w:eastAsiaTheme="minorEastAsia"/>
              </w:rPr>
            </w:pPr>
            <w:r>
              <w:rPr>
                <w:rFonts w:hint="eastAsia" w:asciiTheme="minorEastAsia" w:hAnsiTheme="minorEastAsia" w:eastAsiaTheme="minorEastAsia"/>
              </w:rPr>
              <w:t>3</w:t>
            </w:r>
          </w:p>
        </w:tc>
        <w:tc>
          <w:tcPr>
            <w:tcW w:w="401" w:type="pct"/>
            <w:tcBorders>
              <w:top w:val="nil"/>
              <w:left w:val="nil"/>
              <w:bottom w:val="single" w:color="auto" w:sz="8" w:space="0"/>
              <w:right w:val="single" w:color="000000" w:sz="8" w:space="0"/>
            </w:tcBorders>
            <w:shd w:val="clear" w:color="auto" w:fill="auto"/>
            <w:vAlign w:val="center"/>
          </w:tcPr>
          <w:p w14:paraId="7C910457">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auto" w:sz="8" w:space="0"/>
              <w:right w:val="single" w:color="000000" w:sz="8" w:space="0"/>
            </w:tcBorders>
            <w:shd w:val="clear" w:color="auto" w:fill="auto"/>
            <w:vAlign w:val="center"/>
          </w:tcPr>
          <w:p w14:paraId="1D31E651">
            <w:pPr>
              <w:jc w:val="center"/>
              <w:rPr>
                <w:rFonts w:asciiTheme="minorEastAsia" w:hAnsiTheme="minorEastAsia" w:eastAsiaTheme="minorEastAsia"/>
              </w:rPr>
            </w:pPr>
            <w:bookmarkStart w:id="50" w:name="OLE_LINK131"/>
            <w:bookmarkStart w:id="51" w:name="OLE_LINK132"/>
            <w:r>
              <w:rPr>
                <w:rFonts w:hint="eastAsia" w:asciiTheme="minorEastAsia" w:hAnsiTheme="minorEastAsia" w:eastAsiaTheme="minorEastAsia"/>
              </w:rPr>
              <w:t>100%</w:t>
            </w:r>
            <w:bookmarkEnd w:id="50"/>
            <w:bookmarkEnd w:id="51"/>
          </w:p>
        </w:tc>
      </w:tr>
      <w:tr w14:paraId="52FCB1EF">
        <w:tblPrEx>
          <w:tblCellMar>
            <w:top w:w="0" w:type="dxa"/>
            <w:left w:w="108" w:type="dxa"/>
            <w:bottom w:w="0" w:type="dxa"/>
            <w:right w:w="108" w:type="dxa"/>
          </w:tblCellMar>
        </w:tblPrEx>
        <w:trPr>
          <w:trHeight w:val="650" w:hRule="atLeast"/>
          <w:jc w:val="center"/>
        </w:trPr>
        <w:tc>
          <w:tcPr>
            <w:tcW w:w="680" w:type="pct"/>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76E0746F">
            <w:pPr>
              <w:jc w:val="center"/>
              <w:rPr>
                <w:rFonts w:asciiTheme="minorEastAsia" w:hAnsiTheme="minorEastAsia" w:eastAsiaTheme="minorEastAsia"/>
              </w:rPr>
            </w:pPr>
            <w:r>
              <w:rPr>
                <w:rFonts w:hint="eastAsia" w:cs="宋体" w:asciiTheme="minorEastAsia" w:hAnsiTheme="minorEastAsia" w:eastAsiaTheme="minorEastAsia"/>
              </w:rPr>
              <w:t>产出</w:t>
            </w:r>
            <w:r>
              <w:rPr>
                <w:rFonts w:hint="eastAsia" w:ascii="宋体" w:hAnsi="宋体" w:eastAsia="宋体" w:cs="宋体"/>
              </w:rPr>
              <w:t>管理</w:t>
            </w:r>
          </w:p>
          <w:p w14:paraId="1201EC8C">
            <w:pPr>
              <w:jc w:val="center"/>
              <w:rPr>
                <w:rFonts w:asciiTheme="minorEastAsia" w:hAnsiTheme="minorEastAsia" w:eastAsiaTheme="minorEastAsia"/>
              </w:rPr>
            </w:pPr>
            <w:r>
              <w:rPr>
                <w:rFonts w:hint="eastAsia" w:asciiTheme="minorEastAsia" w:hAnsiTheme="minorEastAsia" w:eastAsiaTheme="minorEastAsia"/>
              </w:rPr>
              <w:t>38</w:t>
            </w:r>
            <w:r>
              <w:rPr>
                <w:rFonts w:hint="eastAsia" w:cs="宋体" w:asciiTheme="minorEastAsia" w:hAnsiTheme="minorEastAsia" w:eastAsiaTheme="minorEastAsia"/>
              </w:rPr>
              <w:t>分</w:t>
            </w: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58A27026">
            <w:pPr>
              <w:jc w:val="center"/>
              <w:rPr>
                <w:rFonts w:asciiTheme="minorEastAsia" w:hAnsiTheme="minorEastAsia" w:eastAsiaTheme="minorEastAsia"/>
              </w:rPr>
            </w:pPr>
            <w:r>
              <w:rPr>
                <w:rFonts w:hint="eastAsia" w:cs="宋体" w:asciiTheme="minorEastAsia" w:hAnsiTheme="minorEastAsia" w:eastAsiaTheme="minorEastAsia"/>
              </w:rPr>
              <w:t>产出数量</w:t>
            </w:r>
          </w:p>
          <w:p w14:paraId="3D80C51E">
            <w:pPr>
              <w:jc w:val="center"/>
              <w:rPr>
                <w:rFonts w:asciiTheme="minorEastAsia" w:hAnsiTheme="minorEastAsia" w:eastAsiaTheme="minorEastAsia"/>
              </w:rPr>
            </w:pPr>
            <w:r>
              <w:rPr>
                <w:rFonts w:hint="eastAsia" w:asciiTheme="minorEastAsia" w:hAnsiTheme="minorEastAsia" w:eastAsiaTheme="minorEastAsia"/>
              </w:rPr>
              <w:t>10</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6049345D">
            <w:pPr>
              <w:rPr>
                <w:rFonts w:asciiTheme="minorEastAsia" w:hAnsiTheme="minorEastAsia" w:eastAsiaTheme="minorEastAsia"/>
              </w:rPr>
            </w:pPr>
            <w:r>
              <w:rPr>
                <w:rFonts w:hint="eastAsia" w:cs="宋体" w:asciiTheme="minorEastAsia" w:hAnsiTheme="minorEastAsia" w:eastAsiaTheme="minorEastAsia"/>
              </w:rPr>
              <w:t>完成评估报告初稿</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488EB97D">
            <w:pPr>
              <w:jc w:val="center"/>
              <w:rPr>
                <w:rFonts w:asciiTheme="minorEastAsia" w:hAnsiTheme="minorEastAsia" w:eastAsiaTheme="minorEastAsia"/>
              </w:rPr>
            </w:pPr>
            <w:r>
              <w:rPr>
                <w:rFonts w:hint="eastAsia" w:asciiTheme="minorEastAsia" w:hAnsiTheme="minorEastAsia" w:eastAsiaTheme="minorEastAsia"/>
              </w:rPr>
              <w:t>10</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21779DEF">
            <w:pPr>
              <w:jc w:val="center"/>
              <w:rPr>
                <w:rFonts w:asciiTheme="minorEastAsia" w:hAnsiTheme="minorEastAsia" w:eastAsiaTheme="minorEastAsia"/>
              </w:rPr>
            </w:pPr>
            <w:r>
              <w:rPr>
                <w:rFonts w:hint="eastAsia" w:asciiTheme="minorEastAsia" w:hAnsiTheme="minorEastAsia" w:eastAsiaTheme="minorEastAsia"/>
              </w:rPr>
              <w:t>10</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445D76FF">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33EDD025">
            <w:pPr>
              <w:jc w:val="center"/>
              <w:rPr>
                <w:rFonts w:asciiTheme="minorEastAsia" w:hAnsiTheme="minorEastAsia" w:eastAsiaTheme="minorEastAsia"/>
              </w:rPr>
            </w:pPr>
            <w:r>
              <w:rPr>
                <w:rFonts w:hint="eastAsia" w:asciiTheme="minorEastAsia" w:hAnsiTheme="minorEastAsia" w:eastAsiaTheme="minorEastAsia"/>
              </w:rPr>
              <w:t>100%</w:t>
            </w:r>
          </w:p>
        </w:tc>
      </w:tr>
      <w:tr w14:paraId="10F9B857">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78378506">
            <w:pPr>
              <w:jc w:val="center"/>
              <w:rPr>
                <w:rFonts w:asciiTheme="minorEastAsia" w:hAnsiTheme="minorEastAsia" w:eastAsiaTheme="minorEastAsia"/>
              </w:rPr>
            </w:pPr>
          </w:p>
        </w:tc>
        <w:tc>
          <w:tcPr>
            <w:tcW w:w="783" w:type="pct"/>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0A34A263">
            <w:pPr>
              <w:jc w:val="center"/>
              <w:rPr>
                <w:rFonts w:asciiTheme="minorEastAsia" w:hAnsiTheme="minorEastAsia" w:eastAsiaTheme="minorEastAsia"/>
              </w:rPr>
            </w:pPr>
            <w:r>
              <w:rPr>
                <w:rFonts w:hint="eastAsia" w:cs="宋体" w:asciiTheme="minorEastAsia" w:hAnsiTheme="minorEastAsia" w:eastAsiaTheme="minorEastAsia"/>
              </w:rPr>
              <w:t>产出质量</w:t>
            </w:r>
          </w:p>
          <w:p w14:paraId="0765A94F">
            <w:pPr>
              <w:jc w:val="center"/>
              <w:rPr>
                <w:rFonts w:asciiTheme="minorEastAsia" w:hAnsiTheme="minorEastAsia" w:eastAsiaTheme="minorEastAsia"/>
              </w:rPr>
            </w:pPr>
            <w:r>
              <w:rPr>
                <w:rFonts w:hint="eastAsia" w:asciiTheme="minorEastAsia" w:hAnsiTheme="minorEastAsia" w:eastAsiaTheme="minorEastAsia"/>
              </w:rPr>
              <w:t>12</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noWrap/>
            <w:vAlign w:val="center"/>
          </w:tcPr>
          <w:p w14:paraId="09332897">
            <w:pPr>
              <w:rPr>
                <w:rFonts w:asciiTheme="minorEastAsia" w:hAnsiTheme="minorEastAsia" w:eastAsiaTheme="minorEastAsia"/>
              </w:rPr>
            </w:pPr>
            <w:r>
              <w:rPr>
                <w:rFonts w:hint="eastAsia" w:cs="宋体" w:asciiTheme="minorEastAsia" w:hAnsiTheme="minorEastAsia" w:eastAsiaTheme="minorEastAsia"/>
              </w:rPr>
              <w:t>评审合格</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46E67B88">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6A15F28F">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794B94D2">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42801D98">
            <w:pPr>
              <w:jc w:val="center"/>
              <w:rPr>
                <w:rFonts w:asciiTheme="minorEastAsia" w:hAnsiTheme="minorEastAsia" w:eastAsiaTheme="minorEastAsia"/>
              </w:rPr>
            </w:pPr>
            <w:r>
              <w:rPr>
                <w:rFonts w:hint="eastAsia" w:asciiTheme="minorEastAsia" w:hAnsiTheme="minorEastAsia" w:eastAsiaTheme="minorEastAsia"/>
              </w:rPr>
              <w:t>100%</w:t>
            </w:r>
          </w:p>
        </w:tc>
      </w:tr>
      <w:tr w14:paraId="02374EE9">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524B484E">
            <w:pPr>
              <w:jc w:val="center"/>
              <w:rPr>
                <w:rFonts w:asciiTheme="minorEastAsia" w:hAnsiTheme="minorEastAsia" w:eastAsiaTheme="minorEastAsia"/>
              </w:rPr>
            </w:pPr>
          </w:p>
        </w:tc>
        <w:tc>
          <w:tcPr>
            <w:tcW w:w="783" w:type="pct"/>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16B2A6F3">
            <w:pPr>
              <w:jc w:val="center"/>
              <w:rPr>
                <w:rFonts w:asciiTheme="minorEastAsia" w:hAnsiTheme="minorEastAsia" w:eastAsiaTheme="minorEastAsia"/>
              </w:rPr>
            </w:pPr>
          </w:p>
        </w:tc>
        <w:tc>
          <w:tcPr>
            <w:tcW w:w="1651" w:type="pct"/>
            <w:tcBorders>
              <w:top w:val="single" w:color="auto" w:sz="8" w:space="0"/>
              <w:left w:val="single" w:color="auto" w:sz="8" w:space="0"/>
              <w:bottom w:val="single" w:color="auto" w:sz="8" w:space="0"/>
              <w:right w:val="single" w:color="auto" w:sz="8" w:space="0"/>
            </w:tcBorders>
            <w:shd w:val="clear" w:color="auto" w:fill="auto"/>
            <w:noWrap/>
            <w:vAlign w:val="center"/>
          </w:tcPr>
          <w:p w14:paraId="0472BB5D">
            <w:pPr>
              <w:rPr>
                <w:rFonts w:asciiTheme="minorEastAsia" w:hAnsiTheme="minorEastAsia" w:eastAsiaTheme="minorEastAsia"/>
              </w:rPr>
            </w:pPr>
            <w:r>
              <w:rPr>
                <w:rFonts w:hint="eastAsia" w:cs="宋体" w:asciiTheme="minorEastAsia" w:hAnsiTheme="minorEastAsia" w:eastAsiaTheme="minorEastAsia"/>
              </w:rPr>
              <w:t>专家认可</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724BFB10">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52EC17C9">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79B3D0D5">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39D5A830">
            <w:pPr>
              <w:jc w:val="center"/>
              <w:rPr>
                <w:rFonts w:asciiTheme="minorEastAsia" w:hAnsiTheme="minorEastAsia" w:eastAsiaTheme="minorEastAsia"/>
              </w:rPr>
            </w:pPr>
            <w:r>
              <w:rPr>
                <w:rFonts w:hint="eastAsia" w:asciiTheme="minorEastAsia" w:hAnsiTheme="minorEastAsia" w:eastAsiaTheme="minorEastAsia"/>
              </w:rPr>
              <w:t>100%</w:t>
            </w:r>
          </w:p>
        </w:tc>
      </w:tr>
      <w:tr w14:paraId="5997D6B9">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3615226F">
            <w:pPr>
              <w:jc w:val="center"/>
              <w:rPr>
                <w:rFonts w:asciiTheme="minorEastAsia" w:hAnsiTheme="minorEastAsia" w:eastAsiaTheme="minorEastAsia"/>
              </w:rPr>
            </w:pPr>
          </w:p>
        </w:tc>
        <w:tc>
          <w:tcPr>
            <w:tcW w:w="783" w:type="pct"/>
            <w:vMerge w:val="continue"/>
            <w:tcBorders>
              <w:top w:val="single" w:color="auto" w:sz="8" w:space="0"/>
              <w:left w:val="single" w:color="auto" w:sz="8" w:space="0"/>
              <w:bottom w:val="single" w:color="auto" w:sz="8" w:space="0"/>
              <w:right w:val="single" w:color="auto" w:sz="8" w:space="0"/>
            </w:tcBorders>
            <w:shd w:val="clear" w:color="auto" w:fill="auto"/>
            <w:vAlign w:val="center"/>
          </w:tcPr>
          <w:p w14:paraId="39E56C94">
            <w:pPr>
              <w:jc w:val="center"/>
              <w:rPr>
                <w:rFonts w:asciiTheme="minorEastAsia" w:hAnsiTheme="minorEastAsia" w:eastAsiaTheme="minorEastAsia"/>
              </w:rPr>
            </w:pPr>
          </w:p>
        </w:tc>
        <w:tc>
          <w:tcPr>
            <w:tcW w:w="1651" w:type="pct"/>
            <w:tcBorders>
              <w:top w:val="single" w:color="auto" w:sz="8" w:space="0"/>
              <w:left w:val="single" w:color="auto" w:sz="8" w:space="0"/>
              <w:bottom w:val="single" w:color="auto" w:sz="8" w:space="0"/>
              <w:right w:val="single" w:color="auto" w:sz="8" w:space="0"/>
            </w:tcBorders>
            <w:shd w:val="clear" w:color="auto" w:fill="auto"/>
            <w:noWrap/>
            <w:vAlign w:val="center"/>
          </w:tcPr>
          <w:p w14:paraId="4F58798C">
            <w:pPr>
              <w:rPr>
                <w:rFonts w:asciiTheme="minorEastAsia" w:hAnsiTheme="minorEastAsia" w:eastAsiaTheme="minorEastAsia"/>
              </w:rPr>
            </w:pPr>
            <w:r>
              <w:rPr>
                <w:rFonts w:hint="eastAsia" w:cs="宋体" w:asciiTheme="minorEastAsia" w:hAnsiTheme="minorEastAsia" w:eastAsiaTheme="minorEastAsia"/>
              </w:rPr>
              <w:t>验收通过</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4D309A07">
            <w:pPr>
              <w:jc w:val="center"/>
              <w:rPr>
                <w:rFonts w:asciiTheme="minorEastAsia" w:hAnsiTheme="minorEastAsia" w:eastAsiaTheme="minorEastAsia"/>
              </w:rPr>
            </w:pPr>
            <w:r>
              <w:rPr>
                <w:rFonts w:hint="eastAsia" w:asciiTheme="minorEastAsia" w:hAnsiTheme="minorEastAsia" w:eastAsiaTheme="minorEastAsia"/>
              </w:rPr>
              <w:t>4</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7BEE168F">
            <w:pPr>
              <w:jc w:val="center"/>
              <w:rPr>
                <w:rFonts w:asciiTheme="minorEastAsia" w:hAnsiTheme="minorEastAsia" w:eastAsiaTheme="minorEastAsia"/>
              </w:rPr>
            </w:pPr>
            <w:r>
              <w:rPr>
                <w:rFonts w:hint="eastAsia" w:asciiTheme="minorEastAsia" w:hAnsiTheme="minorEastAsia" w:eastAsiaTheme="minorEastAsia"/>
              </w:rPr>
              <w:t>4</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01F50B92">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4D7C0994">
            <w:pPr>
              <w:jc w:val="center"/>
              <w:rPr>
                <w:rFonts w:asciiTheme="minorEastAsia" w:hAnsiTheme="minorEastAsia" w:eastAsiaTheme="minorEastAsia"/>
              </w:rPr>
            </w:pPr>
            <w:r>
              <w:rPr>
                <w:rFonts w:hint="eastAsia" w:asciiTheme="minorEastAsia" w:hAnsiTheme="minorEastAsia" w:eastAsiaTheme="minorEastAsia"/>
              </w:rPr>
              <w:t>100%</w:t>
            </w:r>
          </w:p>
        </w:tc>
      </w:tr>
      <w:tr w14:paraId="1717CD91">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4F6FC623">
            <w:pPr>
              <w:jc w:val="center"/>
              <w:rPr>
                <w:rFonts w:asciiTheme="minorEastAsia" w:hAnsiTheme="minorEastAsia" w:eastAsiaTheme="minorEastAsia"/>
              </w:rPr>
            </w:pP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05EE3006">
            <w:pPr>
              <w:jc w:val="center"/>
              <w:rPr>
                <w:rFonts w:asciiTheme="minorEastAsia" w:hAnsiTheme="minorEastAsia" w:eastAsiaTheme="minorEastAsia"/>
              </w:rPr>
            </w:pPr>
            <w:r>
              <w:rPr>
                <w:rFonts w:hint="eastAsia" w:cs="宋体" w:asciiTheme="minorEastAsia" w:hAnsiTheme="minorEastAsia" w:eastAsiaTheme="minorEastAsia"/>
              </w:rPr>
              <w:t>产出时效</w:t>
            </w:r>
          </w:p>
          <w:p w14:paraId="74F69685">
            <w:pPr>
              <w:jc w:val="center"/>
              <w:rPr>
                <w:rFonts w:asciiTheme="minorEastAsia" w:hAnsiTheme="minorEastAsia" w:eastAsiaTheme="minorEastAsia"/>
              </w:rPr>
            </w:pPr>
            <w:r>
              <w:rPr>
                <w:rFonts w:hint="eastAsia" w:asciiTheme="minorEastAsia" w:hAnsiTheme="minorEastAsia" w:eastAsiaTheme="minorEastAsia"/>
              </w:rPr>
              <w:t>8</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69C03FE0">
            <w:pPr>
              <w:rPr>
                <w:rFonts w:asciiTheme="minorEastAsia" w:hAnsiTheme="minorEastAsia" w:eastAsiaTheme="minorEastAsia"/>
              </w:rPr>
            </w:pPr>
            <w:r>
              <w:rPr>
                <w:rFonts w:hint="eastAsia" w:cs="宋体" w:asciiTheme="minorEastAsia" w:hAnsiTheme="minorEastAsia" w:eastAsiaTheme="minorEastAsia"/>
              </w:rPr>
              <w:t>完成及时性</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7BE6C093">
            <w:pPr>
              <w:jc w:val="center"/>
              <w:rPr>
                <w:rFonts w:asciiTheme="minorEastAsia" w:hAnsiTheme="minorEastAsia" w:eastAsiaTheme="minorEastAsia"/>
              </w:rPr>
            </w:pPr>
            <w:r>
              <w:rPr>
                <w:rFonts w:hint="eastAsia" w:asciiTheme="minorEastAsia" w:hAnsiTheme="minorEastAsia" w:eastAsiaTheme="minorEastAsia"/>
              </w:rPr>
              <w:t>8</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1424C357">
            <w:pPr>
              <w:jc w:val="center"/>
              <w:rPr>
                <w:rFonts w:asciiTheme="minorEastAsia" w:hAnsiTheme="minorEastAsia" w:eastAsiaTheme="minorEastAsia"/>
              </w:rPr>
            </w:pPr>
            <w:r>
              <w:rPr>
                <w:rFonts w:hint="eastAsia" w:asciiTheme="minorEastAsia" w:hAnsiTheme="minorEastAsia" w:eastAsiaTheme="minorEastAsia"/>
              </w:rPr>
              <w:t>5</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712AB190">
            <w:pPr>
              <w:jc w:val="center"/>
              <w:rPr>
                <w:rFonts w:asciiTheme="minorEastAsia" w:hAnsiTheme="minorEastAsia" w:eastAsiaTheme="minorEastAsia"/>
              </w:rPr>
            </w:pPr>
            <w:r>
              <w:rPr>
                <w:rFonts w:hint="eastAsia" w:asciiTheme="minorEastAsia" w:hAnsiTheme="minorEastAsia" w:eastAsiaTheme="minorEastAsia"/>
              </w:rPr>
              <w:t>3</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118F65CC">
            <w:pPr>
              <w:jc w:val="center"/>
              <w:rPr>
                <w:rFonts w:asciiTheme="minorEastAsia" w:hAnsiTheme="minorEastAsia" w:eastAsiaTheme="minorEastAsia"/>
              </w:rPr>
            </w:pPr>
            <w:r>
              <w:rPr>
                <w:rFonts w:hint="eastAsia" w:asciiTheme="minorEastAsia" w:hAnsiTheme="minorEastAsia" w:eastAsiaTheme="minorEastAsia"/>
              </w:rPr>
              <w:t>62.50%</w:t>
            </w:r>
          </w:p>
        </w:tc>
      </w:tr>
      <w:tr w14:paraId="20F52CF1">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39D3D46A">
            <w:pPr>
              <w:jc w:val="center"/>
              <w:rPr>
                <w:rFonts w:asciiTheme="minorEastAsia" w:hAnsiTheme="minorEastAsia" w:eastAsiaTheme="minorEastAsia"/>
              </w:rPr>
            </w:pP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54D71983">
            <w:pPr>
              <w:jc w:val="center"/>
              <w:rPr>
                <w:rFonts w:asciiTheme="minorEastAsia" w:hAnsiTheme="minorEastAsia" w:eastAsiaTheme="minorEastAsia"/>
              </w:rPr>
            </w:pPr>
            <w:r>
              <w:rPr>
                <w:rFonts w:hint="eastAsia" w:cs="宋体" w:asciiTheme="minorEastAsia" w:hAnsiTheme="minorEastAsia" w:eastAsiaTheme="minorEastAsia"/>
              </w:rPr>
              <w:t>产出成本</w:t>
            </w:r>
          </w:p>
          <w:p w14:paraId="495118A3">
            <w:pPr>
              <w:jc w:val="center"/>
              <w:rPr>
                <w:rFonts w:asciiTheme="minorEastAsia" w:hAnsiTheme="minorEastAsia" w:eastAsiaTheme="minorEastAsia"/>
              </w:rPr>
            </w:pPr>
            <w:r>
              <w:rPr>
                <w:rFonts w:hint="eastAsia" w:asciiTheme="minorEastAsia" w:hAnsiTheme="minorEastAsia" w:eastAsiaTheme="minorEastAsia"/>
              </w:rPr>
              <w:t>8</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43B520B8">
            <w:pPr>
              <w:rPr>
                <w:rFonts w:asciiTheme="minorEastAsia" w:hAnsiTheme="minorEastAsia" w:eastAsiaTheme="minorEastAsia"/>
              </w:rPr>
            </w:pPr>
            <w:r>
              <w:rPr>
                <w:rFonts w:hint="eastAsia" w:cs="宋体" w:asciiTheme="minorEastAsia" w:hAnsiTheme="minorEastAsia" w:eastAsiaTheme="minorEastAsia"/>
              </w:rPr>
              <w:t>成本控制有效性</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697ECAF9">
            <w:pPr>
              <w:jc w:val="center"/>
              <w:rPr>
                <w:rFonts w:asciiTheme="minorEastAsia" w:hAnsiTheme="minorEastAsia" w:eastAsiaTheme="minorEastAsia"/>
              </w:rPr>
            </w:pPr>
            <w:r>
              <w:rPr>
                <w:rFonts w:hint="eastAsia" w:asciiTheme="minorEastAsia" w:hAnsiTheme="minorEastAsia" w:eastAsiaTheme="minorEastAsia"/>
              </w:rPr>
              <w:t>8</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124AF67F">
            <w:pPr>
              <w:jc w:val="center"/>
              <w:rPr>
                <w:rFonts w:asciiTheme="minorEastAsia" w:hAnsiTheme="minorEastAsia" w:eastAsiaTheme="minorEastAsia"/>
              </w:rPr>
            </w:pPr>
            <w:r>
              <w:rPr>
                <w:rFonts w:hint="eastAsia" w:asciiTheme="minorEastAsia" w:hAnsiTheme="minorEastAsia" w:eastAsiaTheme="minorEastAsia"/>
              </w:rPr>
              <w:t>8</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05FD9DEF">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23E1EEDE">
            <w:pPr>
              <w:jc w:val="center"/>
              <w:rPr>
                <w:rFonts w:asciiTheme="minorEastAsia" w:hAnsiTheme="minorEastAsia" w:eastAsiaTheme="minorEastAsia"/>
              </w:rPr>
            </w:pPr>
            <w:r>
              <w:rPr>
                <w:rFonts w:hint="eastAsia" w:asciiTheme="minorEastAsia" w:hAnsiTheme="minorEastAsia" w:eastAsiaTheme="minorEastAsia"/>
              </w:rPr>
              <w:t>100%</w:t>
            </w:r>
          </w:p>
        </w:tc>
      </w:tr>
      <w:tr w14:paraId="152408A0">
        <w:tblPrEx>
          <w:tblCellMar>
            <w:top w:w="0" w:type="dxa"/>
            <w:left w:w="108" w:type="dxa"/>
            <w:bottom w:w="0" w:type="dxa"/>
            <w:right w:w="108" w:type="dxa"/>
          </w:tblCellMar>
        </w:tblPrEx>
        <w:trPr>
          <w:trHeight w:val="794" w:hRule="atLeast"/>
          <w:jc w:val="center"/>
        </w:trPr>
        <w:tc>
          <w:tcPr>
            <w:tcW w:w="680" w:type="pct"/>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68D496CC">
            <w:pPr>
              <w:jc w:val="center"/>
              <w:rPr>
                <w:rFonts w:asciiTheme="minorEastAsia" w:hAnsiTheme="minorEastAsia" w:eastAsiaTheme="minorEastAsia"/>
              </w:rPr>
            </w:pPr>
            <w:r>
              <w:rPr>
                <w:rFonts w:hint="eastAsia" w:cs="宋体" w:asciiTheme="minorEastAsia" w:hAnsiTheme="minorEastAsia" w:eastAsiaTheme="minorEastAsia"/>
              </w:rPr>
              <w:t>效益</w:t>
            </w:r>
            <w:r>
              <w:rPr>
                <w:rFonts w:hint="eastAsia" w:ascii="宋体" w:hAnsi="宋体" w:eastAsia="宋体" w:cs="宋体"/>
              </w:rPr>
              <w:t>管理</w:t>
            </w:r>
          </w:p>
          <w:p w14:paraId="4FF4890B">
            <w:pPr>
              <w:jc w:val="center"/>
              <w:rPr>
                <w:rFonts w:asciiTheme="minorEastAsia" w:hAnsiTheme="minorEastAsia" w:eastAsiaTheme="minorEastAsia"/>
              </w:rPr>
            </w:pPr>
            <w:r>
              <w:rPr>
                <w:rFonts w:hint="eastAsia" w:asciiTheme="minorEastAsia" w:hAnsiTheme="minorEastAsia" w:eastAsiaTheme="minorEastAsia"/>
              </w:rPr>
              <w:t>22</w:t>
            </w:r>
            <w:r>
              <w:rPr>
                <w:rFonts w:hint="eastAsia" w:cs="宋体" w:asciiTheme="minorEastAsia" w:hAnsiTheme="minorEastAsia" w:eastAsiaTheme="minorEastAsia"/>
              </w:rPr>
              <w:t>分</w:t>
            </w: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16D3D2EB">
            <w:pPr>
              <w:jc w:val="center"/>
              <w:rPr>
                <w:rFonts w:asciiTheme="minorEastAsia" w:hAnsiTheme="minorEastAsia" w:eastAsiaTheme="minorEastAsia"/>
              </w:rPr>
            </w:pPr>
            <w:r>
              <w:rPr>
                <w:rFonts w:hint="eastAsia" w:cs="宋体" w:asciiTheme="minorEastAsia" w:hAnsiTheme="minorEastAsia" w:eastAsiaTheme="minorEastAsia"/>
              </w:rPr>
              <w:t>社会效益</w:t>
            </w:r>
          </w:p>
          <w:p w14:paraId="28524C66">
            <w:pPr>
              <w:jc w:val="center"/>
              <w:rPr>
                <w:rFonts w:asciiTheme="minorEastAsia" w:hAnsiTheme="minorEastAsia" w:eastAsiaTheme="minorEastAsia"/>
              </w:rPr>
            </w:pPr>
            <w:r>
              <w:rPr>
                <w:rFonts w:hint="eastAsia" w:asciiTheme="minorEastAsia" w:hAnsiTheme="minorEastAsia" w:eastAsiaTheme="minorEastAsia"/>
              </w:rPr>
              <w:t>10</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544E8BF9">
            <w:pPr>
              <w:rPr>
                <w:rFonts w:asciiTheme="minorEastAsia" w:hAnsiTheme="minorEastAsia" w:eastAsiaTheme="minorEastAsia"/>
                <w:highlight w:val="yellow"/>
              </w:rPr>
            </w:pPr>
            <w:r>
              <w:rPr>
                <w:rFonts w:cs="宋体" w:asciiTheme="minorEastAsia" w:hAnsiTheme="minorEastAsia" w:eastAsiaTheme="minorEastAsia"/>
              </w:rPr>
              <w:t>为临空经济区带来广泛而深远的社会效益</w:t>
            </w:r>
          </w:p>
        </w:tc>
        <w:tc>
          <w:tcPr>
            <w:tcW w:w="478" w:type="pct"/>
            <w:tcBorders>
              <w:top w:val="single" w:color="auto" w:sz="8" w:space="0"/>
              <w:left w:val="single" w:color="auto" w:sz="8" w:space="0"/>
              <w:bottom w:val="single" w:color="auto" w:sz="8" w:space="0"/>
              <w:right w:val="single" w:color="auto" w:sz="8" w:space="0"/>
            </w:tcBorders>
            <w:shd w:val="clear" w:color="auto" w:fill="auto"/>
            <w:vAlign w:val="center"/>
          </w:tcPr>
          <w:p w14:paraId="72AD4F33">
            <w:pPr>
              <w:jc w:val="center"/>
              <w:rPr>
                <w:rFonts w:asciiTheme="minorEastAsia" w:hAnsiTheme="minorEastAsia" w:eastAsiaTheme="minorEastAsia"/>
              </w:rPr>
            </w:pPr>
            <w:r>
              <w:rPr>
                <w:rFonts w:hint="eastAsia" w:asciiTheme="minorEastAsia" w:hAnsiTheme="minorEastAsia" w:eastAsiaTheme="minorEastAsia"/>
              </w:rPr>
              <w:t>10</w:t>
            </w:r>
          </w:p>
        </w:tc>
        <w:tc>
          <w:tcPr>
            <w:tcW w:w="483" w:type="pct"/>
            <w:tcBorders>
              <w:top w:val="single" w:color="auto" w:sz="8" w:space="0"/>
              <w:left w:val="single" w:color="auto" w:sz="8" w:space="0"/>
              <w:bottom w:val="single" w:color="auto" w:sz="8" w:space="0"/>
              <w:right w:val="single" w:color="auto" w:sz="8" w:space="0"/>
            </w:tcBorders>
            <w:shd w:val="clear" w:color="auto" w:fill="auto"/>
            <w:vAlign w:val="center"/>
          </w:tcPr>
          <w:p w14:paraId="242D53A3">
            <w:pPr>
              <w:jc w:val="center"/>
              <w:rPr>
                <w:rFonts w:asciiTheme="minorEastAsia" w:hAnsiTheme="minorEastAsia" w:eastAsiaTheme="minorEastAsia"/>
              </w:rPr>
            </w:pPr>
            <w:r>
              <w:rPr>
                <w:rFonts w:hint="eastAsia" w:asciiTheme="minorEastAsia" w:hAnsiTheme="minorEastAsia" w:eastAsiaTheme="minorEastAsia"/>
              </w:rPr>
              <w:t>10</w:t>
            </w:r>
          </w:p>
        </w:tc>
        <w:tc>
          <w:tcPr>
            <w:tcW w:w="401" w:type="pct"/>
            <w:tcBorders>
              <w:top w:val="single" w:color="auto" w:sz="8" w:space="0"/>
              <w:left w:val="single" w:color="auto" w:sz="8" w:space="0"/>
              <w:bottom w:val="single" w:color="auto" w:sz="8" w:space="0"/>
              <w:right w:val="single" w:color="auto" w:sz="8" w:space="0"/>
            </w:tcBorders>
            <w:shd w:val="clear" w:color="auto" w:fill="auto"/>
            <w:vAlign w:val="center"/>
          </w:tcPr>
          <w:p w14:paraId="07D08641">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single" w:color="auto" w:sz="8" w:space="0"/>
              <w:bottom w:val="single" w:color="auto" w:sz="8" w:space="0"/>
              <w:right w:val="single" w:color="000000" w:sz="8" w:space="0"/>
            </w:tcBorders>
            <w:shd w:val="clear" w:color="auto" w:fill="auto"/>
            <w:vAlign w:val="center"/>
          </w:tcPr>
          <w:p w14:paraId="43F41562">
            <w:pPr>
              <w:jc w:val="center"/>
              <w:rPr>
                <w:rFonts w:asciiTheme="minorEastAsia" w:hAnsiTheme="minorEastAsia" w:eastAsiaTheme="minorEastAsia"/>
              </w:rPr>
            </w:pPr>
            <w:r>
              <w:rPr>
                <w:rFonts w:hint="eastAsia" w:asciiTheme="minorEastAsia" w:hAnsiTheme="minorEastAsia" w:eastAsiaTheme="minorEastAsia"/>
              </w:rPr>
              <w:t>100%</w:t>
            </w:r>
          </w:p>
        </w:tc>
      </w:tr>
      <w:tr w14:paraId="7E7FB001">
        <w:tblPrEx>
          <w:tblCellMar>
            <w:top w:w="0" w:type="dxa"/>
            <w:left w:w="108" w:type="dxa"/>
            <w:bottom w:w="0" w:type="dxa"/>
            <w:right w:w="108" w:type="dxa"/>
          </w:tblCellMar>
        </w:tblPrEx>
        <w:trPr>
          <w:trHeight w:val="79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1629F093">
            <w:pPr>
              <w:rPr>
                <w:rFonts w:asciiTheme="minorEastAsia" w:hAnsiTheme="minorEastAsia" w:eastAsiaTheme="minorEastAsia"/>
              </w:rPr>
            </w:pP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3F53B9A9">
            <w:pPr>
              <w:jc w:val="center"/>
              <w:rPr>
                <w:rFonts w:asciiTheme="minorEastAsia" w:hAnsiTheme="minorEastAsia" w:eastAsiaTheme="minorEastAsia"/>
              </w:rPr>
            </w:pPr>
            <w:r>
              <w:rPr>
                <w:rFonts w:hint="eastAsia" w:cs="宋体" w:asciiTheme="minorEastAsia" w:hAnsiTheme="minorEastAsia" w:eastAsiaTheme="minorEastAsia"/>
              </w:rPr>
              <w:t>可持续影响</w:t>
            </w:r>
          </w:p>
          <w:p w14:paraId="1C792DFE">
            <w:pPr>
              <w:jc w:val="center"/>
              <w:rPr>
                <w:rFonts w:asciiTheme="minorEastAsia" w:hAnsiTheme="minorEastAsia" w:eastAsiaTheme="minorEastAsia"/>
              </w:rPr>
            </w:pPr>
            <w:r>
              <w:rPr>
                <w:rFonts w:hint="eastAsia" w:asciiTheme="minorEastAsia" w:hAnsiTheme="minorEastAsia" w:eastAsiaTheme="minorEastAsia"/>
              </w:rPr>
              <w:t>7</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1A2C9745">
            <w:pPr>
              <w:rPr>
                <w:rFonts w:asciiTheme="minorEastAsia" w:hAnsiTheme="minorEastAsia" w:eastAsiaTheme="minorEastAsia"/>
                <w:highlight w:val="yellow"/>
              </w:rPr>
            </w:pPr>
            <w:r>
              <w:rPr>
                <w:rFonts w:hint="eastAsia" w:cs="宋体" w:asciiTheme="minorEastAsia" w:hAnsiTheme="minorEastAsia" w:eastAsiaTheme="minorEastAsia"/>
              </w:rPr>
              <w:t>有利于推动临空经济区可持续发展</w:t>
            </w:r>
          </w:p>
        </w:tc>
        <w:tc>
          <w:tcPr>
            <w:tcW w:w="478" w:type="pct"/>
            <w:tcBorders>
              <w:top w:val="single" w:color="auto" w:sz="8" w:space="0"/>
              <w:left w:val="single" w:color="auto" w:sz="8" w:space="0"/>
              <w:bottom w:val="single" w:color="000000" w:sz="8" w:space="0"/>
              <w:right w:val="single" w:color="000000" w:sz="8" w:space="0"/>
            </w:tcBorders>
            <w:shd w:val="clear" w:color="auto" w:fill="auto"/>
            <w:vAlign w:val="center"/>
          </w:tcPr>
          <w:p w14:paraId="3A067938">
            <w:pPr>
              <w:jc w:val="center"/>
              <w:rPr>
                <w:rFonts w:asciiTheme="minorEastAsia" w:hAnsiTheme="minorEastAsia" w:eastAsiaTheme="minorEastAsia"/>
              </w:rPr>
            </w:pPr>
            <w:r>
              <w:rPr>
                <w:rFonts w:hint="eastAsia" w:asciiTheme="minorEastAsia" w:hAnsiTheme="minorEastAsia" w:eastAsiaTheme="minorEastAsia"/>
              </w:rPr>
              <w:t>7</w:t>
            </w:r>
          </w:p>
        </w:tc>
        <w:tc>
          <w:tcPr>
            <w:tcW w:w="483" w:type="pct"/>
            <w:tcBorders>
              <w:top w:val="single" w:color="auto" w:sz="8" w:space="0"/>
              <w:left w:val="nil"/>
              <w:bottom w:val="single" w:color="000000" w:sz="8" w:space="0"/>
              <w:right w:val="single" w:color="000000" w:sz="8" w:space="0"/>
            </w:tcBorders>
            <w:shd w:val="clear" w:color="auto" w:fill="auto"/>
            <w:vAlign w:val="center"/>
          </w:tcPr>
          <w:p w14:paraId="39CF8887">
            <w:pPr>
              <w:jc w:val="center"/>
              <w:rPr>
                <w:rFonts w:asciiTheme="minorEastAsia" w:hAnsiTheme="minorEastAsia" w:eastAsiaTheme="minorEastAsia"/>
              </w:rPr>
            </w:pPr>
            <w:r>
              <w:rPr>
                <w:rFonts w:hint="eastAsia" w:asciiTheme="minorEastAsia" w:hAnsiTheme="minorEastAsia" w:eastAsiaTheme="minorEastAsia"/>
              </w:rPr>
              <w:t>7</w:t>
            </w:r>
          </w:p>
        </w:tc>
        <w:tc>
          <w:tcPr>
            <w:tcW w:w="401" w:type="pct"/>
            <w:tcBorders>
              <w:top w:val="single" w:color="auto" w:sz="8" w:space="0"/>
              <w:left w:val="nil"/>
              <w:bottom w:val="single" w:color="000000" w:sz="8" w:space="0"/>
              <w:right w:val="single" w:color="000000" w:sz="8" w:space="0"/>
            </w:tcBorders>
            <w:shd w:val="clear" w:color="auto" w:fill="auto"/>
            <w:vAlign w:val="center"/>
          </w:tcPr>
          <w:p w14:paraId="5A8C3A4E">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single" w:color="auto" w:sz="8" w:space="0"/>
              <w:left w:val="nil"/>
              <w:bottom w:val="single" w:color="000000" w:sz="8" w:space="0"/>
              <w:right w:val="single" w:color="000000" w:sz="8" w:space="0"/>
            </w:tcBorders>
            <w:shd w:val="clear" w:color="auto" w:fill="auto"/>
            <w:vAlign w:val="center"/>
          </w:tcPr>
          <w:p w14:paraId="2DC848F7">
            <w:pPr>
              <w:jc w:val="center"/>
              <w:rPr>
                <w:rFonts w:asciiTheme="minorEastAsia" w:hAnsiTheme="minorEastAsia" w:eastAsiaTheme="minorEastAsia"/>
              </w:rPr>
            </w:pPr>
            <w:r>
              <w:rPr>
                <w:rFonts w:hint="eastAsia" w:asciiTheme="minorEastAsia" w:hAnsiTheme="minorEastAsia" w:eastAsiaTheme="minorEastAsia"/>
              </w:rPr>
              <w:t>100%</w:t>
            </w:r>
          </w:p>
        </w:tc>
      </w:tr>
      <w:tr w14:paraId="0E286809">
        <w:tblPrEx>
          <w:tblCellMar>
            <w:top w:w="0" w:type="dxa"/>
            <w:left w:w="108" w:type="dxa"/>
            <w:bottom w:w="0" w:type="dxa"/>
            <w:right w:w="108" w:type="dxa"/>
          </w:tblCellMar>
        </w:tblPrEx>
        <w:trPr>
          <w:trHeight w:val="454" w:hRule="atLeast"/>
          <w:jc w:val="center"/>
        </w:trPr>
        <w:tc>
          <w:tcPr>
            <w:tcW w:w="680" w:type="pct"/>
            <w:vMerge w:val="continue"/>
            <w:tcBorders>
              <w:top w:val="single" w:color="auto" w:sz="8" w:space="0"/>
              <w:left w:val="single" w:color="auto" w:sz="8" w:space="0"/>
              <w:bottom w:val="single" w:color="auto" w:sz="8" w:space="0"/>
              <w:right w:val="single" w:color="auto" w:sz="8" w:space="0"/>
            </w:tcBorders>
            <w:shd w:val="clear" w:color="auto" w:fill="auto"/>
            <w:noWrap/>
            <w:vAlign w:val="center"/>
          </w:tcPr>
          <w:p w14:paraId="54E2C1F5">
            <w:pPr>
              <w:rPr>
                <w:rFonts w:asciiTheme="minorEastAsia" w:hAnsiTheme="minorEastAsia" w:eastAsiaTheme="minorEastAsia"/>
              </w:rPr>
            </w:pPr>
          </w:p>
        </w:tc>
        <w:tc>
          <w:tcPr>
            <w:tcW w:w="783" w:type="pct"/>
            <w:tcBorders>
              <w:top w:val="single" w:color="auto" w:sz="8" w:space="0"/>
              <w:left w:val="single" w:color="auto" w:sz="8" w:space="0"/>
              <w:bottom w:val="single" w:color="auto" w:sz="8" w:space="0"/>
              <w:right w:val="single" w:color="auto" w:sz="8" w:space="0"/>
            </w:tcBorders>
            <w:shd w:val="clear" w:color="auto" w:fill="auto"/>
            <w:vAlign w:val="center"/>
          </w:tcPr>
          <w:p w14:paraId="1FAE3BC1">
            <w:pPr>
              <w:jc w:val="center"/>
              <w:rPr>
                <w:rFonts w:asciiTheme="minorEastAsia" w:hAnsiTheme="minorEastAsia" w:eastAsiaTheme="minorEastAsia"/>
              </w:rPr>
            </w:pPr>
            <w:r>
              <w:rPr>
                <w:rFonts w:hint="eastAsia" w:cs="宋体" w:asciiTheme="minorEastAsia" w:hAnsiTheme="minorEastAsia" w:eastAsiaTheme="minorEastAsia"/>
              </w:rPr>
              <w:t>满意度</w:t>
            </w:r>
          </w:p>
          <w:p w14:paraId="67F2B6A0">
            <w:pPr>
              <w:jc w:val="center"/>
              <w:rPr>
                <w:rFonts w:asciiTheme="minorEastAsia" w:hAnsiTheme="minorEastAsia" w:eastAsiaTheme="minorEastAsia"/>
              </w:rPr>
            </w:pPr>
            <w:r>
              <w:rPr>
                <w:rFonts w:hint="eastAsia" w:asciiTheme="minorEastAsia" w:hAnsiTheme="minorEastAsia" w:eastAsiaTheme="minorEastAsia"/>
              </w:rPr>
              <w:t>5</w:t>
            </w:r>
            <w:r>
              <w:rPr>
                <w:rFonts w:hint="eastAsia" w:cs="宋体" w:asciiTheme="minorEastAsia" w:hAnsiTheme="minorEastAsia" w:eastAsiaTheme="minorEastAsia"/>
              </w:rPr>
              <w:t>分</w:t>
            </w:r>
          </w:p>
        </w:tc>
        <w:tc>
          <w:tcPr>
            <w:tcW w:w="1651" w:type="pct"/>
            <w:tcBorders>
              <w:top w:val="single" w:color="auto" w:sz="8" w:space="0"/>
              <w:left w:val="single" w:color="auto" w:sz="8" w:space="0"/>
              <w:bottom w:val="single" w:color="auto" w:sz="8" w:space="0"/>
              <w:right w:val="single" w:color="auto" w:sz="8" w:space="0"/>
            </w:tcBorders>
            <w:shd w:val="clear" w:color="auto" w:fill="auto"/>
            <w:vAlign w:val="center"/>
          </w:tcPr>
          <w:p w14:paraId="04EA0CE3">
            <w:pPr>
              <w:rPr>
                <w:rFonts w:asciiTheme="minorEastAsia" w:hAnsiTheme="minorEastAsia" w:eastAsiaTheme="minorEastAsia"/>
              </w:rPr>
            </w:pPr>
            <w:r>
              <w:rPr>
                <w:rFonts w:hint="eastAsia" w:cs="宋体" w:asciiTheme="minorEastAsia" w:hAnsiTheme="minorEastAsia" w:eastAsiaTheme="minorEastAsia"/>
              </w:rPr>
              <w:t>服务对象满意度</w:t>
            </w:r>
          </w:p>
        </w:tc>
        <w:tc>
          <w:tcPr>
            <w:tcW w:w="478" w:type="pct"/>
            <w:tcBorders>
              <w:top w:val="nil"/>
              <w:left w:val="single" w:color="auto" w:sz="8" w:space="0"/>
              <w:bottom w:val="single" w:color="000000" w:sz="8" w:space="0"/>
              <w:right w:val="single" w:color="000000" w:sz="8" w:space="0"/>
            </w:tcBorders>
            <w:shd w:val="clear" w:color="auto" w:fill="auto"/>
            <w:vAlign w:val="center"/>
          </w:tcPr>
          <w:p w14:paraId="2B1DCEF5">
            <w:pPr>
              <w:jc w:val="center"/>
              <w:rPr>
                <w:rFonts w:asciiTheme="minorEastAsia" w:hAnsiTheme="minorEastAsia" w:eastAsiaTheme="minorEastAsia"/>
              </w:rPr>
            </w:pPr>
            <w:r>
              <w:rPr>
                <w:rFonts w:hint="eastAsia" w:asciiTheme="minorEastAsia" w:hAnsiTheme="minorEastAsia" w:eastAsiaTheme="minorEastAsia"/>
              </w:rPr>
              <w:t>5</w:t>
            </w:r>
          </w:p>
        </w:tc>
        <w:tc>
          <w:tcPr>
            <w:tcW w:w="483" w:type="pct"/>
            <w:tcBorders>
              <w:top w:val="nil"/>
              <w:left w:val="nil"/>
              <w:bottom w:val="single" w:color="000000" w:sz="8" w:space="0"/>
              <w:right w:val="single" w:color="000000" w:sz="8" w:space="0"/>
            </w:tcBorders>
            <w:shd w:val="clear" w:color="auto" w:fill="auto"/>
            <w:vAlign w:val="center"/>
          </w:tcPr>
          <w:p w14:paraId="6E76950A">
            <w:pPr>
              <w:jc w:val="center"/>
              <w:rPr>
                <w:rFonts w:asciiTheme="minorEastAsia" w:hAnsiTheme="minorEastAsia" w:eastAsiaTheme="minorEastAsia"/>
              </w:rPr>
            </w:pPr>
            <w:r>
              <w:rPr>
                <w:rFonts w:hint="eastAsia" w:asciiTheme="minorEastAsia" w:hAnsiTheme="minorEastAsia" w:eastAsiaTheme="minorEastAsia"/>
              </w:rPr>
              <w:t>5</w:t>
            </w:r>
          </w:p>
        </w:tc>
        <w:tc>
          <w:tcPr>
            <w:tcW w:w="401" w:type="pct"/>
            <w:tcBorders>
              <w:top w:val="nil"/>
              <w:left w:val="nil"/>
              <w:bottom w:val="single" w:color="000000" w:sz="8" w:space="0"/>
              <w:right w:val="single" w:color="000000" w:sz="8" w:space="0"/>
            </w:tcBorders>
            <w:shd w:val="clear" w:color="auto" w:fill="auto"/>
            <w:vAlign w:val="center"/>
          </w:tcPr>
          <w:p w14:paraId="78DFD843">
            <w:pPr>
              <w:jc w:val="center"/>
              <w:rPr>
                <w:rFonts w:asciiTheme="minorEastAsia" w:hAnsiTheme="minorEastAsia" w:eastAsiaTheme="minorEastAsia"/>
              </w:rPr>
            </w:pPr>
            <w:r>
              <w:rPr>
                <w:rFonts w:hint="eastAsia" w:asciiTheme="minorEastAsia" w:hAnsiTheme="minorEastAsia" w:eastAsiaTheme="minorEastAsia"/>
              </w:rPr>
              <w:t>0</w:t>
            </w:r>
          </w:p>
        </w:tc>
        <w:tc>
          <w:tcPr>
            <w:tcW w:w="524" w:type="pct"/>
            <w:tcBorders>
              <w:top w:val="nil"/>
              <w:left w:val="nil"/>
              <w:bottom w:val="single" w:color="000000" w:sz="8" w:space="0"/>
              <w:right w:val="single" w:color="000000" w:sz="8" w:space="0"/>
            </w:tcBorders>
            <w:shd w:val="clear" w:color="auto" w:fill="auto"/>
            <w:vAlign w:val="center"/>
          </w:tcPr>
          <w:p w14:paraId="5BE45283">
            <w:pPr>
              <w:jc w:val="center"/>
              <w:rPr>
                <w:rFonts w:asciiTheme="minorEastAsia" w:hAnsiTheme="minorEastAsia" w:eastAsiaTheme="minorEastAsia"/>
              </w:rPr>
            </w:pPr>
            <w:r>
              <w:rPr>
                <w:rFonts w:hint="eastAsia" w:asciiTheme="minorEastAsia" w:hAnsiTheme="minorEastAsia" w:eastAsiaTheme="minorEastAsia"/>
              </w:rPr>
              <w:t>100%</w:t>
            </w:r>
          </w:p>
        </w:tc>
      </w:tr>
      <w:tr w14:paraId="7B1957FD">
        <w:tblPrEx>
          <w:tblCellMar>
            <w:top w:w="0" w:type="dxa"/>
            <w:left w:w="108" w:type="dxa"/>
            <w:bottom w:w="0" w:type="dxa"/>
            <w:right w:w="108" w:type="dxa"/>
          </w:tblCellMar>
        </w:tblPrEx>
        <w:trPr>
          <w:trHeight w:val="454" w:hRule="atLeast"/>
          <w:jc w:val="center"/>
        </w:trPr>
        <w:tc>
          <w:tcPr>
            <w:tcW w:w="3114" w:type="pct"/>
            <w:gridSpan w:val="3"/>
            <w:tcBorders>
              <w:top w:val="single" w:color="auto" w:sz="8" w:space="0"/>
              <w:left w:val="single" w:color="auto" w:sz="8" w:space="0"/>
              <w:bottom w:val="single" w:color="auto" w:sz="8" w:space="0"/>
              <w:right w:val="single" w:color="auto" w:sz="8" w:space="0"/>
            </w:tcBorders>
            <w:shd w:val="clear" w:color="auto" w:fill="auto"/>
            <w:vAlign w:val="center"/>
          </w:tcPr>
          <w:p w14:paraId="3EE3F028">
            <w:pPr>
              <w:jc w:val="center"/>
              <w:rPr>
                <w:rFonts w:asciiTheme="minorEastAsia" w:hAnsiTheme="minorEastAsia" w:eastAsiaTheme="minorEastAsia"/>
                <w:b/>
              </w:rPr>
            </w:pPr>
            <w:r>
              <w:rPr>
                <w:rFonts w:hint="eastAsia" w:cs="宋体" w:asciiTheme="minorEastAsia" w:hAnsiTheme="minorEastAsia" w:eastAsiaTheme="minorEastAsia"/>
                <w:b/>
              </w:rPr>
              <w:t>合计</w:t>
            </w:r>
          </w:p>
        </w:tc>
        <w:tc>
          <w:tcPr>
            <w:tcW w:w="478" w:type="pct"/>
            <w:tcBorders>
              <w:top w:val="nil"/>
              <w:left w:val="single" w:color="auto" w:sz="8" w:space="0"/>
              <w:bottom w:val="single" w:color="000000" w:sz="8" w:space="0"/>
              <w:right w:val="single" w:color="000000" w:sz="8" w:space="0"/>
            </w:tcBorders>
            <w:shd w:val="clear" w:color="auto" w:fill="auto"/>
            <w:vAlign w:val="center"/>
          </w:tcPr>
          <w:p w14:paraId="7FF63AB1">
            <w:pPr>
              <w:jc w:val="center"/>
              <w:rPr>
                <w:rFonts w:asciiTheme="minorEastAsia" w:hAnsiTheme="minorEastAsia" w:eastAsiaTheme="minorEastAsia"/>
                <w:b/>
              </w:rPr>
            </w:pPr>
            <w:r>
              <w:rPr>
                <w:rFonts w:hint="eastAsia" w:asciiTheme="minorEastAsia" w:hAnsiTheme="minorEastAsia" w:eastAsiaTheme="minorEastAsia"/>
                <w:b/>
              </w:rPr>
              <w:t>100</w:t>
            </w:r>
          </w:p>
        </w:tc>
        <w:tc>
          <w:tcPr>
            <w:tcW w:w="483" w:type="pct"/>
            <w:tcBorders>
              <w:top w:val="nil"/>
              <w:left w:val="nil"/>
              <w:bottom w:val="single" w:color="000000" w:sz="8" w:space="0"/>
              <w:right w:val="single" w:color="000000" w:sz="8" w:space="0"/>
            </w:tcBorders>
            <w:shd w:val="clear" w:color="auto" w:fill="auto"/>
            <w:vAlign w:val="center"/>
          </w:tcPr>
          <w:p w14:paraId="73DABC29">
            <w:pPr>
              <w:jc w:val="center"/>
              <w:rPr>
                <w:rFonts w:asciiTheme="minorEastAsia" w:hAnsiTheme="minorEastAsia" w:eastAsiaTheme="minorEastAsia"/>
                <w:b/>
              </w:rPr>
            </w:pPr>
            <w:r>
              <w:rPr>
                <w:rFonts w:hint="eastAsia" w:asciiTheme="minorEastAsia" w:hAnsiTheme="minorEastAsia" w:eastAsiaTheme="minorEastAsia"/>
                <w:b/>
              </w:rPr>
              <w:t>93</w:t>
            </w:r>
          </w:p>
        </w:tc>
        <w:tc>
          <w:tcPr>
            <w:tcW w:w="401" w:type="pct"/>
            <w:tcBorders>
              <w:top w:val="nil"/>
              <w:left w:val="nil"/>
              <w:bottom w:val="single" w:color="000000" w:sz="8" w:space="0"/>
              <w:right w:val="single" w:color="000000" w:sz="8" w:space="0"/>
            </w:tcBorders>
            <w:shd w:val="clear" w:color="auto" w:fill="auto"/>
            <w:vAlign w:val="center"/>
          </w:tcPr>
          <w:p w14:paraId="542EC38F">
            <w:pPr>
              <w:jc w:val="center"/>
              <w:rPr>
                <w:rFonts w:asciiTheme="minorEastAsia" w:hAnsiTheme="minorEastAsia" w:eastAsiaTheme="minorEastAsia"/>
                <w:b/>
              </w:rPr>
            </w:pPr>
            <w:r>
              <w:rPr>
                <w:rFonts w:hint="eastAsia" w:asciiTheme="minorEastAsia" w:hAnsiTheme="minorEastAsia" w:eastAsiaTheme="minorEastAsia"/>
                <w:b/>
              </w:rPr>
              <w:t>7</w:t>
            </w:r>
          </w:p>
        </w:tc>
        <w:tc>
          <w:tcPr>
            <w:tcW w:w="524" w:type="pct"/>
            <w:tcBorders>
              <w:top w:val="nil"/>
              <w:left w:val="nil"/>
              <w:bottom w:val="single" w:color="000000" w:sz="8" w:space="0"/>
              <w:right w:val="single" w:color="000000" w:sz="8" w:space="0"/>
            </w:tcBorders>
            <w:shd w:val="clear" w:color="auto" w:fill="auto"/>
            <w:vAlign w:val="center"/>
          </w:tcPr>
          <w:p w14:paraId="43E0EDB2">
            <w:pPr>
              <w:jc w:val="center"/>
              <w:rPr>
                <w:rFonts w:asciiTheme="minorEastAsia" w:hAnsiTheme="minorEastAsia" w:eastAsiaTheme="minorEastAsia"/>
                <w:b/>
              </w:rPr>
            </w:pPr>
            <w:r>
              <w:rPr>
                <w:rFonts w:hint="eastAsia" w:asciiTheme="minorEastAsia" w:hAnsiTheme="minorEastAsia" w:eastAsiaTheme="minorEastAsia"/>
                <w:b/>
              </w:rPr>
              <w:t>93%</w:t>
            </w:r>
          </w:p>
        </w:tc>
      </w:tr>
    </w:tbl>
    <w:p w14:paraId="6D9E7603">
      <w:pPr>
        <w:kinsoku/>
        <w:spacing w:after="120" w:line="21" w:lineRule="exact"/>
        <w:ind w:firstLine="420"/>
      </w:pPr>
    </w:p>
    <w:p w14:paraId="66D6ED22">
      <w:pPr>
        <w:kinsoku/>
        <w:spacing w:after="120" w:line="91" w:lineRule="auto"/>
        <w:ind w:firstLine="40"/>
        <w:jc w:val="both"/>
        <w:rPr>
          <w:sz w:val="2"/>
        </w:rPr>
      </w:pPr>
    </w:p>
    <w:p w14:paraId="27755F4F">
      <w:pPr>
        <w:kinsoku/>
        <w:spacing w:after="120" w:line="91" w:lineRule="auto"/>
        <w:ind w:firstLine="40"/>
        <w:jc w:val="both"/>
        <w:rPr>
          <w:sz w:val="2"/>
        </w:rPr>
      </w:pPr>
    </w:p>
    <w:p w14:paraId="2803F62D">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分类分析如下：</w:t>
      </w:r>
    </w:p>
    <w:p w14:paraId="0AD07FA7">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1.绩效目标类：总体较好。绩效目标设置</w:t>
      </w:r>
      <w:r>
        <w:rPr>
          <w:rFonts w:cs="宋体" w:asciiTheme="minorEastAsia" w:hAnsiTheme="minorEastAsia" w:eastAsiaTheme="minorEastAsia"/>
          <w:sz w:val="24"/>
          <w:szCs w:val="24"/>
        </w:rPr>
        <w:t>与组织的战略目标、部门的目标或个人的职责和职业发展目标相一致。</w:t>
      </w:r>
    </w:p>
    <w:p w14:paraId="2A9646C1">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2.预算执行类：</w:t>
      </w:r>
      <w:r>
        <w:rPr>
          <w:rFonts w:cs="宋体" w:asciiTheme="minorEastAsia" w:hAnsiTheme="minorEastAsia" w:eastAsiaTheme="minorEastAsia"/>
          <w:sz w:val="24"/>
          <w:szCs w:val="24"/>
        </w:rPr>
        <w:t>总体执行较好。资金到位率</w:t>
      </w:r>
      <w:bookmarkStart w:id="52" w:name="OLE_LINK124"/>
      <w:bookmarkStart w:id="53" w:name="OLE_LINK75"/>
      <w:r>
        <w:rPr>
          <w:rFonts w:hint="eastAsia" w:cs="宋体" w:asciiTheme="minorEastAsia" w:hAnsiTheme="minorEastAsia" w:eastAsiaTheme="minorEastAsia"/>
          <w:sz w:val="24"/>
          <w:szCs w:val="24"/>
        </w:rPr>
        <w:t>99.70</w:t>
      </w:r>
      <w:bookmarkEnd w:id="52"/>
      <w:bookmarkEnd w:id="53"/>
      <w:r>
        <w:rPr>
          <w:rFonts w:cs="宋体" w:asciiTheme="minorEastAsia" w:hAnsiTheme="minorEastAsia" w:eastAsiaTheme="minorEastAsia"/>
          <w:sz w:val="24"/>
          <w:szCs w:val="24"/>
        </w:rPr>
        <w:t>%，预算执行率</w:t>
      </w:r>
      <w:r>
        <w:rPr>
          <w:rFonts w:hint="eastAsia" w:cs="宋体" w:asciiTheme="minorEastAsia" w:hAnsiTheme="minorEastAsia" w:eastAsiaTheme="minorEastAsia"/>
          <w:sz w:val="24"/>
          <w:szCs w:val="24"/>
        </w:rPr>
        <w:t>100</w:t>
      </w:r>
      <w:r>
        <w:rPr>
          <w:rFonts w:cs="宋体" w:asciiTheme="minorEastAsia" w:hAnsiTheme="minorEastAsia" w:eastAsiaTheme="minorEastAsia"/>
          <w:sz w:val="24"/>
          <w:szCs w:val="24"/>
        </w:rPr>
        <w:t>%。按照合同约定条款和</w:t>
      </w:r>
      <w:r>
        <w:rPr>
          <w:rFonts w:hint="eastAsia" w:cs="宋体" w:asciiTheme="minorEastAsia" w:hAnsiTheme="minorEastAsia" w:eastAsiaTheme="minorEastAsia"/>
          <w:sz w:val="24"/>
          <w:szCs w:val="24"/>
        </w:rPr>
        <w:t>合同</w:t>
      </w:r>
      <w:r>
        <w:rPr>
          <w:rFonts w:cs="宋体" w:asciiTheme="minorEastAsia" w:hAnsiTheme="minorEastAsia" w:eastAsiaTheme="minorEastAsia"/>
          <w:sz w:val="24"/>
          <w:szCs w:val="24"/>
        </w:rPr>
        <w:t>进度支付。</w:t>
      </w:r>
    </w:p>
    <w:p w14:paraId="5BC293AE">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3.过程管理类：</w:t>
      </w:r>
      <w:r>
        <w:rPr>
          <w:rFonts w:cs="宋体" w:asciiTheme="minorEastAsia" w:hAnsiTheme="minorEastAsia" w:eastAsiaTheme="minorEastAsia"/>
          <w:sz w:val="24"/>
          <w:szCs w:val="24"/>
        </w:rPr>
        <w:t>总体执行较为规范。申报</w:t>
      </w:r>
      <w:r>
        <w:rPr>
          <w:rFonts w:hint="eastAsia" w:cs="宋体" w:asciiTheme="minorEastAsia" w:hAnsiTheme="minorEastAsia" w:eastAsiaTheme="minorEastAsia"/>
          <w:sz w:val="24"/>
          <w:szCs w:val="24"/>
        </w:rPr>
        <w:t>项目按照项目单位决策流程申报</w:t>
      </w:r>
      <w:r>
        <w:rPr>
          <w:rFonts w:cs="宋体" w:asciiTheme="minorEastAsia" w:hAnsiTheme="minorEastAsia" w:eastAsiaTheme="minorEastAsia"/>
          <w:sz w:val="24"/>
          <w:szCs w:val="24"/>
        </w:rPr>
        <w:t>；项目实施按照《京津冀协同发展规划纲要》与《北京新机场临空经济区规划》的指导要求进行、执行基本到位。</w:t>
      </w:r>
    </w:p>
    <w:p w14:paraId="5F4A22DA">
      <w:pPr>
        <w:kinsoku/>
        <w:spacing w:line="360" w:lineRule="auto"/>
        <w:ind w:firstLine="480" w:firstLineChars="200"/>
        <w:jc w:val="both"/>
        <w:outlineLvl w:val="3"/>
        <w:rPr>
          <w:rFonts w:cs="仿宋" w:asciiTheme="minorEastAsia" w:hAnsiTheme="minorEastAsia" w:eastAsiaTheme="minorEastAsia"/>
          <w:spacing w:val="8"/>
          <w:sz w:val="24"/>
          <w:szCs w:val="24"/>
          <w:highlight w:val="yellow"/>
        </w:rPr>
      </w:pPr>
      <w:r>
        <w:rPr>
          <w:rFonts w:hint="eastAsia" w:cs="宋体" w:asciiTheme="minorEastAsia" w:hAnsiTheme="minorEastAsia" w:eastAsiaTheme="minorEastAsia"/>
          <w:sz w:val="24"/>
          <w:szCs w:val="24"/>
        </w:rPr>
        <w:t>4.产出效益类：</w:t>
      </w:r>
      <w:r>
        <w:rPr>
          <w:rFonts w:cs="宋体" w:asciiTheme="minorEastAsia" w:hAnsiTheme="minorEastAsia" w:eastAsiaTheme="minorEastAsia"/>
          <w:sz w:val="24"/>
          <w:szCs w:val="24"/>
        </w:rPr>
        <w:t>总体产出效益较好。</w:t>
      </w:r>
      <w:bookmarkStart w:id="54" w:name="OLE_LINK78"/>
      <w:bookmarkStart w:id="55" w:name="OLE_LINK87"/>
      <w:r>
        <w:rPr>
          <w:rFonts w:hint="eastAsia" w:cs="宋体" w:asciiTheme="minorEastAsia" w:hAnsiTheme="minorEastAsia" w:eastAsiaTheme="minorEastAsia"/>
          <w:sz w:val="24"/>
          <w:szCs w:val="24"/>
        </w:rPr>
        <w:t>临空经济区总体规划五年评估工作，既检验实施效果，总结成功经验，又对规划实施过程中存在的问题深入分析研判，对症下药提出改进措施，不断提升临空经济区建设发展水平</w:t>
      </w:r>
      <w:bookmarkEnd w:id="54"/>
      <w:bookmarkEnd w:id="55"/>
      <w:r>
        <w:rPr>
          <w:rFonts w:hint="eastAsia" w:cs="宋体" w:asciiTheme="minorEastAsia" w:hAnsiTheme="minorEastAsia" w:eastAsiaTheme="minorEastAsia"/>
          <w:sz w:val="24"/>
          <w:szCs w:val="24"/>
        </w:rPr>
        <w:t>。</w:t>
      </w:r>
    </w:p>
    <w:p w14:paraId="5EFD1D53">
      <w:pPr>
        <w:pStyle w:val="2"/>
      </w:pPr>
      <w:bookmarkStart w:id="56" w:name="_Toc16060"/>
      <w:r>
        <w:rPr>
          <w:rFonts w:hint="eastAsia"/>
        </w:rPr>
        <w:t>（二）评价结论</w:t>
      </w:r>
      <w:bookmarkEnd w:id="56"/>
    </w:p>
    <w:p w14:paraId="1F08F17A">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本项目总体实施情况较好，决策立项依据较为充分，组织实施基本有序，过程管理较为规范，产出效益较好。</w:t>
      </w:r>
    </w:p>
    <w:p w14:paraId="14C67FC0">
      <w:pPr>
        <w:kinsoku/>
        <w:spacing w:line="360" w:lineRule="auto"/>
        <w:ind w:firstLine="496" w:firstLineChars="200"/>
        <w:jc w:val="both"/>
        <w:rPr>
          <w:rFonts w:cs="仿宋" w:asciiTheme="minorEastAsia" w:hAnsiTheme="minorEastAsia" w:eastAsiaTheme="minorEastAsia"/>
          <w:spacing w:val="4"/>
          <w:sz w:val="24"/>
          <w:szCs w:val="24"/>
        </w:rPr>
      </w:pPr>
      <w:r>
        <w:rPr>
          <w:rFonts w:hint="eastAsia" w:cs="仿宋" w:asciiTheme="minorEastAsia" w:hAnsiTheme="minorEastAsia" w:eastAsiaTheme="minorEastAsia"/>
          <w:spacing w:val="4"/>
          <w:sz w:val="24"/>
          <w:szCs w:val="24"/>
        </w:rPr>
        <w:t>本项目围绕</w:t>
      </w:r>
      <w:r>
        <w:rPr>
          <w:rFonts w:hint="eastAsia" w:cs="宋体" w:asciiTheme="minorEastAsia" w:hAnsiTheme="minorEastAsia" w:eastAsiaTheme="minorEastAsia"/>
          <w:sz w:val="24"/>
          <w:szCs w:val="24"/>
        </w:rPr>
        <w:t>《临空总规》确定的战略定位、临空产业、空间布局、基础设施、空间品质、区域协同、实施保障等七个方面进行评估，评估成果构建了规划评估指标体系，总结了规划实施成效，在分析形势变化和面临问题的基础上，针对性提出了对策建议，</w:t>
      </w:r>
      <w:bookmarkStart w:id="57" w:name="OLE_LINK70"/>
      <w:bookmarkStart w:id="58" w:name="OLE_LINK73"/>
      <w:r>
        <w:rPr>
          <w:rFonts w:hint="eastAsia" w:cs="宋体" w:asciiTheme="minorEastAsia" w:hAnsiTheme="minorEastAsia" w:eastAsiaTheme="minorEastAsia"/>
          <w:sz w:val="24"/>
          <w:szCs w:val="24"/>
        </w:rPr>
        <w:t>对临空经济区“十五五”规划编制具有重要支撑作用，为进一步推进临空经济区深化改革和高质量发展具有参考意义</w:t>
      </w:r>
      <w:bookmarkEnd w:id="57"/>
      <w:bookmarkEnd w:id="58"/>
      <w:r>
        <w:rPr>
          <w:rFonts w:hint="eastAsia" w:cs="仿宋" w:asciiTheme="minorEastAsia" w:hAnsiTheme="minorEastAsia" w:eastAsiaTheme="minorEastAsia"/>
          <w:spacing w:val="4"/>
          <w:sz w:val="24"/>
          <w:szCs w:val="24"/>
        </w:rPr>
        <w:t>。</w:t>
      </w:r>
      <w:bookmarkStart w:id="59" w:name="_Toc25128"/>
    </w:p>
    <w:p w14:paraId="6FEC79BD">
      <w:pPr>
        <w:spacing w:before="120" w:beforeLines="50" w:after="120" w:afterLines="50" w:line="360" w:lineRule="auto"/>
        <w:ind w:firstLine="482" w:firstLineChars="200"/>
        <w:jc w:val="both"/>
        <w:rPr>
          <w:rFonts w:asciiTheme="minorEastAsia" w:hAnsiTheme="minorEastAsia" w:eastAsiaTheme="minorEastAsia"/>
          <w:b/>
          <w:sz w:val="24"/>
          <w:szCs w:val="24"/>
        </w:rPr>
      </w:pPr>
      <w:r>
        <w:rPr>
          <w:rFonts w:hint="eastAsia" w:asciiTheme="minorEastAsia" w:hAnsiTheme="minorEastAsia" w:eastAsiaTheme="minorEastAsia"/>
          <w:b/>
          <w:sz w:val="24"/>
          <w:szCs w:val="24"/>
        </w:rPr>
        <w:t>四、绩效评价指标分析</w:t>
      </w:r>
      <w:bookmarkEnd w:id="59"/>
    </w:p>
    <w:p w14:paraId="0CDA9943">
      <w:pPr>
        <w:pStyle w:val="2"/>
      </w:pPr>
      <w:bookmarkStart w:id="60" w:name="_Toc3341"/>
      <w:r>
        <w:rPr>
          <w:rFonts w:hint="eastAsia"/>
        </w:rPr>
        <w:t>（一）项目决策分析</w:t>
      </w:r>
      <w:bookmarkEnd w:id="60"/>
    </w:p>
    <w:p w14:paraId="0561C05E">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项目决策指标主要从立项依据充分性、立项程序规范性、绩效目标合理性、绩效指标明确性、预算编制科学性、资金分配合理性6个方面对项目决策进行评价，项目决策指标总分22分，</w:t>
      </w:r>
      <w:bookmarkStart w:id="61" w:name="OLE_LINK38"/>
      <w:bookmarkStart w:id="62" w:name="OLE_LINK37"/>
      <w:bookmarkStart w:id="63" w:name="OLE_LINK54"/>
      <w:r>
        <w:rPr>
          <w:rFonts w:hint="eastAsia" w:cs="宋体" w:asciiTheme="minorEastAsia" w:hAnsiTheme="minorEastAsia" w:eastAsiaTheme="minorEastAsia"/>
          <w:sz w:val="24"/>
          <w:szCs w:val="24"/>
        </w:rPr>
        <w:t>评价</w:t>
      </w:r>
      <w:bookmarkEnd w:id="61"/>
      <w:bookmarkEnd w:id="62"/>
      <w:bookmarkEnd w:id="63"/>
      <w:r>
        <w:rPr>
          <w:rFonts w:hint="eastAsia" w:cs="宋体" w:asciiTheme="minorEastAsia" w:hAnsiTheme="minorEastAsia" w:eastAsiaTheme="minorEastAsia"/>
          <w:sz w:val="24"/>
          <w:szCs w:val="24"/>
        </w:rPr>
        <w:t>得分18分，得分率81.82%。具体得分情况如下表所示：</w:t>
      </w:r>
    </w:p>
    <w:p w14:paraId="4133C221">
      <w:pPr>
        <w:kinsoku/>
        <w:spacing w:after="120" w:afterLines="50" w:line="360" w:lineRule="auto"/>
        <w:jc w:val="center"/>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决策指标情况分析表</w:t>
      </w:r>
    </w:p>
    <w:tbl>
      <w:tblPr>
        <w:tblStyle w:val="22"/>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81"/>
        <w:gridCol w:w="1700"/>
        <w:gridCol w:w="2164"/>
        <w:gridCol w:w="1159"/>
        <w:gridCol w:w="1159"/>
        <w:gridCol w:w="1160"/>
      </w:tblGrid>
      <w:tr w14:paraId="5C68F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tblHeader/>
          <w:jc w:val="center"/>
        </w:trPr>
        <w:tc>
          <w:tcPr>
            <w:tcW w:w="743" w:type="pct"/>
            <w:shd w:val="clear" w:color="auto" w:fill="D8D8D8"/>
            <w:vAlign w:val="center"/>
          </w:tcPr>
          <w:p w14:paraId="03536058">
            <w:pPr>
              <w:jc w:val="center"/>
              <w:rPr>
                <w:rFonts w:ascii="宋体" w:hAnsi="宋体" w:eastAsia="宋体" w:cs="宋体"/>
              </w:rPr>
            </w:pPr>
            <w:r>
              <w:rPr>
                <w:rFonts w:hint="eastAsia" w:ascii="宋体" w:hAnsi="宋体" w:eastAsia="宋体" w:cs="宋体"/>
              </w:rPr>
              <w:t>序号</w:t>
            </w:r>
          </w:p>
        </w:tc>
        <w:tc>
          <w:tcPr>
            <w:tcW w:w="986" w:type="pct"/>
            <w:shd w:val="clear" w:color="auto" w:fill="D8D8D8"/>
            <w:vAlign w:val="center"/>
          </w:tcPr>
          <w:p w14:paraId="30CA423A">
            <w:pPr>
              <w:jc w:val="center"/>
              <w:rPr>
                <w:rFonts w:ascii="宋体" w:hAnsi="宋体" w:eastAsia="宋体" w:cs="宋体"/>
              </w:rPr>
            </w:pPr>
            <w:r>
              <w:rPr>
                <w:rFonts w:hint="eastAsia" w:ascii="宋体" w:hAnsi="宋体" w:eastAsia="宋体" w:cs="宋体"/>
              </w:rPr>
              <w:t>二级指标</w:t>
            </w:r>
          </w:p>
        </w:tc>
        <w:tc>
          <w:tcPr>
            <w:tcW w:w="1255" w:type="pct"/>
            <w:shd w:val="clear" w:color="auto" w:fill="D8D8D8"/>
            <w:vAlign w:val="center"/>
          </w:tcPr>
          <w:p w14:paraId="617AB01D">
            <w:pPr>
              <w:jc w:val="center"/>
              <w:rPr>
                <w:rFonts w:ascii="宋体" w:hAnsi="宋体" w:eastAsia="宋体" w:cs="宋体"/>
              </w:rPr>
            </w:pPr>
            <w:r>
              <w:rPr>
                <w:rFonts w:hint="eastAsia" w:ascii="宋体" w:hAnsi="宋体" w:eastAsia="宋体" w:cs="宋体"/>
              </w:rPr>
              <w:t>三级指标</w:t>
            </w:r>
          </w:p>
        </w:tc>
        <w:tc>
          <w:tcPr>
            <w:tcW w:w="672" w:type="pct"/>
            <w:shd w:val="clear" w:color="auto" w:fill="D8D8D8"/>
            <w:vAlign w:val="center"/>
          </w:tcPr>
          <w:p w14:paraId="2B629EBD">
            <w:pPr>
              <w:jc w:val="center"/>
              <w:rPr>
                <w:rFonts w:ascii="宋体" w:hAnsi="宋体" w:eastAsia="宋体" w:cs="宋体"/>
              </w:rPr>
            </w:pPr>
            <w:bookmarkStart w:id="64" w:name="OLE_LINK39"/>
            <w:bookmarkStart w:id="65" w:name="OLE_LINK26"/>
            <w:r>
              <w:rPr>
                <w:rFonts w:ascii="宋体" w:hAnsi="宋体" w:eastAsia="宋体" w:cs="宋体"/>
              </w:rPr>
              <w:t>总分</w:t>
            </w:r>
            <w:bookmarkEnd w:id="64"/>
            <w:bookmarkEnd w:id="65"/>
          </w:p>
        </w:tc>
        <w:tc>
          <w:tcPr>
            <w:tcW w:w="672" w:type="pct"/>
            <w:shd w:val="clear" w:color="auto" w:fill="D8D8D8"/>
            <w:vAlign w:val="center"/>
          </w:tcPr>
          <w:p w14:paraId="0DA32FDA">
            <w:pPr>
              <w:jc w:val="center"/>
              <w:rPr>
                <w:rFonts w:ascii="宋体" w:hAnsi="宋体" w:eastAsia="宋体" w:cs="宋体"/>
              </w:rPr>
            </w:pPr>
            <w:r>
              <w:rPr>
                <w:rFonts w:hint="eastAsia" w:ascii="宋体" w:hAnsi="宋体" w:eastAsia="宋体" w:cs="宋体"/>
              </w:rPr>
              <w:t>得分</w:t>
            </w:r>
          </w:p>
        </w:tc>
        <w:tc>
          <w:tcPr>
            <w:tcW w:w="672" w:type="pct"/>
            <w:shd w:val="clear" w:color="auto" w:fill="D8D8D8"/>
            <w:vAlign w:val="center"/>
          </w:tcPr>
          <w:p w14:paraId="65FA0B46">
            <w:pPr>
              <w:jc w:val="center"/>
              <w:rPr>
                <w:rFonts w:ascii="宋体" w:hAnsi="宋体" w:eastAsia="宋体" w:cs="宋体"/>
              </w:rPr>
            </w:pPr>
            <w:r>
              <w:rPr>
                <w:rFonts w:hint="eastAsia" w:ascii="宋体" w:hAnsi="宋体" w:eastAsia="宋体" w:cs="宋体"/>
              </w:rPr>
              <w:t>得分率</w:t>
            </w:r>
          </w:p>
        </w:tc>
      </w:tr>
      <w:tr w14:paraId="28199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43B69447">
            <w:pPr>
              <w:jc w:val="center"/>
              <w:rPr>
                <w:rFonts w:asciiTheme="majorEastAsia" w:hAnsiTheme="majorEastAsia" w:eastAsiaTheme="majorEastAsia"/>
              </w:rPr>
            </w:pPr>
            <w:r>
              <w:rPr>
                <w:rFonts w:hint="eastAsia" w:asciiTheme="majorEastAsia" w:hAnsiTheme="majorEastAsia" w:eastAsiaTheme="majorEastAsia"/>
              </w:rPr>
              <w:t>1</w:t>
            </w:r>
          </w:p>
        </w:tc>
        <w:tc>
          <w:tcPr>
            <w:tcW w:w="986" w:type="pct"/>
            <w:vMerge w:val="restart"/>
            <w:tcBorders>
              <w:bottom w:val="nil"/>
            </w:tcBorders>
            <w:vAlign w:val="center"/>
          </w:tcPr>
          <w:p w14:paraId="62A17D32">
            <w:pPr>
              <w:jc w:val="center"/>
              <w:rPr>
                <w:rFonts w:cs="宋体" w:asciiTheme="minorEastAsia" w:hAnsiTheme="minorEastAsia" w:eastAsiaTheme="minorEastAsia"/>
              </w:rPr>
            </w:pPr>
            <w:r>
              <w:rPr>
                <w:rFonts w:hint="eastAsia" w:cs="宋体" w:asciiTheme="minorEastAsia" w:hAnsiTheme="minorEastAsia" w:eastAsiaTheme="minorEastAsia"/>
              </w:rPr>
              <w:t>项目立项</w:t>
            </w:r>
          </w:p>
          <w:p w14:paraId="216BBD33">
            <w:pPr>
              <w:jc w:val="center"/>
              <w:rPr>
                <w:rFonts w:cs="宋体" w:asciiTheme="minorEastAsia" w:hAnsiTheme="minorEastAsia" w:eastAsiaTheme="minorEastAsia"/>
              </w:rPr>
            </w:pPr>
            <w:r>
              <w:rPr>
                <w:rFonts w:hint="eastAsia" w:cs="宋体" w:asciiTheme="minorEastAsia" w:hAnsiTheme="minorEastAsia" w:eastAsiaTheme="minorEastAsia"/>
              </w:rPr>
              <w:t>8分</w:t>
            </w:r>
          </w:p>
        </w:tc>
        <w:tc>
          <w:tcPr>
            <w:tcW w:w="1255" w:type="pct"/>
            <w:vAlign w:val="center"/>
          </w:tcPr>
          <w:p w14:paraId="0BB848D6">
            <w:pPr>
              <w:rPr>
                <w:rFonts w:ascii="宋体" w:hAnsi="宋体" w:eastAsia="宋体" w:cs="宋体"/>
              </w:rPr>
            </w:pPr>
            <w:r>
              <w:rPr>
                <w:rFonts w:hint="eastAsia" w:ascii="宋体" w:hAnsi="宋体" w:eastAsia="宋体" w:cs="宋体"/>
              </w:rPr>
              <w:t>立项依据充分性</w:t>
            </w:r>
          </w:p>
        </w:tc>
        <w:tc>
          <w:tcPr>
            <w:tcW w:w="672" w:type="pct"/>
            <w:vAlign w:val="center"/>
          </w:tcPr>
          <w:p w14:paraId="17EC0D00">
            <w:pPr>
              <w:jc w:val="center"/>
              <w:rPr>
                <w:rFonts w:asciiTheme="majorEastAsia" w:hAnsiTheme="majorEastAsia" w:eastAsiaTheme="majorEastAsia"/>
              </w:rPr>
            </w:pPr>
            <w:r>
              <w:rPr>
                <w:rFonts w:hint="eastAsia" w:asciiTheme="majorEastAsia" w:hAnsiTheme="majorEastAsia" w:eastAsiaTheme="majorEastAsia"/>
              </w:rPr>
              <w:t>4</w:t>
            </w:r>
          </w:p>
        </w:tc>
        <w:tc>
          <w:tcPr>
            <w:tcW w:w="672" w:type="pct"/>
            <w:vAlign w:val="center"/>
          </w:tcPr>
          <w:p w14:paraId="7F891FA3">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5293C903">
            <w:pPr>
              <w:jc w:val="center"/>
              <w:rPr>
                <w:rFonts w:asciiTheme="majorEastAsia" w:hAnsiTheme="majorEastAsia" w:eastAsiaTheme="majorEastAsia"/>
              </w:rPr>
            </w:pPr>
            <w:r>
              <w:rPr>
                <w:rFonts w:hint="eastAsia" w:asciiTheme="majorEastAsia" w:hAnsiTheme="majorEastAsia" w:eastAsiaTheme="majorEastAsia"/>
              </w:rPr>
              <w:t>100%</w:t>
            </w:r>
          </w:p>
        </w:tc>
      </w:tr>
      <w:tr w14:paraId="67714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631539EE">
            <w:pPr>
              <w:jc w:val="center"/>
              <w:rPr>
                <w:rFonts w:asciiTheme="majorEastAsia" w:hAnsiTheme="majorEastAsia" w:eastAsiaTheme="majorEastAsia"/>
              </w:rPr>
            </w:pPr>
            <w:r>
              <w:rPr>
                <w:rFonts w:hint="eastAsia" w:asciiTheme="majorEastAsia" w:hAnsiTheme="majorEastAsia" w:eastAsiaTheme="majorEastAsia"/>
              </w:rPr>
              <w:t>2</w:t>
            </w:r>
          </w:p>
        </w:tc>
        <w:tc>
          <w:tcPr>
            <w:tcW w:w="986" w:type="pct"/>
            <w:vMerge w:val="continue"/>
            <w:tcBorders>
              <w:top w:val="nil"/>
            </w:tcBorders>
            <w:vAlign w:val="center"/>
          </w:tcPr>
          <w:p w14:paraId="71B95A72">
            <w:pPr>
              <w:jc w:val="center"/>
              <w:rPr>
                <w:rFonts w:cs="宋体" w:asciiTheme="minorEastAsia" w:hAnsiTheme="minorEastAsia" w:eastAsiaTheme="minorEastAsia"/>
              </w:rPr>
            </w:pPr>
          </w:p>
        </w:tc>
        <w:tc>
          <w:tcPr>
            <w:tcW w:w="1255" w:type="pct"/>
            <w:vAlign w:val="center"/>
          </w:tcPr>
          <w:p w14:paraId="5F2BC13B">
            <w:pPr>
              <w:rPr>
                <w:rFonts w:ascii="宋体" w:hAnsi="宋体" w:eastAsia="宋体" w:cs="宋体"/>
              </w:rPr>
            </w:pPr>
            <w:r>
              <w:rPr>
                <w:rFonts w:hint="eastAsia" w:ascii="宋体" w:hAnsi="宋体" w:eastAsia="宋体" w:cs="宋体"/>
              </w:rPr>
              <w:t>立项程序规范性</w:t>
            </w:r>
          </w:p>
        </w:tc>
        <w:tc>
          <w:tcPr>
            <w:tcW w:w="672" w:type="pct"/>
            <w:vAlign w:val="center"/>
          </w:tcPr>
          <w:p w14:paraId="678B8A32">
            <w:pPr>
              <w:jc w:val="center"/>
              <w:rPr>
                <w:rFonts w:asciiTheme="majorEastAsia" w:hAnsiTheme="majorEastAsia" w:eastAsiaTheme="majorEastAsia"/>
              </w:rPr>
            </w:pPr>
            <w:r>
              <w:rPr>
                <w:rFonts w:hint="eastAsia" w:asciiTheme="majorEastAsia" w:hAnsiTheme="majorEastAsia" w:eastAsiaTheme="majorEastAsia"/>
              </w:rPr>
              <w:t>4</w:t>
            </w:r>
          </w:p>
        </w:tc>
        <w:tc>
          <w:tcPr>
            <w:tcW w:w="672" w:type="pct"/>
            <w:vAlign w:val="center"/>
          </w:tcPr>
          <w:p w14:paraId="733EAC6C">
            <w:pPr>
              <w:jc w:val="center"/>
              <w:rPr>
                <w:rFonts w:asciiTheme="majorEastAsia" w:hAnsiTheme="majorEastAsia" w:eastAsiaTheme="majorEastAsia"/>
              </w:rPr>
            </w:pPr>
            <w:r>
              <w:rPr>
                <w:rFonts w:hint="eastAsia" w:asciiTheme="majorEastAsia" w:hAnsiTheme="majorEastAsia" w:eastAsiaTheme="majorEastAsia"/>
              </w:rPr>
              <w:t>2</w:t>
            </w:r>
          </w:p>
        </w:tc>
        <w:tc>
          <w:tcPr>
            <w:tcW w:w="673" w:type="pct"/>
            <w:vAlign w:val="center"/>
          </w:tcPr>
          <w:p w14:paraId="50808920">
            <w:pPr>
              <w:jc w:val="center"/>
              <w:rPr>
                <w:rFonts w:asciiTheme="majorEastAsia" w:hAnsiTheme="majorEastAsia" w:eastAsiaTheme="majorEastAsia"/>
              </w:rPr>
            </w:pPr>
            <w:r>
              <w:rPr>
                <w:rFonts w:hint="eastAsia" w:asciiTheme="majorEastAsia" w:hAnsiTheme="majorEastAsia" w:eastAsiaTheme="majorEastAsia"/>
              </w:rPr>
              <w:t>50%</w:t>
            </w:r>
          </w:p>
        </w:tc>
      </w:tr>
      <w:tr w14:paraId="25B97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1D441B6F">
            <w:pPr>
              <w:jc w:val="center"/>
              <w:rPr>
                <w:rFonts w:asciiTheme="majorEastAsia" w:hAnsiTheme="majorEastAsia" w:eastAsiaTheme="majorEastAsia"/>
              </w:rPr>
            </w:pPr>
            <w:r>
              <w:rPr>
                <w:rFonts w:hint="eastAsia" w:asciiTheme="majorEastAsia" w:hAnsiTheme="majorEastAsia" w:eastAsiaTheme="majorEastAsia"/>
              </w:rPr>
              <w:t>3</w:t>
            </w:r>
          </w:p>
        </w:tc>
        <w:tc>
          <w:tcPr>
            <w:tcW w:w="986" w:type="pct"/>
            <w:vMerge w:val="restart"/>
            <w:tcBorders>
              <w:bottom w:val="nil"/>
            </w:tcBorders>
            <w:vAlign w:val="center"/>
          </w:tcPr>
          <w:p w14:paraId="42C24D68">
            <w:pPr>
              <w:jc w:val="center"/>
              <w:rPr>
                <w:rFonts w:cs="宋体" w:asciiTheme="minorEastAsia" w:hAnsiTheme="minorEastAsia" w:eastAsiaTheme="minorEastAsia"/>
              </w:rPr>
            </w:pPr>
            <w:r>
              <w:rPr>
                <w:rFonts w:hint="eastAsia" w:cs="宋体" w:asciiTheme="minorEastAsia" w:hAnsiTheme="minorEastAsia" w:eastAsiaTheme="minorEastAsia"/>
              </w:rPr>
              <w:t>绩效目标</w:t>
            </w:r>
          </w:p>
          <w:p w14:paraId="7633C871">
            <w:pPr>
              <w:jc w:val="center"/>
              <w:rPr>
                <w:rFonts w:cs="宋体" w:asciiTheme="minorEastAsia" w:hAnsiTheme="minorEastAsia" w:eastAsiaTheme="minorEastAsia"/>
              </w:rPr>
            </w:pPr>
            <w:r>
              <w:rPr>
                <w:rFonts w:hint="eastAsia" w:cs="宋体" w:asciiTheme="minorEastAsia" w:hAnsiTheme="minorEastAsia" w:eastAsiaTheme="minorEastAsia"/>
              </w:rPr>
              <w:t>6分</w:t>
            </w:r>
          </w:p>
        </w:tc>
        <w:tc>
          <w:tcPr>
            <w:tcW w:w="1255" w:type="pct"/>
            <w:vAlign w:val="center"/>
          </w:tcPr>
          <w:p w14:paraId="0AEC5C82">
            <w:pPr>
              <w:rPr>
                <w:rFonts w:ascii="宋体" w:hAnsi="宋体" w:eastAsia="宋体" w:cs="宋体"/>
              </w:rPr>
            </w:pPr>
            <w:r>
              <w:rPr>
                <w:rFonts w:hint="eastAsia" w:ascii="宋体" w:hAnsi="宋体" w:eastAsia="宋体" w:cs="宋体"/>
              </w:rPr>
              <w:t>绩效目标合理性</w:t>
            </w:r>
          </w:p>
        </w:tc>
        <w:tc>
          <w:tcPr>
            <w:tcW w:w="672" w:type="pct"/>
            <w:vAlign w:val="center"/>
          </w:tcPr>
          <w:p w14:paraId="5CAB91EA">
            <w:pPr>
              <w:jc w:val="center"/>
              <w:rPr>
                <w:rFonts w:asciiTheme="majorEastAsia" w:hAnsiTheme="majorEastAsia" w:eastAsiaTheme="majorEastAsia"/>
              </w:rPr>
            </w:pPr>
            <w:r>
              <w:rPr>
                <w:rFonts w:hint="eastAsia" w:asciiTheme="majorEastAsia" w:hAnsiTheme="majorEastAsia" w:eastAsiaTheme="majorEastAsia"/>
              </w:rPr>
              <w:t>3</w:t>
            </w:r>
          </w:p>
        </w:tc>
        <w:tc>
          <w:tcPr>
            <w:tcW w:w="672" w:type="pct"/>
            <w:vAlign w:val="center"/>
          </w:tcPr>
          <w:p w14:paraId="7A325FDF">
            <w:pPr>
              <w:jc w:val="center"/>
              <w:rPr>
                <w:rFonts w:asciiTheme="majorEastAsia" w:hAnsiTheme="majorEastAsia" w:eastAsiaTheme="majorEastAsia"/>
              </w:rPr>
            </w:pPr>
            <w:r>
              <w:rPr>
                <w:rFonts w:hint="eastAsia" w:asciiTheme="majorEastAsia" w:hAnsiTheme="majorEastAsia" w:eastAsiaTheme="majorEastAsia"/>
              </w:rPr>
              <w:t>2</w:t>
            </w:r>
          </w:p>
        </w:tc>
        <w:tc>
          <w:tcPr>
            <w:tcW w:w="673" w:type="pct"/>
            <w:vAlign w:val="center"/>
          </w:tcPr>
          <w:p w14:paraId="688B21C0">
            <w:pPr>
              <w:jc w:val="center"/>
              <w:rPr>
                <w:rFonts w:asciiTheme="majorEastAsia" w:hAnsiTheme="majorEastAsia" w:eastAsiaTheme="majorEastAsia"/>
              </w:rPr>
            </w:pPr>
            <w:r>
              <w:rPr>
                <w:rFonts w:hint="eastAsia" w:asciiTheme="minorEastAsia" w:hAnsiTheme="minorEastAsia" w:eastAsiaTheme="minorEastAsia"/>
              </w:rPr>
              <w:t>66.67%</w:t>
            </w:r>
          </w:p>
        </w:tc>
      </w:tr>
      <w:tr w14:paraId="372CE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4A2B0CC5">
            <w:pPr>
              <w:jc w:val="center"/>
              <w:rPr>
                <w:rFonts w:asciiTheme="majorEastAsia" w:hAnsiTheme="majorEastAsia" w:eastAsiaTheme="majorEastAsia"/>
              </w:rPr>
            </w:pPr>
            <w:r>
              <w:rPr>
                <w:rFonts w:hint="eastAsia" w:asciiTheme="majorEastAsia" w:hAnsiTheme="majorEastAsia" w:eastAsiaTheme="majorEastAsia"/>
              </w:rPr>
              <w:t>4</w:t>
            </w:r>
          </w:p>
        </w:tc>
        <w:tc>
          <w:tcPr>
            <w:tcW w:w="986" w:type="pct"/>
            <w:vMerge w:val="continue"/>
            <w:tcBorders>
              <w:top w:val="nil"/>
            </w:tcBorders>
            <w:vAlign w:val="center"/>
          </w:tcPr>
          <w:p w14:paraId="65FACBB5">
            <w:pPr>
              <w:jc w:val="center"/>
              <w:rPr>
                <w:rFonts w:cs="宋体" w:asciiTheme="minorEastAsia" w:hAnsiTheme="minorEastAsia" w:eastAsiaTheme="minorEastAsia"/>
              </w:rPr>
            </w:pPr>
          </w:p>
        </w:tc>
        <w:tc>
          <w:tcPr>
            <w:tcW w:w="1255" w:type="pct"/>
            <w:vAlign w:val="center"/>
          </w:tcPr>
          <w:p w14:paraId="0B1D59B4">
            <w:pPr>
              <w:rPr>
                <w:rFonts w:ascii="宋体" w:hAnsi="宋体" w:eastAsia="宋体" w:cs="宋体"/>
              </w:rPr>
            </w:pPr>
            <w:r>
              <w:rPr>
                <w:rFonts w:hint="eastAsia" w:ascii="宋体" w:hAnsi="宋体" w:eastAsia="宋体" w:cs="宋体"/>
              </w:rPr>
              <w:t>绩效指标明确性</w:t>
            </w:r>
          </w:p>
        </w:tc>
        <w:tc>
          <w:tcPr>
            <w:tcW w:w="672" w:type="pct"/>
            <w:vAlign w:val="center"/>
          </w:tcPr>
          <w:p w14:paraId="31082B7B">
            <w:pPr>
              <w:jc w:val="center"/>
              <w:rPr>
                <w:rFonts w:asciiTheme="majorEastAsia" w:hAnsiTheme="majorEastAsia" w:eastAsiaTheme="majorEastAsia"/>
              </w:rPr>
            </w:pPr>
            <w:r>
              <w:rPr>
                <w:rFonts w:hint="eastAsia" w:asciiTheme="majorEastAsia" w:hAnsiTheme="majorEastAsia" w:eastAsiaTheme="majorEastAsia"/>
              </w:rPr>
              <w:t>3</w:t>
            </w:r>
          </w:p>
        </w:tc>
        <w:tc>
          <w:tcPr>
            <w:tcW w:w="672" w:type="pct"/>
            <w:vAlign w:val="center"/>
          </w:tcPr>
          <w:p w14:paraId="4F952F61">
            <w:pPr>
              <w:jc w:val="center"/>
              <w:rPr>
                <w:rFonts w:asciiTheme="majorEastAsia" w:hAnsiTheme="majorEastAsia" w:eastAsiaTheme="majorEastAsia"/>
              </w:rPr>
            </w:pPr>
            <w:r>
              <w:rPr>
                <w:rFonts w:hint="eastAsia" w:asciiTheme="majorEastAsia" w:hAnsiTheme="majorEastAsia" w:eastAsiaTheme="majorEastAsia"/>
              </w:rPr>
              <w:t>2</w:t>
            </w:r>
          </w:p>
        </w:tc>
        <w:tc>
          <w:tcPr>
            <w:tcW w:w="673" w:type="pct"/>
            <w:vAlign w:val="center"/>
          </w:tcPr>
          <w:p w14:paraId="0081AD5E">
            <w:pPr>
              <w:jc w:val="center"/>
              <w:rPr>
                <w:rFonts w:asciiTheme="majorEastAsia" w:hAnsiTheme="majorEastAsia" w:eastAsiaTheme="majorEastAsia"/>
              </w:rPr>
            </w:pPr>
            <w:r>
              <w:rPr>
                <w:rFonts w:hint="eastAsia" w:asciiTheme="minorEastAsia" w:hAnsiTheme="minorEastAsia" w:eastAsiaTheme="minorEastAsia"/>
              </w:rPr>
              <w:t>66.67%</w:t>
            </w:r>
          </w:p>
        </w:tc>
      </w:tr>
      <w:tr w14:paraId="5B354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602BBEC2">
            <w:pPr>
              <w:jc w:val="center"/>
              <w:rPr>
                <w:rFonts w:asciiTheme="majorEastAsia" w:hAnsiTheme="majorEastAsia" w:eastAsiaTheme="majorEastAsia"/>
              </w:rPr>
            </w:pPr>
            <w:r>
              <w:rPr>
                <w:rFonts w:hint="eastAsia" w:asciiTheme="majorEastAsia" w:hAnsiTheme="majorEastAsia" w:eastAsiaTheme="majorEastAsia"/>
              </w:rPr>
              <w:t>5</w:t>
            </w:r>
          </w:p>
        </w:tc>
        <w:tc>
          <w:tcPr>
            <w:tcW w:w="986" w:type="pct"/>
            <w:vAlign w:val="center"/>
          </w:tcPr>
          <w:p w14:paraId="66C261D3">
            <w:pPr>
              <w:jc w:val="center"/>
              <w:rPr>
                <w:rFonts w:cs="宋体" w:asciiTheme="minorEastAsia" w:hAnsiTheme="minorEastAsia" w:eastAsiaTheme="minorEastAsia"/>
              </w:rPr>
            </w:pPr>
            <w:bookmarkStart w:id="66" w:name="OLE_LINK135"/>
            <w:bookmarkStart w:id="67" w:name="OLE_LINK51"/>
            <w:r>
              <w:rPr>
                <w:rFonts w:hint="eastAsia" w:cs="宋体" w:asciiTheme="minorEastAsia" w:hAnsiTheme="minorEastAsia" w:eastAsiaTheme="minorEastAsia"/>
              </w:rPr>
              <w:t>资金投入8分</w:t>
            </w:r>
            <w:bookmarkEnd w:id="66"/>
            <w:bookmarkEnd w:id="67"/>
          </w:p>
        </w:tc>
        <w:tc>
          <w:tcPr>
            <w:tcW w:w="1255" w:type="pct"/>
            <w:vAlign w:val="center"/>
          </w:tcPr>
          <w:p w14:paraId="0F324FD4">
            <w:pPr>
              <w:rPr>
                <w:rFonts w:ascii="宋体" w:hAnsi="宋体" w:eastAsia="宋体" w:cs="宋体"/>
              </w:rPr>
            </w:pPr>
            <w:r>
              <w:rPr>
                <w:rFonts w:hint="eastAsia" w:ascii="宋体" w:hAnsi="宋体" w:eastAsia="宋体" w:cs="宋体"/>
              </w:rPr>
              <w:t>预算编制科学性</w:t>
            </w:r>
          </w:p>
        </w:tc>
        <w:tc>
          <w:tcPr>
            <w:tcW w:w="672" w:type="pct"/>
            <w:vAlign w:val="center"/>
          </w:tcPr>
          <w:p w14:paraId="5EF80C62">
            <w:pPr>
              <w:jc w:val="center"/>
              <w:rPr>
                <w:rFonts w:asciiTheme="majorEastAsia" w:hAnsiTheme="majorEastAsia" w:eastAsiaTheme="majorEastAsia"/>
              </w:rPr>
            </w:pPr>
            <w:r>
              <w:rPr>
                <w:rFonts w:hint="eastAsia" w:asciiTheme="majorEastAsia" w:hAnsiTheme="majorEastAsia" w:eastAsiaTheme="majorEastAsia"/>
              </w:rPr>
              <w:t>4</w:t>
            </w:r>
          </w:p>
        </w:tc>
        <w:tc>
          <w:tcPr>
            <w:tcW w:w="672" w:type="pct"/>
            <w:vAlign w:val="center"/>
          </w:tcPr>
          <w:p w14:paraId="53DA93D8">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1D3D1EE9">
            <w:pPr>
              <w:jc w:val="center"/>
              <w:rPr>
                <w:rFonts w:asciiTheme="majorEastAsia" w:hAnsiTheme="majorEastAsia" w:eastAsiaTheme="majorEastAsia"/>
              </w:rPr>
            </w:pPr>
            <w:r>
              <w:rPr>
                <w:rFonts w:hint="eastAsia" w:asciiTheme="majorEastAsia" w:hAnsiTheme="majorEastAsia" w:eastAsiaTheme="majorEastAsia"/>
              </w:rPr>
              <w:t>100%</w:t>
            </w:r>
          </w:p>
        </w:tc>
      </w:tr>
      <w:tr w14:paraId="65B77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43" w:type="pct"/>
            <w:vAlign w:val="center"/>
          </w:tcPr>
          <w:p w14:paraId="16F40D46">
            <w:pPr>
              <w:jc w:val="center"/>
              <w:rPr>
                <w:rFonts w:asciiTheme="majorEastAsia" w:hAnsiTheme="majorEastAsia" w:eastAsiaTheme="majorEastAsia"/>
              </w:rPr>
            </w:pPr>
            <w:r>
              <w:rPr>
                <w:rFonts w:hint="eastAsia" w:asciiTheme="majorEastAsia" w:hAnsiTheme="majorEastAsia" w:eastAsiaTheme="majorEastAsia"/>
              </w:rPr>
              <w:t>6</w:t>
            </w:r>
          </w:p>
        </w:tc>
        <w:tc>
          <w:tcPr>
            <w:tcW w:w="986" w:type="pct"/>
            <w:vAlign w:val="center"/>
          </w:tcPr>
          <w:p w14:paraId="207210EC">
            <w:pPr>
              <w:jc w:val="center"/>
              <w:rPr>
                <w:b/>
              </w:rPr>
            </w:pPr>
            <w:r>
              <w:rPr>
                <w:rFonts w:hint="eastAsia" w:cs="宋体" w:asciiTheme="minorEastAsia" w:hAnsiTheme="minorEastAsia" w:eastAsiaTheme="minorEastAsia"/>
              </w:rPr>
              <w:t>资金投入8分</w:t>
            </w:r>
          </w:p>
        </w:tc>
        <w:tc>
          <w:tcPr>
            <w:tcW w:w="1255" w:type="pct"/>
            <w:vAlign w:val="center"/>
          </w:tcPr>
          <w:p w14:paraId="17A91400">
            <w:pPr>
              <w:rPr>
                <w:rFonts w:ascii="宋体" w:hAnsi="宋体" w:eastAsia="宋体" w:cs="宋体"/>
              </w:rPr>
            </w:pPr>
            <w:r>
              <w:rPr>
                <w:rFonts w:hint="eastAsia" w:ascii="宋体" w:hAnsi="宋体" w:eastAsia="宋体" w:cs="宋体"/>
              </w:rPr>
              <w:t>资金分配合理性</w:t>
            </w:r>
          </w:p>
        </w:tc>
        <w:tc>
          <w:tcPr>
            <w:tcW w:w="672" w:type="pct"/>
            <w:vAlign w:val="center"/>
          </w:tcPr>
          <w:p w14:paraId="6C66F21A">
            <w:pPr>
              <w:jc w:val="center"/>
              <w:rPr>
                <w:rFonts w:asciiTheme="majorEastAsia" w:hAnsiTheme="majorEastAsia" w:eastAsiaTheme="majorEastAsia"/>
              </w:rPr>
            </w:pPr>
            <w:r>
              <w:rPr>
                <w:rFonts w:hint="eastAsia" w:asciiTheme="majorEastAsia" w:hAnsiTheme="majorEastAsia" w:eastAsiaTheme="majorEastAsia"/>
              </w:rPr>
              <w:t>4</w:t>
            </w:r>
          </w:p>
        </w:tc>
        <w:tc>
          <w:tcPr>
            <w:tcW w:w="672" w:type="pct"/>
            <w:vAlign w:val="center"/>
          </w:tcPr>
          <w:p w14:paraId="7986EB9C">
            <w:pPr>
              <w:jc w:val="center"/>
              <w:rPr>
                <w:rFonts w:asciiTheme="majorEastAsia" w:hAnsiTheme="majorEastAsia" w:eastAsiaTheme="majorEastAsia"/>
              </w:rPr>
            </w:pPr>
            <w:r>
              <w:rPr>
                <w:rFonts w:hint="eastAsia" w:asciiTheme="majorEastAsia" w:hAnsiTheme="majorEastAsia" w:eastAsiaTheme="majorEastAsia"/>
              </w:rPr>
              <w:t>4</w:t>
            </w:r>
          </w:p>
        </w:tc>
        <w:tc>
          <w:tcPr>
            <w:tcW w:w="672" w:type="pct"/>
            <w:vAlign w:val="center"/>
          </w:tcPr>
          <w:p w14:paraId="18405E25">
            <w:pPr>
              <w:jc w:val="center"/>
              <w:rPr>
                <w:rFonts w:asciiTheme="majorEastAsia" w:hAnsiTheme="majorEastAsia" w:eastAsiaTheme="majorEastAsia"/>
              </w:rPr>
            </w:pPr>
            <w:r>
              <w:rPr>
                <w:rFonts w:hint="eastAsia" w:asciiTheme="majorEastAsia" w:hAnsiTheme="majorEastAsia" w:eastAsiaTheme="majorEastAsia"/>
              </w:rPr>
              <w:t>100%</w:t>
            </w:r>
          </w:p>
        </w:tc>
      </w:tr>
      <w:tr w14:paraId="620E0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984" w:type="pct"/>
            <w:gridSpan w:val="3"/>
            <w:vAlign w:val="center"/>
          </w:tcPr>
          <w:p w14:paraId="1445D295">
            <w:pPr>
              <w:jc w:val="center"/>
              <w:rPr>
                <w:rFonts w:ascii="宋体" w:hAnsi="宋体" w:eastAsia="宋体" w:cs="宋体"/>
                <w:b/>
              </w:rPr>
            </w:pPr>
            <w:r>
              <w:rPr>
                <w:rFonts w:hint="eastAsia" w:ascii="宋体" w:hAnsi="宋体" w:eastAsia="宋体" w:cs="宋体"/>
                <w:b/>
              </w:rPr>
              <w:t>合计</w:t>
            </w:r>
          </w:p>
        </w:tc>
        <w:tc>
          <w:tcPr>
            <w:tcW w:w="672" w:type="pct"/>
            <w:vAlign w:val="center"/>
          </w:tcPr>
          <w:p w14:paraId="40BA853C">
            <w:pPr>
              <w:jc w:val="center"/>
              <w:rPr>
                <w:rFonts w:asciiTheme="majorEastAsia" w:hAnsiTheme="majorEastAsia" w:eastAsiaTheme="majorEastAsia"/>
                <w:b/>
              </w:rPr>
            </w:pPr>
            <w:r>
              <w:rPr>
                <w:rFonts w:hint="eastAsia" w:asciiTheme="majorEastAsia" w:hAnsiTheme="majorEastAsia" w:eastAsiaTheme="majorEastAsia"/>
                <w:b/>
              </w:rPr>
              <w:t>22</w:t>
            </w:r>
          </w:p>
        </w:tc>
        <w:tc>
          <w:tcPr>
            <w:tcW w:w="672" w:type="pct"/>
            <w:vAlign w:val="center"/>
          </w:tcPr>
          <w:p w14:paraId="3D519EEA">
            <w:pPr>
              <w:jc w:val="center"/>
              <w:rPr>
                <w:rFonts w:asciiTheme="majorEastAsia" w:hAnsiTheme="majorEastAsia" w:eastAsiaTheme="majorEastAsia"/>
                <w:b/>
              </w:rPr>
            </w:pPr>
            <w:r>
              <w:rPr>
                <w:rFonts w:hint="eastAsia" w:asciiTheme="majorEastAsia" w:hAnsiTheme="majorEastAsia" w:eastAsiaTheme="majorEastAsia"/>
                <w:b/>
              </w:rPr>
              <w:t>18</w:t>
            </w:r>
          </w:p>
        </w:tc>
        <w:tc>
          <w:tcPr>
            <w:tcW w:w="672" w:type="pct"/>
            <w:vAlign w:val="center"/>
          </w:tcPr>
          <w:p w14:paraId="3D0D683F">
            <w:pPr>
              <w:jc w:val="center"/>
              <w:rPr>
                <w:rFonts w:asciiTheme="majorEastAsia" w:hAnsiTheme="majorEastAsia" w:eastAsiaTheme="majorEastAsia"/>
                <w:b/>
              </w:rPr>
            </w:pPr>
            <w:r>
              <w:rPr>
                <w:rFonts w:hint="eastAsia" w:asciiTheme="majorEastAsia" w:hAnsiTheme="majorEastAsia" w:eastAsiaTheme="majorEastAsia"/>
                <w:b/>
              </w:rPr>
              <w:t>81.82%</w:t>
            </w:r>
          </w:p>
        </w:tc>
      </w:tr>
    </w:tbl>
    <w:p w14:paraId="5C138916">
      <w:pPr>
        <w:kinsoku/>
        <w:spacing w:before="120" w:beforeLines="50" w:line="360" w:lineRule="auto"/>
        <w:ind w:firstLine="464" w:firstLineChars="200"/>
        <w:jc w:val="both"/>
        <w:rPr>
          <w:rFonts w:cs="仿宋" w:asciiTheme="minorEastAsia" w:hAnsiTheme="minorEastAsia" w:eastAsiaTheme="minorEastAsia"/>
          <w:sz w:val="24"/>
          <w:szCs w:val="24"/>
        </w:rPr>
      </w:pPr>
      <w:r>
        <w:rPr>
          <w:rFonts w:cs="仿宋" w:asciiTheme="minorEastAsia" w:hAnsiTheme="minorEastAsia" w:eastAsiaTheme="minorEastAsia"/>
          <w:spacing w:val="-4"/>
          <w:sz w:val="24"/>
          <w:szCs w:val="24"/>
        </w:rPr>
        <w:t>决策指标</w:t>
      </w:r>
      <w:r>
        <w:rPr>
          <w:rFonts w:cs="宋体" w:asciiTheme="minorEastAsia" w:hAnsiTheme="minorEastAsia" w:eastAsiaTheme="minorEastAsia"/>
          <w:sz w:val="24"/>
          <w:szCs w:val="24"/>
        </w:rPr>
        <w:t>包含</w:t>
      </w:r>
      <w:r>
        <w:rPr>
          <w:rFonts w:cs="仿宋" w:asciiTheme="minorEastAsia" w:hAnsiTheme="minorEastAsia" w:eastAsiaTheme="minorEastAsia"/>
          <w:spacing w:val="-4"/>
          <w:sz w:val="24"/>
          <w:szCs w:val="24"/>
        </w:rPr>
        <w:t>3个二级指标6个三级指标，具体情况</w:t>
      </w:r>
      <w:r>
        <w:rPr>
          <w:rFonts w:cs="仿宋" w:asciiTheme="minorEastAsia" w:hAnsiTheme="minorEastAsia" w:eastAsiaTheme="minorEastAsia"/>
          <w:spacing w:val="2"/>
          <w:sz w:val="24"/>
          <w:szCs w:val="24"/>
        </w:rPr>
        <w:t>如下：</w:t>
      </w:r>
    </w:p>
    <w:p w14:paraId="0659C428">
      <w:pPr>
        <w:kinsoku/>
        <w:spacing w:line="360" w:lineRule="auto"/>
        <w:ind w:firstLine="496" w:firstLineChars="200"/>
        <w:jc w:val="both"/>
        <w:rPr>
          <w:rFonts w:cs="仿宋" w:asciiTheme="minorEastAsia" w:hAnsiTheme="minorEastAsia" w:eastAsiaTheme="minorEastAsia"/>
          <w:spacing w:val="4"/>
          <w:sz w:val="24"/>
          <w:szCs w:val="24"/>
        </w:rPr>
      </w:pPr>
      <w:r>
        <w:rPr>
          <w:rFonts w:hint="eastAsia" w:cs="仿宋" w:asciiTheme="minorEastAsia" w:hAnsiTheme="minorEastAsia" w:eastAsiaTheme="minorEastAsia"/>
          <w:spacing w:val="4"/>
          <w:sz w:val="24"/>
          <w:szCs w:val="24"/>
        </w:rPr>
        <w:t>1.项目立项（总分8分，得分6分）</w:t>
      </w:r>
    </w:p>
    <w:p w14:paraId="0BC01701">
      <w:pPr>
        <w:kinsoku/>
        <w:spacing w:line="360" w:lineRule="auto"/>
        <w:ind w:firstLine="496" w:firstLineChars="200"/>
        <w:jc w:val="both"/>
        <w:rPr>
          <w:rFonts w:cs="仿宋" w:asciiTheme="minorEastAsia" w:hAnsiTheme="minorEastAsia" w:eastAsiaTheme="minorEastAsia"/>
          <w:spacing w:val="4"/>
          <w:sz w:val="24"/>
          <w:szCs w:val="24"/>
        </w:rPr>
      </w:pPr>
      <w:r>
        <w:rPr>
          <w:rFonts w:hint="eastAsia" w:cs="仿宋" w:asciiTheme="minorEastAsia" w:hAnsiTheme="minorEastAsia" w:eastAsiaTheme="minorEastAsia"/>
          <w:spacing w:val="4"/>
          <w:sz w:val="24"/>
          <w:szCs w:val="24"/>
        </w:rPr>
        <w:t>（1）立项依据充分性（总分4分，得分4分）</w:t>
      </w:r>
    </w:p>
    <w:p w14:paraId="56751944">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为切实夯实临空经济区规划优化基础，加快推进临空区一体化高质量发展，确保“一张蓝图绘到底”。按照大兴机场临空区2024年重点工作安排，以及《中共中央国务院关于建立国土空间规划体系并监督实施的若干意见》、《北京市城乡规划条例（修订草案）》、《河北省城市体检评估标准》相关要求，规划计划部组织对《临空总规》实施情况开展五年期评估工作。</w:t>
      </w:r>
    </w:p>
    <w:p w14:paraId="48B1D04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本项目是贯彻</w:t>
      </w:r>
      <w:bookmarkStart w:id="68" w:name="OLE_LINK136"/>
      <w:r>
        <w:rPr>
          <w:rFonts w:hint="eastAsia" w:cs="宋体" w:asciiTheme="minorEastAsia" w:hAnsiTheme="minorEastAsia" w:eastAsiaTheme="minorEastAsia"/>
          <w:sz w:val="24"/>
          <w:szCs w:val="24"/>
        </w:rPr>
        <w:t>《临空总规》</w:t>
      </w:r>
      <w:bookmarkEnd w:id="68"/>
      <w:r>
        <w:rPr>
          <w:rFonts w:hint="eastAsia" w:cs="宋体" w:asciiTheme="minorEastAsia" w:hAnsiTheme="minorEastAsia" w:eastAsiaTheme="minorEastAsia"/>
          <w:sz w:val="24"/>
          <w:szCs w:val="24"/>
        </w:rPr>
        <w:t>“建立定期评估机制”的相关要求，是落实临空经济区统一规划建设的工作需要，是高质量编制临空经济区“十五五”规划的重要支撑。</w:t>
      </w:r>
    </w:p>
    <w:p w14:paraId="6D60DD2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bookmarkStart w:id="69" w:name="OLE_LINK28"/>
      <w:bookmarkStart w:id="70" w:name="OLE_LINK27"/>
      <w:r>
        <w:rPr>
          <w:rFonts w:hint="eastAsia" w:cs="宋体" w:asciiTheme="minorEastAsia" w:hAnsiTheme="minorEastAsia" w:eastAsiaTheme="minorEastAsia"/>
          <w:sz w:val="24"/>
          <w:szCs w:val="24"/>
        </w:rPr>
        <w:t>总</w:t>
      </w:r>
      <w:bookmarkEnd w:id="69"/>
      <w:bookmarkEnd w:id="70"/>
      <w:r>
        <w:rPr>
          <w:rFonts w:hint="eastAsia" w:cs="宋体" w:asciiTheme="minorEastAsia" w:hAnsiTheme="minorEastAsia" w:eastAsiaTheme="minorEastAsia"/>
          <w:sz w:val="24"/>
          <w:szCs w:val="24"/>
        </w:rPr>
        <w:t>分4分，按照评分标准此项</w:t>
      </w:r>
      <w:bookmarkStart w:id="71" w:name="OLE_LINK24"/>
      <w:bookmarkStart w:id="72" w:name="OLE_LINK25"/>
      <w:r>
        <w:rPr>
          <w:rFonts w:hint="eastAsia" w:cs="宋体" w:asciiTheme="minorEastAsia" w:hAnsiTheme="minorEastAsia" w:eastAsiaTheme="minorEastAsia"/>
          <w:sz w:val="24"/>
          <w:szCs w:val="24"/>
        </w:rPr>
        <w:t>未扣分</w:t>
      </w:r>
      <w:bookmarkEnd w:id="71"/>
      <w:bookmarkEnd w:id="72"/>
      <w:r>
        <w:rPr>
          <w:rFonts w:hint="eastAsia" w:cs="宋体" w:asciiTheme="minorEastAsia" w:hAnsiTheme="minorEastAsia" w:eastAsiaTheme="minorEastAsia"/>
          <w:sz w:val="24"/>
          <w:szCs w:val="24"/>
        </w:rPr>
        <w:t>，评价得分4分。</w:t>
      </w:r>
    </w:p>
    <w:p w14:paraId="3E158F47">
      <w:pPr>
        <w:kinsoku/>
        <w:spacing w:line="360" w:lineRule="auto"/>
        <w:ind w:firstLine="524" w:firstLineChars="200"/>
        <w:jc w:val="both"/>
        <w:outlineLvl w:val="3"/>
        <w:rPr>
          <w:rFonts w:cs="仿宋" w:asciiTheme="minorEastAsia" w:hAnsiTheme="minorEastAsia" w:eastAsiaTheme="minorEastAsia"/>
          <w:spacing w:val="11"/>
          <w:sz w:val="24"/>
          <w:szCs w:val="24"/>
        </w:rPr>
      </w:pPr>
      <w:r>
        <w:rPr>
          <w:rFonts w:hint="eastAsia" w:cs="仿宋" w:asciiTheme="minorEastAsia" w:hAnsiTheme="minorEastAsia" w:eastAsiaTheme="minorEastAsia"/>
          <w:spacing w:val="11"/>
          <w:sz w:val="24"/>
          <w:szCs w:val="24"/>
        </w:rPr>
        <w:t>（2）</w:t>
      </w:r>
      <w:r>
        <w:rPr>
          <w:rFonts w:hint="eastAsia" w:cs="仿宋" w:asciiTheme="minorEastAsia" w:hAnsiTheme="minorEastAsia" w:eastAsiaTheme="minorEastAsia"/>
          <w:spacing w:val="4"/>
          <w:sz w:val="24"/>
          <w:szCs w:val="24"/>
        </w:rPr>
        <w:t>立项程序规范性</w:t>
      </w:r>
      <w:r>
        <w:rPr>
          <w:rFonts w:hint="eastAsia" w:cs="仿宋" w:asciiTheme="minorEastAsia" w:hAnsiTheme="minorEastAsia" w:eastAsiaTheme="minorEastAsia"/>
          <w:spacing w:val="11"/>
          <w:sz w:val="24"/>
          <w:szCs w:val="24"/>
        </w:rPr>
        <w:t>（总分4分，得分2分）</w:t>
      </w:r>
    </w:p>
    <w:p w14:paraId="245E24D2">
      <w:pPr>
        <w:kinsoku/>
        <w:spacing w:line="360" w:lineRule="auto"/>
        <w:ind w:firstLine="496" w:firstLineChars="200"/>
        <w:jc w:val="both"/>
        <w:rPr>
          <w:rFonts w:cs="仿宋" w:asciiTheme="minorEastAsia" w:hAnsiTheme="minorEastAsia" w:eastAsiaTheme="minorEastAsia"/>
          <w:spacing w:val="4"/>
          <w:sz w:val="24"/>
          <w:szCs w:val="24"/>
          <w:highlight w:val="none"/>
        </w:rPr>
      </w:pPr>
      <w:r>
        <w:rPr>
          <w:rFonts w:hint="eastAsia" w:cs="仿宋" w:asciiTheme="minorEastAsia" w:hAnsiTheme="minorEastAsia" w:eastAsiaTheme="minorEastAsia"/>
          <w:spacing w:val="4"/>
          <w:sz w:val="24"/>
          <w:szCs w:val="24"/>
          <w:highlight w:val="none"/>
        </w:rPr>
        <w:t>本项目依据年度预算形式进行立项，但程序尚不够规范，缺少</w:t>
      </w:r>
      <w:bookmarkStart w:id="73" w:name="OLE_LINK147"/>
      <w:r>
        <w:rPr>
          <w:rFonts w:hint="eastAsia" w:cs="仿宋" w:asciiTheme="minorEastAsia" w:hAnsiTheme="minorEastAsia" w:eastAsiaTheme="minorEastAsia"/>
          <w:spacing w:val="4"/>
          <w:sz w:val="24"/>
          <w:szCs w:val="24"/>
          <w:highlight w:val="none"/>
        </w:rPr>
        <w:t>专家论证、可行性研究等事前决策程序</w:t>
      </w:r>
      <w:bookmarkEnd w:id="73"/>
      <w:r>
        <w:rPr>
          <w:rFonts w:hint="eastAsia" w:cs="仿宋" w:asciiTheme="minorEastAsia" w:hAnsiTheme="minorEastAsia" w:eastAsiaTheme="minorEastAsia"/>
          <w:spacing w:val="4"/>
          <w:sz w:val="24"/>
          <w:szCs w:val="24"/>
          <w:highlight w:val="none"/>
        </w:rPr>
        <w:t>。</w:t>
      </w:r>
    </w:p>
    <w:p w14:paraId="7E436D64">
      <w:pPr>
        <w:kinsoku/>
        <w:spacing w:line="360" w:lineRule="auto"/>
        <w:ind w:firstLine="480" w:firstLineChars="200"/>
        <w:jc w:val="both"/>
        <w:outlineLvl w:val="3"/>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该项指标</w:t>
      </w:r>
      <w:r>
        <w:rPr>
          <w:rFonts w:hint="eastAsia" w:cs="仿宋" w:asciiTheme="minorEastAsia" w:hAnsiTheme="minorEastAsia" w:eastAsiaTheme="minorEastAsia"/>
          <w:spacing w:val="4"/>
          <w:sz w:val="24"/>
          <w:szCs w:val="24"/>
          <w:highlight w:val="none"/>
        </w:rPr>
        <w:t>总</w:t>
      </w:r>
      <w:r>
        <w:rPr>
          <w:rFonts w:hint="eastAsia" w:cs="宋体" w:asciiTheme="minorEastAsia" w:hAnsiTheme="minorEastAsia" w:eastAsiaTheme="minorEastAsia"/>
          <w:sz w:val="24"/>
          <w:szCs w:val="24"/>
          <w:highlight w:val="none"/>
        </w:rPr>
        <w:t>分4分，按照评分标准此项</w:t>
      </w:r>
      <w:r>
        <w:rPr>
          <w:rFonts w:hint="eastAsia" w:cs="仿宋" w:asciiTheme="minorEastAsia" w:hAnsiTheme="minorEastAsia" w:eastAsiaTheme="minorEastAsia"/>
          <w:spacing w:val="4"/>
          <w:sz w:val="24"/>
          <w:szCs w:val="24"/>
          <w:highlight w:val="none"/>
        </w:rPr>
        <w:t>扣2分</w:t>
      </w:r>
      <w:r>
        <w:rPr>
          <w:rFonts w:hint="eastAsia" w:cs="宋体" w:asciiTheme="minorEastAsia" w:hAnsiTheme="minorEastAsia" w:eastAsiaTheme="minorEastAsia"/>
          <w:sz w:val="24"/>
          <w:szCs w:val="24"/>
          <w:highlight w:val="none"/>
        </w:rPr>
        <w:t>，评价得分2分。</w:t>
      </w:r>
    </w:p>
    <w:p w14:paraId="7248B017">
      <w:pPr>
        <w:kinsoku/>
        <w:spacing w:line="360" w:lineRule="auto"/>
        <w:ind w:firstLine="480" w:firstLineChars="200"/>
        <w:jc w:val="both"/>
        <w:outlineLvl w:val="3"/>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2.绩效目标（总分6分，得分4分）</w:t>
      </w:r>
    </w:p>
    <w:p w14:paraId="3E6E5FDD">
      <w:pPr>
        <w:kinsoku/>
        <w:spacing w:line="360" w:lineRule="auto"/>
        <w:ind w:firstLine="480" w:firstLineChars="200"/>
        <w:jc w:val="both"/>
        <w:outlineLvl w:val="3"/>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w:t>
      </w:r>
      <w:r>
        <w:rPr>
          <w:rFonts w:cs="宋体" w:asciiTheme="minorEastAsia" w:hAnsiTheme="minorEastAsia" w:eastAsiaTheme="minorEastAsia"/>
          <w:sz w:val="24"/>
          <w:szCs w:val="24"/>
          <w:highlight w:val="none"/>
        </w:rPr>
        <w:t>1</w:t>
      </w:r>
      <w:r>
        <w:rPr>
          <w:rFonts w:hint="eastAsia" w:cs="宋体" w:asciiTheme="minorEastAsia" w:hAnsiTheme="minorEastAsia" w:eastAsiaTheme="minorEastAsia"/>
          <w:sz w:val="24"/>
          <w:szCs w:val="24"/>
          <w:highlight w:val="none"/>
        </w:rPr>
        <w:t>）</w:t>
      </w:r>
      <w:r>
        <w:rPr>
          <w:rFonts w:cs="宋体" w:asciiTheme="minorEastAsia" w:hAnsiTheme="minorEastAsia" w:eastAsiaTheme="minorEastAsia"/>
          <w:sz w:val="24"/>
          <w:szCs w:val="24"/>
          <w:highlight w:val="none"/>
        </w:rPr>
        <w:t>绩效目标合理性</w:t>
      </w:r>
      <w:r>
        <w:rPr>
          <w:rFonts w:hint="eastAsia" w:cs="宋体" w:asciiTheme="minorEastAsia" w:hAnsiTheme="minorEastAsia" w:eastAsiaTheme="minorEastAsia"/>
          <w:sz w:val="24"/>
          <w:szCs w:val="24"/>
          <w:highlight w:val="none"/>
        </w:rPr>
        <w:t>（</w:t>
      </w:r>
      <w:r>
        <w:rPr>
          <w:rFonts w:cs="宋体" w:asciiTheme="minorEastAsia" w:hAnsiTheme="minorEastAsia" w:eastAsiaTheme="minorEastAsia"/>
          <w:sz w:val="24"/>
          <w:szCs w:val="24"/>
          <w:highlight w:val="none"/>
        </w:rPr>
        <w:t>总分</w:t>
      </w:r>
      <w:r>
        <w:rPr>
          <w:rFonts w:hint="eastAsia" w:cs="宋体" w:asciiTheme="minorEastAsia" w:hAnsiTheme="minorEastAsia" w:eastAsiaTheme="minorEastAsia"/>
          <w:sz w:val="24"/>
          <w:szCs w:val="24"/>
          <w:highlight w:val="none"/>
        </w:rPr>
        <w:t>3</w:t>
      </w:r>
      <w:r>
        <w:rPr>
          <w:rFonts w:cs="宋体" w:asciiTheme="minorEastAsia" w:hAnsiTheme="minorEastAsia" w:eastAsiaTheme="minorEastAsia"/>
          <w:sz w:val="24"/>
          <w:szCs w:val="24"/>
          <w:highlight w:val="none"/>
        </w:rPr>
        <w:t>分，得分</w:t>
      </w:r>
      <w:r>
        <w:rPr>
          <w:rFonts w:hint="eastAsia" w:cs="宋体" w:asciiTheme="minorEastAsia" w:hAnsiTheme="minorEastAsia" w:eastAsiaTheme="minorEastAsia"/>
          <w:sz w:val="24"/>
          <w:szCs w:val="24"/>
          <w:highlight w:val="none"/>
        </w:rPr>
        <w:t>2</w:t>
      </w:r>
      <w:r>
        <w:rPr>
          <w:rFonts w:cs="宋体" w:asciiTheme="minorEastAsia" w:hAnsiTheme="minorEastAsia" w:eastAsiaTheme="minorEastAsia"/>
          <w:sz w:val="24"/>
          <w:szCs w:val="24"/>
          <w:highlight w:val="none"/>
        </w:rPr>
        <w:t>分</w:t>
      </w:r>
      <w:r>
        <w:rPr>
          <w:rFonts w:hint="eastAsia" w:cs="宋体" w:asciiTheme="minorEastAsia" w:hAnsiTheme="minorEastAsia" w:eastAsiaTheme="minorEastAsia"/>
          <w:sz w:val="24"/>
          <w:szCs w:val="24"/>
          <w:highlight w:val="none"/>
        </w:rPr>
        <w:t>）</w:t>
      </w:r>
    </w:p>
    <w:p w14:paraId="4DD0B5F1">
      <w:pPr>
        <w:kinsoku/>
        <w:spacing w:line="360" w:lineRule="auto"/>
        <w:ind w:firstLine="480" w:firstLineChars="200"/>
        <w:jc w:val="both"/>
        <w:outlineLvl w:val="3"/>
        <w:rPr>
          <w:rFonts w:cs="宋体" w:asciiTheme="minorEastAsia" w:hAnsiTheme="minorEastAsia" w:eastAsiaTheme="minorEastAsia"/>
          <w:sz w:val="24"/>
          <w:szCs w:val="24"/>
        </w:rPr>
      </w:pPr>
      <w:bookmarkStart w:id="74" w:name="OLE_LINK79"/>
      <w:r>
        <w:rPr>
          <w:rFonts w:cs="宋体" w:asciiTheme="minorEastAsia" w:hAnsiTheme="minorEastAsia" w:eastAsiaTheme="minorEastAsia"/>
          <w:sz w:val="24"/>
          <w:szCs w:val="24"/>
          <w:highlight w:val="none"/>
        </w:rPr>
        <w:t>项目单位设定了</w:t>
      </w:r>
      <w:bookmarkStart w:id="75" w:name="OLE_LINK108"/>
      <w:bookmarkStart w:id="76" w:name="OLE_LINK107"/>
      <w:r>
        <w:rPr>
          <w:rFonts w:cs="宋体" w:asciiTheme="minorEastAsia" w:hAnsiTheme="minorEastAsia" w:eastAsiaTheme="minorEastAsia"/>
          <w:sz w:val="24"/>
          <w:szCs w:val="24"/>
          <w:highlight w:val="none"/>
        </w:rPr>
        <w:t>项目绩效目标</w:t>
      </w:r>
      <w:bookmarkEnd w:id="74"/>
      <w:bookmarkEnd w:id="75"/>
      <w:bookmarkEnd w:id="76"/>
      <w:r>
        <w:rPr>
          <w:rFonts w:cs="宋体" w:asciiTheme="minorEastAsia" w:hAnsiTheme="minorEastAsia" w:eastAsiaTheme="minorEastAsia"/>
          <w:sz w:val="24"/>
          <w:szCs w:val="24"/>
          <w:highlight w:val="none"/>
        </w:rPr>
        <w:t>（见下表），绩效目标</w:t>
      </w:r>
      <w:r>
        <w:rPr>
          <w:rFonts w:hint="eastAsia" w:cs="宋体" w:asciiTheme="minorEastAsia" w:hAnsiTheme="minorEastAsia" w:eastAsiaTheme="minorEastAsia"/>
          <w:sz w:val="24"/>
          <w:szCs w:val="24"/>
          <w:highlight w:val="none"/>
        </w:rPr>
        <w:t>与实际工作内容具有相关性，绩效目标较为合理。但绩效目标设置的指标较少，绩效指标未能全面体现项目主要内容及目的，细化程度上有待进一步提升</w:t>
      </w:r>
      <w:r>
        <w:rPr>
          <w:rFonts w:cs="宋体" w:asciiTheme="minorEastAsia" w:hAnsiTheme="minorEastAsia" w:eastAsiaTheme="minorEastAsia"/>
          <w:sz w:val="24"/>
          <w:szCs w:val="24"/>
        </w:rPr>
        <w:t>。</w:t>
      </w:r>
    </w:p>
    <w:p w14:paraId="79C4D146">
      <w:pPr>
        <w:kinsoku/>
        <w:spacing w:line="360" w:lineRule="auto"/>
        <w:ind w:firstLine="480" w:firstLineChars="200"/>
        <w:jc w:val="center"/>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项目绩效目标</w:t>
      </w:r>
    </w:p>
    <w:tbl>
      <w:tblPr>
        <w:tblStyle w:val="22"/>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93"/>
        <w:gridCol w:w="1683"/>
        <w:gridCol w:w="3013"/>
        <w:gridCol w:w="2345"/>
        <w:gridCol w:w="789"/>
      </w:tblGrid>
      <w:tr w14:paraId="43731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trPr>
        <w:tc>
          <w:tcPr>
            <w:tcW w:w="460" w:type="pct"/>
            <w:tcBorders>
              <w:right w:val="single" w:color="auto" w:sz="4" w:space="0"/>
            </w:tcBorders>
            <w:shd w:val="clear" w:color="auto" w:fill="D8D8D8"/>
            <w:vAlign w:val="center"/>
          </w:tcPr>
          <w:p w14:paraId="6726EA93">
            <w:pPr>
              <w:jc w:val="center"/>
              <w:rPr>
                <w:rFonts w:cs="宋体" w:asciiTheme="minorEastAsia" w:hAnsiTheme="minorEastAsia" w:eastAsiaTheme="minorEastAsia"/>
              </w:rPr>
            </w:pPr>
            <w:r>
              <w:rPr>
                <w:rFonts w:cs="宋体" w:asciiTheme="minorEastAsia" w:hAnsiTheme="minorEastAsia" w:eastAsiaTheme="minorEastAsia"/>
              </w:rPr>
              <w:t>序号</w:t>
            </w:r>
          </w:p>
        </w:tc>
        <w:tc>
          <w:tcPr>
            <w:tcW w:w="976" w:type="pct"/>
            <w:tcBorders>
              <w:left w:val="single" w:color="auto" w:sz="4" w:space="0"/>
            </w:tcBorders>
            <w:shd w:val="clear" w:color="auto" w:fill="D8D8D8"/>
            <w:vAlign w:val="center"/>
          </w:tcPr>
          <w:p w14:paraId="395BDB73">
            <w:pPr>
              <w:jc w:val="center"/>
              <w:rPr>
                <w:rFonts w:cs="宋体" w:asciiTheme="minorEastAsia" w:hAnsiTheme="minorEastAsia" w:eastAsiaTheme="minorEastAsia"/>
              </w:rPr>
            </w:pPr>
            <w:r>
              <w:rPr>
                <w:rFonts w:hint="eastAsia" w:cs="宋体" w:asciiTheme="minorEastAsia" w:hAnsiTheme="minorEastAsia" w:eastAsiaTheme="minorEastAsia"/>
              </w:rPr>
              <w:t>一级指标</w:t>
            </w:r>
          </w:p>
        </w:tc>
        <w:tc>
          <w:tcPr>
            <w:tcW w:w="1747" w:type="pct"/>
            <w:shd w:val="clear" w:color="auto" w:fill="D8D8D8"/>
            <w:vAlign w:val="center"/>
          </w:tcPr>
          <w:p w14:paraId="093F17EE">
            <w:pPr>
              <w:jc w:val="center"/>
              <w:rPr>
                <w:rFonts w:cs="宋体" w:asciiTheme="minorEastAsia" w:hAnsiTheme="minorEastAsia" w:eastAsiaTheme="minorEastAsia"/>
              </w:rPr>
            </w:pPr>
            <w:bookmarkStart w:id="77" w:name="OLE_LINK143"/>
            <w:r>
              <w:rPr>
                <w:rFonts w:cs="宋体" w:asciiTheme="minorEastAsia" w:hAnsiTheme="minorEastAsia" w:eastAsiaTheme="minorEastAsia"/>
              </w:rPr>
              <w:t>二级指标</w:t>
            </w:r>
            <w:bookmarkEnd w:id="77"/>
          </w:p>
        </w:tc>
        <w:tc>
          <w:tcPr>
            <w:tcW w:w="1360" w:type="pct"/>
            <w:shd w:val="clear" w:color="auto" w:fill="D8D8D8"/>
            <w:vAlign w:val="center"/>
          </w:tcPr>
          <w:p w14:paraId="7128A0E5">
            <w:pPr>
              <w:jc w:val="center"/>
              <w:rPr>
                <w:rFonts w:cs="宋体" w:asciiTheme="minorEastAsia" w:hAnsiTheme="minorEastAsia" w:eastAsiaTheme="minorEastAsia"/>
              </w:rPr>
            </w:pPr>
            <w:r>
              <w:rPr>
                <w:rFonts w:cs="宋体" w:asciiTheme="minorEastAsia" w:hAnsiTheme="minorEastAsia" w:eastAsiaTheme="minorEastAsia"/>
              </w:rPr>
              <w:t>三级指标</w:t>
            </w:r>
          </w:p>
        </w:tc>
        <w:tc>
          <w:tcPr>
            <w:tcW w:w="457" w:type="pct"/>
            <w:shd w:val="clear" w:color="auto" w:fill="D8D8D8"/>
            <w:vAlign w:val="center"/>
          </w:tcPr>
          <w:p w14:paraId="172FF6DB">
            <w:pPr>
              <w:jc w:val="center"/>
              <w:rPr>
                <w:rFonts w:cs="宋体" w:asciiTheme="minorEastAsia" w:hAnsiTheme="minorEastAsia" w:eastAsiaTheme="minorEastAsia"/>
              </w:rPr>
            </w:pPr>
            <w:r>
              <w:rPr>
                <w:rFonts w:cs="宋体" w:asciiTheme="minorEastAsia" w:hAnsiTheme="minorEastAsia" w:eastAsiaTheme="minorEastAsia"/>
              </w:rPr>
              <w:t>分值</w:t>
            </w:r>
          </w:p>
        </w:tc>
      </w:tr>
      <w:tr w14:paraId="60ADB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60" w:type="pct"/>
            <w:tcBorders>
              <w:right w:val="single" w:color="auto" w:sz="4" w:space="0"/>
            </w:tcBorders>
            <w:vAlign w:val="center"/>
          </w:tcPr>
          <w:p w14:paraId="7B8E689B">
            <w:pPr>
              <w:jc w:val="center"/>
              <w:rPr>
                <w:rFonts w:cs="宋体" w:asciiTheme="minorEastAsia" w:hAnsiTheme="minorEastAsia" w:eastAsiaTheme="minorEastAsia"/>
              </w:rPr>
            </w:pPr>
            <w:r>
              <w:rPr>
                <w:rFonts w:hint="eastAsia" w:cs="宋体" w:asciiTheme="minorEastAsia" w:hAnsiTheme="minorEastAsia" w:eastAsiaTheme="minorEastAsia"/>
              </w:rPr>
              <w:t>1</w:t>
            </w:r>
          </w:p>
        </w:tc>
        <w:tc>
          <w:tcPr>
            <w:tcW w:w="4083" w:type="pct"/>
            <w:gridSpan w:val="3"/>
            <w:tcBorders>
              <w:left w:val="single" w:color="auto" w:sz="4" w:space="0"/>
            </w:tcBorders>
            <w:vAlign w:val="center"/>
          </w:tcPr>
          <w:p w14:paraId="71A1CC38">
            <w:pPr>
              <w:rPr>
                <w:rFonts w:cs="宋体" w:asciiTheme="minorEastAsia" w:hAnsiTheme="minorEastAsia" w:eastAsiaTheme="minorEastAsia"/>
              </w:rPr>
            </w:pPr>
            <w:r>
              <w:rPr>
                <w:rFonts w:hint="eastAsia" w:cs="宋体" w:asciiTheme="minorEastAsia" w:hAnsiTheme="minorEastAsia" w:eastAsiaTheme="minorEastAsia"/>
              </w:rPr>
              <w:t>预算执行率</w:t>
            </w:r>
          </w:p>
        </w:tc>
        <w:tc>
          <w:tcPr>
            <w:tcW w:w="457" w:type="pct"/>
            <w:vAlign w:val="center"/>
          </w:tcPr>
          <w:p w14:paraId="7D4A26F4">
            <w:pPr>
              <w:jc w:val="center"/>
              <w:rPr>
                <w:rFonts w:asciiTheme="minorEastAsia" w:hAnsiTheme="minorEastAsia" w:eastAsiaTheme="minorEastAsia"/>
              </w:rPr>
            </w:pPr>
            <w:r>
              <w:rPr>
                <w:rFonts w:hint="eastAsia" w:asciiTheme="minorEastAsia" w:hAnsiTheme="minorEastAsia" w:eastAsiaTheme="minorEastAsia"/>
              </w:rPr>
              <w:t>10</w:t>
            </w:r>
          </w:p>
        </w:tc>
      </w:tr>
      <w:tr w14:paraId="7EE99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60" w:type="pct"/>
            <w:tcBorders>
              <w:right w:val="single" w:color="auto" w:sz="4" w:space="0"/>
            </w:tcBorders>
            <w:vAlign w:val="center"/>
          </w:tcPr>
          <w:p w14:paraId="24CFBC00">
            <w:pPr>
              <w:jc w:val="center"/>
              <w:rPr>
                <w:rFonts w:cs="宋体" w:asciiTheme="minorEastAsia" w:hAnsiTheme="minorEastAsia" w:eastAsiaTheme="minorEastAsia"/>
              </w:rPr>
            </w:pPr>
            <w:r>
              <w:rPr>
                <w:rFonts w:hint="eastAsia" w:cs="宋体" w:asciiTheme="minorEastAsia" w:hAnsiTheme="minorEastAsia" w:eastAsiaTheme="minorEastAsia"/>
              </w:rPr>
              <w:t>2</w:t>
            </w:r>
          </w:p>
        </w:tc>
        <w:tc>
          <w:tcPr>
            <w:tcW w:w="976" w:type="pct"/>
            <w:vMerge w:val="restart"/>
            <w:tcBorders>
              <w:left w:val="single" w:color="auto" w:sz="4" w:space="0"/>
            </w:tcBorders>
            <w:vAlign w:val="center"/>
          </w:tcPr>
          <w:p w14:paraId="7551BDE6">
            <w:pPr>
              <w:rPr>
                <w:rFonts w:cs="宋体" w:asciiTheme="minorEastAsia" w:hAnsiTheme="minorEastAsia" w:eastAsiaTheme="minorEastAsia"/>
              </w:rPr>
            </w:pPr>
            <w:r>
              <w:rPr>
                <w:rFonts w:hint="eastAsia" w:asciiTheme="minorEastAsia" w:hAnsiTheme="minorEastAsia" w:eastAsiaTheme="minorEastAsia"/>
              </w:rPr>
              <w:t>产出指标</w:t>
            </w:r>
          </w:p>
        </w:tc>
        <w:tc>
          <w:tcPr>
            <w:tcW w:w="1747" w:type="pct"/>
            <w:tcBorders>
              <w:bottom w:val="single" w:color="auto" w:sz="4" w:space="0"/>
            </w:tcBorders>
            <w:vAlign w:val="center"/>
          </w:tcPr>
          <w:p w14:paraId="4884B020">
            <w:pPr>
              <w:rPr>
                <w:rFonts w:cs="宋体" w:asciiTheme="minorEastAsia" w:hAnsiTheme="minorEastAsia" w:eastAsiaTheme="minorEastAsia"/>
              </w:rPr>
            </w:pPr>
            <w:r>
              <w:rPr>
                <w:rFonts w:hint="eastAsia" w:asciiTheme="minorEastAsia" w:hAnsiTheme="minorEastAsia" w:eastAsiaTheme="minorEastAsia"/>
              </w:rPr>
              <w:t>时效指标</w:t>
            </w:r>
          </w:p>
        </w:tc>
        <w:tc>
          <w:tcPr>
            <w:tcW w:w="1360" w:type="pct"/>
            <w:vAlign w:val="center"/>
          </w:tcPr>
          <w:p w14:paraId="172AADD4">
            <w:pPr>
              <w:rPr>
                <w:rFonts w:cs="宋体" w:asciiTheme="minorEastAsia" w:hAnsiTheme="minorEastAsia" w:eastAsiaTheme="minorEastAsia"/>
              </w:rPr>
            </w:pPr>
            <w:r>
              <w:rPr>
                <w:rFonts w:hint="eastAsia" w:asciiTheme="minorEastAsia" w:hAnsiTheme="minorEastAsia" w:eastAsiaTheme="minorEastAsia"/>
              </w:rPr>
              <w:t>课题按时结题率</w:t>
            </w:r>
          </w:p>
        </w:tc>
        <w:tc>
          <w:tcPr>
            <w:tcW w:w="457" w:type="pct"/>
            <w:vAlign w:val="center"/>
          </w:tcPr>
          <w:p w14:paraId="58A3A708">
            <w:pPr>
              <w:jc w:val="center"/>
              <w:rPr>
                <w:rFonts w:asciiTheme="minorEastAsia" w:hAnsiTheme="minorEastAsia" w:eastAsiaTheme="minorEastAsia"/>
              </w:rPr>
            </w:pPr>
            <w:r>
              <w:rPr>
                <w:rFonts w:hint="eastAsia" w:asciiTheme="minorEastAsia" w:hAnsiTheme="minorEastAsia" w:eastAsiaTheme="minorEastAsia"/>
              </w:rPr>
              <w:t>20</w:t>
            </w:r>
          </w:p>
        </w:tc>
      </w:tr>
      <w:tr w14:paraId="76FE3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60" w:type="pct"/>
            <w:tcBorders>
              <w:right w:val="single" w:color="auto" w:sz="4" w:space="0"/>
            </w:tcBorders>
            <w:vAlign w:val="center"/>
          </w:tcPr>
          <w:p w14:paraId="48BD27BB">
            <w:pPr>
              <w:jc w:val="center"/>
              <w:rPr>
                <w:rFonts w:cs="宋体" w:asciiTheme="minorEastAsia" w:hAnsiTheme="minorEastAsia" w:eastAsiaTheme="minorEastAsia"/>
              </w:rPr>
            </w:pPr>
            <w:r>
              <w:rPr>
                <w:rFonts w:hint="eastAsia" w:cs="宋体" w:asciiTheme="minorEastAsia" w:hAnsiTheme="minorEastAsia" w:eastAsiaTheme="minorEastAsia"/>
              </w:rPr>
              <w:t>3</w:t>
            </w:r>
          </w:p>
        </w:tc>
        <w:tc>
          <w:tcPr>
            <w:tcW w:w="976" w:type="pct"/>
            <w:vMerge w:val="continue"/>
            <w:tcBorders>
              <w:left w:val="single" w:color="auto" w:sz="4" w:space="0"/>
            </w:tcBorders>
            <w:vAlign w:val="center"/>
          </w:tcPr>
          <w:p w14:paraId="3AD58EA6">
            <w:pPr>
              <w:rPr>
                <w:rFonts w:cs="宋体" w:asciiTheme="minorEastAsia" w:hAnsiTheme="minorEastAsia" w:eastAsiaTheme="minorEastAsia"/>
              </w:rPr>
            </w:pPr>
          </w:p>
        </w:tc>
        <w:tc>
          <w:tcPr>
            <w:tcW w:w="1747" w:type="pct"/>
            <w:tcBorders>
              <w:top w:val="single" w:color="auto" w:sz="4" w:space="0"/>
              <w:bottom w:val="single" w:color="auto" w:sz="4" w:space="0"/>
            </w:tcBorders>
            <w:vAlign w:val="center"/>
          </w:tcPr>
          <w:p w14:paraId="6EE32949">
            <w:pPr>
              <w:rPr>
                <w:rFonts w:cs="宋体" w:asciiTheme="minorEastAsia" w:hAnsiTheme="minorEastAsia" w:eastAsiaTheme="minorEastAsia"/>
              </w:rPr>
            </w:pPr>
            <w:r>
              <w:rPr>
                <w:rFonts w:hint="eastAsia" w:asciiTheme="minorEastAsia" w:hAnsiTheme="minorEastAsia" w:eastAsiaTheme="minorEastAsia"/>
              </w:rPr>
              <w:t>质量指标</w:t>
            </w:r>
          </w:p>
        </w:tc>
        <w:tc>
          <w:tcPr>
            <w:tcW w:w="1360" w:type="pct"/>
            <w:vAlign w:val="center"/>
          </w:tcPr>
          <w:p w14:paraId="1BBDCAAE">
            <w:pPr>
              <w:rPr>
                <w:rFonts w:cs="宋体" w:asciiTheme="minorEastAsia" w:hAnsiTheme="minorEastAsia" w:eastAsiaTheme="minorEastAsia"/>
              </w:rPr>
            </w:pPr>
            <w:r>
              <w:rPr>
                <w:rFonts w:hint="eastAsia" w:asciiTheme="minorEastAsia" w:hAnsiTheme="minorEastAsia" w:eastAsiaTheme="minorEastAsia"/>
              </w:rPr>
              <w:t>课题评审合格率</w:t>
            </w:r>
          </w:p>
        </w:tc>
        <w:tc>
          <w:tcPr>
            <w:tcW w:w="457" w:type="pct"/>
            <w:vAlign w:val="center"/>
          </w:tcPr>
          <w:p w14:paraId="435E2D60">
            <w:pPr>
              <w:jc w:val="center"/>
              <w:rPr>
                <w:rFonts w:asciiTheme="minorEastAsia" w:hAnsiTheme="minorEastAsia" w:eastAsiaTheme="minorEastAsia"/>
              </w:rPr>
            </w:pPr>
            <w:r>
              <w:rPr>
                <w:rFonts w:hint="eastAsia" w:asciiTheme="minorEastAsia" w:hAnsiTheme="minorEastAsia" w:eastAsiaTheme="minorEastAsia"/>
              </w:rPr>
              <w:t>30</w:t>
            </w:r>
          </w:p>
        </w:tc>
      </w:tr>
      <w:tr w14:paraId="0A137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60" w:type="pct"/>
            <w:tcBorders>
              <w:right w:val="single" w:color="auto" w:sz="4" w:space="0"/>
            </w:tcBorders>
            <w:vAlign w:val="center"/>
          </w:tcPr>
          <w:p w14:paraId="032E0D33">
            <w:pPr>
              <w:jc w:val="center"/>
              <w:rPr>
                <w:rFonts w:cs="宋体" w:asciiTheme="minorEastAsia" w:hAnsiTheme="minorEastAsia" w:eastAsiaTheme="minorEastAsia"/>
              </w:rPr>
            </w:pPr>
            <w:r>
              <w:rPr>
                <w:rFonts w:hint="eastAsia" w:cs="宋体" w:asciiTheme="minorEastAsia" w:hAnsiTheme="minorEastAsia" w:eastAsiaTheme="minorEastAsia"/>
              </w:rPr>
              <w:t>4</w:t>
            </w:r>
          </w:p>
        </w:tc>
        <w:tc>
          <w:tcPr>
            <w:tcW w:w="976" w:type="pct"/>
            <w:tcBorders>
              <w:left w:val="single" w:color="auto" w:sz="4" w:space="0"/>
            </w:tcBorders>
            <w:vAlign w:val="center"/>
          </w:tcPr>
          <w:p w14:paraId="6BA96690">
            <w:pPr>
              <w:rPr>
                <w:rFonts w:cs="宋体" w:asciiTheme="minorEastAsia" w:hAnsiTheme="minorEastAsia" w:eastAsiaTheme="minorEastAsia"/>
              </w:rPr>
            </w:pPr>
            <w:r>
              <w:rPr>
                <w:rFonts w:hint="eastAsia" w:asciiTheme="minorEastAsia" w:hAnsiTheme="minorEastAsia" w:eastAsiaTheme="minorEastAsia"/>
              </w:rPr>
              <w:t>效益指标</w:t>
            </w:r>
          </w:p>
        </w:tc>
        <w:tc>
          <w:tcPr>
            <w:tcW w:w="1747" w:type="pct"/>
            <w:tcBorders>
              <w:top w:val="single" w:color="auto" w:sz="4" w:space="0"/>
            </w:tcBorders>
            <w:vAlign w:val="center"/>
          </w:tcPr>
          <w:p w14:paraId="3CFC5B10">
            <w:pPr>
              <w:rPr>
                <w:rFonts w:cs="宋体" w:asciiTheme="minorEastAsia" w:hAnsiTheme="minorEastAsia" w:eastAsiaTheme="minorEastAsia"/>
              </w:rPr>
            </w:pPr>
            <w:r>
              <w:rPr>
                <w:rFonts w:hint="eastAsia" w:asciiTheme="minorEastAsia" w:hAnsiTheme="minorEastAsia" w:eastAsiaTheme="minorEastAsia"/>
              </w:rPr>
              <w:t>社会效益指标</w:t>
            </w:r>
          </w:p>
        </w:tc>
        <w:tc>
          <w:tcPr>
            <w:tcW w:w="1360" w:type="pct"/>
            <w:vAlign w:val="center"/>
          </w:tcPr>
          <w:p w14:paraId="0D744D28">
            <w:pPr>
              <w:rPr>
                <w:rFonts w:cs="宋体" w:asciiTheme="minorEastAsia" w:hAnsiTheme="minorEastAsia" w:eastAsiaTheme="minorEastAsia"/>
              </w:rPr>
            </w:pPr>
            <w:r>
              <w:rPr>
                <w:rFonts w:hint="eastAsia" w:asciiTheme="minorEastAsia" w:hAnsiTheme="minorEastAsia" w:eastAsiaTheme="minorEastAsia"/>
              </w:rPr>
              <w:t>咨询成果采纳率</w:t>
            </w:r>
          </w:p>
        </w:tc>
        <w:tc>
          <w:tcPr>
            <w:tcW w:w="457" w:type="pct"/>
            <w:vAlign w:val="center"/>
          </w:tcPr>
          <w:p w14:paraId="756E7AB8">
            <w:pPr>
              <w:jc w:val="center"/>
              <w:rPr>
                <w:rFonts w:asciiTheme="minorEastAsia" w:hAnsiTheme="minorEastAsia" w:eastAsiaTheme="minorEastAsia"/>
              </w:rPr>
            </w:pPr>
            <w:r>
              <w:rPr>
                <w:rFonts w:hint="eastAsia" w:asciiTheme="minorEastAsia" w:hAnsiTheme="minorEastAsia" w:eastAsiaTheme="minorEastAsia"/>
              </w:rPr>
              <w:t>30</w:t>
            </w:r>
          </w:p>
        </w:tc>
      </w:tr>
      <w:tr w14:paraId="7C043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60" w:type="pct"/>
            <w:tcBorders>
              <w:right w:val="single" w:color="auto" w:sz="4" w:space="0"/>
            </w:tcBorders>
            <w:vAlign w:val="center"/>
          </w:tcPr>
          <w:p w14:paraId="19B62154">
            <w:pPr>
              <w:jc w:val="center"/>
              <w:rPr>
                <w:rFonts w:cs="宋体" w:asciiTheme="minorEastAsia" w:hAnsiTheme="minorEastAsia" w:eastAsiaTheme="minorEastAsia"/>
              </w:rPr>
            </w:pPr>
            <w:r>
              <w:rPr>
                <w:rFonts w:hint="eastAsia" w:cs="宋体" w:asciiTheme="minorEastAsia" w:hAnsiTheme="minorEastAsia" w:eastAsiaTheme="minorEastAsia"/>
              </w:rPr>
              <w:t>5</w:t>
            </w:r>
          </w:p>
        </w:tc>
        <w:tc>
          <w:tcPr>
            <w:tcW w:w="976" w:type="pct"/>
            <w:tcBorders>
              <w:left w:val="single" w:color="auto" w:sz="4" w:space="0"/>
            </w:tcBorders>
            <w:vAlign w:val="center"/>
          </w:tcPr>
          <w:p w14:paraId="2435CB7C">
            <w:pPr>
              <w:rPr>
                <w:rFonts w:cs="宋体" w:asciiTheme="minorEastAsia" w:hAnsiTheme="minorEastAsia" w:eastAsiaTheme="minorEastAsia"/>
              </w:rPr>
            </w:pPr>
            <w:r>
              <w:rPr>
                <w:rFonts w:hint="eastAsia" w:asciiTheme="minorEastAsia" w:hAnsiTheme="minorEastAsia" w:eastAsiaTheme="minorEastAsia"/>
              </w:rPr>
              <w:t>满意度指标</w:t>
            </w:r>
          </w:p>
        </w:tc>
        <w:tc>
          <w:tcPr>
            <w:tcW w:w="1747" w:type="pct"/>
            <w:tcBorders>
              <w:top w:val="single" w:color="auto" w:sz="4" w:space="0"/>
            </w:tcBorders>
            <w:vAlign w:val="center"/>
          </w:tcPr>
          <w:p w14:paraId="5805B096">
            <w:pPr>
              <w:rPr>
                <w:rFonts w:cs="宋体" w:asciiTheme="minorEastAsia" w:hAnsiTheme="minorEastAsia" w:eastAsiaTheme="minorEastAsia"/>
              </w:rPr>
            </w:pPr>
            <w:r>
              <w:rPr>
                <w:rFonts w:hint="eastAsia" w:asciiTheme="minorEastAsia" w:hAnsiTheme="minorEastAsia" w:eastAsiaTheme="minorEastAsia"/>
              </w:rPr>
              <w:t>服务对象满意度指标</w:t>
            </w:r>
          </w:p>
        </w:tc>
        <w:tc>
          <w:tcPr>
            <w:tcW w:w="1360" w:type="pct"/>
            <w:vAlign w:val="center"/>
          </w:tcPr>
          <w:p w14:paraId="45AA122F">
            <w:pPr>
              <w:rPr>
                <w:rFonts w:cs="宋体" w:asciiTheme="minorEastAsia" w:hAnsiTheme="minorEastAsia" w:eastAsiaTheme="minorEastAsia"/>
              </w:rPr>
            </w:pPr>
            <w:r>
              <w:rPr>
                <w:rFonts w:hint="eastAsia" w:asciiTheme="minorEastAsia" w:hAnsiTheme="minorEastAsia" w:eastAsiaTheme="minorEastAsia"/>
              </w:rPr>
              <w:t>委托部门满意度</w:t>
            </w:r>
          </w:p>
        </w:tc>
        <w:tc>
          <w:tcPr>
            <w:tcW w:w="457" w:type="pct"/>
            <w:vAlign w:val="center"/>
          </w:tcPr>
          <w:p w14:paraId="7E01A0A8">
            <w:pPr>
              <w:jc w:val="center"/>
              <w:rPr>
                <w:rFonts w:asciiTheme="minorEastAsia" w:hAnsiTheme="minorEastAsia" w:eastAsiaTheme="minorEastAsia"/>
              </w:rPr>
            </w:pPr>
            <w:r>
              <w:rPr>
                <w:rFonts w:hint="eastAsia" w:asciiTheme="minorEastAsia" w:hAnsiTheme="minorEastAsia" w:eastAsiaTheme="minorEastAsia"/>
              </w:rPr>
              <w:t>10</w:t>
            </w:r>
          </w:p>
        </w:tc>
      </w:tr>
      <w:tr w14:paraId="0F765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543" w:type="pct"/>
            <w:gridSpan w:val="4"/>
            <w:vAlign w:val="center"/>
          </w:tcPr>
          <w:p w14:paraId="673BBCF9">
            <w:pPr>
              <w:jc w:val="center"/>
              <w:rPr>
                <w:rFonts w:cs="宋体" w:asciiTheme="minorEastAsia" w:hAnsiTheme="minorEastAsia" w:eastAsiaTheme="minorEastAsia"/>
                <w:b/>
              </w:rPr>
            </w:pPr>
            <w:r>
              <w:rPr>
                <w:rFonts w:cs="宋体" w:asciiTheme="minorEastAsia" w:hAnsiTheme="minorEastAsia" w:eastAsiaTheme="minorEastAsia"/>
                <w:b/>
              </w:rPr>
              <w:t>合计</w:t>
            </w:r>
          </w:p>
        </w:tc>
        <w:tc>
          <w:tcPr>
            <w:tcW w:w="457" w:type="pct"/>
            <w:vAlign w:val="center"/>
          </w:tcPr>
          <w:p w14:paraId="6F22C0CF">
            <w:pPr>
              <w:jc w:val="center"/>
              <w:rPr>
                <w:rFonts w:asciiTheme="minorEastAsia" w:hAnsiTheme="minorEastAsia" w:eastAsiaTheme="minorEastAsia"/>
                <w:b/>
              </w:rPr>
            </w:pPr>
            <w:r>
              <w:rPr>
                <w:rFonts w:hint="eastAsia" w:asciiTheme="minorEastAsia" w:hAnsiTheme="minorEastAsia" w:eastAsiaTheme="minorEastAsia"/>
                <w:b/>
              </w:rPr>
              <w:t>100</w:t>
            </w:r>
          </w:p>
        </w:tc>
      </w:tr>
    </w:tbl>
    <w:p w14:paraId="2E612C51">
      <w:pPr>
        <w:kinsoku/>
        <w:spacing w:before="120" w:beforeLines="50"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r>
        <w:rPr>
          <w:rFonts w:hint="eastAsia" w:cs="仿宋" w:asciiTheme="minorEastAsia" w:hAnsiTheme="minorEastAsia" w:eastAsiaTheme="minorEastAsia"/>
          <w:spacing w:val="4"/>
          <w:sz w:val="24"/>
          <w:szCs w:val="24"/>
        </w:rPr>
        <w:t>总</w:t>
      </w:r>
      <w:r>
        <w:rPr>
          <w:rFonts w:hint="eastAsia" w:cs="宋体" w:asciiTheme="minorEastAsia" w:hAnsiTheme="minorEastAsia" w:eastAsiaTheme="minorEastAsia"/>
          <w:sz w:val="24"/>
          <w:szCs w:val="24"/>
        </w:rPr>
        <w:t>分3分，</w:t>
      </w:r>
      <w:r>
        <w:rPr>
          <w:rFonts w:cs="宋体" w:asciiTheme="minorEastAsia" w:hAnsiTheme="minorEastAsia" w:eastAsiaTheme="minorEastAsia"/>
          <w:sz w:val="24"/>
          <w:szCs w:val="24"/>
        </w:rPr>
        <w:t>按照评分标准此项扣</w:t>
      </w:r>
      <w:r>
        <w:rPr>
          <w:rFonts w:hint="eastAsia" w:cs="宋体" w:asciiTheme="minorEastAsia" w:hAnsiTheme="minorEastAsia" w:eastAsiaTheme="minorEastAsia"/>
          <w:sz w:val="24"/>
          <w:szCs w:val="24"/>
        </w:rPr>
        <w:t>1</w:t>
      </w:r>
      <w:r>
        <w:rPr>
          <w:rFonts w:cs="宋体" w:asciiTheme="minorEastAsia" w:hAnsiTheme="minorEastAsia" w:eastAsiaTheme="minorEastAsia"/>
          <w:sz w:val="24"/>
          <w:szCs w:val="24"/>
        </w:rPr>
        <w:t>分，评价</w:t>
      </w:r>
      <w:r>
        <w:rPr>
          <w:rFonts w:hint="eastAsia" w:cs="宋体" w:asciiTheme="minorEastAsia" w:hAnsiTheme="minorEastAsia" w:eastAsiaTheme="minorEastAsia"/>
          <w:sz w:val="24"/>
          <w:szCs w:val="24"/>
        </w:rPr>
        <w:t>得分2</w:t>
      </w:r>
      <w:r>
        <w:rPr>
          <w:rFonts w:cs="宋体" w:asciiTheme="minorEastAsia" w:hAnsiTheme="minorEastAsia" w:eastAsiaTheme="minorEastAsia"/>
          <w:sz w:val="24"/>
          <w:szCs w:val="24"/>
        </w:rPr>
        <w:t>分。</w:t>
      </w:r>
    </w:p>
    <w:p w14:paraId="6FF38AF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2</w:t>
      </w:r>
      <w:r>
        <w:rPr>
          <w:rFonts w:hint="eastAsia" w:cs="宋体" w:asciiTheme="minorEastAsia" w:hAnsiTheme="minorEastAsia" w:eastAsiaTheme="minorEastAsia"/>
          <w:sz w:val="24"/>
          <w:szCs w:val="24"/>
        </w:rPr>
        <w:t>）</w:t>
      </w:r>
      <w:bookmarkStart w:id="78" w:name="OLE_LINK146"/>
      <w:r>
        <w:rPr>
          <w:rFonts w:cs="宋体" w:asciiTheme="minorEastAsia" w:hAnsiTheme="minorEastAsia" w:eastAsiaTheme="minorEastAsia"/>
          <w:sz w:val="24"/>
          <w:szCs w:val="24"/>
        </w:rPr>
        <w:t>绩效指标明确性</w:t>
      </w:r>
      <w:bookmarkEnd w:id="78"/>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分，得分2分</w:t>
      </w:r>
      <w:r>
        <w:rPr>
          <w:rFonts w:hint="eastAsia" w:cs="宋体" w:asciiTheme="minorEastAsia" w:hAnsiTheme="minorEastAsia" w:eastAsiaTheme="minorEastAsia"/>
          <w:sz w:val="24"/>
          <w:szCs w:val="24"/>
        </w:rPr>
        <w:t>）</w:t>
      </w:r>
    </w:p>
    <w:p w14:paraId="3668C411">
      <w:pPr>
        <w:kinsoku/>
        <w:spacing w:line="360" w:lineRule="auto"/>
        <w:ind w:firstLine="480" w:firstLineChars="200"/>
        <w:jc w:val="both"/>
        <w:outlineLvl w:val="3"/>
        <w:rPr>
          <w:rFonts w:cs="宋体" w:asciiTheme="minorEastAsia" w:hAnsiTheme="minorEastAsia" w:eastAsiaTheme="minorEastAsia"/>
          <w:sz w:val="24"/>
          <w:szCs w:val="24"/>
          <w:highlight w:val="none"/>
        </w:rPr>
      </w:pPr>
      <w:bookmarkStart w:id="79" w:name="OLE_LINK144"/>
      <w:bookmarkStart w:id="80" w:name="OLE_LINK164"/>
      <w:bookmarkStart w:id="81" w:name="OLE_LINK165"/>
      <w:r>
        <w:rPr>
          <w:rFonts w:hint="eastAsia" w:cs="宋体" w:asciiTheme="minorEastAsia" w:hAnsiTheme="minorEastAsia" w:eastAsiaTheme="minorEastAsia"/>
          <w:sz w:val="24"/>
          <w:szCs w:val="24"/>
          <w:highlight w:val="none"/>
        </w:rPr>
        <w:t>项目绩效目标共设定了5个指标，设置的指标较少较宽泛，指标</w:t>
      </w:r>
      <w:r>
        <w:rPr>
          <w:rFonts w:cs="宋体" w:asciiTheme="minorEastAsia" w:hAnsiTheme="minorEastAsia" w:eastAsiaTheme="minorEastAsia"/>
          <w:sz w:val="24"/>
          <w:szCs w:val="24"/>
          <w:highlight w:val="none"/>
        </w:rPr>
        <w:t>不够细化</w:t>
      </w:r>
      <w:bookmarkEnd w:id="79"/>
      <w:r>
        <w:rPr>
          <w:rFonts w:cs="宋体" w:asciiTheme="minorEastAsia" w:hAnsiTheme="minorEastAsia" w:eastAsiaTheme="minorEastAsia"/>
          <w:sz w:val="24"/>
          <w:szCs w:val="24"/>
          <w:highlight w:val="none"/>
        </w:rPr>
        <w:t>，未分解为具体的绩效指标，绩效指标</w:t>
      </w:r>
      <w:bookmarkStart w:id="82" w:name="OLE_LINK145"/>
      <w:r>
        <w:rPr>
          <w:rFonts w:hint="eastAsia" w:cs="宋体" w:asciiTheme="minorEastAsia" w:hAnsiTheme="minorEastAsia" w:eastAsiaTheme="minorEastAsia"/>
          <w:sz w:val="24"/>
          <w:szCs w:val="24"/>
          <w:highlight w:val="none"/>
        </w:rPr>
        <w:t>设置</w:t>
      </w:r>
      <w:bookmarkEnd w:id="82"/>
      <w:r>
        <w:rPr>
          <w:rFonts w:hint="eastAsia" w:cs="宋体" w:asciiTheme="minorEastAsia" w:hAnsiTheme="minorEastAsia" w:eastAsiaTheme="minorEastAsia"/>
          <w:sz w:val="24"/>
          <w:szCs w:val="24"/>
          <w:highlight w:val="none"/>
        </w:rPr>
        <w:t>不够</w:t>
      </w:r>
      <w:r>
        <w:rPr>
          <w:rFonts w:cs="宋体" w:asciiTheme="minorEastAsia" w:hAnsiTheme="minorEastAsia" w:eastAsiaTheme="minorEastAsia"/>
          <w:sz w:val="24"/>
          <w:szCs w:val="24"/>
          <w:highlight w:val="none"/>
        </w:rPr>
        <w:t>清晰</w:t>
      </w:r>
      <w:bookmarkEnd w:id="80"/>
      <w:bookmarkEnd w:id="81"/>
      <w:r>
        <w:rPr>
          <w:rFonts w:hint="eastAsia" w:cs="宋体" w:asciiTheme="minorEastAsia" w:hAnsiTheme="minorEastAsia" w:eastAsiaTheme="minorEastAsia"/>
          <w:sz w:val="24"/>
          <w:szCs w:val="24"/>
          <w:highlight w:val="none"/>
        </w:rPr>
        <w:t>。</w:t>
      </w:r>
    </w:p>
    <w:p w14:paraId="2429CD8B">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r>
        <w:rPr>
          <w:rFonts w:hint="eastAsia" w:cs="仿宋" w:asciiTheme="minorEastAsia" w:hAnsiTheme="minorEastAsia" w:eastAsiaTheme="minorEastAsia"/>
          <w:spacing w:val="4"/>
          <w:sz w:val="24"/>
          <w:szCs w:val="24"/>
        </w:rPr>
        <w:t>总</w:t>
      </w:r>
      <w:r>
        <w:rPr>
          <w:rFonts w:hint="eastAsia" w:cs="宋体" w:asciiTheme="minorEastAsia" w:hAnsiTheme="minorEastAsia" w:eastAsiaTheme="minorEastAsia"/>
          <w:sz w:val="24"/>
          <w:szCs w:val="24"/>
        </w:rPr>
        <w:t>分3分，</w:t>
      </w:r>
      <w:r>
        <w:rPr>
          <w:rFonts w:cs="宋体" w:asciiTheme="minorEastAsia" w:hAnsiTheme="minorEastAsia" w:eastAsiaTheme="minorEastAsia"/>
          <w:sz w:val="24"/>
          <w:szCs w:val="24"/>
        </w:rPr>
        <w:t>按照评分标准此项扣</w:t>
      </w:r>
      <w:r>
        <w:rPr>
          <w:rFonts w:hint="eastAsia" w:cs="宋体" w:asciiTheme="minorEastAsia" w:hAnsiTheme="minorEastAsia" w:eastAsiaTheme="minorEastAsia"/>
          <w:sz w:val="24"/>
          <w:szCs w:val="24"/>
        </w:rPr>
        <w:t>1</w:t>
      </w:r>
      <w:r>
        <w:rPr>
          <w:rFonts w:cs="宋体" w:asciiTheme="minorEastAsia" w:hAnsiTheme="minorEastAsia" w:eastAsiaTheme="minorEastAsia"/>
          <w:sz w:val="24"/>
          <w:szCs w:val="24"/>
        </w:rPr>
        <w:t>分，评价得</w:t>
      </w:r>
      <w:r>
        <w:rPr>
          <w:rFonts w:hint="eastAsia" w:cs="宋体" w:asciiTheme="minorEastAsia" w:hAnsiTheme="minorEastAsia" w:eastAsiaTheme="minorEastAsia"/>
          <w:sz w:val="24"/>
          <w:szCs w:val="24"/>
        </w:rPr>
        <w:t>分2</w:t>
      </w:r>
      <w:r>
        <w:rPr>
          <w:rFonts w:cs="宋体" w:asciiTheme="minorEastAsia" w:hAnsiTheme="minorEastAsia" w:eastAsiaTheme="minorEastAsia"/>
          <w:sz w:val="24"/>
          <w:szCs w:val="24"/>
        </w:rPr>
        <w:t>分。</w:t>
      </w:r>
    </w:p>
    <w:p w14:paraId="4616014D">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3.资金投入（总分8分，得分8分）</w:t>
      </w:r>
    </w:p>
    <w:p w14:paraId="38D178D5">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cs="宋体" w:asciiTheme="minorEastAsia" w:hAnsiTheme="minorEastAsia" w:eastAsiaTheme="minorEastAsia"/>
          <w:sz w:val="24"/>
          <w:szCs w:val="24"/>
        </w:rPr>
        <w:t>预算编制科学性</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w:t>
      </w:r>
    </w:p>
    <w:p w14:paraId="1E4E7991">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本项目资金来源为</w:t>
      </w:r>
      <w:r>
        <w:rPr>
          <w:rFonts w:hint="eastAsia" w:cs="宋体" w:asciiTheme="minorEastAsia" w:hAnsiTheme="minorEastAsia" w:eastAsiaTheme="minorEastAsia"/>
          <w:sz w:val="24"/>
          <w:szCs w:val="24"/>
        </w:rPr>
        <w:t>财政资金，</w:t>
      </w:r>
      <w:r>
        <w:rPr>
          <w:rFonts w:cs="宋体" w:asciiTheme="minorEastAsia" w:hAnsiTheme="minorEastAsia" w:eastAsiaTheme="minorEastAsia"/>
          <w:sz w:val="24"/>
          <w:szCs w:val="24"/>
        </w:rPr>
        <w:t>预算编制内容与项目内容相匹配，概算总投资</w:t>
      </w:r>
      <w:r>
        <w:rPr>
          <w:rFonts w:hint="eastAsia" w:cs="宋体" w:asciiTheme="minorEastAsia" w:hAnsiTheme="minorEastAsia" w:eastAsiaTheme="minorEastAsia"/>
          <w:sz w:val="24"/>
          <w:szCs w:val="24"/>
        </w:rPr>
        <w:t>100</w:t>
      </w:r>
      <w:bookmarkStart w:id="83" w:name="OLE_LINK139"/>
      <w:r>
        <w:rPr>
          <w:rFonts w:hint="eastAsia" w:cs="宋体" w:asciiTheme="minorEastAsia" w:hAnsiTheme="minorEastAsia" w:eastAsiaTheme="minorEastAsia"/>
          <w:sz w:val="24"/>
          <w:szCs w:val="24"/>
        </w:rPr>
        <w:t>.00</w:t>
      </w:r>
      <w:bookmarkEnd w:id="83"/>
      <w:r>
        <w:rPr>
          <w:rFonts w:cs="宋体" w:asciiTheme="minorEastAsia" w:hAnsiTheme="minorEastAsia" w:eastAsiaTheme="minorEastAsia"/>
          <w:sz w:val="24"/>
          <w:szCs w:val="24"/>
        </w:rPr>
        <w:t>万元</w:t>
      </w:r>
      <w:r>
        <w:rPr>
          <w:rFonts w:hint="eastAsia" w:cs="宋体" w:asciiTheme="minorEastAsia" w:hAnsiTheme="minorEastAsia" w:eastAsiaTheme="minorEastAsia"/>
          <w:sz w:val="24"/>
          <w:szCs w:val="24"/>
        </w:rPr>
        <w:t>。</w:t>
      </w:r>
    </w:p>
    <w:p w14:paraId="0B0FE2BE">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预算额度测算依据较为充分，预算确定的项目分配金额与工作任务基本匹配，预算测算内容符合相关政策文件规定范围，不存在重复测算。</w:t>
      </w:r>
    </w:p>
    <w:p w14:paraId="1F6B20F6">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r>
        <w:rPr>
          <w:rFonts w:hint="eastAsia" w:cs="仿宋" w:asciiTheme="minorEastAsia" w:hAnsiTheme="minorEastAsia" w:eastAsiaTheme="minorEastAsia"/>
          <w:spacing w:val="4"/>
          <w:sz w:val="24"/>
          <w:szCs w:val="24"/>
        </w:rPr>
        <w:t>总</w:t>
      </w:r>
      <w:r>
        <w:rPr>
          <w:rFonts w:hint="eastAsia" w:cs="宋体" w:asciiTheme="minorEastAsia" w:hAnsiTheme="minorEastAsia" w:eastAsiaTheme="minorEastAsia"/>
          <w:sz w:val="24"/>
          <w:szCs w:val="24"/>
        </w:rPr>
        <w:t>分4分，</w:t>
      </w:r>
      <w:r>
        <w:rPr>
          <w:rFonts w:cs="宋体" w:asciiTheme="minorEastAsia" w:hAnsiTheme="minorEastAsia" w:eastAsiaTheme="minorEastAsia"/>
          <w:sz w:val="24"/>
          <w:szCs w:val="24"/>
        </w:rPr>
        <w:t>按照评分标准此项未扣分，评价得</w:t>
      </w:r>
      <w:r>
        <w:rPr>
          <w:rFonts w:hint="eastAsia" w:cs="宋体" w:asciiTheme="minorEastAsia" w:hAnsiTheme="minorEastAsia" w:eastAsiaTheme="minorEastAsia"/>
          <w:sz w:val="24"/>
          <w:szCs w:val="24"/>
        </w:rPr>
        <w:t>分4</w:t>
      </w:r>
      <w:r>
        <w:rPr>
          <w:rFonts w:cs="宋体" w:asciiTheme="minorEastAsia" w:hAnsiTheme="minorEastAsia" w:eastAsiaTheme="minorEastAsia"/>
          <w:sz w:val="24"/>
          <w:szCs w:val="24"/>
        </w:rPr>
        <w:t>分。</w:t>
      </w:r>
    </w:p>
    <w:p w14:paraId="7166E982">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w:t>
      </w:r>
      <w:r>
        <w:rPr>
          <w:rFonts w:cs="宋体" w:asciiTheme="minorEastAsia" w:hAnsiTheme="minorEastAsia" w:eastAsiaTheme="minorEastAsia"/>
          <w:sz w:val="24"/>
          <w:szCs w:val="24"/>
        </w:rPr>
        <w:t>资金分配合理性</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w:t>
      </w:r>
    </w:p>
    <w:p w14:paraId="3B422B0B">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预算确定的项目资金量与本项目绩效目标任务基本匹配，截至评价日，本项目实际到位资金</w:t>
      </w:r>
      <w:bookmarkStart w:id="84" w:name="OLE_LINK14"/>
      <w:bookmarkStart w:id="85" w:name="OLE_LINK15"/>
      <w:r>
        <w:rPr>
          <w:rFonts w:hint="eastAsia" w:cs="宋体" w:asciiTheme="minorEastAsia" w:hAnsiTheme="minorEastAsia" w:eastAsiaTheme="minorEastAsia"/>
          <w:sz w:val="24"/>
          <w:szCs w:val="24"/>
        </w:rPr>
        <w:t>99.70</w:t>
      </w:r>
      <w:bookmarkEnd w:id="84"/>
      <w:bookmarkEnd w:id="85"/>
      <w:r>
        <w:rPr>
          <w:rFonts w:cs="宋体" w:asciiTheme="minorEastAsia" w:hAnsiTheme="minorEastAsia" w:eastAsiaTheme="minorEastAsia"/>
          <w:sz w:val="24"/>
          <w:szCs w:val="24"/>
        </w:rPr>
        <w:t>万元，资金分配额度较为合理。</w:t>
      </w:r>
    </w:p>
    <w:p w14:paraId="02FAC61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r>
        <w:rPr>
          <w:rFonts w:hint="eastAsia" w:cs="仿宋" w:asciiTheme="minorEastAsia" w:hAnsiTheme="minorEastAsia" w:eastAsiaTheme="minorEastAsia"/>
          <w:spacing w:val="4"/>
          <w:sz w:val="24"/>
          <w:szCs w:val="24"/>
        </w:rPr>
        <w:t>总</w:t>
      </w:r>
      <w:r>
        <w:rPr>
          <w:rFonts w:hint="eastAsia" w:cs="宋体" w:asciiTheme="minorEastAsia" w:hAnsiTheme="minorEastAsia" w:eastAsiaTheme="minorEastAsia"/>
          <w:sz w:val="24"/>
          <w:szCs w:val="24"/>
        </w:rPr>
        <w:t>分4分，</w:t>
      </w:r>
      <w:r>
        <w:rPr>
          <w:rFonts w:cs="宋体" w:asciiTheme="minorEastAsia" w:hAnsiTheme="minorEastAsia" w:eastAsiaTheme="minorEastAsia"/>
          <w:sz w:val="24"/>
          <w:szCs w:val="24"/>
        </w:rPr>
        <w:t>按照评分标准此项未扣分，评价得</w:t>
      </w:r>
      <w:r>
        <w:rPr>
          <w:rFonts w:hint="eastAsia" w:cs="宋体" w:asciiTheme="minorEastAsia" w:hAnsiTheme="minorEastAsia" w:eastAsiaTheme="minorEastAsia"/>
          <w:sz w:val="24"/>
          <w:szCs w:val="24"/>
        </w:rPr>
        <w:t>分4</w:t>
      </w:r>
      <w:r>
        <w:rPr>
          <w:rFonts w:cs="宋体" w:asciiTheme="minorEastAsia" w:hAnsiTheme="minorEastAsia" w:eastAsiaTheme="minorEastAsia"/>
          <w:sz w:val="24"/>
          <w:szCs w:val="24"/>
        </w:rPr>
        <w:t>分。</w:t>
      </w:r>
      <w:bookmarkStart w:id="86" w:name="_Toc14544"/>
    </w:p>
    <w:p w14:paraId="172B5732">
      <w:pPr>
        <w:pStyle w:val="2"/>
      </w:pPr>
      <w:r>
        <w:rPr>
          <w:rFonts w:hint="eastAsia"/>
        </w:rPr>
        <w:t>（二）项目过程分析</w:t>
      </w:r>
      <w:bookmarkEnd w:id="86"/>
    </w:p>
    <w:p w14:paraId="353AFC5B">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项目过程指标主要从项目资金到位率、预算执行率、资金使用合规性、管理</w:t>
      </w:r>
      <w:r>
        <w:rPr>
          <w:rFonts w:hint="eastAsia" w:cs="宋体" w:asciiTheme="minorEastAsia" w:hAnsiTheme="minorEastAsia" w:eastAsiaTheme="minorEastAsia"/>
          <w:sz w:val="24"/>
          <w:szCs w:val="24"/>
        </w:rPr>
        <w:t>制度</w:t>
      </w:r>
      <w:r>
        <w:rPr>
          <w:rFonts w:cs="宋体" w:asciiTheme="minorEastAsia" w:hAnsiTheme="minorEastAsia" w:eastAsiaTheme="minorEastAsia"/>
          <w:sz w:val="24"/>
          <w:szCs w:val="24"/>
        </w:rPr>
        <w:t>健全性、制度执行有效性5个方面</w:t>
      </w:r>
      <w:bookmarkStart w:id="87" w:name="OLE_LINK8"/>
      <w:bookmarkStart w:id="88" w:name="OLE_LINK7"/>
      <w:r>
        <w:rPr>
          <w:rFonts w:cs="宋体" w:asciiTheme="minorEastAsia" w:hAnsiTheme="minorEastAsia" w:eastAsiaTheme="minorEastAsia"/>
          <w:sz w:val="24"/>
          <w:szCs w:val="24"/>
        </w:rPr>
        <w:t>对项目过程管理进行评价</w:t>
      </w:r>
      <w:bookmarkEnd w:id="87"/>
      <w:bookmarkEnd w:id="88"/>
      <w:r>
        <w:rPr>
          <w:rFonts w:cs="宋体" w:asciiTheme="minorEastAsia" w:hAnsiTheme="minorEastAsia" w:eastAsiaTheme="minorEastAsia"/>
          <w:sz w:val="24"/>
          <w:szCs w:val="24"/>
        </w:rPr>
        <w:t>，项目过程指标总分</w:t>
      </w:r>
      <w:r>
        <w:rPr>
          <w:rFonts w:hint="eastAsia" w:cs="宋体" w:asciiTheme="minorEastAsia" w:hAnsiTheme="minorEastAsia" w:eastAsiaTheme="minorEastAsia"/>
          <w:sz w:val="24"/>
          <w:szCs w:val="24"/>
        </w:rPr>
        <w:t>18</w:t>
      </w:r>
      <w:r>
        <w:rPr>
          <w:rFonts w:cs="宋体" w:asciiTheme="minorEastAsia" w:hAnsiTheme="minorEastAsia" w:eastAsiaTheme="minorEastAsia"/>
          <w:sz w:val="24"/>
          <w:szCs w:val="24"/>
        </w:rPr>
        <w:t>分，评价得分</w:t>
      </w:r>
      <w:r>
        <w:rPr>
          <w:rFonts w:hint="eastAsia" w:cs="宋体" w:asciiTheme="minorEastAsia" w:hAnsiTheme="minorEastAsia" w:eastAsiaTheme="minorEastAsia"/>
          <w:sz w:val="24"/>
          <w:szCs w:val="24"/>
        </w:rPr>
        <w:t>18</w:t>
      </w:r>
      <w:r>
        <w:rPr>
          <w:rFonts w:cs="宋体" w:asciiTheme="minorEastAsia" w:hAnsiTheme="minorEastAsia" w:eastAsiaTheme="minorEastAsia"/>
          <w:sz w:val="24"/>
          <w:szCs w:val="24"/>
        </w:rPr>
        <w:t>分，得分率</w:t>
      </w:r>
      <w:r>
        <w:rPr>
          <w:rFonts w:hint="eastAsia" w:cs="宋体" w:asciiTheme="minorEastAsia" w:hAnsiTheme="minorEastAsia" w:eastAsiaTheme="minorEastAsia"/>
          <w:sz w:val="24"/>
          <w:szCs w:val="24"/>
        </w:rPr>
        <w:t>100%</w:t>
      </w:r>
      <w:r>
        <w:rPr>
          <w:rFonts w:cs="宋体" w:asciiTheme="minorEastAsia" w:hAnsiTheme="minorEastAsia" w:eastAsiaTheme="minorEastAsia"/>
          <w:sz w:val="24"/>
          <w:szCs w:val="24"/>
        </w:rPr>
        <w:t>。具体得分情况</w:t>
      </w:r>
      <w:r>
        <w:rPr>
          <w:rFonts w:hint="eastAsia" w:cs="宋体" w:asciiTheme="minorEastAsia" w:hAnsiTheme="minorEastAsia" w:eastAsiaTheme="minorEastAsia"/>
          <w:sz w:val="24"/>
          <w:szCs w:val="24"/>
        </w:rPr>
        <w:t>见下表</w:t>
      </w:r>
      <w:r>
        <w:rPr>
          <w:rFonts w:cs="宋体" w:asciiTheme="minorEastAsia" w:hAnsiTheme="minorEastAsia" w:eastAsiaTheme="minorEastAsia"/>
          <w:sz w:val="24"/>
          <w:szCs w:val="24"/>
        </w:rPr>
        <w:t>所示：</w:t>
      </w:r>
    </w:p>
    <w:p w14:paraId="249DB48B">
      <w:pPr>
        <w:kinsoku/>
        <w:spacing w:after="120" w:afterLines="50" w:line="360" w:lineRule="auto"/>
        <w:ind w:firstLine="482"/>
        <w:jc w:val="center"/>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过程指标情况分析表</w:t>
      </w:r>
    </w:p>
    <w:tbl>
      <w:tblPr>
        <w:tblStyle w:val="22"/>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81"/>
        <w:gridCol w:w="1557"/>
        <w:gridCol w:w="2304"/>
        <w:gridCol w:w="1161"/>
        <w:gridCol w:w="1161"/>
        <w:gridCol w:w="1159"/>
      </w:tblGrid>
      <w:tr w14:paraId="4C3AA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trPr>
        <w:tc>
          <w:tcPr>
            <w:tcW w:w="743" w:type="pct"/>
            <w:shd w:val="clear" w:color="auto" w:fill="D8D8D8"/>
            <w:vAlign w:val="center"/>
          </w:tcPr>
          <w:p w14:paraId="482B9296">
            <w:pPr>
              <w:jc w:val="center"/>
              <w:rPr>
                <w:rFonts w:ascii="宋体" w:hAnsi="宋体" w:eastAsia="宋体" w:cs="宋体"/>
              </w:rPr>
            </w:pPr>
            <w:r>
              <w:rPr>
                <w:rFonts w:ascii="宋体" w:hAnsi="宋体" w:eastAsia="宋体" w:cs="宋体"/>
              </w:rPr>
              <w:t>序号</w:t>
            </w:r>
          </w:p>
        </w:tc>
        <w:tc>
          <w:tcPr>
            <w:tcW w:w="903" w:type="pct"/>
            <w:shd w:val="clear" w:color="auto" w:fill="D8D8D8"/>
            <w:vAlign w:val="center"/>
          </w:tcPr>
          <w:p w14:paraId="58571F5B">
            <w:pPr>
              <w:jc w:val="center"/>
              <w:rPr>
                <w:rFonts w:ascii="宋体" w:hAnsi="宋体" w:eastAsia="宋体" w:cs="宋体"/>
              </w:rPr>
            </w:pPr>
            <w:r>
              <w:rPr>
                <w:rFonts w:ascii="宋体" w:hAnsi="宋体" w:eastAsia="宋体" w:cs="宋体"/>
              </w:rPr>
              <w:t>二级指标</w:t>
            </w:r>
          </w:p>
        </w:tc>
        <w:tc>
          <w:tcPr>
            <w:tcW w:w="1336" w:type="pct"/>
            <w:shd w:val="clear" w:color="auto" w:fill="D8D8D8"/>
            <w:vAlign w:val="center"/>
          </w:tcPr>
          <w:p w14:paraId="29201E3D">
            <w:pPr>
              <w:jc w:val="center"/>
              <w:rPr>
                <w:rFonts w:ascii="宋体" w:hAnsi="宋体" w:eastAsia="宋体" w:cs="宋体"/>
              </w:rPr>
            </w:pPr>
            <w:r>
              <w:rPr>
                <w:rFonts w:ascii="宋体" w:hAnsi="宋体" w:eastAsia="宋体" w:cs="宋体"/>
              </w:rPr>
              <w:t>三级指标</w:t>
            </w:r>
          </w:p>
        </w:tc>
        <w:tc>
          <w:tcPr>
            <w:tcW w:w="673" w:type="pct"/>
            <w:shd w:val="clear" w:color="auto" w:fill="D8D8D8"/>
            <w:vAlign w:val="center"/>
          </w:tcPr>
          <w:p w14:paraId="416E49F6">
            <w:pPr>
              <w:jc w:val="center"/>
              <w:rPr>
                <w:rFonts w:ascii="宋体" w:hAnsi="宋体" w:eastAsia="宋体" w:cs="宋体"/>
              </w:rPr>
            </w:pPr>
            <w:r>
              <w:rPr>
                <w:rFonts w:hint="eastAsia" w:ascii="宋体" w:hAnsi="宋体" w:eastAsia="宋体" w:cs="宋体"/>
              </w:rPr>
              <w:t>总分</w:t>
            </w:r>
          </w:p>
        </w:tc>
        <w:tc>
          <w:tcPr>
            <w:tcW w:w="673" w:type="pct"/>
            <w:shd w:val="clear" w:color="auto" w:fill="D8D8D8"/>
            <w:vAlign w:val="center"/>
          </w:tcPr>
          <w:p w14:paraId="273AC419">
            <w:pPr>
              <w:jc w:val="center"/>
              <w:rPr>
                <w:rFonts w:ascii="宋体" w:hAnsi="宋体" w:eastAsia="宋体" w:cs="宋体"/>
              </w:rPr>
            </w:pPr>
            <w:r>
              <w:rPr>
                <w:rFonts w:ascii="宋体" w:hAnsi="宋体" w:eastAsia="宋体" w:cs="宋体"/>
              </w:rPr>
              <w:t>得分</w:t>
            </w:r>
          </w:p>
        </w:tc>
        <w:tc>
          <w:tcPr>
            <w:tcW w:w="673" w:type="pct"/>
            <w:shd w:val="clear" w:color="auto" w:fill="D8D8D8"/>
            <w:vAlign w:val="center"/>
          </w:tcPr>
          <w:p w14:paraId="47D7E787">
            <w:pPr>
              <w:jc w:val="center"/>
              <w:rPr>
                <w:rFonts w:ascii="宋体" w:hAnsi="宋体" w:eastAsia="宋体" w:cs="宋体"/>
              </w:rPr>
            </w:pPr>
            <w:r>
              <w:rPr>
                <w:rFonts w:ascii="宋体" w:hAnsi="宋体" w:eastAsia="宋体" w:cs="宋体"/>
              </w:rPr>
              <w:t>得分率</w:t>
            </w:r>
          </w:p>
        </w:tc>
      </w:tr>
      <w:tr w14:paraId="0340E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3" w:type="pct"/>
            <w:vAlign w:val="center"/>
          </w:tcPr>
          <w:p w14:paraId="7A0082E9">
            <w:pPr>
              <w:jc w:val="center"/>
              <w:rPr>
                <w:rFonts w:asciiTheme="majorEastAsia" w:hAnsiTheme="majorEastAsia" w:eastAsiaTheme="majorEastAsia"/>
              </w:rPr>
            </w:pPr>
            <w:r>
              <w:rPr>
                <w:rFonts w:asciiTheme="majorEastAsia" w:hAnsiTheme="majorEastAsia" w:eastAsiaTheme="majorEastAsia"/>
              </w:rPr>
              <w:t>1</w:t>
            </w:r>
          </w:p>
        </w:tc>
        <w:tc>
          <w:tcPr>
            <w:tcW w:w="903" w:type="pct"/>
            <w:vMerge w:val="restart"/>
            <w:tcBorders>
              <w:bottom w:val="nil"/>
            </w:tcBorders>
            <w:vAlign w:val="center"/>
          </w:tcPr>
          <w:p w14:paraId="7700AF7D">
            <w:pPr>
              <w:jc w:val="center"/>
              <w:rPr>
                <w:rFonts w:cs="宋体" w:asciiTheme="minorEastAsia" w:hAnsiTheme="minorEastAsia" w:eastAsiaTheme="minorEastAsia"/>
              </w:rPr>
            </w:pPr>
            <w:r>
              <w:rPr>
                <w:rFonts w:cs="宋体" w:asciiTheme="minorEastAsia" w:hAnsiTheme="minorEastAsia" w:eastAsiaTheme="minorEastAsia"/>
              </w:rPr>
              <w:t>资金管理</w:t>
            </w:r>
          </w:p>
          <w:p w14:paraId="70B4C782">
            <w:pPr>
              <w:jc w:val="center"/>
              <w:rPr>
                <w:rFonts w:cs="宋体" w:asciiTheme="minorEastAsia" w:hAnsiTheme="minorEastAsia" w:eastAsiaTheme="minorEastAsia"/>
              </w:rPr>
            </w:pPr>
            <w:r>
              <w:rPr>
                <w:rFonts w:hint="eastAsia" w:cs="宋体" w:asciiTheme="minorEastAsia" w:hAnsiTheme="minorEastAsia" w:eastAsiaTheme="minorEastAsia"/>
              </w:rPr>
              <w:t>12</w:t>
            </w:r>
            <w:r>
              <w:rPr>
                <w:rFonts w:cs="宋体" w:asciiTheme="minorEastAsia" w:hAnsiTheme="minorEastAsia" w:eastAsiaTheme="minorEastAsia"/>
              </w:rPr>
              <w:t>分</w:t>
            </w:r>
          </w:p>
        </w:tc>
        <w:tc>
          <w:tcPr>
            <w:tcW w:w="1336" w:type="pct"/>
            <w:vAlign w:val="center"/>
          </w:tcPr>
          <w:p w14:paraId="3A10B2D5">
            <w:pPr>
              <w:rPr>
                <w:rFonts w:ascii="宋体" w:hAnsi="宋体" w:eastAsia="宋体" w:cs="宋体"/>
              </w:rPr>
            </w:pPr>
            <w:r>
              <w:rPr>
                <w:rFonts w:ascii="宋体" w:hAnsi="宋体" w:eastAsia="宋体" w:cs="宋体"/>
              </w:rPr>
              <w:t>资金到位率</w:t>
            </w:r>
          </w:p>
        </w:tc>
        <w:tc>
          <w:tcPr>
            <w:tcW w:w="673" w:type="pct"/>
            <w:vAlign w:val="center"/>
          </w:tcPr>
          <w:p w14:paraId="0AE9F564">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04FD50BD">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25ABA38F">
            <w:pPr>
              <w:kinsoku/>
              <w:jc w:val="center"/>
              <w:rPr>
                <w:rFonts w:asciiTheme="majorEastAsia" w:hAnsiTheme="majorEastAsia" w:eastAsiaTheme="majorEastAsia"/>
              </w:rPr>
            </w:pPr>
            <w:r>
              <w:rPr>
                <w:rFonts w:asciiTheme="majorEastAsia" w:hAnsiTheme="majorEastAsia" w:eastAsiaTheme="majorEastAsia"/>
              </w:rPr>
              <w:t>100%</w:t>
            </w:r>
          </w:p>
        </w:tc>
      </w:tr>
      <w:tr w14:paraId="4FB3F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3" w:type="pct"/>
            <w:vAlign w:val="center"/>
          </w:tcPr>
          <w:p w14:paraId="7D90A412">
            <w:pPr>
              <w:jc w:val="center"/>
              <w:rPr>
                <w:rFonts w:asciiTheme="majorEastAsia" w:hAnsiTheme="majorEastAsia" w:eastAsiaTheme="majorEastAsia"/>
              </w:rPr>
            </w:pPr>
            <w:r>
              <w:rPr>
                <w:rFonts w:asciiTheme="majorEastAsia" w:hAnsiTheme="majorEastAsia" w:eastAsiaTheme="majorEastAsia"/>
              </w:rPr>
              <w:t>2</w:t>
            </w:r>
          </w:p>
        </w:tc>
        <w:tc>
          <w:tcPr>
            <w:tcW w:w="903" w:type="pct"/>
            <w:vMerge w:val="continue"/>
            <w:tcBorders>
              <w:top w:val="nil"/>
              <w:bottom w:val="nil"/>
            </w:tcBorders>
            <w:vAlign w:val="center"/>
          </w:tcPr>
          <w:p w14:paraId="39CD7F1D">
            <w:pPr>
              <w:jc w:val="center"/>
              <w:rPr>
                <w:rFonts w:cs="宋体" w:asciiTheme="minorEastAsia" w:hAnsiTheme="minorEastAsia" w:eastAsiaTheme="minorEastAsia"/>
              </w:rPr>
            </w:pPr>
          </w:p>
        </w:tc>
        <w:tc>
          <w:tcPr>
            <w:tcW w:w="1336" w:type="pct"/>
            <w:vAlign w:val="center"/>
          </w:tcPr>
          <w:p w14:paraId="7FB8DB8C">
            <w:pPr>
              <w:rPr>
                <w:rFonts w:ascii="宋体" w:hAnsi="宋体" w:eastAsia="宋体" w:cs="宋体"/>
              </w:rPr>
            </w:pPr>
            <w:r>
              <w:rPr>
                <w:rFonts w:ascii="宋体" w:hAnsi="宋体" w:eastAsia="宋体" w:cs="宋体"/>
              </w:rPr>
              <w:t>预算执行率</w:t>
            </w:r>
          </w:p>
        </w:tc>
        <w:tc>
          <w:tcPr>
            <w:tcW w:w="673" w:type="pct"/>
            <w:vAlign w:val="center"/>
          </w:tcPr>
          <w:p w14:paraId="41159AB0">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5FA8C751">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74A4F428">
            <w:pPr>
              <w:kinsoku/>
              <w:jc w:val="center"/>
              <w:rPr>
                <w:rFonts w:asciiTheme="majorEastAsia" w:hAnsiTheme="majorEastAsia" w:eastAsiaTheme="majorEastAsia"/>
              </w:rPr>
            </w:pPr>
            <w:r>
              <w:rPr>
                <w:rFonts w:asciiTheme="majorEastAsia" w:hAnsiTheme="majorEastAsia" w:eastAsiaTheme="majorEastAsia"/>
              </w:rPr>
              <w:t>100%</w:t>
            </w:r>
          </w:p>
        </w:tc>
      </w:tr>
      <w:tr w14:paraId="1C627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3" w:type="pct"/>
            <w:vAlign w:val="center"/>
          </w:tcPr>
          <w:p w14:paraId="4AF46EB9">
            <w:pPr>
              <w:jc w:val="center"/>
              <w:rPr>
                <w:rFonts w:asciiTheme="majorEastAsia" w:hAnsiTheme="majorEastAsia" w:eastAsiaTheme="majorEastAsia"/>
              </w:rPr>
            </w:pPr>
            <w:r>
              <w:rPr>
                <w:rFonts w:asciiTheme="majorEastAsia" w:hAnsiTheme="majorEastAsia" w:eastAsiaTheme="majorEastAsia"/>
              </w:rPr>
              <w:t>3</w:t>
            </w:r>
          </w:p>
        </w:tc>
        <w:tc>
          <w:tcPr>
            <w:tcW w:w="903" w:type="pct"/>
            <w:vMerge w:val="continue"/>
            <w:tcBorders>
              <w:top w:val="nil"/>
            </w:tcBorders>
            <w:vAlign w:val="center"/>
          </w:tcPr>
          <w:p w14:paraId="5477052C">
            <w:pPr>
              <w:jc w:val="center"/>
              <w:rPr>
                <w:rFonts w:cs="宋体" w:asciiTheme="minorEastAsia" w:hAnsiTheme="minorEastAsia" w:eastAsiaTheme="minorEastAsia"/>
              </w:rPr>
            </w:pPr>
          </w:p>
        </w:tc>
        <w:tc>
          <w:tcPr>
            <w:tcW w:w="1336" w:type="pct"/>
            <w:vAlign w:val="center"/>
          </w:tcPr>
          <w:p w14:paraId="6E912673">
            <w:pPr>
              <w:rPr>
                <w:rFonts w:ascii="宋体" w:hAnsi="宋体" w:eastAsia="宋体" w:cs="宋体"/>
              </w:rPr>
            </w:pPr>
            <w:r>
              <w:rPr>
                <w:rFonts w:ascii="宋体" w:hAnsi="宋体" w:eastAsia="宋体" w:cs="宋体"/>
              </w:rPr>
              <w:t>资金使用合规性</w:t>
            </w:r>
          </w:p>
        </w:tc>
        <w:tc>
          <w:tcPr>
            <w:tcW w:w="673" w:type="pct"/>
            <w:vAlign w:val="center"/>
          </w:tcPr>
          <w:p w14:paraId="677D07CF">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2CEC44A6">
            <w:pPr>
              <w:jc w:val="center"/>
              <w:rPr>
                <w:rFonts w:asciiTheme="majorEastAsia" w:hAnsiTheme="majorEastAsia" w:eastAsiaTheme="majorEastAsia"/>
              </w:rPr>
            </w:pPr>
            <w:r>
              <w:rPr>
                <w:rFonts w:hint="eastAsia" w:asciiTheme="majorEastAsia" w:hAnsiTheme="majorEastAsia" w:eastAsiaTheme="majorEastAsia"/>
              </w:rPr>
              <w:t>4</w:t>
            </w:r>
          </w:p>
        </w:tc>
        <w:tc>
          <w:tcPr>
            <w:tcW w:w="673" w:type="pct"/>
            <w:vAlign w:val="center"/>
          </w:tcPr>
          <w:p w14:paraId="1B95F662">
            <w:pPr>
              <w:kinsoku/>
              <w:jc w:val="center"/>
              <w:rPr>
                <w:rFonts w:asciiTheme="majorEastAsia" w:hAnsiTheme="majorEastAsia" w:eastAsiaTheme="majorEastAsia"/>
              </w:rPr>
            </w:pPr>
            <w:r>
              <w:rPr>
                <w:rFonts w:asciiTheme="majorEastAsia" w:hAnsiTheme="majorEastAsia" w:eastAsiaTheme="majorEastAsia"/>
              </w:rPr>
              <w:t>100%</w:t>
            </w:r>
          </w:p>
        </w:tc>
      </w:tr>
      <w:tr w14:paraId="54737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3" w:type="pct"/>
            <w:vAlign w:val="center"/>
          </w:tcPr>
          <w:p w14:paraId="3C4E0B27">
            <w:pPr>
              <w:jc w:val="center"/>
              <w:rPr>
                <w:rFonts w:asciiTheme="majorEastAsia" w:hAnsiTheme="majorEastAsia" w:eastAsiaTheme="majorEastAsia"/>
              </w:rPr>
            </w:pPr>
            <w:r>
              <w:rPr>
                <w:rFonts w:asciiTheme="majorEastAsia" w:hAnsiTheme="majorEastAsia" w:eastAsiaTheme="majorEastAsia"/>
              </w:rPr>
              <w:t>4</w:t>
            </w:r>
          </w:p>
        </w:tc>
        <w:tc>
          <w:tcPr>
            <w:tcW w:w="903" w:type="pct"/>
            <w:vMerge w:val="restart"/>
            <w:tcBorders>
              <w:bottom w:val="nil"/>
            </w:tcBorders>
            <w:vAlign w:val="center"/>
          </w:tcPr>
          <w:p w14:paraId="3E955B24">
            <w:pPr>
              <w:jc w:val="center"/>
              <w:rPr>
                <w:rFonts w:cs="宋体" w:asciiTheme="minorEastAsia" w:hAnsiTheme="minorEastAsia" w:eastAsiaTheme="minorEastAsia"/>
              </w:rPr>
            </w:pPr>
            <w:r>
              <w:rPr>
                <w:rFonts w:cs="宋体" w:asciiTheme="minorEastAsia" w:hAnsiTheme="minorEastAsia" w:eastAsiaTheme="minorEastAsia"/>
              </w:rPr>
              <w:t>组织实施</w:t>
            </w:r>
          </w:p>
          <w:p w14:paraId="22B1E07F">
            <w:pPr>
              <w:jc w:val="center"/>
              <w:rPr>
                <w:rFonts w:cs="宋体" w:asciiTheme="minorEastAsia" w:hAnsiTheme="minorEastAsia" w:eastAsiaTheme="minorEastAsia"/>
              </w:rPr>
            </w:pPr>
            <w:r>
              <w:rPr>
                <w:rFonts w:hint="eastAsia" w:cs="宋体" w:asciiTheme="minorEastAsia" w:hAnsiTheme="minorEastAsia" w:eastAsiaTheme="minorEastAsia"/>
              </w:rPr>
              <w:t>6</w:t>
            </w:r>
            <w:r>
              <w:rPr>
                <w:rFonts w:cs="宋体" w:asciiTheme="minorEastAsia" w:hAnsiTheme="minorEastAsia" w:eastAsiaTheme="minorEastAsia"/>
              </w:rPr>
              <w:t>分</w:t>
            </w:r>
          </w:p>
        </w:tc>
        <w:tc>
          <w:tcPr>
            <w:tcW w:w="1336" w:type="pct"/>
            <w:vAlign w:val="center"/>
          </w:tcPr>
          <w:p w14:paraId="2606F168">
            <w:pPr>
              <w:rPr>
                <w:rFonts w:ascii="宋体" w:hAnsi="宋体" w:eastAsia="宋体" w:cs="宋体"/>
              </w:rPr>
            </w:pPr>
            <w:r>
              <w:rPr>
                <w:rFonts w:ascii="宋体" w:hAnsi="宋体" w:eastAsia="宋体" w:cs="宋体"/>
              </w:rPr>
              <w:t>管理制度健全性</w:t>
            </w:r>
          </w:p>
        </w:tc>
        <w:tc>
          <w:tcPr>
            <w:tcW w:w="673" w:type="pct"/>
            <w:vAlign w:val="center"/>
          </w:tcPr>
          <w:p w14:paraId="2A0107B7">
            <w:pPr>
              <w:jc w:val="center"/>
              <w:rPr>
                <w:rFonts w:asciiTheme="majorEastAsia" w:hAnsiTheme="majorEastAsia" w:eastAsiaTheme="majorEastAsia"/>
              </w:rPr>
            </w:pPr>
            <w:r>
              <w:rPr>
                <w:rFonts w:hint="eastAsia" w:asciiTheme="majorEastAsia" w:hAnsiTheme="majorEastAsia" w:eastAsiaTheme="majorEastAsia"/>
              </w:rPr>
              <w:t>3</w:t>
            </w:r>
          </w:p>
        </w:tc>
        <w:tc>
          <w:tcPr>
            <w:tcW w:w="673" w:type="pct"/>
            <w:vAlign w:val="center"/>
          </w:tcPr>
          <w:p w14:paraId="7881324F">
            <w:pPr>
              <w:jc w:val="center"/>
              <w:rPr>
                <w:rFonts w:asciiTheme="majorEastAsia" w:hAnsiTheme="majorEastAsia" w:eastAsiaTheme="majorEastAsia"/>
              </w:rPr>
            </w:pPr>
            <w:r>
              <w:rPr>
                <w:rFonts w:hint="eastAsia" w:asciiTheme="majorEastAsia" w:hAnsiTheme="majorEastAsia" w:eastAsiaTheme="majorEastAsia"/>
              </w:rPr>
              <w:t>3</w:t>
            </w:r>
          </w:p>
        </w:tc>
        <w:tc>
          <w:tcPr>
            <w:tcW w:w="673" w:type="pct"/>
            <w:vAlign w:val="center"/>
          </w:tcPr>
          <w:p w14:paraId="16094E72">
            <w:pPr>
              <w:kinsoku/>
              <w:jc w:val="center"/>
              <w:rPr>
                <w:rFonts w:asciiTheme="majorEastAsia" w:hAnsiTheme="majorEastAsia" w:eastAsiaTheme="majorEastAsia"/>
              </w:rPr>
            </w:pPr>
            <w:r>
              <w:rPr>
                <w:rFonts w:hint="eastAsia" w:asciiTheme="majorEastAsia" w:hAnsiTheme="majorEastAsia" w:eastAsiaTheme="majorEastAsia"/>
              </w:rPr>
              <w:t>100</w:t>
            </w:r>
            <w:r>
              <w:rPr>
                <w:rFonts w:asciiTheme="majorEastAsia" w:hAnsiTheme="majorEastAsia" w:eastAsiaTheme="majorEastAsia"/>
              </w:rPr>
              <w:t>%</w:t>
            </w:r>
          </w:p>
        </w:tc>
      </w:tr>
      <w:tr w14:paraId="2E6B1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3" w:type="pct"/>
            <w:vAlign w:val="center"/>
          </w:tcPr>
          <w:p w14:paraId="339A980A">
            <w:pPr>
              <w:jc w:val="center"/>
              <w:rPr>
                <w:rFonts w:asciiTheme="majorEastAsia" w:hAnsiTheme="majorEastAsia" w:eastAsiaTheme="majorEastAsia"/>
              </w:rPr>
            </w:pPr>
            <w:r>
              <w:rPr>
                <w:rFonts w:asciiTheme="majorEastAsia" w:hAnsiTheme="majorEastAsia" w:eastAsiaTheme="majorEastAsia"/>
              </w:rPr>
              <w:t>5</w:t>
            </w:r>
          </w:p>
        </w:tc>
        <w:tc>
          <w:tcPr>
            <w:tcW w:w="903" w:type="pct"/>
            <w:vMerge w:val="continue"/>
            <w:tcBorders>
              <w:top w:val="nil"/>
            </w:tcBorders>
            <w:vAlign w:val="center"/>
          </w:tcPr>
          <w:p w14:paraId="422DC7C9">
            <w:pPr>
              <w:kinsoku/>
              <w:spacing w:after="120"/>
              <w:ind w:firstLine="440"/>
              <w:jc w:val="center"/>
              <w:rPr>
                <w:sz w:val="22"/>
                <w:szCs w:val="22"/>
              </w:rPr>
            </w:pPr>
          </w:p>
        </w:tc>
        <w:tc>
          <w:tcPr>
            <w:tcW w:w="1336" w:type="pct"/>
            <w:vAlign w:val="center"/>
          </w:tcPr>
          <w:p w14:paraId="328CB458">
            <w:pPr>
              <w:rPr>
                <w:rFonts w:ascii="宋体" w:hAnsi="宋体" w:eastAsia="宋体" w:cs="宋体"/>
              </w:rPr>
            </w:pPr>
            <w:r>
              <w:rPr>
                <w:rFonts w:ascii="宋体" w:hAnsi="宋体" w:eastAsia="宋体" w:cs="宋体"/>
              </w:rPr>
              <w:t>制度执行有效性</w:t>
            </w:r>
          </w:p>
        </w:tc>
        <w:tc>
          <w:tcPr>
            <w:tcW w:w="673" w:type="pct"/>
            <w:vAlign w:val="center"/>
          </w:tcPr>
          <w:p w14:paraId="1BD5FAF2">
            <w:pPr>
              <w:jc w:val="center"/>
              <w:rPr>
                <w:rFonts w:asciiTheme="majorEastAsia" w:hAnsiTheme="majorEastAsia" w:eastAsiaTheme="majorEastAsia"/>
              </w:rPr>
            </w:pPr>
            <w:r>
              <w:rPr>
                <w:rFonts w:hint="eastAsia" w:asciiTheme="majorEastAsia" w:hAnsiTheme="majorEastAsia" w:eastAsiaTheme="majorEastAsia"/>
              </w:rPr>
              <w:t>3</w:t>
            </w:r>
          </w:p>
        </w:tc>
        <w:tc>
          <w:tcPr>
            <w:tcW w:w="673" w:type="pct"/>
            <w:vAlign w:val="center"/>
          </w:tcPr>
          <w:p w14:paraId="2891EFB4">
            <w:pPr>
              <w:jc w:val="center"/>
              <w:rPr>
                <w:rFonts w:asciiTheme="majorEastAsia" w:hAnsiTheme="majorEastAsia" w:eastAsiaTheme="majorEastAsia"/>
              </w:rPr>
            </w:pPr>
            <w:r>
              <w:rPr>
                <w:rFonts w:hint="eastAsia" w:asciiTheme="majorEastAsia" w:hAnsiTheme="majorEastAsia" w:eastAsiaTheme="majorEastAsia"/>
              </w:rPr>
              <w:t>3</w:t>
            </w:r>
          </w:p>
        </w:tc>
        <w:tc>
          <w:tcPr>
            <w:tcW w:w="673" w:type="pct"/>
            <w:vAlign w:val="center"/>
          </w:tcPr>
          <w:p w14:paraId="3B0C84FB">
            <w:pPr>
              <w:kinsoku/>
              <w:jc w:val="center"/>
              <w:rPr>
                <w:rFonts w:asciiTheme="majorEastAsia" w:hAnsiTheme="majorEastAsia" w:eastAsiaTheme="majorEastAsia"/>
              </w:rPr>
            </w:pPr>
            <w:r>
              <w:rPr>
                <w:rFonts w:hint="eastAsia" w:asciiTheme="majorEastAsia" w:hAnsiTheme="majorEastAsia" w:eastAsiaTheme="majorEastAsia"/>
              </w:rPr>
              <w:t>100</w:t>
            </w:r>
            <w:r>
              <w:rPr>
                <w:rFonts w:asciiTheme="majorEastAsia" w:hAnsiTheme="majorEastAsia" w:eastAsiaTheme="majorEastAsia"/>
              </w:rPr>
              <w:t>%</w:t>
            </w:r>
          </w:p>
        </w:tc>
      </w:tr>
      <w:tr w14:paraId="68F34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982" w:type="pct"/>
            <w:gridSpan w:val="3"/>
            <w:vAlign w:val="center"/>
          </w:tcPr>
          <w:p w14:paraId="48576EFF">
            <w:pPr>
              <w:jc w:val="center"/>
              <w:rPr>
                <w:rFonts w:ascii="宋体" w:hAnsi="宋体" w:eastAsia="宋体" w:cs="宋体"/>
                <w:b/>
              </w:rPr>
            </w:pPr>
            <w:r>
              <w:rPr>
                <w:rFonts w:ascii="宋体" w:hAnsi="宋体" w:eastAsia="宋体" w:cs="宋体"/>
                <w:b/>
              </w:rPr>
              <w:t>合计</w:t>
            </w:r>
          </w:p>
        </w:tc>
        <w:tc>
          <w:tcPr>
            <w:tcW w:w="673" w:type="pct"/>
            <w:vAlign w:val="center"/>
          </w:tcPr>
          <w:p w14:paraId="4429CBE5">
            <w:pPr>
              <w:jc w:val="center"/>
              <w:rPr>
                <w:rFonts w:asciiTheme="majorEastAsia" w:hAnsiTheme="majorEastAsia" w:eastAsiaTheme="majorEastAsia"/>
                <w:b/>
              </w:rPr>
            </w:pPr>
            <w:r>
              <w:rPr>
                <w:rFonts w:hint="eastAsia" w:asciiTheme="majorEastAsia" w:hAnsiTheme="majorEastAsia" w:eastAsiaTheme="majorEastAsia"/>
                <w:b/>
              </w:rPr>
              <w:t>18</w:t>
            </w:r>
          </w:p>
        </w:tc>
        <w:tc>
          <w:tcPr>
            <w:tcW w:w="673" w:type="pct"/>
            <w:vAlign w:val="center"/>
          </w:tcPr>
          <w:p w14:paraId="59BBB101">
            <w:pPr>
              <w:jc w:val="center"/>
              <w:rPr>
                <w:rFonts w:asciiTheme="majorEastAsia" w:hAnsiTheme="majorEastAsia" w:eastAsiaTheme="majorEastAsia"/>
                <w:b/>
              </w:rPr>
            </w:pPr>
            <w:r>
              <w:rPr>
                <w:rFonts w:hint="eastAsia" w:asciiTheme="majorEastAsia" w:hAnsiTheme="majorEastAsia" w:eastAsiaTheme="majorEastAsia"/>
                <w:b/>
              </w:rPr>
              <w:t>18</w:t>
            </w:r>
          </w:p>
        </w:tc>
        <w:tc>
          <w:tcPr>
            <w:tcW w:w="673" w:type="pct"/>
            <w:vAlign w:val="center"/>
          </w:tcPr>
          <w:p w14:paraId="1C283BC9">
            <w:pPr>
              <w:jc w:val="center"/>
              <w:rPr>
                <w:rFonts w:asciiTheme="majorEastAsia" w:hAnsiTheme="majorEastAsia" w:eastAsiaTheme="majorEastAsia"/>
                <w:b/>
              </w:rPr>
            </w:pPr>
            <w:r>
              <w:rPr>
                <w:rFonts w:hint="eastAsia" w:asciiTheme="majorEastAsia" w:hAnsiTheme="majorEastAsia" w:eastAsiaTheme="majorEastAsia"/>
                <w:b/>
              </w:rPr>
              <w:t>100</w:t>
            </w:r>
            <w:r>
              <w:rPr>
                <w:rFonts w:asciiTheme="majorEastAsia" w:hAnsiTheme="majorEastAsia" w:eastAsiaTheme="majorEastAsia"/>
                <w:b/>
              </w:rPr>
              <w:t>%</w:t>
            </w:r>
          </w:p>
        </w:tc>
      </w:tr>
    </w:tbl>
    <w:p w14:paraId="57AD6F9D">
      <w:pPr>
        <w:kinsoku/>
        <w:spacing w:before="120" w:beforeLines="50"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过程指标</w:t>
      </w:r>
      <w:bookmarkStart w:id="89" w:name="OLE_LINK4"/>
      <w:bookmarkStart w:id="90" w:name="OLE_LINK5"/>
      <w:r>
        <w:rPr>
          <w:rFonts w:cs="宋体" w:asciiTheme="minorEastAsia" w:hAnsiTheme="minorEastAsia" w:eastAsiaTheme="minorEastAsia"/>
          <w:sz w:val="24"/>
          <w:szCs w:val="24"/>
        </w:rPr>
        <w:t>包含</w:t>
      </w:r>
      <w:bookmarkEnd w:id="89"/>
      <w:bookmarkEnd w:id="90"/>
      <w:r>
        <w:rPr>
          <w:rFonts w:cs="宋体" w:asciiTheme="minorEastAsia" w:hAnsiTheme="minorEastAsia" w:eastAsiaTheme="minorEastAsia"/>
          <w:sz w:val="24"/>
          <w:szCs w:val="24"/>
        </w:rPr>
        <w:t>2个二级指标5个三级指标，具体情况如下：</w:t>
      </w:r>
    </w:p>
    <w:p w14:paraId="2BC25E65">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1.资金管理（总分12分，得分12分）</w:t>
      </w:r>
    </w:p>
    <w:p w14:paraId="5AC54537">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资金到位率</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w:t>
      </w:r>
    </w:p>
    <w:p w14:paraId="747F2FB3">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本项目批复概算总投资</w:t>
      </w:r>
      <w:bookmarkStart w:id="91" w:name="OLE_LINK32"/>
      <w:r>
        <w:rPr>
          <w:rFonts w:hint="eastAsia" w:cs="宋体" w:asciiTheme="minorEastAsia" w:hAnsiTheme="minorEastAsia" w:eastAsiaTheme="minorEastAsia"/>
          <w:sz w:val="24"/>
          <w:szCs w:val="24"/>
        </w:rPr>
        <w:t>100.00</w:t>
      </w:r>
      <w:r>
        <w:rPr>
          <w:rFonts w:cs="宋体" w:asciiTheme="minorEastAsia" w:hAnsiTheme="minorEastAsia" w:eastAsiaTheme="minorEastAsia"/>
          <w:sz w:val="24"/>
          <w:szCs w:val="24"/>
        </w:rPr>
        <w:t>万元</w:t>
      </w:r>
      <w:bookmarkEnd w:id="91"/>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资金来源全部为财政资金，</w:t>
      </w:r>
      <w:r>
        <w:rPr>
          <w:rFonts w:cs="宋体" w:asciiTheme="minorEastAsia" w:hAnsiTheme="minorEastAsia" w:eastAsiaTheme="minorEastAsia"/>
          <w:sz w:val="24"/>
          <w:szCs w:val="24"/>
        </w:rPr>
        <w:t>资金实际到位</w:t>
      </w:r>
      <w:bookmarkStart w:id="92" w:name="OLE_LINK85"/>
      <w:bookmarkStart w:id="93" w:name="OLE_LINK86"/>
      <w:r>
        <w:rPr>
          <w:rFonts w:hint="eastAsia" w:cs="宋体" w:asciiTheme="minorEastAsia" w:hAnsiTheme="minorEastAsia" w:eastAsiaTheme="minorEastAsia"/>
          <w:sz w:val="24"/>
          <w:szCs w:val="24"/>
        </w:rPr>
        <w:t>99.70</w:t>
      </w:r>
      <w:r>
        <w:rPr>
          <w:rFonts w:cs="宋体" w:asciiTheme="minorEastAsia" w:hAnsiTheme="minorEastAsia" w:eastAsiaTheme="minorEastAsia"/>
          <w:sz w:val="24"/>
          <w:szCs w:val="24"/>
        </w:rPr>
        <w:t>万元</w:t>
      </w:r>
      <w:bookmarkEnd w:id="92"/>
      <w:bookmarkEnd w:id="93"/>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资金到位率99.70%。</w:t>
      </w:r>
    </w:p>
    <w:p w14:paraId="40E0D8FE">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bookmarkStart w:id="94" w:name="OLE_LINK34"/>
      <w:bookmarkStart w:id="95" w:name="OLE_LINK33"/>
      <w:r>
        <w:rPr>
          <w:rFonts w:hint="eastAsia" w:cs="宋体" w:asciiTheme="minorEastAsia" w:hAnsiTheme="minorEastAsia" w:eastAsiaTheme="minorEastAsia"/>
          <w:sz w:val="24"/>
          <w:szCs w:val="24"/>
        </w:rPr>
        <w:t>总</w:t>
      </w:r>
      <w:bookmarkEnd w:id="94"/>
      <w:bookmarkEnd w:id="95"/>
      <w:r>
        <w:rPr>
          <w:rFonts w:hint="eastAsia" w:cs="宋体" w:asciiTheme="minorEastAsia" w:hAnsiTheme="minorEastAsia" w:eastAsiaTheme="minorEastAsia"/>
          <w:sz w:val="24"/>
          <w:szCs w:val="24"/>
        </w:rPr>
        <w:t>分4分，</w:t>
      </w:r>
      <w:r>
        <w:rPr>
          <w:rFonts w:cs="宋体" w:asciiTheme="minorEastAsia" w:hAnsiTheme="minorEastAsia" w:eastAsiaTheme="minorEastAsia"/>
          <w:sz w:val="24"/>
          <w:szCs w:val="24"/>
        </w:rPr>
        <w:t>按照评分标准此项未扣分，评价得</w:t>
      </w:r>
      <w:r>
        <w:rPr>
          <w:rFonts w:hint="eastAsia" w:cs="宋体" w:asciiTheme="minorEastAsia" w:hAnsiTheme="minorEastAsia" w:eastAsiaTheme="minorEastAsia"/>
          <w:sz w:val="24"/>
          <w:szCs w:val="24"/>
        </w:rPr>
        <w:t>分4分。</w:t>
      </w:r>
    </w:p>
    <w:p w14:paraId="3EB5FF52">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（2）预算执行率（总分4分，得分4分）</w:t>
      </w:r>
    </w:p>
    <w:p w14:paraId="16D7A593">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本项目的合同金额合计99.70</w:t>
      </w:r>
      <w:r>
        <w:rPr>
          <w:rFonts w:cs="宋体" w:asciiTheme="minorEastAsia" w:hAnsiTheme="minorEastAsia" w:eastAsiaTheme="minorEastAsia"/>
          <w:sz w:val="24"/>
          <w:szCs w:val="24"/>
        </w:rPr>
        <w:t>万元，</w:t>
      </w:r>
      <w:r>
        <w:rPr>
          <w:rFonts w:hint="eastAsia" w:cs="宋体" w:asciiTheme="minorEastAsia" w:hAnsiTheme="minorEastAsia" w:eastAsiaTheme="minorEastAsia"/>
          <w:sz w:val="24"/>
          <w:szCs w:val="24"/>
        </w:rPr>
        <w:t>截至评价日，与项目相关的合同款项已全部支付，资金支付率</w:t>
      </w:r>
      <w:bookmarkStart w:id="96" w:name="OLE_LINK133"/>
      <w:bookmarkStart w:id="97" w:name="OLE_LINK125"/>
      <w:bookmarkStart w:id="98" w:name="OLE_LINK140"/>
      <w:r>
        <w:rPr>
          <w:rFonts w:hint="eastAsia" w:cs="宋体" w:asciiTheme="minorEastAsia" w:hAnsiTheme="minorEastAsia" w:eastAsiaTheme="minorEastAsia"/>
          <w:sz w:val="24"/>
          <w:szCs w:val="24"/>
        </w:rPr>
        <w:t>100</w:t>
      </w:r>
      <w:bookmarkEnd w:id="96"/>
      <w:bookmarkEnd w:id="97"/>
      <w:r>
        <w:rPr>
          <w:rFonts w:hint="eastAsia" w:cs="宋体" w:asciiTheme="minorEastAsia" w:hAnsiTheme="minorEastAsia" w:eastAsiaTheme="minorEastAsia"/>
          <w:sz w:val="24"/>
          <w:szCs w:val="24"/>
        </w:rPr>
        <w:t>%</w:t>
      </w:r>
      <w:bookmarkEnd w:id="98"/>
      <w:r>
        <w:rPr>
          <w:rFonts w:hint="eastAsia" w:cs="宋体" w:asciiTheme="minorEastAsia" w:hAnsiTheme="minorEastAsia" w:eastAsiaTheme="minorEastAsia"/>
          <w:sz w:val="24"/>
          <w:szCs w:val="24"/>
        </w:rPr>
        <w:t>，预算执行率100%。</w:t>
      </w:r>
    </w:p>
    <w:p w14:paraId="7D048AB9">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该项指标总分4分，按照评分标准此项未扣分，评价得分4分。</w:t>
      </w:r>
    </w:p>
    <w:p w14:paraId="0D36CE4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（3）资金使用合规性（总分4分，得分4分）</w:t>
      </w:r>
    </w:p>
    <w:p w14:paraId="5340015F">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通过查看项目支出的费用票据、合同、会议纪要等资料，评价工作组认为项目单位</w:t>
      </w:r>
      <w:r>
        <w:rPr>
          <w:rFonts w:cs="宋体" w:asciiTheme="minorEastAsia" w:hAnsiTheme="minorEastAsia" w:eastAsiaTheme="minorEastAsia"/>
          <w:sz w:val="24"/>
          <w:szCs w:val="24"/>
        </w:rPr>
        <w:t>能够按照财务制度要求复核票据、合同等要件，及时发起付款申请，</w:t>
      </w:r>
      <w:r>
        <w:rPr>
          <w:rFonts w:hint="eastAsia" w:cs="宋体" w:asciiTheme="minorEastAsia" w:hAnsiTheme="minorEastAsia" w:eastAsiaTheme="minorEastAsia"/>
          <w:sz w:val="24"/>
          <w:szCs w:val="24"/>
        </w:rPr>
        <w:t>付款</w:t>
      </w:r>
      <w:r>
        <w:rPr>
          <w:rFonts w:cs="宋体" w:asciiTheme="minorEastAsia" w:hAnsiTheme="minorEastAsia" w:eastAsiaTheme="minorEastAsia"/>
          <w:sz w:val="24"/>
          <w:szCs w:val="24"/>
        </w:rPr>
        <w:t>流程基本规范合理，符合财务管理制度及有关资金管理办法的规定。</w:t>
      </w:r>
    </w:p>
    <w:p w14:paraId="1780D8A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该项指标总分4分，</w:t>
      </w:r>
      <w:r>
        <w:rPr>
          <w:rFonts w:cs="宋体" w:asciiTheme="minorEastAsia" w:hAnsiTheme="minorEastAsia" w:eastAsiaTheme="minorEastAsia"/>
          <w:sz w:val="24"/>
          <w:szCs w:val="24"/>
        </w:rPr>
        <w:t>按照评分标准此项</w:t>
      </w:r>
      <w:bookmarkStart w:id="99" w:name="OLE_LINK35"/>
      <w:r>
        <w:rPr>
          <w:rFonts w:hint="eastAsia" w:cs="宋体" w:asciiTheme="minorEastAsia" w:hAnsiTheme="minorEastAsia" w:eastAsiaTheme="minorEastAsia"/>
          <w:sz w:val="24"/>
          <w:szCs w:val="24"/>
        </w:rPr>
        <w:t>未</w:t>
      </w:r>
      <w:bookmarkEnd w:id="99"/>
      <w:r>
        <w:rPr>
          <w:rFonts w:cs="宋体" w:asciiTheme="minorEastAsia" w:hAnsiTheme="minorEastAsia" w:eastAsiaTheme="minorEastAsia"/>
          <w:sz w:val="24"/>
          <w:szCs w:val="24"/>
        </w:rPr>
        <w:t>扣分，</w:t>
      </w:r>
      <w:bookmarkStart w:id="100" w:name="OLE_LINK36"/>
      <w:r>
        <w:rPr>
          <w:rFonts w:cs="宋体" w:asciiTheme="minorEastAsia" w:hAnsiTheme="minorEastAsia" w:eastAsiaTheme="minorEastAsia"/>
          <w:sz w:val="24"/>
          <w:szCs w:val="24"/>
        </w:rPr>
        <w:t>评价</w:t>
      </w:r>
      <w:bookmarkEnd w:id="100"/>
      <w:r>
        <w:rPr>
          <w:rFonts w:cs="宋体" w:asciiTheme="minorEastAsia" w:hAnsiTheme="minorEastAsia" w:eastAsiaTheme="minorEastAsia"/>
          <w:sz w:val="24"/>
          <w:szCs w:val="24"/>
        </w:rPr>
        <w:t>得</w:t>
      </w:r>
      <w:r>
        <w:rPr>
          <w:rFonts w:hint="eastAsia" w:cs="宋体" w:asciiTheme="minorEastAsia" w:hAnsiTheme="minorEastAsia" w:eastAsiaTheme="minorEastAsia"/>
          <w:sz w:val="24"/>
          <w:szCs w:val="24"/>
        </w:rPr>
        <w:t>分4</w:t>
      </w:r>
      <w:r>
        <w:rPr>
          <w:rFonts w:cs="宋体" w:asciiTheme="minorEastAsia" w:hAnsiTheme="minorEastAsia" w:eastAsiaTheme="minorEastAsia"/>
          <w:sz w:val="24"/>
          <w:szCs w:val="24"/>
        </w:rPr>
        <w:t>分。</w:t>
      </w:r>
    </w:p>
    <w:p w14:paraId="35019C87">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2.组织实施（总分6分，得分6分）</w:t>
      </w:r>
    </w:p>
    <w:p w14:paraId="28E732E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cs="宋体" w:asciiTheme="minorEastAsia" w:hAnsiTheme="minorEastAsia" w:eastAsiaTheme="minorEastAsia"/>
          <w:sz w:val="24"/>
          <w:szCs w:val="24"/>
        </w:rPr>
        <w:t>管理制度健全性</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w:t>
      </w:r>
    </w:p>
    <w:p w14:paraId="32CF6417">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项目单位制定《</w:t>
      </w:r>
      <w:r>
        <w:rPr>
          <w:rFonts w:cs="宋体" w:asciiTheme="minorEastAsia" w:hAnsiTheme="minorEastAsia" w:eastAsiaTheme="minorEastAsia"/>
          <w:sz w:val="24"/>
          <w:szCs w:val="24"/>
        </w:rPr>
        <w:t>财务</w:t>
      </w:r>
      <w:r>
        <w:rPr>
          <w:rFonts w:hint="eastAsia" w:cs="宋体" w:asciiTheme="minorEastAsia" w:hAnsiTheme="minorEastAsia" w:eastAsiaTheme="minorEastAsia"/>
          <w:sz w:val="24"/>
          <w:szCs w:val="24"/>
        </w:rPr>
        <w:t>管理</w:t>
      </w:r>
      <w:r>
        <w:rPr>
          <w:rFonts w:cs="宋体" w:asciiTheme="minorEastAsia" w:hAnsiTheme="minorEastAsia" w:eastAsiaTheme="minorEastAsia"/>
          <w:sz w:val="24"/>
          <w:szCs w:val="24"/>
        </w:rPr>
        <w:t>制度</w:t>
      </w:r>
      <w:r>
        <w:rPr>
          <w:rFonts w:hint="eastAsia" w:cs="宋体" w:asciiTheme="minorEastAsia" w:hAnsiTheme="minorEastAsia" w:eastAsiaTheme="minorEastAsia"/>
          <w:sz w:val="24"/>
          <w:szCs w:val="24"/>
        </w:rPr>
        <w:t>》、</w:t>
      </w:r>
      <w:bookmarkStart w:id="101" w:name="OLE_LINK163"/>
      <w:r>
        <w:rPr>
          <w:rFonts w:hint="eastAsia" w:cs="宋体" w:asciiTheme="minorEastAsia" w:hAnsiTheme="minorEastAsia" w:eastAsiaTheme="minorEastAsia"/>
          <w:sz w:val="24"/>
          <w:szCs w:val="24"/>
        </w:rPr>
        <w:t>《采购管理制度》、《高质量意见项目管理》</w:t>
      </w:r>
      <w:bookmarkEnd w:id="101"/>
      <w:r>
        <w:rPr>
          <w:rFonts w:hint="eastAsia" w:cs="宋体" w:asciiTheme="minorEastAsia" w:hAnsiTheme="minorEastAsia" w:eastAsiaTheme="minorEastAsia"/>
          <w:sz w:val="24"/>
          <w:szCs w:val="24"/>
        </w:rPr>
        <w:t>等</w:t>
      </w:r>
      <w:r>
        <w:rPr>
          <w:rFonts w:cs="宋体" w:asciiTheme="minorEastAsia" w:hAnsiTheme="minorEastAsia" w:eastAsiaTheme="minorEastAsia"/>
          <w:sz w:val="24"/>
          <w:szCs w:val="24"/>
        </w:rPr>
        <w:t>管理制度</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确保临空经济区的高效、规范运营，并为其高质量发展提供坚实的制度保障。</w:t>
      </w:r>
    </w:p>
    <w:p w14:paraId="490F1CBF">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本项目配备专门工作人员，由其负责项目的具体实施</w:t>
      </w:r>
      <w:r>
        <w:rPr>
          <w:rFonts w:hint="eastAsia" w:cs="宋体" w:asciiTheme="minorEastAsia" w:hAnsiTheme="minorEastAsia" w:eastAsiaTheme="minorEastAsia"/>
          <w:sz w:val="24"/>
          <w:szCs w:val="24"/>
        </w:rPr>
        <w:t>。</w:t>
      </w:r>
    </w:p>
    <w:p w14:paraId="7C24CA36">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该项指标总分3分，</w:t>
      </w:r>
      <w:r>
        <w:rPr>
          <w:rFonts w:cs="宋体" w:asciiTheme="minorEastAsia" w:hAnsiTheme="minorEastAsia" w:eastAsiaTheme="minorEastAsia"/>
          <w:sz w:val="24"/>
          <w:szCs w:val="24"/>
        </w:rPr>
        <w:t>按照评分标准此项</w:t>
      </w:r>
      <w:r>
        <w:rPr>
          <w:rFonts w:hint="eastAsia" w:cs="宋体" w:asciiTheme="minorEastAsia" w:hAnsiTheme="minorEastAsia" w:eastAsiaTheme="minorEastAsia"/>
          <w:sz w:val="24"/>
          <w:szCs w:val="24"/>
        </w:rPr>
        <w:t>未</w:t>
      </w:r>
      <w:r>
        <w:rPr>
          <w:rFonts w:cs="宋体" w:asciiTheme="minorEastAsia" w:hAnsiTheme="minorEastAsia" w:eastAsiaTheme="minorEastAsia"/>
          <w:sz w:val="24"/>
          <w:szCs w:val="24"/>
        </w:rPr>
        <w:t>扣分，评价得</w:t>
      </w:r>
      <w:r>
        <w:rPr>
          <w:rFonts w:hint="eastAsia" w:cs="宋体" w:asciiTheme="minorEastAsia" w:hAnsiTheme="minorEastAsia" w:eastAsiaTheme="minorEastAsia"/>
          <w:sz w:val="24"/>
          <w:szCs w:val="24"/>
        </w:rPr>
        <w:t>分3</w:t>
      </w:r>
      <w:r>
        <w:rPr>
          <w:rFonts w:cs="宋体" w:asciiTheme="minorEastAsia" w:hAnsiTheme="minorEastAsia" w:eastAsiaTheme="minorEastAsia"/>
          <w:sz w:val="24"/>
          <w:szCs w:val="24"/>
        </w:rPr>
        <w:t>分。</w:t>
      </w:r>
    </w:p>
    <w:p w14:paraId="0D953751">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w:t>
      </w:r>
      <w:r>
        <w:rPr>
          <w:rFonts w:cs="宋体" w:asciiTheme="minorEastAsia" w:hAnsiTheme="minorEastAsia" w:eastAsiaTheme="minorEastAsia"/>
          <w:sz w:val="24"/>
          <w:szCs w:val="24"/>
        </w:rPr>
        <w:t>制度执行有效性</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总分</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分，得分</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w:t>
      </w:r>
    </w:p>
    <w:p w14:paraId="07652138">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本项目招投标手续、项目合同、项目评审资料较为齐全，资金支出手续较为完善</w:t>
      </w:r>
      <w:bookmarkStart w:id="102" w:name="OLE_LINK137"/>
      <w:bookmarkStart w:id="103" w:name="OLE_LINK138"/>
      <w:r>
        <w:rPr>
          <w:rFonts w:cs="宋体" w:asciiTheme="minorEastAsia" w:hAnsiTheme="minorEastAsia" w:eastAsiaTheme="minorEastAsia"/>
          <w:sz w:val="24"/>
          <w:szCs w:val="24"/>
        </w:rPr>
        <w:t>。</w:t>
      </w:r>
    </w:p>
    <w:bookmarkEnd w:id="102"/>
    <w:bookmarkEnd w:id="103"/>
    <w:p w14:paraId="38CDDE24">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该项指标总分3分，按照评分标准此项未扣分，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得分3分。</w:t>
      </w:r>
      <w:bookmarkStart w:id="104" w:name="_Toc11364"/>
    </w:p>
    <w:p w14:paraId="58C76CEA">
      <w:pPr>
        <w:pStyle w:val="2"/>
      </w:pPr>
      <w:r>
        <w:rPr>
          <w:rFonts w:hint="eastAsia"/>
        </w:rPr>
        <w:t>（三）项目产出分析</w:t>
      </w:r>
      <w:bookmarkEnd w:id="104"/>
    </w:p>
    <w:p w14:paraId="1A1AD95D">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项目</w:t>
      </w:r>
      <w:bookmarkStart w:id="105" w:name="OLE_LINK9"/>
      <w:r>
        <w:rPr>
          <w:rFonts w:cs="宋体" w:asciiTheme="minorEastAsia" w:hAnsiTheme="minorEastAsia" w:eastAsiaTheme="minorEastAsia"/>
          <w:sz w:val="24"/>
          <w:szCs w:val="24"/>
        </w:rPr>
        <w:t>产出</w:t>
      </w:r>
      <w:bookmarkEnd w:id="105"/>
      <w:r>
        <w:rPr>
          <w:rFonts w:cs="宋体" w:asciiTheme="minorEastAsia" w:hAnsiTheme="minorEastAsia" w:eastAsiaTheme="minorEastAsia"/>
          <w:sz w:val="24"/>
          <w:szCs w:val="24"/>
        </w:rPr>
        <w:t>指标主要从项目产出数量、产出质量、产出时效和产出成本4个方面对项目</w:t>
      </w:r>
      <w:r>
        <w:rPr>
          <w:rFonts w:hint="eastAsia" w:cs="宋体" w:asciiTheme="minorEastAsia" w:hAnsiTheme="minorEastAsia" w:eastAsiaTheme="minorEastAsia"/>
          <w:sz w:val="24"/>
          <w:szCs w:val="24"/>
        </w:rPr>
        <w:t>产出</w:t>
      </w:r>
      <w:r>
        <w:rPr>
          <w:rFonts w:cs="宋体" w:asciiTheme="minorEastAsia" w:hAnsiTheme="minorEastAsia" w:eastAsiaTheme="minorEastAsia"/>
          <w:sz w:val="24"/>
          <w:szCs w:val="24"/>
        </w:rPr>
        <w:t>进行评价，项目产出指标总分</w:t>
      </w:r>
      <w:r>
        <w:rPr>
          <w:rFonts w:hint="eastAsia" w:cs="宋体" w:asciiTheme="minorEastAsia" w:hAnsiTheme="minorEastAsia" w:eastAsiaTheme="minorEastAsia"/>
          <w:sz w:val="24"/>
          <w:szCs w:val="24"/>
        </w:rPr>
        <w:t>38</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评价</w:t>
      </w:r>
      <w:r>
        <w:rPr>
          <w:rFonts w:cs="宋体" w:asciiTheme="minorEastAsia" w:hAnsiTheme="minorEastAsia" w:eastAsiaTheme="minorEastAsia"/>
          <w:sz w:val="24"/>
          <w:szCs w:val="24"/>
        </w:rPr>
        <w:t>得分</w:t>
      </w:r>
      <w:r>
        <w:rPr>
          <w:rFonts w:hint="eastAsia" w:cs="宋体" w:asciiTheme="minorEastAsia" w:hAnsiTheme="minorEastAsia" w:eastAsiaTheme="minorEastAsia"/>
          <w:sz w:val="24"/>
          <w:szCs w:val="24"/>
        </w:rPr>
        <w:t>35</w:t>
      </w:r>
      <w:r>
        <w:rPr>
          <w:rFonts w:cs="宋体" w:asciiTheme="minorEastAsia" w:hAnsiTheme="minorEastAsia" w:eastAsiaTheme="minorEastAsia"/>
          <w:sz w:val="24"/>
          <w:szCs w:val="24"/>
        </w:rPr>
        <w:t>分，得分率</w:t>
      </w:r>
      <w:r>
        <w:rPr>
          <w:rFonts w:hint="eastAsia" w:asciiTheme="majorEastAsia" w:hAnsiTheme="majorEastAsia" w:eastAsiaTheme="majorEastAsia"/>
          <w:sz w:val="24"/>
          <w:szCs w:val="24"/>
        </w:rPr>
        <w:t>92.11%</w:t>
      </w:r>
      <w:r>
        <w:rPr>
          <w:rFonts w:cs="宋体" w:asciiTheme="minorEastAsia" w:hAnsiTheme="minorEastAsia" w:eastAsiaTheme="minorEastAsia"/>
          <w:sz w:val="24"/>
          <w:szCs w:val="24"/>
        </w:rPr>
        <w:t>。具体得分情况</w:t>
      </w:r>
      <w:r>
        <w:rPr>
          <w:rFonts w:hint="eastAsia" w:cs="宋体" w:asciiTheme="minorEastAsia" w:hAnsiTheme="minorEastAsia" w:eastAsiaTheme="minorEastAsia"/>
          <w:sz w:val="24"/>
          <w:szCs w:val="24"/>
        </w:rPr>
        <w:t>如下表</w:t>
      </w:r>
      <w:r>
        <w:rPr>
          <w:rFonts w:cs="宋体" w:asciiTheme="minorEastAsia" w:hAnsiTheme="minorEastAsia" w:eastAsiaTheme="minorEastAsia"/>
          <w:sz w:val="24"/>
          <w:szCs w:val="24"/>
        </w:rPr>
        <w:t>所示：</w:t>
      </w:r>
    </w:p>
    <w:p w14:paraId="2D9AD02C">
      <w:pPr>
        <w:kinsoku/>
        <w:spacing w:after="120" w:afterLines="50"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rPr>
        <w:t>产出指标情况分析表</w:t>
      </w:r>
    </w:p>
    <w:tbl>
      <w:tblPr>
        <w:tblStyle w:val="22"/>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79"/>
        <w:gridCol w:w="1757"/>
        <w:gridCol w:w="2070"/>
        <w:gridCol w:w="1173"/>
        <w:gridCol w:w="1173"/>
        <w:gridCol w:w="1171"/>
      </w:tblGrid>
      <w:tr w14:paraId="736CC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trPr>
        <w:tc>
          <w:tcPr>
            <w:tcW w:w="742" w:type="pct"/>
            <w:shd w:val="clear" w:color="auto" w:fill="D8D8D8"/>
            <w:vAlign w:val="center"/>
          </w:tcPr>
          <w:p w14:paraId="7FAE7898">
            <w:pPr>
              <w:jc w:val="center"/>
              <w:rPr>
                <w:rFonts w:ascii="宋体" w:hAnsi="宋体" w:eastAsia="宋体" w:cs="宋体"/>
              </w:rPr>
            </w:pPr>
            <w:r>
              <w:rPr>
                <w:rFonts w:hint="eastAsia" w:ascii="宋体" w:hAnsi="宋体" w:eastAsia="宋体" w:cs="宋体"/>
              </w:rPr>
              <w:t>序号</w:t>
            </w:r>
          </w:p>
        </w:tc>
        <w:tc>
          <w:tcPr>
            <w:tcW w:w="1019" w:type="pct"/>
            <w:tcBorders>
              <w:bottom w:val="single" w:color="auto" w:sz="4" w:space="0"/>
            </w:tcBorders>
            <w:shd w:val="clear" w:color="auto" w:fill="D8D8D8"/>
            <w:vAlign w:val="center"/>
          </w:tcPr>
          <w:p w14:paraId="4526F207">
            <w:pPr>
              <w:jc w:val="center"/>
              <w:rPr>
                <w:rFonts w:ascii="宋体" w:hAnsi="宋体" w:eastAsia="宋体" w:cs="宋体"/>
              </w:rPr>
            </w:pPr>
            <w:r>
              <w:rPr>
                <w:rFonts w:hint="eastAsia" w:ascii="宋体" w:hAnsi="宋体" w:eastAsia="宋体" w:cs="宋体"/>
              </w:rPr>
              <w:t>二级指标</w:t>
            </w:r>
          </w:p>
        </w:tc>
        <w:tc>
          <w:tcPr>
            <w:tcW w:w="1200" w:type="pct"/>
            <w:shd w:val="clear" w:color="auto" w:fill="D8D8D8"/>
            <w:vAlign w:val="center"/>
          </w:tcPr>
          <w:p w14:paraId="3C5900A0">
            <w:pPr>
              <w:jc w:val="center"/>
              <w:rPr>
                <w:rFonts w:ascii="宋体" w:hAnsi="宋体" w:eastAsia="宋体" w:cs="宋体"/>
              </w:rPr>
            </w:pPr>
            <w:r>
              <w:rPr>
                <w:rFonts w:hint="eastAsia" w:ascii="宋体" w:hAnsi="宋体" w:eastAsia="宋体" w:cs="宋体"/>
              </w:rPr>
              <w:t>三级指标</w:t>
            </w:r>
          </w:p>
        </w:tc>
        <w:tc>
          <w:tcPr>
            <w:tcW w:w="680" w:type="pct"/>
            <w:shd w:val="clear" w:color="auto" w:fill="D8D8D8"/>
            <w:vAlign w:val="center"/>
          </w:tcPr>
          <w:p w14:paraId="71EE89D3">
            <w:pPr>
              <w:jc w:val="center"/>
              <w:rPr>
                <w:rFonts w:ascii="宋体" w:hAnsi="宋体" w:eastAsia="宋体" w:cs="宋体"/>
              </w:rPr>
            </w:pPr>
            <w:r>
              <w:rPr>
                <w:rFonts w:ascii="宋体" w:hAnsi="宋体" w:eastAsia="宋体" w:cs="宋体"/>
              </w:rPr>
              <w:t>总分</w:t>
            </w:r>
          </w:p>
        </w:tc>
        <w:tc>
          <w:tcPr>
            <w:tcW w:w="680" w:type="pct"/>
            <w:shd w:val="clear" w:color="auto" w:fill="D8D8D8"/>
            <w:vAlign w:val="center"/>
          </w:tcPr>
          <w:p w14:paraId="3482A259">
            <w:pPr>
              <w:jc w:val="center"/>
              <w:rPr>
                <w:rFonts w:ascii="宋体" w:hAnsi="宋体" w:eastAsia="宋体" w:cs="宋体"/>
              </w:rPr>
            </w:pPr>
            <w:r>
              <w:rPr>
                <w:rFonts w:hint="eastAsia" w:ascii="宋体" w:hAnsi="宋体" w:eastAsia="宋体" w:cs="宋体"/>
              </w:rPr>
              <w:t>得分</w:t>
            </w:r>
          </w:p>
        </w:tc>
        <w:tc>
          <w:tcPr>
            <w:tcW w:w="680" w:type="pct"/>
            <w:shd w:val="clear" w:color="auto" w:fill="D8D8D8"/>
            <w:vAlign w:val="center"/>
          </w:tcPr>
          <w:p w14:paraId="0D7F8FCB">
            <w:pPr>
              <w:jc w:val="center"/>
              <w:rPr>
                <w:rFonts w:ascii="宋体" w:hAnsi="宋体" w:eastAsia="宋体" w:cs="宋体"/>
              </w:rPr>
            </w:pPr>
            <w:r>
              <w:rPr>
                <w:rFonts w:hint="eastAsia" w:ascii="宋体" w:hAnsi="宋体" w:eastAsia="宋体" w:cs="宋体"/>
              </w:rPr>
              <w:t>得分率</w:t>
            </w:r>
          </w:p>
        </w:tc>
      </w:tr>
      <w:tr w14:paraId="547D5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2D01DAB5">
            <w:pPr>
              <w:jc w:val="center"/>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019" w:type="pct"/>
            <w:tcBorders>
              <w:top w:val="single" w:color="auto" w:sz="4" w:space="0"/>
              <w:left w:val="single" w:color="auto" w:sz="4" w:space="0"/>
              <w:bottom w:val="single" w:color="auto" w:sz="4" w:space="0"/>
              <w:right w:val="single" w:color="auto" w:sz="4" w:space="0"/>
            </w:tcBorders>
            <w:vAlign w:val="center"/>
          </w:tcPr>
          <w:p w14:paraId="400B9403">
            <w:pPr>
              <w:jc w:val="center"/>
              <w:rPr>
                <w:rFonts w:cs="宋体" w:asciiTheme="minorEastAsia" w:hAnsiTheme="minorEastAsia" w:eastAsiaTheme="minorEastAsia"/>
              </w:rPr>
            </w:pPr>
            <w:r>
              <w:rPr>
                <w:rFonts w:hint="eastAsia" w:cs="宋体" w:asciiTheme="minorEastAsia" w:hAnsiTheme="minorEastAsia" w:eastAsiaTheme="minorEastAsia"/>
              </w:rPr>
              <w:t>产出数量10分</w:t>
            </w:r>
          </w:p>
        </w:tc>
        <w:tc>
          <w:tcPr>
            <w:tcW w:w="1200" w:type="pct"/>
            <w:tcBorders>
              <w:left w:val="single" w:color="auto" w:sz="4" w:space="0"/>
            </w:tcBorders>
            <w:vAlign w:val="center"/>
          </w:tcPr>
          <w:p w14:paraId="1102B1A8">
            <w:pPr>
              <w:rPr>
                <w:rFonts w:ascii="宋体" w:hAnsi="宋体" w:eastAsia="宋体" w:cs="宋体"/>
              </w:rPr>
            </w:pPr>
            <w:r>
              <w:rPr>
                <w:rFonts w:hint="eastAsia" w:ascii="宋体" w:hAnsi="宋体" w:eastAsia="宋体" w:cs="宋体"/>
              </w:rPr>
              <w:t>完成评估报告初稿</w:t>
            </w:r>
          </w:p>
        </w:tc>
        <w:tc>
          <w:tcPr>
            <w:tcW w:w="680" w:type="pct"/>
            <w:vAlign w:val="center"/>
          </w:tcPr>
          <w:p w14:paraId="1C033807">
            <w:pPr>
              <w:jc w:val="center"/>
              <w:rPr>
                <w:rFonts w:asciiTheme="majorEastAsia" w:hAnsiTheme="majorEastAsia" w:eastAsiaTheme="majorEastAsia"/>
              </w:rPr>
            </w:pPr>
            <w:r>
              <w:rPr>
                <w:rFonts w:hint="eastAsia" w:asciiTheme="majorEastAsia" w:hAnsiTheme="majorEastAsia" w:eastAsiaTheme="majorEastAsia"/>
              </w:rPr>
              <w:t>10</w:t>
            </w:r>
          </w:p>
        </w:tc>
        <w:tc>
          <w:tcPr>
            <w:tcW w:w="680" w:type="pct"/>
            <w:vAlign w:val="center"/>
          </w:tcPr>
          <w:p w14:paraId="13AEF2AB">
            <w:pPr>
              <w:jc w:val="center"/>
              <w:rPr>
                <w:rFonts w:asciiTheme="majorEastAsia" w:hAnsiTheme="majorEastAsia" w:eastAsiaTheme="majorEastAsia"/>
              </w:rPr>
            </w:pPr>
            <w:r>
              <w:rPr>
                <w:rFonts w:hint="eastAsia" w:asciiTheme="majorEastAsia" w:hAnsiTheme="majorEastAsia" w:eastAsiaTheme="majorEastAsia"/>
              </w:rPr>
              <w:t>10</w:t>
            </w:r>
          </w:p>
        </w:tc>
        <w:tc>
          <w:tcPr>
            <w:tcW w:w="680" w:type="pct"/>
            <w:vAlign w:val="center"/>
          </w:tcPr>
          <w:p w14:paraId="7C233899">
            <w:pPr>
              <w:kinsoku/>
              <w:jc w:val="center"/>
              <w:rPr>
                <w:rFonts w:asciiTheme="majorEastAsia" w:hAnsiTheme="majorEastAsia" w:eastAsiaTheme="majorEastAsia"/>
              </w:rPr>
            </w:pPr>
            <w:r>
              <w:rPr>
                <w:rFonts w:hint="eastAsia" w:asciiTheme="majorEastAsia" w:hAnsiTheme="majorEastAsia" w:eastAsiaTheme="majorEastAsia"/>
              </w:rPr>
              <w:t>100%</w:t>
            </w:r>
          </w:p>
        </w:tc>
      </w:tr>
      <w:tr w14:paraId="5EA03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0FB0B751">
            <w:pPr>
              <w:jc w:val="center"/>
              <w:rPr>
                <w:rFonts w:asciiTheme="majorEastAsia" w:hAnsiTheme="majorEastAsia" w:eastAsiaTheme="majorEastAsia"/>
              </w:rPr>
            </w:pPr>
            <w:r>
              <w:rPr>
                <w:rFonts w:hint="eastAsia" w:asciiTheme="majorEastAsia" w:hAnsiTheme="majorEastAsia" w:eastAsiaTheme="majorEastAsia"/>
              </w:rPr>
              <w:t>2</w:t>
            </w:r>
          </w:p>
        </w:tc>
        <w:tc>
          <w:tcPr>
            <w:tcW w:w="1019" w:type="pct"/>
            <w:vMerge w:val="restart"/>
            <w:tcBorders>
              <w:top w:val="single" w:color="auto" w:sz="4" w:space="0"/>
              <w:left w:val="single" w:color="auto" w:sz="4" w:space="0"/>
              <w:bottom w:val="single" w:color="auto" w:sz="4" w:space="0"/>
              <w:right w:val="single" w:color="auto" w:sz="4" w:space="0"/>
            </w:tcBorders>
            <w:vAlign w:val="center"/>
          </w:tcPr>
          <w:p w14:paraId="45395D9F">
            <w:pPr>
              <w:jc w:val="center"/>
              <w:rPr>
                <w:rFonts w:cs="宋体" w:asciiTheme="minorEastAsia" w:hAnsiTheme="minorEastAsia" w:eastAsiaTheme="minorEastAsia"/>
              </w:rPr>
            </w:pPr>
            <w:r>
              <w:rPr>
                <w:rFonts w:hint="eastAsia" w:cs="宋体" w:asciiTheme="minorEastAsia" w:hAnsiTheme="minorEastAsia" w:eastAsiaTheme="minorEastAsia"/>
              </w:rPr>
              <w:t>产出质量       12分</w:t>
            </w:r>
          </w:p>
        </w:tc>
        <w:tc>
          <w:tcPr>
            <w:tcW w:w="1200" w:type="pct"/>
            <w:tcBorders>
              <w:left w:val="single" w:color="auto" w:sz="4" w:space="0"/>
            </w:tcBorders>
            <w:vAlign w:val="center"/>
          </w:tcPr>
          <w:p w14:paraId="08482103">
            <w:pPr>
              <w:rPr>
                <w:rFonts w:ascii="宋体" w:hAnsi="宋体" w:eastAsia="宋体" w:cs="宋体"/>
              </w:rPr>
            </w:pPr>
            <w:r>
              <w:rPr>
                <w:rFonts w:hint="eastAsia" w:ascii="宋体" w:hAnsi="宋体" w:eastAsia="宋体" w:cs="宋体"/>
              </w:rPr>
              <w:t>评审合格</w:t>
            </w:r>
          </w:p>
        </w:tc>
        <w:tc>
          <w:tcPr>
            <w:tcW w:w="680" w:type="pct"/>
            <w:vAlign w:val="center"/>
          </w:tcPr>
          <w:p w14:paraId="30AF33C1">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6CD81BB8">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7ED60E1E">
            <w:pPr>
              <w:kinsoku/>
              <w:jc w:val="center"/>
              <w:rPr>
                <w:rFonts w:asciiTheme="majorEastAsia" w:hAnsiTheme="majorEastAsia" w:eastAsiaTheme="majorEastAsia"/>
              </w:rPr>
            </w:pPr>
            <w:r>
              <w:rPr>
                <w:rFonts w:hint="eastAsia" w:asciiTheme="majorEastAsia" w:hAnsiTheme="majorEastAsia" w:eastAsiaTheme="majorEastAsia"/>
              </w:rPr>
              <w:t>100%</w:t>
            </w:r>
          </w:p>
        </w:tc>
      </w:tr>
      <w:tr w14:paraId="62FE3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43F460FE">
            <w:pPr>
              <w:jc w:val="center"/>
              <w:rPr>
                <w:rFonts w:asciiTheme="majorEastAsia" w:hAnsiTheme="majorEastAsia" w:eastAsiaTheme="majorEastAsia"/>
              </w:rPr>
            </w:pPr>
            <w:r>
              <w:rPr>
                <w:rFonts w:hint="eastAsia" w:asciiTheme="majorEastAsia" w:hAnsiTheme="majorEastAsia" w:eastAsiaTheme="majorEastAsia"/>
              </w:rPr>
              <w:t>3</w:t>
            </w:r>
          </w:p>
        </w:tc>
        <w:tc>
          <w:tcPr>
            <w:tcW w:w="1019" w:type="pct"/>
            <w:vMerge w:val="continue"/>
            <w:tcBorders>
              <w:top w:val="single" w:color="auto" w:sz="4" w:space="0"/>
              <w:left w:val="single" w:color="auto" w:sz="4" w:space="0"/>
              <w:bottom w:val="single" w:color="auto" w:sz="4" w:space="0"/>
              <w:right w:val="single" w:color="auto" w:sz="4" w:space="0"/>
            </w:tcBorders>
            <w:vAlign w:val="center"/>
          </w:tcPr>
          <w:p w14:paraId="4E2A0E88">
            <w:pPr>
              <w:jc w:val="center"/>
              <w:rPr>
                <w:rFonts w:cs="宋体" w:asciiTheme="minorEastAsia" w:hAnsiTheme="minorEastAsia" w:eastAsiaTheme="minorEastAsia"/>
              </w:rPr>
            </w:pPr>
          </w:p>
        </w:tc>
        <w:tc>
          <w:tcPr>
            <w:tcW w:w="1200" w:type="pct"/>
            <w:tcBorders>
              <w:left w:val="single" w:color="auto" w:sz="4" w:space="0"/>
            </w:tcBorders>
            <w:vAlign w:val="center"/>
          </w:tcPr>
          <w:p w14:paraId="7D76B8E1">
            <w:pPr>
              <w:rPr>
                <w:rFonts w:ascii="宋体" w:hAnsi="宋体" w:eastAsia="宋体" w:cs="宋体"/>
              </w:rPr>
            </w:pPr>
            <w:r>
              <w:rPr>
                <w:rFonts w:hint="eastAsia" w:ascii="宋体" w:hAnsi="宋体" w:eastAsia="宋体" w:cs="宋体"/>
              </w:rPr>
              <w:t>专家认可</w:t>
            </w:r>
          </w:p>
        </w:tc>
        <w:tc>
          <w:tcPr>
            <w:tcW w:w="680" w:type="pct"/>
            <w:vAlign w:val="center"/>
          </w:tcPr>
          <w:p w14:paraId="264466D7">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0EEED30A">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4A4A5245">
            <w:pPr>
              <w:kinsoku/>
              <w:jc w:val="center"/>
              <w:rPr>
                <w:rFonts w:asciiTheme="majorEastAsia" w:hAnsiTheme="majorEastAsia" w:eastAsiaTheme="majorEastAsia"/>
              </w:rPr>
            </w:pPr>
            <w:r>
              <w:rPr>
                <w:rFonts w:hint="eastAsia" w:asciiTheme="majorEastAsia" w:hAnsiTheme="majorEastAsia" w:eastAsiaTheme="majorEastAsia"/>
              </w:rPr>
              <w:t>100%</w:t>
            </w:r>
          </w:p>
        </w:tc>
      </w:tr>
      <w:tr w14:paraId="5019F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249314CA">
            <w:pPr>
              <w:jc w:val="center"/>
              <w:rPr>
                <w:rFonts w:asciiTheme="majorEastAsia" w:hAnsiTheme="majorEastAsia" w:eastAsiaTheme="majorEastAsia"/>
              </w:rPr>
            </w:pPr>
            <w:r>
              <w:rPr>
                <w:rFonts w:hint="eastAsia" w:asciiTheme="majorEastAsia" w:hAnsiTheme="majorEastAsia" w:eastAsiaTheme="majorEastAsia"/>
              </w:rPr>
              <w:t>4</w:t>
            </w:r>
          </w:p>
        </w:tc>
        <w:tc>
          <w:tcPr>
            <w:tcW w:w="1019" w:type="pct"/>
            <w:vMerge w:val="continue"/>
            <w:tcBorders>
              <w:top w:val="single" w:color="auto" w:sz="4" w:space="0"/>
              <w:left w:val="single" w:color="auto" w:sz="4" w:space="0"/>
              <w:bottom w:val="single" w:color="auto" w:sz="4" w:space="0"/>
              <w:right w:val="single" w:color="auto" w:sz="4" w:space="0"/>
            </w:tcBorders>
            <w:vAlign w:val="center"/>
          </w:tcPr>
          <w:p w14:paraId="74B34E6A">
            <w:pPr>
              <w:jc w:val="center"/>
              <w:rPr>
                <w:rFonts w:cs="宋体" w:asciiTheme="minorEastAsia" w:hAnsiTheme="minorEastAsia" w:eastAsiaTheme="minorEastAsia"/>
              </w:rPr>
            </w:pPr>
          </w:p>
        </w:tc>
        <w:tc>
          <w:tcPr>
            <w:tcW w:w="1200" w:type="pct"/>
            <w:tcBorders>
              <w:left w:val="single" w:color="auto" w:sz="4" w:space="0"/>
            </w:tcBorders>
            <w:vAlign w:val="center"/>
          </w:tcPr>
          <w:p w14:paraId="1AB2857C">
            <w:pPr>
              <w:rPr>
                <w:rFonts w:ascii="宋体" w:hAnsi="宋体" w:eastAsia="宋体" w:cs="宋体"/>
              </w:rPr>
            </w:pPr>
            <w:r>
              <w:rPr>
                <w:rFonts w:hint="eastAsia" w:ascii="宋体" w:hAnsi="宋体" w:eastAsia="宋体" w:cs="宋体"/>
              </w:rPr>
              <w:t>验收通过</w:t>
            </w:r>
          </w:p>
        </w:tc>
        <w:tc>
          <w:tcPr>
            <w:tcW w:w="680" w:type="pct"/>
            <w:vAlign w:val="center"/>
          </w:tcPr>
          <w:p w14:paraId="4EB9FB2C">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5323E3E7">
            <w:pPr>
              <w:jc w:val="center"/>
              <w:rPr>
                <w:rFonts w:asciiTheme="majorEastAsia" w:hAnsiTheme="majorEastAsia" w:eastAsiaTheme="majorEastAsia"/>
              </w:rPr>
            </w:pPr>
            <w:r>
              <w:rPr>
                <w:rFonts w:hint="eastAsia" w:asciiTheme="majorEastAsia" w:hAnsiTheme="majorEastAsia" w:eastAsiaTheme="majorEastAsia"/>
              </w:rPr>
              <w:t>4</w:t>
            </w:r>
          </w:p>
        </w:tc>
        <w:tc>
          <w:tcPr>
            <w:tcW w:w="680" w:type="pct"/>
            <w:vAlign w:val="center"/>
          </w:tcPr>
          <w:p w14:paraId="4D6BC51A">
            <w:pPr>
              <w:kinsoku/>
              <w:jc w:val="center"/>
              <w:rPr>
                <w:rFonts w:asciiTheme="majorEastAsia" w:hAnsiTheme="majorEastAsia" w:eastAsiaTheme="majorEastAsia"/>
              </w:rPr>
            </w:pPr>
            <w:r>
              <w:rPr>
                <w:rFonts w:hint="eastAsia" w:asciiTheme="majorEastAsia" w:hAnsiTheme="majorEastAsia" w:eastAsiaTheme="majorEastAsia"/>
              </w:rPr>
              <w:t>100%</w:t>
            </w:r>
          </w:p>
        </w:tc>
      </w:tr>
      <w:tr w14:paraId="30225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2DA99EEB">
            <w:pPr>
              <w:jc w:val="center"/>
              <w:rPr>
                <w:rFonts w:asciiTheme="majorEastAsia" w:hAnsiTheme="majorEastAsia" w:eastAsiaTheme="majorEastAsia"/>
              </w:rPr>
            </w:pPr>
            <w:r>
              <w:rPr>
                <w:rFonts w:hint="eastAsia" w:asciiTheme="majorEastAsia" w:hAnsiTheme="majorEastAsia" w:eastAsiaTheme="majorEastAsia"/>
              </w:rPr>
              <w:t>5</w:t>
            </w:r>
          </w:p>
        </w:tc>
        <w:tc>
          <w:tcPr>
            <w:tcW w:w="1019" w:type="pct"/>
            <w:tcBorders>
              <w:top w:val="single" w:color="auto" w:sz="4" w:space="0"/>
              <w:left w:val="single" w:color="auto" w:sz="4" w:space="0"/>
              <w:bottom w:val="single" w:color="auto" w:sz="4" w:space="0"/>
              <w:right w:val="single" w:color="auto" w:sz="4" w:space="0"/>
            </w:tcBorders>
            <w:vAlign w:val="center"/>
          </w:tcPr>
          <w:p w14:paraId="7573E59C">
            <w:pPr>
              <w:jc w:val="center"/>
              <w:rPr>
                <w:rFonts w:cs="宋体" w:asciiTheme="minorEastAsia" w:hAnsiTheme="minorEastAsia" w:eastAsiaTheme="minorEastAsia"/>
              </w:rPr>
            </w:pPr>
            <w:r>
              <w:rPr>
                <w:rFonts w:hint="eastAsia" w:cs="宋体" w:asciiTheme="minorEastAsia" w:hAnsiTheme="minorEastAsia" w:eastAsiaTheme="minorEastAsia"/>
              </w:rPr>
              <w:t>产出时效8分</w:t>
            </w:r>
          </w:p>
        </w:tc>
        <w:tc>
          <w:tcPr>
            <w:tcW w:w="1200" w:type="pct"/>
            <w:tcBorders>
              <w:left w:val="single" w:color="auto" w:sz="4" w:space="0"/>
            </w:tcBorders>
            <w:vAlign w:val="center"/>
          </w:tcPr>
          <w:p w14:paraId="769DDEA3">
            <w:pPr>
              <w:rPr>
                <w:rFonts w:ascii="宋体" w:hAnsi="宋体" w:eastAsia="宋体" w:cs="宋体"/>
              </w:rPr>
            </w:pPr>
            <w:r>
              <w:rPr>
                <w:rFonts w:hint="eastAsia" w:ascii="宋体" w:hAnsi="宋体" w:eastAsia="宋体" w:cs="宋体"/>
              </w:rPr>
              <w:t>完成及时性</w:t>
            </w:r>
          </w:p>
        </w:tc>
        <w:tc>
          <w:tcPr>
            <w:tcW w:w="680" w:type="pct"/>
            <w:vAlign w:val="center"/>
          </w:tcPr>
          <w:p w14:paraId="0DFF8B02">
            <w:pPr>
              <w:jc w:val="center"/>
              <w:rPr>
                <w:rFonts w:asciiTheme="majorEastAsia" w:hAnsiTheme="majorEastAsia" w:eastAsiaTheme="majorEastAsia"/>
              </w:rPr>
            </w:pPr>
            <w:r>
              <w:rPr>
                <w:rFonts w:hint="eastAsia" w:asciiTheme="majorEastAsia" w:hAnsiTheme="majorEastAsia" w:eastAsiaTheme="majorEastAsia"/>
              </w:rPr>
              <w:t>8</w:t>
            </w:r>
          </w:p>
        </w:tc>
        <w:tc>
          <w:tcPr>
            <w:tcW w:w="680" w:type="pct"/>
            <w:vAlign w:val="center"/>
          </w:tcPr>
          <w:p w14:paraId="589282DF">
            <w:pPr>
              <w:jc w:val="center"/>
              <w:rPr>
                <w:rFonts w:asciiTheme="majorEastAsia" w:hAnsiTheme="majorEastAsia" w:eastAsiaTheme="majorEastAsia"/>
              </w:rPr>
            </w:pPr>
            <w:r>
              <w:rPr>
                <w:rFonts w:hint="eastAsia" w:asciiTheme="majorEastAsia" w:hAnsiTheme="majorEastAsia" w:eastAsiaTheme="majorEastAsia"/>
              </w:rPr>
              <w:t>5</w:t>
            </w:r>
          </w:p>
        </w:tc>
        <w:tc>
          <w:tcPr>
            <w:tcW w:w="680" w:type="pct"/>
            <w:vAlign w:val="center"/>
          </w:tcPr>
          <w:p w14:paraId="328BCBDF">
            <w:pPr>
              <w:kinsoku/>
              <w:jc w:val="center"/>
              <w:rPr>
                <w:rFonts w:asciiTheme="majorEastAsia" w:hAnsiTheme="majorEastAsia" w:eastAsiaTheme="majorEastAsia"/>
              </w:rPr>
            </w:pPr>
            <w:r>
              <w:rPr>
                <w:rFonts w:hint="eastAsia" w:asciiTheme="majorEastAsia" w:hAnsiTheme="majorEastAsia" w:eastAsiaTheme="majorEastAsia"/>
              </w:rPr>
              <w:t>62.50%</w:t>
            </w:r>
          </w:p>
        </w:tc>
      </w:tr>
      <w:tr w14:paraId="7F584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42" w:type="pct"/>
            <w:tcBorders>
              <w:right w:val="single" w:color="auto" w:sz="4" w:space="0"/>
            </w:tcBorders>
            <w:vAlign w:val="center"/>
          </w:tcPr>
          <w:p w14:paraId="53A7F1C0">
            <w:pPr>
              <w:jc w:val="center"/>
              <w:rPr>
                <w:rFonts w:asciiTheme="majorEastAsia" w:hAnsiTheme="majorEastAsia" w:eastAsiaTheme="majorEastAsia"/>
              </w:rPr>
            </w:pPr>
            <w:r>
              <w:rPr>
                <w:rFonts w:hint="eastAsia" w:asciiTheme="majorEastAsia" w:hAnsiTheme="majorEastAsia" w:eastAsiaTheme="majorEastAsia"/>
              </w:rPr>
              <w:t>6</w:t>
            </w:r>
          </w:p>
        </w:tc>
        <w:tc>
          <w:tcPr>
            <w:tcW w:w="1019" w:type="pct"/>
            <w:tcBorders>
              <w:top w:val="single" w:color="auto" w:sz="4" w:space="0"/>
              <w:left w:val="single" w:color="auto" w:sz="4" w:space="0"/>
              <w:bottom w:val="single" w:color="auto" w:sz="4" w:space="0"/>
              <w:right w:val="single" w:color="auto" w:sz="4" w:space="0"/>
            </w:tcBorders>
            <w:vAlign w:val="center"/>
          </w:tcPr>
          <w:p w14:paraId="3447BE73">
            <w:pPr>
              <w:jc w:val="center"/>
              <w:rPr>
                <w:rFonts w:cs="宋体" w:asciiTheme="minorEastAsia" w:hAnsiTheme="minorEastAsia" w:eastAsiaTheme="minorEastAsia"/>
              </w:rPr>
            </w:pPr>
            <w:r>
              <w:rPr>
                <w:rFonts w:hint="eastAsia" w:cs="宋体" w:asciiTheme="minorEastAsia" w:hAnsiTheme="minorEastAsia" w:eastAsiaTheme="minorEastAsia"/>
              </w:rPr>
              <w:t>产出成本8分</w:t>
            </w:r>
          </w:p>
        </w:tc>
        <w:tc>
          <w:tcPr>
            <w:tcW w:w="1200" w:type="pct"/>
            <w:tcBorders>
              <w:left w:val="single" w:color="auto" w:sz="4" w:space="0"/>
            </w:tcBorders>
            <w:vAlign w:val="center"/>
          </w:tcPr>
          <w:p w14:paraId="519CED47">
            <w:pPr>
              <w:rPr>
                <w:rFonts w:ascii="宋体" w:hAnsi="宋体" w:eastAsia="宋体" w:cs="宋体"/>
              </w:rPr>
            </w:pPr>
            <w:r>
              <w:rPr>
                <w:rFonts w:hint="eastAsia" w:ascii="宋体" w:hAnsi="宋体" w:eastAsia="宋体" w:cs="宋体"/>
              </w:rPr>
              <w:t>成本控制有效性</w:t>
            </w:r>
          </w:p>
        </w:tc>
        <w:tc>
          <w:tcPr>
            <w:tcW w:w="680" w:type="pct"/>
            <w:vAlign w:val="center"/>
          </w:tcPr>
          <w:p w14:paraId="4D419FE9">
            <w:pPr>
              <w:jc w:val="center"/>
              <w:rPr>
                <w:rFonts w:asciiTheme="majorEastAsia" w:hAnsiTheme="majorEastAsia" w:eastAsiaTheme="majorEastAsia"/>
              </w:rPr>
            </w:pPr>
            <w:r>
              <w:rPr>
                <w:rFonts w:hint="eastAsia" w:asciiTheme="majorEastAsia" w:hAnsiTheme="majorEastAsia" w:eastAsiaTheme="majorEastAsia"/>
              </w:rPr>
              <w:t>8</w:t>
            </w:r>
          </w:p>
        </w:tc>
        <w:tc>
          <w:tcPr>
            <w:tcW w:w="680" w:type="pct"/>
            <w:vAlign w:val="center"/>
          </w:tcPr>
          <w:p w14:paraId="3AC08532">
            <w:pPr>
              <w:jc w:val="center"/>
              <w:rPr>
                <w:rFonts w:asciiTheme="majorEastAsia" w:hAnsiTheme="majorEastAsia" w:eastAsiaTheme="majorEastAsia"/>
              </w:rPr>
            </w:pPr>
            <w:r>
              <w:rPr>
                <w:rFonts w:hint="eastAsia" w:asciiTheme="majorEastAsia" w:hAnsiTheme="majorEastAsia" w:eastAsiaTheme="majorEastAsia"/>
              </w:rPr>
              <w:t>8</w:t>
            </w:r>
          </w:p>
        </w:tc>
        <w:tc>
          <w:tcPr>
            <w:tcW w:w="680" w:type="pct"/>
            <w:vAlign w:val="center"/>
          </w:tcPr>
          <w:p w14:paraId="56922DB9">
            <w:pPr>
              <w:kinsoku/>
              <w:jc w:val="center"/>
              <w:rPr>
                <w:rFonts w:asciiTheme="majorEastAsia" w:hAnsiTheme="majorEastAsia" w:eastAsiaTheme="majorEastAsia"/>
              </w:rPr>
            </w:pPr>
            <w:r>
              <w:rPr>
                <w:rFonts w:hint="eastAsia" w:asciiTheme="majorEastAsia" w:hAnsiTheme="majorEastAsia" w:eastAsiaTheme="majorEastAsia"/>
              </w:rPr>
              <w:t>100%</w:t>
            </w:r>
          </w:p>
        </w:tc>
      </w:tr>
      <w:tr w14:paraId="68BC3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961" w:type="pct"/>
            <w:gridSpan w:val="3"/>
            <w:vAlign w:val="center"/>
          </w:tcPr>
          <w:p w14:paraId="62D44340">
            <w:pPr>
              <w:jc w:val="center"/>
              <w:rPr>
                <w:rFonts w:ascii="宋体" w:hAnsi="宋体" w:eastAsia="宋体" w:cs="宋体"/>
                <w:b/>
              </w:rPr>
            </w:pPr>
            <w:r>
              <w:rPr>
                <w:rFonts w:hint="eastAsia" w:ascii="宋体" w:hAnsi="宋体" w:eastAsia="宋体" w:cs="宋体"/>
                <w:b/>
              </w:rPr>
              <w:t>合计</w:t>
            </w:r>
          </w:p>
        </w:tc>
        <w:tc>
          <w:tcPr>
            <w:tcW w:w="680" w:type="pct"/>
            <w:vAlign w:val="center"/>
          </w:tcPr>
          <w:p w14:paraId="6D303BDB">
            <w:pPr>
              <w:jc w:val="center"/>
              <w:rPr>
                <w:rFonts w:asciiTheme="majorEastAsia" w:hAnsiTheme="majorEastAsia" w:eastAsiaTheme="majorEastAsia"/>
                <w:b/>
              </w:rPr>
            </w:pPr>
            <w:r>
              <w:rPr>
                <w:rFonts w:hint="eastAsia" w:asciiTheme="majorEastAsia" w:hAnsiTheme="majorEastAsia" w:eastAsiaTheme="majorEastAsia"/>
                <w:b/>
              </w:rPr>
              <w:t>38</w:t>
            </w:r>
          </w:p>
        </w:tc>
        <w:tc>
          <w:tcPr>
            <w:tcW w:w="680" w:type="pct"/>
            <w:vAlign w:val="center"/>
          </w:tcPr>
          <w:p w14:paraId="4B079195">
            <w:pPr>
              <w:jc w:val="center"/>
              <w:rPr>
                <w:rFonts w:asciiTheme="majorEastAsia" w:hAnsiTheme="majorEastAsia" w:eastAsiaTheme="majorEastAsia"/>
                <w:b/>
              </w:rPr>
            </w:pPr>
            <w:r>
              <w:rPr>
                <w:rFonts w:hint="eastAsia" w:asciiTheme="majorEastAsia" w:hAnsiTheme="majorEastAsia" w:eastAsiaTheme="majorEastAsia"/>
                <w:b/>
              </w:rPr>
              <w:t>35</w:t>
            </w:r>
          </w:p>
        </w:tc>
        <w:tc>
          <w:tcPr>
            <w:tcW w:w="680" w:type="pct"/>
            <w:vAlign w:val="center"/>
          </w:tcPr>
          <w:p w14:paraId="6820A9A5">
            <w:pPr>
              <w:jc w:val="center"/>
              <w:rPr>
                <w:rFonts w:asciiTheme="majorEastAsia" w:hAnsiTheme="majorEastAsia" w:eastAsiaTheme="majorEastAsia"/>
                <w:b/>
              </w:rPr>
            </w:pPr>
            <w:r>
              <w:rPr>
                <w:rFonts w:hint="eastAsia" w:asciiTheme="majorEastAsia" w:hAnsiTheme="majorEastAsia" w:eastAsiaTheme="majorEastAsia"/>
                <w:b/>
              </w:rPr>
              <w:t>92.11%</w:t>
            </w:r>
          </w:p>
        </w:tc>
      </w:tr>
    </w:tbl>
    <w:p w14:paraId="67E47358">
      <w:pPr>
        <w:kinsoku/>
        <w:spacing w:before="120" w:beforeLines="50"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产出指标</w:t>
      </w:r>
      <w:r>
        <w:rPr>
          <w:rFonts w:hint="eastAsia" w:cs="宋体" w:asciiTheme="minorEastAsia" w:hAnsiTheme="minorEastAsia" w:eastAsiaTheme="minorEastAsia"/>
          <w:sz w:val="24"/>
          <w:szCs w:val="24"/>
        </w:rPr>
        <w:t>包含</w:t>
      </w:r>
      <w:r>
        <w:rPr>
          <w:rFonts w:cs="宋体" w:asciiTheme="minorEastAsia" w:hAnsiTheme="minorEastAsia" w:eastAsiaTheme="minorEastAsia"/>
          <w:sz w:val="24"/>
          <w:szCs w:val="24"/>
        </w:rPr>
        <w:t>4个二级指标</w:t>
      </w:r>
      <w:r>
        <w:rPr>
          <w:rFonts w:hint="eastAsia" w:cs="宋体" w:asciiTheme="minorEastAsia" w:hAnsiTheme="minorEastAsia" w:eastAsiaTheme="minorEastAsia"/>
          <w:sz w:val="24"/>
          <w:szCs w:val="24"/>
        </w:rPr>
        <w:t>6</w:t>
      </w:r>
      <w:r>
        <w:rPr>
          <w:rFonts w:cs="宋体" w:asciiTheme="minorEastAsia" w:hAnsiTheme="minorEastAsia" w:eastAsiaTheme="minorEastAsia"/>
          <w:sz w:val="24"/>
          <w:szCs w:val="24"/>
        </w:rPr>
        <w:t>个三级指标，具体情况如下：</w:t>
      </w:r>
    </w:p>
    <w:p w14:paraId="19188695">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1.产出数量（总分10分，得分10分）</w:t>
      </w:r>
    </w:p>
    <w:p w14:paraId="7BE6661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2024年7月8日，项目单位与</w:t>
      </w:r>
      <w:bookmarkStart w:id="106" w:name="OLE_LINK11"/>
      <w:bookmarkStart w:id="107" w:name="OLE_LINK12"/>
      <w:r>
        <w:rPr>
          <w:rFonts w:hint="eastAsia" w:cs="宋体" w:asciiTheme="minorEastAsia" w:hAnsiTheme="minorEastAsia" w:eastAsiaTheme="minorEastAsia"/>
          <w:sz w:val="24"/>
          <w:szCs w:val="24"/>
        </w:rPr>
        <w:t>中国城市规划设计研究院、北京新航城智慧生态技术研究院有限责任公司</w:t>
      </w:r>
      <w:bookmarkEnd w:id="106"/>
      <w:bookmarkEnd w:id="107"/>
      <w:r>
        <w:rPr>
          <w:rFonts w:hint="eastAsia" w:cs="宋体" w:asciiTheme="minorEastAsia" w:hAnsiTheme="minorEastAsia" w:eastAsiaTheme="minorEastAsia"/>
          <w:sz w:val="24"/>
          <w:szCs w:val="24"/>
        </w:rPr>
        <w:t>签订关于《临空经济区总体规划实施五年评估》技术服务合同，约定由中国城市规划设计研究院、北京新航城智慧生态技术研究院有限责任公司进行具体的评估工作；2024年12月中国城市规划设计研究院、北京新航城智慧生态技术研究院有限责任公司提交了评估报告初稿；产出数量指标完成。</w:t>
      </w:r>
    </w:p>
    <w:p w14:paraId="46160EEC">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bookmarkStart w:id="108" w:name="OLE_LINK40"/>
      <w:r>
        <w:rPr>
          <w:rFonts w:hint="eastAsia" w:cs="宋体" w:asciiTheme="minorEastAsia" w:hAnsiTheme="minorEastAsia" w:eastAsiaTheme="minorEastAsia"/>
          <w:sz w:val="24"/>
          <w:szCs w:val="24"/>
        </w:rPr>
        <w:t>总</w:t>
      </w:r>
      <w:bookmarkEnd w:id="108"/>
      <w:r>
        <w:rPr>
          <w:rFonts w:hint="eastAsia" w:cs="宋体" w:asciiTheme="minorEastAsia" w:hAnsiTheme="minorEastAsia" w:eastAsiaTheme="minorEastAsia"/>
          <w:sz w:val="24"/>
          <w:szCs w:val="24"/>
        </w:rPr>
        <w:t>分10分，按照评分标准此项未扣分，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得分10分。</w:t>
      </w:r>
    </w:p>
    <w:p w14:paraId="2297C159">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2.产出质量（总分12分，得分12分）</w:t>
      </w:r>
    </w:p>
    <w:p w14:paraId="4DA161CE">
      <w:pPr>
        <w:kinsoku/>
        <w:spacing w:line="360" w:lineRule="auto"/>
        <w:ind w:firstLine="480" w:firstLineChars="200"/>
        <w:jc w:val="both"/>
        <w:outlineLvl w:val="3"/>
        <w:rPr>
          <w:rFonts w:cs="宋体" w:asciiTheme="minorEastAsia" w:hAnsiTheme="minorEastAsia" w:eastAsiaTheme="minorEastAsia"/>
          <w:sz w:val="24"/>
          <w:szCs w:val="24"/>
        </w:rPr>
      </w:pPr>
      <w:bookmarkStart w:id="109" w:name="OLE_LINK59"/>
      <w:r>
        <w:rPr>
          <w:rFonts w:hint="eastAsia" w:cs="宋体" w:asciiTheme="minorEastAsia" w:hAnsiTheme="minorEastAsia" w:eastAsiaTheme="minorEastAsia"/>
          <w:sz w:val="24"/>
          <w:szCs w:val="24"/>
        </w:rPr>
        <w:t>2024年12月14日</w:t>
      </w:r>
      <w:bookmarkEnd w:id="109"/>
      <w:r>
        <w:rPr>
          <w:rFonts w:hint="eastAsia" w:cs="宋体" w:asciiTheme="minorEastAsia" w:hAnsiTheme="minorEastAsia" w:eastAsiaTheme="minorEastAsia"/>
          <w:sz w:val="24"/>
          <w:szCs w:val="24"/>
        </w:rPr>
        <w:t>，</w:t>
      </w:r>
      <w:bookmarkStart w:id="110" w:name="OLE_LINK60"/>
      <w:bookmarkStart w:id="111" w:name="OLE_LINK49"/>
      <w:bookmarkStart w:id="112" w:name="OLE_LINK50"/>
      <w:r>
        <w:rPr>
          <w:rFonts w:hint="eastAsia" w:cs="宋体" w:asciiTheme="minorEastAsia" w:hAnsiTheme="minorEastAsia" w:eastAsiaTheme="minorEastAsia"/>
          <w:sz w:val="24"/>
          <w:szCs w:val="24"/>
        </w:rPr>
        <w:t>项目单位组织</w:t>
      </w:r>
      <w:bookmarkEnd w:id="110"/>
      <w:r>
        <w:rPr>
          <w:rFonts w:hint="eastAsia" w:cs="宋体" w:asciiTheme="minorEastAsia" w:hAnsiTheme="minorEastAsia" w:eastAsiaTheme="minorEastAsia"/>
          <w:sz w:val="24"/>
          <w:szCs w:val="24"/>
        </w:rPr>
        <w:t>召开了</w:t>
      </w:r>
      <w:bookmarkStart w:id="113" w:name="OLE_LINK41"/>
      <w:bookmarkStart w:id="114" w:name="OLE_LINK42"/>
      <w:r>
        <w:rPr>
          <w:rFonts w:hint="eastAsia" w:cs="宋体" w:asciiTheme="minorEastAsia" w:hAnsiTheme="minorEastAsia" w:eastAsiaTheme="minorEastAsia"/>
          <w:sz w:val="24"/>
          <w:szCs w:val="24"/>
        </w:rPr>
        <w:t>评估报告成果</w:t>
      </w:r>
      <w:bookmarkEnd w:id="113"/>
      <w:bookmarkEnd w:id="114"/>
      <w:r>
        <w:rPr>
          <w:rFonts w:hint="eastAsia" w:cs="宋体" w:asciiTheme="minorEastAsia" w:hAnsiTheme="minorEastAsia" w:eastAsiaTheme="minorEastAsia"/>
          <w:sz w:val="24"/>
          <w:szCs w:val="24"/>
        </w:rPr>
        <w:t>专家评审会，经专家评审，一致同意通过评审</w:t>
      </w:r>
      <w:bookmarkEnd w:id="111"/>
      <w:bookmarkEnd w:id="112"/>
      <w:r>
        <w:rPr>
          <w:rFonts w:hint="eastAsia" w:cs="宋体" w:asciiTheme="minorEastAsia" w:hAnsiTheme="minorEastAsia" w:eastAsiaTheme="minorEastAsia"/>
          <w:sz w:val="24"/>
          <w:szCs w:val="24"/>
        </w:rPr>
        <w:t>；2024年12月19日，项目单位组织召开了2024年第16次主任办公会，会议原则同意了本项目评估报告。</w:t>
      </w:r>
    </w:p>
    <w:p w14:paraId="0A85D666">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本项目验收阶段得到了业内专家的广泛认可，项目</w:t>
      </w:r>
      <w:r>
        <w:rPr>
          <w:rFonts w:hint="eastAsia" w:cs="宋体" w:asciiTheme="minorEastAsia" w:hAnsiTheme="minorEastAsia" w:eastAsiaTheme="minorEastAsia"/>
          <w:sz w:val="24"/>
          <w:szCs w:val="24"/>
        </w:rPr>
        <w:t>成果在评审合格、专家认可、验收通过方面</w:t>
      </w:r>
      <w:r>
        <w:rPr>
          <w:rFonts w:cs="宋体" w:asciiTheme="minorEastAsia" w:hAnsiTheme="minorEastAsia" w:eastAsiaTheme="minorEastAsia"/>
          <w:sz w:val="24"/>
          <w:szCs w:val="24"/>
        </w:rPr>
        <w:t>达到合格标准，本项目验收合格。</w:t>
      </w:r>
    </w:p>
    <w:p w14:paraId="34CB649C">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该项指标总分12分，按照评分标准此项未扣分，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得分12分。</w:t>
      </w:r>
    </w:p>
    <w:p w14:paraId="503BFB77">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3.产出时效（总分8分，得分5分）</w:t>
      </w:r>
    </w:p>
    <w:p w14:paraId="2D2529AB">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本项目工作计划时间为2024年4月为构建指标体系阶段，5-6月为收集资料和调研阶段，7-8月为分析评价和成果编制阶段，</w:t>
      </w:r>
      <w:bookmarkStart w:id="115" w:name="OLE_LINK167"/>
      <w:bookmarkStart w:id="116" w:name="OLE_LINK166"/>
      <w:r>
        <w:rPr>
          <w:rFonts w:hint="eastAsia" w:cs="宋体" w:asciiTheme="minorEastAsia" w:hAnsiTheme="minorEastAsia" w:eastAsiaTheme="minorEastAsia"/>
          <w:sz w:val="24"/>
          <w:szCs w:val="24"/>
        </w:rPr>
        <w:t>9-10月为成果完善及报审阶段</w:t>
      </w:r>
      <w:bookmarkEnd w:id="115"/>
      <w:bookmarkEnd w:id="116"/>
      <w:r>
        <w:rPr>
          <w:rFonts w:hint="eastAsia" w:cs="宋体" w:asciiTheme="minorEastAsia" w:hAnsiTheme="minorEastAsia" w:eastAsiaTheme="minorEastAsia"/>
          <w:sz w:val="24"/>
          <w:szCs w:val="24"/>
        </w:rPr>
        <w:t>。9-10月报审阶段，联合管委会要组织对成果征求相关部门意见并修改完善，经审议后，上报</w:t>
      </w:r>
      <w:bookmarkStart w:id="117" w:name="OLE_LINK103"/>
      <w:bookmarkStart w:id="118" w:name="OLE_LINK102"/>
      <w:r>
        <w:rPr>
          <w:rFonts w:hint="eastAsia" w:cs="宋体" w:asciiTheme="minorEastAsia" w:hAnsiTheme="minorEastAsia" w:eastAsiaTheme="minorEastAsia"/>
          <w:sz w:val="24"/>
          <w:szCs w:val="24"/>
        </w:rPr>
        <w:t>京冀联合工作领导小组</w:t>
      </w:r>
      <w:bookmarkEnd w:id="117"/>
      <w:bookmarkEnd w:id="118"/>
      <w:r>
        <w:rPr>
          <w:rFonts w:hint="eastAsia" w:cs="宋体" w:asciiTheme="minorEastAsia" w:hAnsiTheme="minorEastAsia" w:eastAsiaTheme="minorEastAsia"/>
          <w:sz w:val="24"/>
          <w:szCs w:val="24"/>
        </w:rPr>
        <w:t>。</w:t>
      </w:r>
    </w:p>
    <w:p w14:paraId="3AEEA578">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中国城市规划设计研究院、北京新航城智慧生态技术研究院有限责任公司于2024年12月提交了评估报告初稿；2024年12月14日，</w:t>
      </w:r>
      <w:bookmarkStart w:id="119" w:name="OLE_LINK101"/>
      <w:r>
        <w:rPr>
          <w:rFonts w:hint="eastAsia" w:cs="宋体" w:asciiTheme="minorEastAsia" w:hAnsiTheme="minorEastAsia" w:eastAsiaTheme="minorEastAsia"/>
          <w:sz w:val="24"/>
          <w:szCs w:val="24"/>
        </w:rPr>
        <w:t>项目单位</w:t>
      </w:r>
      <w:bookmarkEnd w:id="119"/>
      <w:r>
        <w:rPr>
          <w:rFonts w:hint="eastAsia" w:cs="宋体" w:asciiTheme="minorEastAsia" w:hAnsiTheme="minorEastAsia" w:eastAsiaTheme="minorEastAsia"/>
          <w:sz w:val="24"/>
          <w:szCs w:val="24"/>
        </w:rPr>
        <w:t>组织召开了评估报告成果专家评审会；2025年4月15日，项目单位以大兴临空专报《关于北京大兴国际机场临空经济区规划建设实施情况的报告》向京冀联合工作领导小组、北京市政府、河北省政府呈报项目成果。</w:t>
      </w:r>
    </w:p>
    <w:p w14:paraId="108E1E97">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本项目实施进度未能按照工作计划如期完成。</w:t>
      </w:r>
    </w:p>
    <w:p w14:paraId="0F82F331">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该项指标总分8分，</w:t>
      </w:r>
      <w:r>
        <w:rPr>
          <w:rFonts w:cs="宋体" w:asciiTheme="minorEastAsia" w:hAnsiTheme="minorEastAsia" w:eastAsiaTheme="minorEastAsia"/>
          <w:sz w:val="24"/>
          <w:szCs w:val="24"/>
        </w:rPr>
        <w:t>按照评分标准此项扣</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分，</w:t>
      </w:r>
      <w:bookmarkStart w:id="120" w:name="OLE_LINK123"/>
      <w:r>
        <w:rPr>
          <w:rFonts w:cs="宋体" w:asciiTheme="minorEastAsia" w:hAnsiTheme="minorEastAsia" w:eastAsiaTheme="minorEastAsia"/>
          <w:sz w:val="24"/>
          <w:szCs w:val="24"/>
        </w:rPr>
        <w:t>评价</w:t>
      </w:r>
      <w:bookmarkEnd w:id="120"/>
      <w:r>
        <w:rPr>
          <w:rFonts w:cs="宋体" w:asciiTheme="minorEastAsia" w:hAnsiTheme="minorEastAsia" w:eastAsiaTheme="minorEastAsia"/>
          <w:sz w:val="24"/>
          <w:szCs w:val="24"/>
        </w:rPr>
        <w:t>得</w:t>
      </w:r>
      <w:r>
        <w:rPr>
          <w:rFonts w:hint="eastAsia" w:cs="宋体" w:asciiTheme="minorEastAsia" w:hAnsiTheme="minorEastAsia" w:eastAsiaTheme="minorEastAsia"/>
          <w:sz w:val="24"/>
          <w:szCs w:val="24"/>
        </w:rPr>
        <w:t>分5</w:t>
      </w:r>
      <w:r>
        <w:rPr>
          <w:rFonts w:cs="宋体" w:asciiTheme="minorEastAsia" w:hAnsiTheme="minorEastAsia" w:eastAsiaTheme="minorEastAsia"/>
          <w:sz w:val="24"/>
          <w:szCs w:val="24"/>
        </w:rPr>
        <w:t>分。</w:t>
      </w:r>
    </w:p>
    <w:p w14:paraId="43FDA30E">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4.产出成本（总分8分，得分8分）</w:t>
      </w:r>
    </w:p>
    <w:p w14:paraId="6692E1B8">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本项目</w:t>
      </w:r>
      <w:r>
        <w:rPr>
          <w:rFonts w:hint="eastAsia" w:cs="宋体" w:asciiTheme="minorEastAsia" w:hAnsiTheme="minorEastAsia" w:eastAsiaTheme="minorEastAsia"/>
          <w:sz w:val="24"/>
          <w:szCs w:val="24"/>
        </w:rPr>
        <w:t>概算总投资100.00万元，</w:t>
      </w:r>
      <w:r>
        <w:rPr>
          <w:rFonts w:cs="宋体" w:asciiTheme="minorEastAsia" w:hAnsiTheme="minorEastAsia" w:eastAsiaTheme="minorEastAsia"/>
          <w:sz w:val="24"/>
          <w:szCs w:val="24"/>
        </w:rPr>
        <w:t>实际支出成本</w:t>
      </w:r>
      <w:r>
        <w:rPr>
          <w:rFonts w:hint="eastAsia" w:cs="宋体" w:asciiTheme="minorEastAsia" w:hAnsiTheme="minorEastAsia" w:eastAsiaTheme="minorEastAsia"/>
          <w:sz w:val="24"/>
          <w:szCs w:val="24"/>
        </w:rPr>
        <w:t>99.70万元，实际成本在预算范围内，</w:t>
      </w:r>
      <w:r>
        <w:rPr>
          <w:rFonts w:cs="宋体" w:asciiTheme="minorEastAsia" w:hAnsiTheme="minorEastAsia" w:eastAsiaTheme="minorEastAsia"/>
          <w:sz w:val="24"/>
          <w:szCs w:val="24"/>
        </w:rPr>
        <w:t>预算成本总体控制较好。</w:t>
      </w:r>
    </w:p>
    <w:p w14:paraId="4A866E8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8</w:t>
      </w:r>
      <w:r>
        <w:rPr>
          <w:rFonts w:cs="宋体" w:asciiTheme="minorEastAsia" w:hAnsiTheme="minorEastAsia" w:eastAsiaTheme="minorEastAsia"/>
          <w:sz w:val="24"/>
          <w:szCs w:val="24"/>
        </w:rPr>
        <w:t>分，按照评分标准</w:t>
      </w:r>
      <w:r>
        <w:rPr>
          <w:rFonts w:hint="eastAsia" w:cs="宋体" w:asciiTheme="minorEastAsia" w:hAnsiTheme="minorEastAsia" w:eastAsiaTheme="minorEastAsia"/>
          <w:sz w:val="24"/>
          <w:szCs w:val="24"/>
        </w:rPr>
        <w:t>未</w:t>
      </w:r>
      <w:r>
        <w:rPr>
          <w:rFonts w:cs="宋体" w:asciiTheme="minorEastAsia" w:hAnsiTheme="minorEastAsia" w:eastAsiaTheme="minorEastAsia"/>
          <w:sz w:val="24"/>
          <w:szCs w:val="24"/>
        </w:rPr>
        <w:t>扣分，评价得分</w:t>
      </w:r>
      <w:r>
        <w:rPr>
          <w:rFonts w:hint="eastAsia" w:cs="宋体" w:asciiTheme="minorEastAsia" w:hAnsiTheme="minorEastAsia" w:eastAsiaTheme="minorEastAsia"/>
          <w:sz w:val="24"/>
          <w:szCs w:val="24"/>
        </w:rPr>
        <w:t>8</w:t>
      </w:r>
      <w:r>
        <w:rPr>
          <w:rFonts w:cs="宋体" w:asciiTheme="minorEastAsia" w:hAnsiTheme="minorEastAsia" w:eastAsiaTheme="minorEastAsia"/>
          <w:sz w:val="24"/>
          <w:szCs w:val="24"/>
        </w:rPr>
        <w:t>分。</w:t>
      </w:r>
    </w:p>
    <w:p w14:paraId="0B12FC54">
      <w:pPr>
        <w:pStyle w:val="2"/>
      </w:pPr>
      <w:bookmarkStart w:id="121" w:name="_Toc14466"/>
      <w:r>
        <w:rPr>
          <w:rFonts w:hint="eastAsia"/>
        </w:rPr>
        <w:t>（四）项目效益分析</w:t>
      </w:r>
      <w:bookmarkEnd w:id="121"/>
    </w:p>
    <w:p w14:paraId="1DA4D24F">
      <w:pPr>
        <w:kinsoku/>
        <w:spacing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项目效益指标主要从</w:t>
      </w:r>
      <w:bookmarkStart w:id="122" w:name="OLE_LINK100"/>
      <w:r>
        <w:rPr>
          <w:rFonts w:cs="宋体" w:asciiTheme="minorEastAsia" w:hAnsiTheme="minorEastAsia" w:eastAsiaTheme="minorEastAsia"/>
          <w:sz w:val="24"/>
          <w:szCs w:val="24"/>
        </w:rPr>
        <w:t>社会效益、可持续影响</w:t>
      </w:r>
      <w:bookmarkEnd w:id="122"/>
      <w:r>
        <w:rPr>
          <w:rFonts w:cs="宋体" w:asciiTheme="minorEastAsia" w:hAnsiTheme="minorEastAsia" w:eastAsiaTheme="minorEastAsia"/>
          <w:sz w:val="24"/>
          <w:szCs w:val="24"/>
        </w:rPr>
        <w:t>、社会公众或服务对象满意度3个方面对项目</w:t>
      </w:r>
      <w:r>
        <w:rPr>
          <w:rFonts w:hint="eastAsia" w:cs="宋体" w:asciiTheme="minorEastAsia" w:hAnsiTheme="minorEastAsia" w:eastAsiaTheme="minorEastAsia"/>
          <w:sz w:val="24"/>
          <w:szCs w:val="24"/>
        </w:rPr>
        <w:t>效益</w:t>
      </w:r>
      <w:r>
        <w:rPr>
          <w:rFonts w:cs="宋体" w:asciiTheme="minorEastAsia" w:hAnsiTheme="minorEastAsia" w:eastAsiaTheme="minorEastAsia"/>
          <w:sz w:val="24"/>
          <w:szCs w:val="24"/>
        </w:rPr>
        <w:t>进行评价，项目效益指标总分</w:t>
      </w:r>
      <w:r>
        <w:rPr>
          <w:rFonts w:hint="eastAsia" w:cs="宋体" w:asciiTheme="minorEastAsia" w:hAnsiTheme="minorEastAsia" w:eastAsiaTheme="minorEastAsia"/>
          <w:sz w:val="24"/>
          <w:szCs w:val="24"/>
        </w:rPr>
        <w:t>22</w:t>
      </w:r>
      <w:r>
        <w:rPr>
          <w:rFonts w:cs="宋体" w:asciiTheme="minorEastAsia" w:hAnsiTheme="minorEastAsia" w:eastAsiaTheme="minorEastAsia"/>
          <w:sz w:val="24"/>
          <w:szCs w:val="24"/>
        </w:rPr>
        <w:t>分，</w:t>
      </w:r>
      <w:r>
        <w:rPr>
          <w:rFonts w:hint="eastAsia" w:cs="宋体" w:asciiTheme="minorEastAsia" w:hAnsiTheme="minorEastAsia" w:eastAsiaTheme="minorEastAsia"/>
          <w:sz w:val="24"/>
          <w:szCs w:val="24"/>
        </w:rPr>
        <w:t>评价</w:t>
      </w:r>
      <w:r>
        <w:rPr>
          <w:rFonts w:cs="宋体" w:asciiTheme="minorEastAsia" w:hAnsiTheme="minorEastAsia" w:eastAsiaTheme="minorEastAsia"/>
          <w:sz w:val="24"/>
          <w:szCs w:val="24"/>
        </w:rPr>
        <w:t>得分</w:t>
      </w:r>
      <w:r>
        <w:rPr>
          <w:rFonts w:hint="eastAsia" w:cs="宋体" w:asciiTheme="minorEastAsia" w:hAnsiTheme="minorEastAsia" w:eastAsiaTheme="minorEastAsia"/>
          <w:sz w:val="24"/>
          <w:szCs w:val="24"/>
        </w:rPr>
        <w:t>22</w:t>
      </w:r>
      <w:r>
        <w:rPr>
          <w:rFonts w:cs="宋体" w:asciiTheme="minorEastAsia" w:hAnsiTheme="minorEastAsia" w:eastAsiaTheme="minorEastAsia"/>
          <w:sz w:val="24"/>
          <w:szCs w:val="24"/>
        </w:rPr>
        <w:t>分，得分率100%。具体得分情况</w:t>
      </w:r>
      <w:r>
        <w:rPr>
          <w:rFonts w:hint="eastAsia" w:cs="宋体" w:asciiTheme="minorEastAsia" w:hAnsiTheme="minorEastAsia" w:eastAsiaTheme="minorEastAsia"/>
          <w:sz w:val="24"/>
          <w:szCs w:val="24"/>
        </w:rPr>
        <w:t>见下表</w:t>
      </w:r>
      <w:r>
        <w:rPr>
          <w:rFonts w:cs="宋体" w:asciiTheme="minorEastAsia" w:hAnsiTheme="minorEastAsia" w:eastAsiaTheme="minorEastAsia"/>
          <w:sz w:val="24"/>
          <w:szCs w:val="24"/>
        </w:rPr>
        <w:t>所示：</w:t>
      </w:r>
    </w:p>
    <w:p w14:paraId="119ED563">
      <w:pPr>
        <w:kinsoku/>
        <w:spacing w:after="120" w:afterLines="50" w:line="360" w:lineRule="auto"/>
        <w:ind w:firstLine="471"/>
        <w:jc w:val="center"/>
        <w:outlineLvl w:val="2"/>
        <w:rPr>
          <w:rFonts w:cs="宋体" w:asciiTheme="minorEastAsia" w:hAnsiTheme="minorEastAsia" w:eastAsiaTheme="minorEastAsia"/>
          <w:sz w:val="24"/>
          <w:szCs w:val="24"/>
        </w:rPr>
      </w:pPr>
      <w:r>
        <w:rPr>
          <w:rFonts w:cs="宋体" w:asciiTheme="minorEastAsia" w:hAnsiTheme="minorEastAsia" w:eastAsiaTheme="minorEastAsia"/>
          <w:sz w:val="24"/>
          <w:szCs w:val="24"/>
        </w:rPr>
        <w:t>效益指标情况分析表</w:t>
      </w:r>
    </w:p>
    <w:tbl>
      <w:tblPr>
        <w:tblStyle w:val="22"/>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35"/>
        <w:gridCol w:w="1776"/>
        <w:gridCol w:w="2682"/>
        <w:gridCol w:w="1076"/>
        <w:gridCol w:w="1076"/>
        <w:gridCol w:w="1078"/>
      </w:tblGrid>
      <w:tr w14:paraId="41416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trPr>
        <w:tc>
          <w:tcPr>
            <w:tcW w:w="542" w:type="pct"/>
            <w:shd w:val="clear" w:color="auto" w:fill="D8D8D8"/>
            <w:vAlign w:val="center"/>
          </w:tcPr>
          <w:p w14:paraId="72DC6AB4">
            <w:pPr>
              <w:jc w:val="center"/>
              <w:rPr>
                <w:rFonts w:ascii="宋体" w:hAnsi="宋体" w:eastAsia="宋体" w:cs="宋体"/>
              </w:rPr>
            </w:pPr>
            <w:bookmarkStart w:id="123" w:name="_Hlk198132379"/>
            <w:r>
              <w:rPr>
                <w:rFonts w:hint="eastAsia" w:ascii="宋体" w:hAnsi="宋体" w:eastAsia="宋体" w:cs="宋体"/>
              </w:rPr>
              <w:t>序号</w:t>
            </w:r>
          </w:p>
        </w:tc>
        <w:tc>
          <w:tcPr>
            <w:tcW w:w="1030" w:type="pct"/>
            <w:shd w:val="clear" w:color="auto" w:fill="D8D8D8"/>
            <w:vAlign w:val="center"/>
          </w:tcPr>
          <w:p w14:paraId="09DE607C">
            <w:pPr>
              <w:jc w:val="center"/>
              <w:rPr>
                <w:rFonts w:ascii="宋体" w:hAnsi="宋体" w:eastAsia="宋体" w:cs="宋体"/>
              </w:rPr>
            </w:pPr>
            <w:r>
              <w:rPr>
                <w:rFonts w:hint="eastAsia" w:ascii="宋体" w:hAnsi="宋体" w:eastAsia="宋体" w:cs="宋体"/>
              </w:rPr>
              <w:t>二级指标</w:t>
            </w:r>
          </w:p>
        </w:tc>
        <w:tc>
          <w:tcPr>
            <w:tcW w:w="1555" w:type="pct"/>
            <w:shd w:val="clear" w:color="auto" w:fill="D8D8D8"/>
            <w:vAlign w:val="center"/>
          </w:tcPr>
          <w:p w14:paraId="4A76B832">
            <w:pPr>
              <w:jc w:val="center"/>
              <w:rPr>
                <w:rFonts w:ascii="宋体" w:hAnsi="宋体" w:eastAsia="宋体" w:cs="宋体"/>
              </w:rPr>
            </w:pPr>
            <w:r>
              <w:rPr>
                <w:rFonts w:hint="eastAsia" w:ascii="宋体" w:hAnsi="宋体" w:eastAsia="宋体" w:cs="宋体"/>
              </w:rPr>
              <w:t>三级指标</w:t>
            </w:r>
          </w:p>
        </w:tc>
        <w:tc>
          <w:tcPr>
            <w:tcW w:w="624" w:type="pct"/>
            <w:shd w:val="clear" w:color="auto" w:fill="D8D8D8"/>
            <w:vAlign w:val="center"/>
          </w:tcPr>
          <w:p w14:paraId="36F30103">
            <w:pPr>
              <w:jc w:val="center"/>
              <w:rPr>
                <w:rFonts w:ascii="宋体" w:hAnsi="宋体" w:eastAsia="宋体" w:cs="宋体"/>
              </w:rPr>
            </w:pPr>
            <w:r>
              <w:rPr>
                <w:rFonts w:ascii="宋体" w:hAnsi="宋体" w:eastAsia="宋体" w:cs="宋体"/>
              </w:rPr>
              <w:t>总分</w:t>
            </w:r>
          </w:p>
        </w:tc>
        <w:tc>
          <w:tcPr>
            <w:tcW w:w="624" w:type="pct"/>
            <w:shd w:val="clear" w:color="auto" w:fill="D8D8D8"/>
            <w:vAlign w:val="center"/>
          </w:tcPr>
          <w:p w14:paraId="7DA9AAB0">
            <w:pPr>
              <w:jc w:val="center"/>
              <w:rPr>
                <w:rFonts w:ascii="宋体" w:hAnsi="宋体" w:eastAsia="宋体" w:cs="宋体"/>
              </w:rPr>
            </w:pPr>
            <w:r>
              <w:rPr>
                <w:rFonts w:hint="eastAsia" w:ascii="宋体" w:hAnsi="宋体" w:eastAsia="宋体" w:cs="宋体"/>
              </w:rPr>
              <w:t>得分</w:t>
            </w:r>
          </w:p>
        </w:tc>
        <w:tc>
          <w:tcPr>
            <w:tcW w:w="625" w:type="pct"/>
            <w:shd w:val="clear" w:color="auto" w:fill="D8D8D8"/>
            <w:vAlign w:val="center"/>
          </w:tcPr>
          <w:p w14:paraId="3A636738">
            <w:pPr>
              <w:jc w:val="center"/>
              <w:rPr>
                <w:rFonts w:ascii="宋体" w:hAnsi="宋体" w:eastAsia="宋体" w:cs="宋体"/>
              </w:rPr>
            </w:pPr>
            <w:r>
              <w:rPr>
                <w:rFonts w:hint="eastAsia" w:ascii="宋体" w:hAnsi="宋体" w:eastAsia="宋体" w:cs="宋体"/>
              </w:rPr>
              <w:t>得分率</w:t>
            </w:r>
          </w:p>
        </w:tc>
      </w:tr>
      <w:tr w14:paraId="55096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542" w:type="pct"/>
            <w:vAlign w:val="center"/>
          </w:tcPr>
          <w:p w14:paraId="4D50C4D7">
            <w:pPr>
              <w:jc w:val="center"/>
              <w:rPr>
                <w:rFonts w:asciiTheme="majorEastAsia" w:hAnsiTheme="majorEastAsia" w:eastAsiaTheme="majorEastAsia"/>
              </w:rPr>
            </w:pPr>
            <w:r>
              <w:rPr>
                <w:rFonts w:asciiTheme="majorEastAsia" w:hAnsiTheme="majorEastAsia" w:eastAsiaTheme="majorEastAsia"/>
              </w:rPr>
              <w:t>1</w:t>
            </w:r>
          </w:p>
        </w:tc>
        <w:tc>
          <w:tcPr>
            <w:tcW w:w="1030" w:type="pct"/>
            <w:tcBorders>
              <w:bottom w:val="nil"/>
            </w:tcBorders>
            <w:vAlign w:val="center"/>
          </w:tcPr>
          <w:p w14:paraId="532C0EB8">
            <w:pPr>
              <w:jc w:val="center"/>
              <w:rPr>
                <w:rFonts w:cs="宋体" w:asciiTheme="minorEastAsia" w:hAnsiTheme="minorEastAsia" w:eastAsiaTheme="minorEastAsia"/>
              </w:rPr>
            </w:pPr>
            <w:r>
              <w:rPr>
                <w:rFonts w:hint="eastAsia" w:cs="宋体" w:asciiTheme="minorEastAsia" w:hAnsiTheme="minorEastAsia" w:eastAsiaTheme="minorEastAsia"/>
              </w:rPr>
              <w:t>社会效益        10分</w:t>
            </w:r>
          </w:p>
        </w:tc>
        <w:tc>
          <w:tcPr>
            <w:tcW w:w="1555" w:type="pct"/>
            <w:vAlign w:val="center"/>
          </w:tcPr>
          <w:p w14:paraId="5681FC25">
            <w:pPr>
              <w:rPr>
                <w:highlight w:val="yellow"/>
              </w:rPr>
            </w:pPr>
            <w:bookmarkStart w:id="124" w:name="OLE_LINK88"/>
            <w:bookmarkStart w:id="125" w:name="OLE_LINK109"/>
            <w:bookmarkStart w:id="126" w:name="OLE_LINK120"/>
            <w:r>
              <w:rPr>
                <w:rFonts w:cs="宋体" w:asciiTheme="minorEastAsia" w:hAnsiTheme="minorEastAsia" w:eastAsiaTheme="minorEastAsia"/>
              </w:rPr>
              <w:t>为临空经济区带来广泛而深远的社会效益</w:t>
            </w:r>
            <w:bookmarkEnd w:id="124"/>
            <w:bookmarkEnd w:id="125"/>
            <w:bookmarkEnd w:id="126"/>
          </w:p>
        </w:tc>
        <w:tc>
          <w:tcPr>
            <w:tcW w:w="624" w:type="pct"/>
            <w:vAlign w:val="center"/>
          </w:tcPr>
          <w:p w14:paraId="70F14676">
            <w:pPr>
              <w:jc w:val="center"/>
              <w:rPr>
                <w:rFonts w:asciiTheme="majorEastAsia" w:hAnsiTheme="majorEastAsia" w:eastAsiaTheme="majorEastAsia"/>
              </w:rPr>
            </w:pPr>
            <w:r>
              <w:rPr>
                <w:rFonts w:hint="eastAsia" w:asciiTheme="majorEastAsia" w:hAnsiTheme="majorEastAsia" w:eastAsiaTheme="majorEastAsia"/>
              </w:rPr>
              <w:t>10</w:t>
            </w:r>
          </w:p>
        </w:tc>
        <w:tc>
          <w:tcPr>
            <w:tcW w:w="624" w:type="pct"/>
            <w:vAlign w:val="center"/>
          </w:tcPr>
          <w:p w14:paraId="13E9121D">
            <w:pPr>
              <w:jc w:val="center"/>
              <w:rPr>
                <w:rFonts w:asciiTheme="majorEastAsia" w:hAnsiTheme="majorEastAsia" w:eastAsiaTheme="majorEastAsia"/>
              </w:rPr>
            </w:pPr>
            <w:r>
              <w:rPr>
                <w:rFonts w:hint="eastAsia" w:asciiTheme="majorEastAsia" w:hAnsiTheme="majorEastAsia" w:eastAsiaTheme="majorEastAsia"/>
              </w:rPr>
              <w:t>10</w:t>
            </w:r>
          </w:p>
        </w:tc>
        <w:tc>
          <w:tcPr>
            <w:tcW w:w="625" w:type="pct"/>
            <w:vAlign w:val="center"/>
          </w:tcPr>
          <w:p w14:paraId="707395A6">
            <w:pPr>
              <w:jc w:val="center"/>
              <w:rPr>
                <w:rFonts w:asciiTheme="majorEastAsia" w:hAnsiTheme="majorEastAsia" w:eastAsiaTheme="majorEastAsia"/>
              </w:rPr>
            </w:pPr>
            <w:r>
              <w:rPr>
                <w:rFonts w:asciiTheme="majorEastAsia" w:hAnsiTheme="majorEastAsia" w:eastAsiaTheme="majorEastAsia"/>
              </w:rPr>
              <w:t>100%</w:t>
            </w:r>
          </w:p>
        </w:tc>
      </w:tr>
      <w:tr w14:paraId="5802D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542" w:type="pct"/>
            <w:vAlign w:val="center"/>
          </w:tcPr>
          <w:p w14:paraId="0C9E7037">
            <w:pPr>
              <w:jc w:val="center"/>
              <w:rPr>
                <w:rFonts w:asciiTheme="majorEastAsia" w:hAnsiTheme="majorEastAsia" w:eastAsiaTheme="majorEastAsia"/>
              </w:rPr>
            </w:pPr>
            <w:r>
              <w:rPr>
                <w:rFonts w:hint="eastAsia" w:asciiTheme="majorEastAsia" w:hAnsiTheme="majorEastAsia" w:eastAsiaTheme="majorEastAsia"/>
              </w:rPr>
              <w:t>2</w:t>
            </w:r>
          </w:p>
        </w:tc>
        <w:tc>
          <w:tcPr>
            <w:tcW w:w="1030" w:type="pct"/>
            <w:vAlign w:val="center"/>
          </w:tcPr>
          <w:p w14:paraId="4AFF2786">
            <w:pPr>
              <w:jc w:val="center"/>
              <w:rPr>
                <w:rFonts w:cs="宋体" w:asciiTheme="minorEastAsia" w:hAnsiTheme="minorEastAsia" w:eastAsiaTheme="minorEastAsia"/>
              </w:rPr>
            </w:pPr>
            <w:r>
              <w:rPr>
                <w:rFonts w:hint="eastAsia" w:cs="宋体" w:asciiTheme="minorEastAsia" w:hAnsiTheme="minorEastAsia" w:eastAsiaTheme="minorEastAsia"/>
              </w:rPr>
              <w:t>可持续影响      7分</w:t>
            </w:r>
          </w:p>
        </w:tc>
        <w:tc>
          <w:tcPr>
            <w:tcW w:w="1555" w:type="pct"/>
            <w:vAlign w:val="center"/>
          </w:tcPr>
          <w:p w14:paraId="2175C72E">
            <w:pPr>
              <w:rPr>
                <w:highlight w:val="yellow"/>
              </w:rPr>
            </w:pPr>
            <w:bookmarkStart w:id="127" w:name="OLE_LINK119"/>
            <w:r>
              <w:rPr>
                <w:rFonts w:hint="eastAsia" w:ascii="宋体" w:hAnsi="宋体" w:eastAsia="宋体" w:cs="宋体"/>
              </w:rPr>
              <w:t>有利于推动临空经济区可持续发展</w:t>
            </w:r>
            <w:bookmarkEnd w:id="127"/>
          </w:p>
        </w:tc>
        <w:tc>
          <w:tcPr>
            <w:tcW w:w="624" w:type="pct"/>
            <w:vAlign w:val="center"/>
          </w:tcPr>
          <w:p w14:paraId="27FCD61D">
            <w:pPr>
              <w:jc w:val="center"/>
              <w:rPr>
                <w:rFonts w:asciiTheme="majorEastAsia" w:hAnsiTheme="majorEastAsia" w:eastAsiaTheme="majorEastAsia"/>
              </w:rPr>
            </w:pPr>
            <w:r>
              <w:rPr>
                <w:rFonts w:hint="eastAsia" w:asciiTheme="majorEastAsia" w:hAnsiTheme="majorEastAsia" w:eastAsiaTheme="majorEastAsia"/>
              </w:rPr>
              <w:t>7</w:t>
            </w:r>
          </w:p>
        </w:tc>
        <w:tc>
          <w:tcPr>
            <w:tcW w:w="624" w:type="pct"/>
            <w:vAlign w:val="center"/>
          </w:tcPr>
          <w:p w14:paraId="1E56348F">
            <w:pPr>
              <w:jc w:val="center"/>
              <w:rPr>
                <w:rFonts w:asciiTheme="majorEastAsia" w:hAnsiTheme="majorEastAsia" w:eastAsiaTheme="majorEastAsia"/>
              </w:rPr>
            </w:pPr>
            <w:r>
              <w:rPr>
                <w:rFonts w:hint="eastAsia" w:asciiTheme="majorEastAsia" w:hAnsiTheme="majorEastAsia" w:eastAsiaTheme="majorEastAsia"/>
              </w:rPr>
              <w:t>7</w:t>
            </w:r>
          </w:p>
        </w:tc>
        <w:tc>
          <w:tcPr>
            <w:tcW w:w="625" w:type="pct"/>
            <w:vAlign w:val="center"/>
          </w:tcPr>
          <w:p w14:paraId="5EFE692C">
            <w:pPr>
              <w:jc w:val="center"/>
              <w:rPr>
                <w:rFonts w:asciiTheme="majorEastAsia" w:hAnsiTheme="majorEastAsia" w:eastAsiaTheme="majorEastAsia"/>
              </w:rPr>
            </w:pPr>
            <w:r>
              <w:rPr>
                <w:rFonts w:asciiTheme="majorEastAsia" w:hAnsiTheme="majorEastAsia" w:eastAsiaTheme="majorEastAsia"/>
              </w:rPr>
              <w:t>100%</w:t>
            </w:r>
          </w:p>
        </w:tc>
      </w:tr>
      <w:tr w14:paraId="7F7992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542" w:type="pct"/>
            <w:vAlign w:val="center"/>
          </w:tcPr>
          <w:p w14:paraId="2517ED42">
            <w:pPr>
              <w:jc w:val="center"/>
              <w:rPr>
                <w:rFonts w:asciiTheme="majorEastAsia" w:hAnsiTheme="majorEastAsia" w:eastAsiaTheme="majorEastAsia"/>
              </w:rPr>
            </w:pPr>
            <w:r>
              <w:rPr>
                <w:rFonts w:hint="eastAsia" w:asciiTheme="majorEastAsia" w:hAnsiTheme="majorEastAsia" w:eastAsiaTheme="majorEastAsia"/>
              </w:rPr>
              <w:t>3</w:t>
            </w:r>
          </w:p>
        </w:tc>
        <w:tc>
          <w:tcPr>
            <w:tcW w:w="1030" w:type="pct"/>
            <w:vAlign w:val="center"/>
          </w:tcPr>
          <w:p w14:paraId="107777C8">
            <w:pPr>
              <w:jc w:val="center"/>
              <w:rPr>
                <w:rFonts w:cs="宋体" w:asciiTheme="minorEastAsia" w:hAnsiTheme="minorEastAsia" w:eastAsiaTheme="minorEastAsia"/>
              </w:rPr>
            </w:pPr>
            <w:bookmarkStart w:id="128" w:name="OLE_LINK116"/>
            <w:bookmarkStart w:id="129" w:name="OLE_LINK117"/>
            <w:r>
              <w:rPr>
                <w:rFonts w:hint="eastAsia" w:cs="宋体" w:asciiTheme="minorEastAsia" w:hAnsiTheme="minorEastAsia" w:eastAsiaTheme="minorEastAsia"/>
              </w:rPr>
              <w:t>满意度</w:t>
            </w:r>
            <w:bookmarkEnd w:id="128"/>
            <w:bookmarkEnd w:id="129"/>
            <w:r>
              <w:rPr>
                <w:rFonts w:hint="eastAsia" w:cs="宋体" w:asciiTheme="minorEastAsia" w:hAnsiTheme="minorEastAsia" w:eastAsiaTheme="minorEastAsia"/>
              </w:rPr>
              <w:t>5分</w:t>
            </w:r>
          </w:p>
        </w:tc>
        <w:tc>
          <w:tcPr>
            <w:tcW w:w="1555" w:type="pct"/>
            <w:vAlign w:val="center"/>
          </w:tcPr>
          <w:p w14:paraId="05B37CF4">
            <w:bookmarkStart w:id="130" w:name="OLE_LINK118"/>
            <w:r>
              <w:rPr>
                <w:rFonts w:hint="eastAsia" w:ascii="宋体" w:hAnsi="宋体" w:eastAsia="宋体" w:cs="宋体"/>
              </w:rPr>
              <w:t>服务对象满意度</w:t>
            </w:r>
            <w:bookmarkEnd w:id="130"/>
          </w:p>
        </w:tc>
        <w:tc>
          <w:tcPr>
            <w:tcW w:w="624" w:type="pct"/>
            <w:vAlign w:val="center"/>
          </w:tcPr>
          <w:p w14:paraId="006838DC">
            <w:pPr>
              <w:jc w:val="center"/>
              <w:rPr>
                <w:rFonts w:asciiTheme="majorEastAsia" w:hAnsiTheme="majorEastAsia" w:eastAsiaTheme="majorEastAsia"/>
              </w:rPr>
            </w:pPr>
            <w:r>
              <w:rPr>
                <w:rFonts w:hint="eastAsia" w:asciiTheme="majorEastAsia" w:hAnsiTheme="majorEastAsia" w:eastAsiaTheme="majorEastAsia"/>
              </w:rPr>
              <w:t>5</w:t>
            </w:r>
          </w:p>
        </w:tc>
        <w:tc>
          <w:tcPr>
            <w:tcW w:w="624" w:type="pct"/>
            <w:vAlign w:val="center"/>
          </w:tcPr>
          <w:p w14:paraId="2D556032">
            <w:pPr>
              <w:jc w:val="center"/>
              <w:rPr>
                <w:rFonts w:asciiTheme="majorEastAsia" w:hAnsiTheme="majorEastAsia" w:eastAsiaTheme="majorEastAsia"/>
              </w:rPr>
            </w:pPr>
            <w:r>
              <w:rPr>
                <w:rFonts w:hint="eastAsia" w:asciiTheme="majorEastAsia" w:hAnsiTheme="majorEastAsia" w:eastAsiaTheme="majorEastAsia"/>
              </w:rPr>
              <w:t>5</w:t>
            </w:r>
          </w:p>
        </w:tc>
        <w:tc>
          <w:tcPr>
            <w:tcW w:w="625" w:type="pct"/>
            <w:vAlign w:val="center"/>
          </w:tcPr>
          <w:p w14:paraId="23E5CD48">
            <w:pPr>
              <w:jc w:val="center"/>
              <w:rPr>
                <w:rFonts w:asciiTheme="majorEastAsia" w:hAnsiTheme="majorEastAsia" w:eastAsiaTheme="majorEastAsia"/>
              </w:rPr>
            </w:pPr>
            <w:r>
              <w:rPr>
                <w:rFonts w:hint="eastAsia" w:asciiTheme="majorEastAsia" w:hAnsiTheme="majorEastAsia" w:eastAsiaTheme="majorEastAsia"/>
              </w:rPr>
              <w:t>100%</w:t>
            </w:r>
          </w:p>
        </w:tc>
      </w:tr>
      <w:tr w14:paraId="46F97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3127" w:type="pct"/>
            <w:gridSpan w:val="3"/>
            <w:vAlign w:val="center"/>
          </w:tcPr>
          <w:p w14:paraId="65B733DC">
            <w:pPr>
              <w:jc w:val="center"/>
              <w:rPr>
                <w:b/>
              </w:rPr>
            </w:pPr>
            <w:r>
              <w:rPr>
                <w:rFonts w:hint="eastAsia" w:ascii="宋体" w:hAnsi="宋体" w:eastAsia="宋体" w:cs="宋体"/>
                <w:b/>
              </w:rPr>
              <w:t>合计</w:t>
            </w:r>
          </w:p>
        </w:tc>
        <w:tc>
          <w:tcPr>
            <w:tcW w:w="624" w:type="pct"/>
            <w:vAlign w:val="center"/>
          </w:tcPr>
          <w:p w14:paraId="7C1CC81C">
            <w:pPr>
              <w:jc w:val="center"/>
              <w:rPr>
                <w:rFonts w:asciiTheme="majorEastAsia" w:hAnsiTheme="majorEastAsia" w:eastAsiaTheme="majorEastAsia"/>
                <w:b/>
              </w:rPr>
            </w:pPr>
            <w:r>
              <w:rPr>
                <w:rFonts w:hint="eastAsia" w:asciiTheme="majorEastAsia" w:hAnsiTheme="majorEastAsia" w:eastAsiaTheme="majorEastAsia"/>
                <w:b/>
              </w:rPr>
              <w:t>22</w:t>
            </w:r>
          </w:p>
        </w:tc>
        <w:tc>
          <w:tcPr>
            <w:tcW w:w="624" w:type="pct"/>
            <w:vAlign w:val="center"/>
          </w:tcPr>
          <w:p w14:paraId="6677615C">
            <w:pPr>
              <w:jc w:val="center"/>
              <w:rPr>
                <w:rFonts w:asciiTheme="majorEastAsia" w:hAnsiTheme="majorEastAsia" w:eastAsiaTheme="majorEastAsia"/>
                <w:b/>
              </w:rPr>
            </w:pPr>
            <w:r>
              <w:rPr>
                <w:rFonts w:hint="eastAsia" w:asciiTheme="majorEastAsia" w:hAnsiTheme="majorEastAsia" w:eastAsiaTheme="majorEastAsia"/>
                <w:b/>
              </w:rPr>
              <w:t>22</w:t>
            </w:r>
          </w:p>
        </w:tc>
        <w:tc>
          <w:tcPr>
            <w:tcW w:w="625" w:type="pct"/>
            <w:vAlign w:val="center"/>
          </w:tcPr>
          <w:p w14:paraId="44EF78F4">
            <w:pPr>
              <w:jc w:val="center"/>
              <w:rPr>
                <w:rFonts w:asciiTheme="majorEastAsia" w:hAnsiTheme="majorEastAsia" w:eastAsiaTheme="majorEastAsia"/>
                <w:b/>
              </w:rPr>
            </w:pPr>
            <w:r>
              <w:rPr>
                <w:rFonts w:asciiTheme="majorEastAsia" w:hAnsiTheme="majorEastAsia" w:eastAsiaTheme="majorEastAsia"/>
                <w:b/>
              </w:rPr>
              <w:t>100%</w:t>
            </w:r>
          </w:p>
        </w:tc>
      </w:tr>
      <w:bookmarkEnd w:id="123"/>
    </w:tbl>
    <w:p w14:paraId="49E385D3">
      <w:pPr>
        <w:kinsoku/>
        <w:spacing w:before="120" w:beforeLines="50" w:line="360" w:lineRule="auto"/>
        <w:ind w:firstLine="480" w:firstLineChars="200"/>
        <w:jc w:val="both"/>
        <w:outlineLvl w:val="3"/>
        <w:rPr>
          <w:rFonts w:cs="宋体" w:asciiTheme="minorEastAsia" w:hAnsiTheme="minorEastAsia" w:eastAsiaTheme="minorEastAsia"/>
          <w:sz w:val="24"/>
          <w:szCs w:val="24"/>
        </w:rPr>
      </w:pPr>
      <w:r>
        <w:rPr>
          <w:rFonts w:cs="宋体" w:asciiTheme="minorEastAsia" w:hAnsiTheme="minorEastAsia" w:eastAsiaTheme="minorEastAsia"/>
          <w:sz w:val="24"/>
          <w:szCs w:val="24"/>
        </w:rPr>
        <w:t>效益指标</w:t>
      </w:r>
      <w:r>
        <w:rPr>
          <w:rFonts w:hint="eastAsia" w:cs="宋体" w:asciiTheme="minorEastAsia" w:hAnsiTheme="minorEastAsia" w:eastAsiaTheme="minorEastAsia"/>
          <w:sz w:val="24"/>
          <w:szCs w:val="24"/>
        </w:rPr>
        <w:t>包含</w:t>
      </w:r>
      <w:r>
        <w:rPr>
          <w:rFonts w:cs="宋体" w:asciiTheme="minorEastAsia" w:hAnsiTheme="minorEastAsia" w:eastAsiaTheme="minorEastAsia"/>
          <w:sz w:val="24"/>
          <w:szCs w:val="24"/>
        </w:rPr>
        <w:t>3个二级指标</w:t>
      </w:r>
      <w:r>
        <w:rPr>
          <w:rFonts w:hint="eastAsia" w:cs="宋体" w:asciiTheme="minorEastAsia" w:hAnsiTheme="minorEastAsia" w:eastAsiaTheme="minorEastAsia"/>
          <w:sz w:val="24"/>
          <w:szCs w:val="24"/>
        </w:rPr>
        <w:t>3</w:t>
      </w:r>
      <w:r>
        <w:rPr>
          <w:rFonts w:cs="宋体" w:asciiTheme="minorEastAsia" w:hAnsiTheme="minorEastAsia" w:eastAsiaTheme="minorEastAsia"/>
          <w:sz w:val="24"/>
          <w:szCs w:val="24"/>
        </w:rPr>
        <w:t>个三级指标，具体情况如下：</w:t>
      </w:r>
    </w:p>
    <w:p w14:paraId="194397BC">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1.社会效益（总分10分，得分10分）</w:t>
      </w:r>
    </w:p>
    <w:p w14:paraId="557C41E2">
      <w:pPr>
        <w:pStyle w:val="35"/>
        <w:widowControl w:val="0"/>
        <w:kinsoku/>
        <w:spacing w:line="360" w:lineRule="auto"/>
        <w:ind w:firstLine="48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w:t>
      </w:r>
      <w:r>
        <w:rPr>
          <w:rFonts w:cs="宋体" w:asciiTheme="minorEastAsia" w:hAnsiTheme="minorEastAsia" w:eastAsiaTheme="minorEastAsia"/>
          <w:sz w:val="24"/>
          <w:szCs w:val="24"/>
        </w:rPr>
        <w:t>为临空经济区</w:t>
      </w:r>
      <w:bookmarkStart w:id="131" w:name="OLE_LINK112"/>
      <w:bookmarkStart w:id="132" w:name="OLE_LINK113"/>
      <w:r>
        <w:rPr>
          <w:rFonts w:cs="宋体" w:asciiTheme="minorEastAsia" w:hAnsiTheme="minorEastAsia" w:eastAsiaTheme="minorEastAsia"/>
          <w:sz w:val="24"/>
          <w:szCs w:val="24"/>
        </w:rPr>
        <w:t>带来广泛而深远的社会效益</w:t>
      </w:r>
      <w:bookmarkEnd w:id="131"/>
      <w:bookmarkEnd w:id="132"/>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临空经济区总体规划五年评估工作，既检验实施效果，总结成功经验，又对规划实施过程中存在的问题深入分析研判，对症下药提出改进措施，不断提升临空经济区建设发展水平。</w:t>
      </w:r>
    </w:p>
    <w:p w14:paraId="7BB05B22">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w:t>
      </w:r>
      <w:bookmarkStart w:id="133" w:name="OLE_LINK56"/>
      <w:bookmarkStart w:id="134" w:name="OLE_LINK55"/>
      <w:r>
        <w:rPr>
          <w:rFonts w:hint="eastAsia" w:cs="宋体" w:asciiTheme="minorEastAsia" w:hAnsiTheme="minorEastAsia" w:eastAsiaTheme="minorEastAsia"/>
          <w:sz w:val="24"/>
          <w:szCs w:val="24"/>
        </w:rPr>
        <w:t>总</w:t>
      </w:r>
      <w:bookmarkEnd w:id="133"/>
      <w:bookmarkEnd w:id="134"/>
      <w:r>
        <w:rPr>
          <w:rFonts w:hint="eastAsia" w:cs="宋体" w:asciiTheme="minorEastAsia" w:hAnsiTheme="minorEastAsia" w:eastAsiaTheme="minorEastAsia"/>
          <w:sz w:val="24"/>
          <w:szCs w:val="24"/>
        </w:rPr>
        <w:t>分10分，按照评分标准此项未扣分，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得分10分。</w:t>
      </w:r>
    </w:p>
    <w:p w14:paraId="5F919E9F">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2.可持续影响（总分7分，得分7分）</w:t>
      </w:r>
    </w:p>
    <w:p w14:paraId="318A0207">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本项目对临空经济区的可持续发展产生了深远的积极影响</w:t>
      </w:r>
      <w:bookmarkStart w:id="135" w:name="OLE_LINK13"/>
      <w:r>
        <w:rPr>
          <w:rFonts w:hint="eastAsia" w:cs="宋体" w:asciiTheme="minorEastAsia" w:hAnsiTheme="minorEastAsia" w:eastAsiaTheme="minorEastAsia"/>
          <w:sz w:val="24"/>
          <w:szCs w:val="24"/>
        </w:rPr>
        <w:t>，对临空经济区“十五五”规划编制具有重要支撑作用，为进一步推进临空经济区深化改革和高质量发展具有参考意义。</w:t>
      </w:r>
    </w:p>
    <w:p w14:paraId="52BC33A3">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该项指标总分7分，按照评分标准此项未扣分，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得分7分。</w:t>
      </w:r>
    </w:p>
    <w:bookmarkEnd w:id="135"/>
    <w:p w14:paraId="506BBCA1">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3.满意度（总分5分，得分5分）</w:t>
      </w:r>
    </w:p>
    <w:p w14:paraId="46424026">
      <w:pPr>
        <w:widowControl w:val="0"/>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满意度指标主要评价服务对象满意度是否达到90%。经过深入的调查与反馈收集，服务对象满意度高达90%以上。</w:t>
      </w:r>
    </w:p>
    <w:p w14:paraId="48D99CBF">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该项指标总分5分，按照评分标准此项未扣分，</w:t>
      </w:r>
      <w:r>
        <w:rPr>
          <w:rFonts w:cs="宋体" w:asciiTheme="minorEastAsia" w:hAnsiTheme="minorEastAsia" w:eastAsiaTheme="minorEastAsia"/>
          <w:sz w:val="24"/>
          <w:szCs w:val="24"/>
        </w:rPr>
        <w:t>评价</w:t>
      </w:r>
      <w:r>
        <w:rPr>
          <w:rFonts w:hint="eastAsia" w:cs="宋体" w:asciiTheme="minorEastAsia" w:hAnsiTheme="minorEastAsia" w:eastAsiaTheme="minorEastAsia"/>
          <w:sz w:val="24"/>
          <w:szCs w:val="24"/>
        </w:rPr>
        <w:t>得分5分。</w:t>
      </w:r>
    </w:p>
    <w:p w14:paraId="0F4B6F6D">
      <w:pPr>
        <w:spacing w:before="120" w:beforeLines="50" w:after="120" w:afterLines="50" w:line="360" w:lineRule="auto"/>
        <w:ind w:firstLine="482" w:firstLineChars="200"/>
        <w:jc w:val="both"/>
        <w:rPr>
          <w:rFonts w:asciiTheme="minorEastAsia" w:hAnsiTheme="minorEastAsia" w:eastAsiaTheme="minorEastAsia"/>
          <w:b/>
          <w:sz w:val="24"/>
          <w:szCs w:val="24"/>
        </w:rPr>
      </w:pPr>
      <w:bookmarkStart w:id="136" w:name="_Toc15687"/>
      <w:r>
        <w:rPr>
          <w:rFonts w:hint="eastAsia" w:asciiTheme="minorEastAsia" w:hAnsiTheme="minorEastAsia" w:eastAsiaTheme="minorEastAsia"/>
          <w:b/>
          <w:sz w:val="24"/>
          <w:szCs w:val="24"/>
        </w:rPr>
        <w:t>五、存在问题</w:t>
      </w:r>
      <w:bookmarkEnd w:id="136"/>
    </w:p>
    <w:p w14:paraId="3455CE3E">
      <w:pPr>
        <w:kinsoku/>
        <w:spacing w:line="360" w:lineRule="auto"/>
        <w:ind w:firstLine="480" w:firstLineChars="200"/>
        <w:jc w:val="both"/>
        <w:outlineLvl w:val="3"/>
        <w:rPr>
          <w:rFonts w:cs="宋体" w:asciiTheme="minorEastAsia" w:hAnsiTheme="minorEastAsia" w:eastAsiaTheme="minorEastAsia"/>
          <w:sz w:val="24"/>
          <w:szCs w:val="24"/>
          <w:highlight w:val="none"/>
        </w:rPr>
      </w:pPr>
      <w:bookmarkStart w:id="137" w:name="OLE_LINK69"/>
      <w:r>
        <w:rPr>
          <w:rFonts w:hint="eastAsia" w:cs="宋体" w:asciiTheme="minorEastAsia" w:hAnsiTheme="minorEastAsia" w:eastAsiaTheme="minorEastAsia"/>
          <w:sz w:val="24"/>
          <w:szCs w:val="24"/>
          <w:highlight w:val="none"/>
        </w:rPr>
        <w:t>（一）</w:t>
      </w:r>
      <w:bookmarkEnd w:id="137"/>
      <w:bookmarkStart w:id="138" w:name="OLE_LINK150"/>
      <w:r>
        <w:rPr>
          <w:rFonts w:hint="eastAsia" w:cs="宋体" w:asciiTheme="minorEastAsia" w:hAnsiTheme="minorEastAsia" w:eastAsiaTheme="minorEastAsia"/>
          <w:sz w:val="24"/>
          <w:szCs w:val="24"/>
          <w:highlight w:val="none"/>
        </w:rPr>
        <w:t>项目立项程序不够规范</w:t>
      </w:r>
      <w:bookmarkEnd w:id="138"/>
      <w:r>
        <w:rPr>
          <w:rFonts w:hint="eastAsia" w:cs="宋体" w:asciiTheme="minorEastAsia" w:hAnsiTheme="minorEastAsia" w:eastAsiaTheme="minorEastAsia"/>
          <w:sz w:val="24"/>
          <w:szCs w:val="24"/>
          <w:highlight w:val="none"/>
        </w:rPr>
        <w:t>，本项目以年度预算形式进行立项，在年度预算申报前未按绩效指标要求进行</w:t>
      </w:r>
      <w:r>
        <w:rPr>
          <w:rFonts w:hint="eastAsia" w:cs="仿宋" w:asciiTheme="minorEastAsia" w:hAnsiTheme="minorEastAsia" w:eastAsiaTheme="minorEastAsia"/>
          <w:spacing w:val="4"/>
          <w:sz w:val="24"/>
          <w:szCs w:val="24"/>
          <w:highlight w:val="none"/>
        </w:rPr>
        <w:t>专家论证、可行性研究等事前决策程序。</w:t>
      </w:r>
    </w:p>
    <w:p w14:paraId="2A9149B5">
      <w:pPr>
        <w:kinsoku/>
        <w:spacing w:line="360" w:lineRule="auto"/>
        <w:ind w:firstLine="480" w:firstLineChars="200"/>
        <w:jc w:val="both"/>
        <w:outlineLvl w:val="3"/>
        <w:rPr>
          <w:rFonts w:cs="宋体" w:asciiTheme="minorEastAsia" w:hAnsiTheme="minorEastAsia" w:eastAsiaTheme="minorEastAsia"/>
          <w:sz w:val="24"/>
          <w:szCs w:val="24"/>
          <w:highlight w:val="none"/>
        </w:rPr>
      </w:pPr>
      <w:bookmarkStart w:id="139" w:name="OLE_LINK52"/>
      <w:bookmarkStart w:id="140" w:name="OLE_LINK74"/>
      <w:r>
        <w:rPr>
          <w:rFonts w:cs="宋体" w:asciiTheme="minorEastAsia" w:hAnsiTheme="minorEastAsia" w:eastAsiaTheme="minorEastAsia"/>
          <w:sz w:val="24"/>
          <w:szCs w:val="24"/>
          <w:highlight w:val="none"/>
        </w:rPr>
        <w:t>（二）</w:t>
      </w:r>
      <w:bookmarkEnd w:id="139"/>
      <w:bookmarkEnd w:id="140"/>
      <w:bookmarkStart w:id="141" w:name="OLE_LINK168"/>
      <w:bookmarkStart w:id="142" w:name="OLE_LINK134"/>
      <w:bookmarkStart w:id="143" w:name="OLE_LINK162"/>
      <w:bookmarkStart w:id="144" w:name="_Toc19224"/>
      <w:r>
        <w:rPr>
          <w:rFonts w:hint="eastAsia" w:cs="宋体" w:asciiTheme="minorEastAsia" w:hAnsiTheme="minorEastAsia" w:eastAsiaTheme="minorEastAsia"/>
          <w:sz w:val="24"/>
          <w:szCs w:val="24"/>
          <w:highlight w:val="none"/>
        </w:rPr>
        <w:t>项目绩效目标指标较少，</w:t>
      </w:r>
      <w:r>
        <w:rPr>
          <w:rFonts w:cs="宋体" w:asciiTheme="minorEastAsia" w:hAnsiTheme="minorEastAsia" w:eastAsiaTheme="minorEastAsia"/>
          <w:sz w:val="24"/>
          <w:szCs w:val="24"/>
          <w:highlight w:val="none"/>
        </w:rPr>
        <w:t>不够细化</w:t>
      </w:r>
      <w:bookmarkEnd w:id="141"/>
      <w:r>
        <w:rPr>
          <w:rFonts w:cs="宋体" w:asciiTheme="minorEastAsia" w:hAnsiTheme="minorEastAsia" w:eastAsiaTheme="minorEastAsia"/>
          <w:sz w:val="24"/>
          <w:szCs w:val="24"/>
          <w:highlight w:val="none"/>
        </w:rPr>
        <w:t>，未分解为具体的绩效指标，绩效指标</w:t>
      </w:r>
      <w:r>
        <w:rPr>
          <w:rFonts w:hint="eastAsia" w:cs="宋体" w:asciiTheme="minorEastAsia" w:hAnsiTheme="minorEastAsia" w:eastAsiaTheme="minorEastAsia"/>
          <w:sz w:val="24"/>
          <w:szCs w:val="24"/>
          <w:highlight w:val="none"/>
        </w:rPr>
        <w:t>设置不够</w:t>
      </w:r>
      <w:r>
        <w:rPr>
          <w:rFonts w:cs="宋体" w:asciiTheme="minorEastAsia" w:hAnsiTheme="minorEastAsia" w:eastAsiaTheme="minorEastAsia"/>
          <w:sz w:val="24"/>
          <w:szCs w:val="24"/>
          <w:highlight w:val="none"/>
        </w:rPr>
        <w:t>清晰。</w:t>
      </w:r>
    </w:p>
    <w:p w14:paraId="5D0095D9">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（三）</w:t>
      </w:r>
      <w:bookmarkStart w:id="145" w:name="OLE_LINK169"/>
      <w:bookmarkStart w:id="146" w:name="OLE_LINK170"/>
      <w:r>
        <w:rPr>
          <w:rFonts w:hint="eastAsia" w:cs="宋体" w:asciiTheme="minorEastAsia" w:hAnsiTheme="minorEastAsia" w:eastAsiaTheme="minorEastAsia"/>
          <w:sz w:val="24"/>
          <w:szCs w:val="24"/>
        </w:rPr>
        <w:t>项目未能按计划时间如期完成</w:t>
      </w:r>
      <w:bookmarkEnd w:id="145"/>
      <w:bookmarkEnd w:id="146"/>
      <w:r>
        <w:rPr>
          <w:rFonts w:hint="eastAsia" w:cs="宋体" w:asciiTheme="minorEastAsia" w:hAnsiTheme="minorEastAsia" w:eastAsiaTheme="minorEastAsia"/>
          <w:sz w:val="24"/>
          <w:szCs w:val="24"/>
        </w:rPr>
        <w:t>，本项目计划于2024年9-10月完成项目成果并报审，实际于2024年12月完成评估报告初稿。</w:t>
      </w:r>
    </w:p>
    <w:bookmarkEnd w:id="142"/>
    <w:bookmarkEnd w:id="143"/>
    <w:p w14:paraId="7A588F0B">
      <w:pPr>
        <w:spacing w:before="120" w:beforeLines="50" w:after="120" w:afterLines="50" w:line="360" w:lineRule="auto"/>
        <w:ind w:firstLine="482" w:firstLineChars="200"/>
        <w:jc w:val="both"/>
        <w:rPr>
          <w:rFonts w:asciiTheme="minorEastAsia" w:hAnsiTheme="minorEastAsia" w:eastAsiaTheme="minorEastAsia"/>
          <w:b/>
          <w:sz w:val="24"/>
          <w:szCs w:val="24"/>
        </w:rPr>
      </w:pPr>
      <w:r>
        <w:rPr>
          <w:rFonts w:hint="eastAsia" w:asciiTheme="minorEastAsia" w:hAnsiTheme="minorEastAsia" w:eastAsiaTheme="minorEastAsia"/>
          <w:b/>
          <w:sz w:val="24"/>
          <w:szCs w:val="24"/>
        </w:rPr>
        <w:t>六、有关建议</w:t>
      </w:r>
      <w:bookmarkEnd w:id="144"/>
    </w:p>
    <w:p w14:paraId="35227DA1">
      <w:pPr>
        <w:kinsoku/>
        <w:spacing w:line="360" w:lineRule="auto"/>
        <w:ind w:firstLine="480" w:firstLineChars="200"/>
        <w:jc w:val="both"/>
        <w:outlineLvl w:val="3"/>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（一）</w:t>
      </w:r>
      <w:r>
        <w:rPr>
          <w:rFonts w:cs="宋体" w:asciiTheme="minorEastAsia" w:hAnsiTheme="minorEastAsia" w:eastAsiaTheme="minorEastAsia"/>
          <w:sz w:val="24"/>
          <w:szCs w:val="24"/>
        </w:rPr>
        <w:t>针对</w:t>
      </w:r>
      <w:r>
        <w:rPr>
          <w:rFonts w:hint="eastAsia" w:cs="宋体" w:asciiTheme="minorEastAsia" w:hAnsiTheme="minorEastAsia" w:eastAsiaTheme="minorEastAsia"/>
          <w:sz w:val="24"/>
          <w:szCs w:val="24"/>
        </w:rPr>
        <w:t>项目立项程序不够</w:t>
      </w:r>
      <w:bookmarkStart w:id="147" w:name="OLE_LINK152"/>
      <w:bookmarkStart w:id="148" w:name="OLE_LINK153"/>
      <w:r>
        <w:rPr>
          <w:rFonts w:hint="eastAsia" w:cs="宋体" w:asciiTheme="minorEastAsia" w:hAnsiTheme="minorEastAsia" w:eastAsiaTheme="minorEastAsia"/>
          <w:sz w:val="24"/>
          <w:szCs w:val="24"/>
        </w:rPr>
        <w:t>规范</w:t>
      </w:r>
      <w:bookmarkEnd w:id="147"/>
      <w:bookmarkEnd w:id="148"/>
      <w:r>
        <w:rPr>
          <w:rFonts w:hint="eastAsia" w:cs="宋体" w:asciiTheme="minorEastAsia" w:hAnsiTheme="minorEastAsia" w:eastAsiaTheme="minorEastAsia"/>
          <w:sz w:val="24"/>
          <w:szCs w:val="24"/>
        </w:rPr>
        <w:t>问题，</w:t>
      </w:r>
      <w:r>
        <w:rPr>
          <w:rFonts w:cs="宋体" w:asciiTheme="minorEastAsia" w:hAnsiTheme="minorEastAsia" w:eastAsiaTheme="minorEastAsia"/>
          <w:sz w:val="24"/>
          <w:szCs w:val="24"/>
        </w:rPr>
        <w:t>建议项目单位严格按照项目立项要求进行，</w:t>
      </w:r>
      <w:r>
        <w:rPr>
          <w:rFonts w:hint="eastAsia" w:cs="宋体" w:asciiTheme="minorEastAsia" w:hAnsiTheme="minorEastAsia" w:eastAsiaTheme="minorEastAsia"/>
          <w:sz w:val="24"/>
          <w:szCs w:val="24"/>
        </w:rPr>
        <w:t>确保项目程序符合相关制度要求。</w:t>
      </w:r>
    </w:p>
    <w:p w14:paraId="69138995">
      <w:pPr>
        <w:kinsoku/>
        <w:spacing w:line="360" w:lineRule="auto"/>
        <w:ind w:firstLine="480" w:firstLineChars="200"/>
        <w:jc w:val="both"/>
        <w:rPr>
          <w:rFonts w:cs="宋体" w:asciiTheme="minorEastAsia" w:hAnsiTheme="minorEastAsia" w:eastAsiaTheme="minorEastAsia"/>
          <w:sz w:val="24"/>
          <w:szCs w:val="24"/>
        </w:rPr>
      </w:pPr>
      <w:r>
        <w:rPr>
          <w:rFonts w:cs="宋体" w:asciiTheme="minorEastAsia" w:hAnsiTheme="minorEastAsia" w:eastAsiaTheme="minorEastAsia"/>
          <w:sz w:val="24"/>
          <w:szCs w:val="24"/>
        </w:rPr>
        <w:t>（二）</w:t>
      </w:r>
      <w:bookmarkStart w:id="149" w:name="OLE_LINK151"/>
      <w:bookmarkStart w:id="150" w:name="OLE_LINK148"/>
      <w:bookmarkStart w:id="151" w:name="OLE_LINK149"/>
      <w:r>
        <w:rPr>
          <w:rFonts w:cs="宋体" w:asciiTheme="minorEastAsia" w:hAnsiTheme="minorEastAsia" w:eastAsiaTheme="minorEastAsia"/>
          <w:sz w:val="24"/>
          <w:szCs w:val="24"/>
        </w:rPr>
        <w:t>针对</w:t>
      </w:r>
      <w:bookmarkEnd w:id="149"/>
      <w:bookmarkStart w:id="152" w:name="OLE_LINK171"/>
      <w:r>
        <w:rPr>
          <w:rFonts w:hint="eastAsia" w:cs="宋体" w:asciiTheme="minorEastAsia" w:hAnsiTheme="minorEastAsia" w:eastAsiaTheme="minorEastAsia"/>
          <w:sz w:val="24"/>
          <w:szCs w:val="24"/>
        </w:rPr>
        <w:t>项目绩效目标不够细化</w:t>
      </w:r>
      <w:bookmarkEnd w:id="152"/>
      <w:r>
        <w:rPr>
          <w:rFonts w:cs="宋体" w:asciiTheme="minorEastAsia" w:hAnsiTheme="minorEastAsia" w:eastAsiaTheme="minorEastAsia"/>
          <w:sz w:val="24"/>
          <w:szCs w:val="24"/>
        </w:rPr>
        <w:t>问题</w:t>
      </w:r>
      <w:bookmarkEnd w:id="150"/>
      <w:bookmarkEnd w:id="151"/>
      <w:r>
        <w:rPr>
          <w:rFonts w:cs="宋体" w:asciiTheme="minorEastAsia" w:hAnsiTheme="minorEastAsia" w:eastAsiaTheme="minorEastAsia"/>
          <w:sz w:val="24"/>
          <w:szCs w:val="24"/>
        </w:rPr>
        <w:t>，建议项目单位</w:t>
      </w:r>
      <w:r>
        <w:rPr>
          <w:rFonts w:hint="eastAsia" w:cs="宋体" w:asciiTheme="minorEastAsia" w:hAnsiTheme="minorEastAsia" w:eastAsiaTheme="minorEastAsia"/>
          <w:sz w:val="24"/>
          <w:szCs w:val="24"/>
        </w:rPr>
        <w:t>设定具体的量化指标和时间要求，确保绩效指标更加清晰明了。</w:t>
      </w:r>
    </w:p>
    <w:p w14:paraId="5E0EF746">
      <w:pPr>
        <w:kinsoku/>
        <w:spacing w:line="360" w:lineRule="auto"/>
        <w:ind w:firstLine="480" w:firstLineChars="200"/>
        <w:jc w:val="both"/>
        <w:rPr>
          <w:rFonts w:cs="宋体" w:asciiTheme="minorEastAsia" w:hAnsiTheme="minorEastAsia" w:eastAsiaTheme="minorEastAsia"/>
          <w:sz w:val="24"/>
          <w:szCs w:val="24"/>
        </w:rPr>
      </w:pPr>
      <w:r>
        <w:rPr>
          <w:rFonts w:cs="宋体" w:asciiTheme="minorEastAsia" w:hAnsiTheme="minorEastAsia" w:eastAsiaTheme="minorEastAsia"/>
          <w:sz w:val="24"/>
          <w:szCs w:val="24"/>
        </w:rPr>
        <w:t>（三）针对</w:t>
      </w:r>
      <w:bookmarkStart w:id="153" w:name="OLE_LINK172"/>
      <w:bookmarkStart w:id="154" w:name="OLE_LINK173"/>
      <w:r>
        <w:rPr>
          <w:rFonts w:hint="eastAsia" w:cs="宋体" w:asciiTheme="minorEastAsia" w:hAnsiTheme="minorEastAsia" w:eastAsiaTheme="minorEastAsia"/>
          <w:sz w:val="24"/>
          <w:szCs w:val="24"/>
        </w:rPr>
        <w:t>项目未能按计划时间如期完成</w:t>
      </w:r>
      <w:r>
        <w:rPr>
          <w:rFonts w:cs="宋体" w:asciiTheme="minorEastAsia" w:hAnsiTheme="minorEastAsia" w:eastAsiaTheme="minorEastAsia"/>
          <w:sz w:val="24"/>
          <w:szCs w:val="24"/>
        </w:rPr>
        <w:t>问题</w:t>
      </w:r>
      <w:bookmarkEnd w:id="153"/>
      <w:bookmarkEnd w:id="154"/>
      <w:r>
        <w:rPr>
          <w:rFonts w:cs="宋体" w:asciiTheme="minorEastAsia" w:hAnsiTheme="minorEastAsia" w:eastAsiaTheme="minorEastAsia"/>
          <w:sz w:val="24"/>
          <w:szCs w:val="24"/>
        </w:rPr>
        <w:t>，建议项目单位在编制项目工作计划时要合理，在项目实施过程中要加大项目执行力度，如果项目实施时间超过计划时间的，应分析原因并调整工作计划。</w:t>
      </w:r>
    </w:p>
    <w:p w14:paraId="3921EF61">
      <w:pPr>
        <w:kinsoku/>
        <w:spacing w:before="120" w:after="120" w:line="360" w:lineRule="auto"/>
        <w:ind w:left="44" w:firstLine="676"/>
        <w:jc w:val="center"/>
        <w:rPr>
          <w:rFonts w:cs="宋体" w:asciiTheme="minorEastAsia" w:hAnsiTheme="minorEastAsia" w:eastAsiaTheme="minorEastAsia"/>
          <w:sz w:val="24"/>
          <w:szCs w:val="24"/>
        </w:rPr>
      </w:pPr>
      <w:bookmarkStart w:id="155" w:name="_bookmark29"/>
      <w:bookmarkEnd w:id="155"/>
    </w:p>
    <w:p w14:paraId="58C75067">
      <w:pPr>
        <w:kinsoku/>
        <w:spacing w:before="120" w:after="120" w:line="360" w:lineRule="auto"/>
        <w:ind w:left="44" w:firstLine="676"/>
        <w:jc w:val="right"/>
        <w:rPr>
          <w:rFonts w:ascii="仿宋" w:hAnsi="仿宋" w:eastAsia="仿宋" w:cs="仿宋"/>
          <w:spacing w:val="14"/>
          <w:sz w:val="31"/>
          <w:szCs w:val="31"/>
        </w:rPr>
        <w:sectPr>
          <w:footerReference r:id="rId4" w:type="default"/>
          <w:pgSz w:w="11906" w:h="16839"/>
          <w:pgMar w:top="1440" w:right="1531" w:bottom="1440" w:left="1758" w:header="0" w:footer="1060" w:gutter="0"/>
          <w:pgNumType w:start="1"/>
          <w:cols w:space="720" w:num="1"/>
          <w:docGrid w:linePitch="286" w:charSpace="0"/>
        </w:sectPr>
      </w:pPr>
    </w:p>
    <w:p w14:paraId="07DA26F8">
      <w:pPr>
        <w:kinsoku/>
        <w:spacing w:before="120" w:after="120" w:line="360" w:lineRule="auto"/>
        <w:outlineLvl w:val="0"/>
        <w:rPr>
          <w:rFonts w:cs="仿宋" w:asciiTheme="majorEastAsia" w:hAnsiTheme="majorEastAsia" w:eastAsiaTheme="majorEastAsia"/>
          <w:spacing w:val="14"/>
          <w:sz w:val="24"/>
          <w:szCs w:val="24"/>
        </w:rPr>
      </w:pPr>
      <w:bookmarkStart w:id="156" w:name="_Toc16010"/>
      <w:r>
        <w:rPr>
          <w:rFonts w:hint="eastAsia" w:cs="仿宋" w:asciiTheme="majorEastAsia" w:hAnsiTheme="majorEastAsia" w:eastAsiaTheme="majorEastAsia"/>
          <w:spacing w:val="14"/>
          <w:sz w:val="24"/>
          <w:szCs w:val="24"/>
        </w:rPr>
        <w:t>附件1</w:t>
      </w:r>
      <w:bookmarkEnd w:id="156"/>
    </w:p>
    <w:tbl>
      <w:tblPr>
        <w:tblStyle w:val="17"/>
        <w:tblW w:w="5000" w:type="pct"/>
        <w:tblInd w:w="0" w:type="dxa"/>
        <w:tblLayout w:type="fixed"/>
        <w:tblCellMar>
          <w:top w:w="0" w:type="dxa"/>
          <w:left w:w="108" w:type="dxa"/>
          <w:bottom w:w="0" w:type="dxa"/>
          <w:right w:w="108" w:type="dxa"/>
        </w:tblCellMar>
      </w:tblPr>
      <w:tblGrid>
        <w:gridCol w:w="674"/>
        <w:gridCol w:w="853"/>
        <w:gridCol w:w="991"/>
        <w:gridCol w:w="2702"/>
        <w:gridCol w:w="3393"/>
        <w:gridCol w:w="567"/>
        <w:gridCol w:w="1702"/>
        <w:gridCol w:w="2794"/>
        <w:gridCol w:w="726"/>
      </w:tblGrid>
      <w:tr w14:paraId="5BC9FC6E">
        <w:tblPrEx>
          <w:tblCellMar>
            <w:top w:w="0" w:type="dxa"/>
            <w:left w:w="108" w:type="dxa"/>
            <w:bottom w:w="0" w:type="dxa"/>
            <w:right w:w="108" w:type="dxa"/>
          </w:tblCellMar>
        </w:tblPrEx>
        <w:trPr>
          <w:cantSplit/>
          <w:trHeight w:val="1027" w:hRule="atLeast"/>
          <w:tblHeader/>
        </w:trPr>
        <w:tc>
          <w:tcPr>
            <w:tcW w:w="234" w:type="pct"/>
            <w:tcBorders>
              <w:top w:val="single" w:color="auto" w:sz="4" w:space="0"/>
              <w:left w:val="single" w:color="auto" w:sz="4" w:space="0"/>
              <w:bottom w:val="single" w:color="auto" w:sz="4" w:space="0"/>
              <w:right w:val="single" w:color="auto" w:sz="4" w:space="0"/>
            </w:tcBorders>
            <w:shd w:val="clear" w:color="auto" w:fill="auto"/>
            <w:vAlign w:val="center"/>
          </w:tcPr>
          <w:p w14:paraId="4231D8EF">
            <w:pPr>
              <w:jc w:val="center"/>
              <w:rPr>
                <w:rFonts w:asciiTheme="minorEastAsia" w:hAnsiTheme="minorEastAsia" w:eastAsiaTheme="minorEastAsia"/>
                <w:b/>
              </w:rPr>
            </w:pPr>
            <w:r>
              <w:rPr>
                <w:rFonts w:hint="eastAsia" w:cs="宋体" w:asciiTheme="minorEastAsia" w:hAnsiTheme="minorEastAsia" w:eastAsiaTheme="minorEastAsia"/>
                <w:b/>
              </w:rPr>
              <w:t>一级指标</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177A3DB">
            <w:pPr>
              <w:jc w:val="center"/>
              <w:rPr>
                <w:rFonts w:asciiTheme="minorEastAsia" w:hAnsiTheme="minorEastAsia" w:eastAsiaTheme="minorEastAsia"/>
                <w:b/>
              </w:rPr>
            </w:pPr>
            <w:r>
              <w:rPr>
                <w:rFonts w:hint="eastAsia" w:cs="宋体" w:asciiTheme="minorEastAsia" w:hAnsiTheme="minorEastAsia" w:eastAsiaTheme="minorEastAsia"/>
                <w:b/>
              </w:rPr>
              <w:t>二级 指标</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14:paraId="00FCB86A">
            <w:pPr>
              <w:jc w:val="center"/>
              <w:rPr>
                <w:rFonts w:asciiTheme="minorEastAsia" w:hAnsiTheme="minorEastAsia" w:eastAsiaTheme="minorEastAsia"/>
                <w:b/>
              </w:rPr>
            </w:pPr>
            <w:r>
              <w:rPr>
                <w:rFonts w:hint="eastAsia" w:cs="宋体" w:asciiTheme="minorEastAsia" w:hAnsiTheme="minorEastAsia" w:eastAsiaTheme="minorEastAsia"/>
                <w:b/>
              </w:rPr>
              <w:t>三级</w:t>
            </w:r>
          </w:p>
          <w:p w14:paraId="26E34F9B">
            <w:pPr>
              <w:jc w:val="center"/>
              <w:rPr>
                <w:rFonts w:asciiTheme="minorEastAsia" w:hAnsiTheme="minorEastAsia" w:eastAsiaTheme="minorEastAsia"/>
                <w:b/>
              </w:rPr>
            </w:pPr>
            <w:r>
              <w:rPr>
                <w:rFonts w:hint="eastAsia" w:cs="宋体" w:asciiTheme="minorEastAsia" w:hAnsiTheme="minorEastAsia" w:eastAsiaTheme="minorEastAsia"/>
                <w:b/>
              </w:rPr>
              <w:t>指标</w:t>
            </w:r>
          </w:p>
        </w:tc>
        <w:tc>
          <w:tcPr>
            <w:tcW w:w="938" w:type="pct"/>
            <w:tcBorders>
              <w:top w:val="single" w:color="auto" w:sz="4" w:space="0"/>
              <w:left w:val="single" w:color="auto" w:sz="4" w:space="0"/>
              <w:bottom w:val="single" w:color="auto" w:sz="4" w:space="0"/>
              <w:right w:val="single" w:color="auto" w:sz="4" w:space="0"/>
            </w:tcBorders>
            <w:shd w:val="clear" w:color="auto" w:fill="auto"/>
            <w:vAlign w:val="center"/>
          </w:tcPr>
          <w:p w14:paraId="7B2D67BE">
            <w:pPr>
              <w:jc w:val="center"/>
              <w:rPr>
                <w:rFonts w:asciiTheme="minorEastAsia" w:hAnsiTheme="minorEastAsia" w:eastAsiaTheme="minorEastAsia"/>
                <w:b/>
              </w:rPr>
            </w:pPr>
            <w:r>
              <w:rPr>
                <w:rFonts w:hint="eastAsia" w:cs="宋体" w:asciiTheme="minorEastAsia" w:hAnsiTheme="minorEastAsia" w:eastAsiaTheme="minorEastAsia"/>
                <w:b/>
              </w:rPr>
              <w:t>指标解释</w:t>
            </w:r>
          </w:p>
        </w:tc>
        <w:tc>
          <w:tcPr>
            <w:tcW w:w="1178"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427CADE2">
            <w:pPr>
              <w:jc w:val="center"/>
              <w:rPr>
                <w:rFonts w:asciiTheme="minorEastAsia" w:hAnsiTheme="minorEastAsia" w:eastAsiaTheme="minorEastAsia"/>
                <w:b/>
              </w:rPr>
            </w:pPr>
            <w:r>
              <w:rPr>
                <w:rFonts w:hint="eastAsia" w:cs="宋体" w:asciiTheme="minorEastAsia" w:hAnsiTheme="minorEastAsia" w:eastAsiaTheme="minorEastAsia"/>
                <w:b/>
              </w:rPr>
              <w:t>评价标准</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BBAEA">
            <w:pPr>
              <w:jc w:val="center"/>
              <w:rPr>
                <w:rFonts w:asciiTheme="minorEastAsia" w:hAnsiTheme="minorEastAsia" w:eastAsiaTheme="minorEastAsia"/>
                <w:b/>
              </w:rPr>
            </w:pPr>
            <w:r>
              <w:rPr>
                <w:rFonts w:asciiTheme="minorEastAsia" w:hAnsiTheme="minorEastAsia" w:eastAsiaTheme="minorEastAsia"/>
                <w:b/>
              </w:rPr>
              <w:t>得分</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A6068">
            <w:pPr>
              <w:jc w:val="center"/>
              <w:rPr>
                <w:rFonts w:asciiTheme="minorEastAsia" w:hAnsiTheme="minorEastAsia" w:eastAsiaTheme="minorEastAsia"/>
                <w:b/>
              </w:rPr>
            </w:pPr>
            <w:r>
              <w:rPr>
                <w:rFonts w:hint="eastAsia" w:cs="宋体" w:asciiTheme="minorEastAsia" w:hAnsiTheme="minorEastAsia" w:eastAsiaTheme="minorEastAsia"/>
                <w:b/>
              </w:rPr>
              <w:t>依据</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BC654">
            <w:pPr>
              <w:jc w:val="center"/>
              <w:rPr>
                <w:rFonts w:asciiTheme="minorEastAsia" w:hAnsiTheme="minorEastAsia" w:eastAsiaTheme="minorEastAsia"/>
                <w:b/>
              </w:rPr>
            </w:pPr>
            <w:r>
              <w:rPr>
                <w:rFonts w:hint="eastAsia" w:cs="宋体" w:asciiTheme="minorEastAsia" w:hAnsiTheme="minorEastAsia" w:eastAsiaTheme="minorEastAsia"/>
                <w:b/>
              </w:rPr>
              <w:t>评分说明</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2FB2">
            <w:pPr>
              <w:jc w:val="center"/>
              <w:rPr>
                <w:rFonts w:asciiTheme="minorEastAsia" w:hAnsiTheme="minorEastAsia" w:eastAsiaTheme="minorEastAsia"/>
                <w:b/>
              </w:rPr>
            </w:pPr>
            <w:r>
              <w:rPr>
                <w:rFonts w:hint="eastAsia" w:cs="宋体" w:asciiTheme="minorEastAsia" w:hAnsiTheme="minorEastAsia" w:eastAsiaTheme="minorEastAsia"/>
                <w:b/>
              </w:rPr>
              <w:t>证据</w:t>
            </w:r>
          </w:p>
          <w:p w14:paraId="73C3E511">
            <w:pPr>
              <w:jc w:val="center"/>
              <w:rPr>
                <w:rFonts w:asciiTheme="minorEastAsia" w:hAnsiTheme="minorEastAsia" w:eastAsiaTheme="minorEastAsia"/>
                <w:b/>
              </w:rPr>
            </w:pPr>
            <w:r>
              <w:rPr>
                <w:rFonts w:hint="eastAsia" w:cs="宋体" w:asciiTheme="minorEastAsia" w:hAnsiTheme="minorEastAsia" w:eastAsiaTheme="minorEastAsia"/>
                <w:b/>
              </w:rPr>
              <w:t>收集方式</w:t>
            </w:r>
          </w:p>
        </w:tc>
      </w:tr>
      <w:tr w14:paraId="7AF65C22">
        <w:tblPrEx>
          <w:tblCellMar>
            <w:top w:w="0" w:type="dxa"/>
            <w:left w:w="108" w:type="dxa"/>
            <w:bottom w:w="0" w:type="dxa"/>
            <w:right w:w="108" w:type="dxa"/>
          </w:tblCellMar>
        </w:tblPrEx>
        <w:trPr>
          <w:cantSplit/>
          <w:trHeight w:val="2820" w:hRule="atLeast"/>
        </w:trPr>
        <w:tc>
          <w:tcPr>
            <w:tcW w:w="234"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3419862">
            <w:pPr>
              <w:jc w:val="center"/>
              <w:rPr>
                <w:rFonts w:asciiTheme="minorEastAsia" w:hAnsiTheme="minorEastAsia" w:eastAsiaTheme="minorEastAsia"/>
              </w:rPr>
            </w:pPr>
            <w:bookmarkStart w:id="157" w:name="OLE_LINK67"/>
            <w:bookmarkStart w:id="158" w:name="OLE_LINK68"/>
            <w:r>
              <w:rPr>
                <w:rFonts w:hint="eastAsia" w:cs="宋体" w:asciiTheme="minorEastAsia" w:hAnsiTheme="minorEastAsia" w:eastAsiaTheme="minorEastAsia"/>
              </w:rPr>
              <w:t xml:space="preserve">决策  </w:t>
            </w:r>
            <w:bookmarkEnd w:id="157"/>
            <w:bookmarkEnd w:id="158"/>
            <w:r>
              <w:rPr>
                <w:rFonts w:hint="eastAsia" w:cs="宋体" w:asciiTheme="minorEastAsia" w:hAnsiTheme="minorEastAsia" w:eastAsiaTheme="minorEastAsia"/>
              </w:rPr>
              <w:t>管理22分</w:t>
            </w:r>
          </w:p>
        </w:tc>
        <w:tc>
          <w:tcPr>
            <w:tcW w:w="296"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745B0DD">
            <w:pPr>
              <w:jc w:val="center"/>
              <w:rPr>
                <w:rFonts w:cs="宋体" w:asciiTheme="minorEastAsia" w:hAnsiTheme="minorEastAsia" w:eastAsiaTheme="minorEastAsia"/>
              </w:rPr>
            </w:pPr>
            <w:r>
              <w:rPr>
                <w:rFonts w:hint="eastAsia" w:cs="宋体" w:asciiTheme="minorEastAsia" w:hAnsiTheme="minorEastAsia" w:eastAsiaTheme="minorEastAsia"/>
              </w:rPr>
              <w:t>项目 立项</w:t>
            </w:r>
          </w:p>
          <w:p w14:paraId="3A4E41BB">
            <w:pPr>
              <w:jc w:val="center"/>
              <w:rPr>
                <w:rFonts w:asciiTheme="minorEastAsia" w:hAnsiTheme="minorEastAsia" w:eastAsiaTheme="minorEastAsia"/>
              </w:rPr>
            </w:pPr>
            <w:bookmarkStart w:id="159" w:name="OLE_LINK154"/>
            <w:bookmarkStart w:id="160" w:name="OLE_LINK155"/>
            <w:r>
              <w:rPr>
                <w:rFonts w:hint="eastAsia" w:cs="宋体" w:asciiTheme="minorEastAsia" w:hAnsiTheme="minorEastAsia" w:eastAsiaTheme="minorEastAsia"/>
              </w:rPr>
              <w:t>8分</w:t>
            </w:r>
            <w:bookmarkEnd w:id="159"/>
            <w:bookmarkEnd w:id="160"/>
          </w:p>
        </w:tc>
        <w:tc>
          <w:tcPr>
            <w:tcW w:w="344" w:type="pct"/>
            <w:tcBorders>
              <w:top w:val="single" w:color="auto" w:sz="4" w:space="0"/>
              <w:left w:val="single" w:color="000000" w:sz="4" w:space="0"/>
              <w:bottom w:val="single" w:color="000000" w:sz="4" w:space="0"/>
              <w:right w:val="single" w:color="000000" w:sz="4" w:space="0"/>
            </w:tcBorders>
            <w:shd w:val="clear" w:color="auto" w:fill="auto"/>
            <w:vAlign w:val="center"/>
          </w:tcPr>
          <w:p w14:paraId="6DE59223">
            <w:pPr>
              <w:jc w:val="center"/>
              <w:rPr>
                <w:rFonts w:cs="宋体" w:asciiTheme="minorEastAsia" w:hAnsiTheme="minorEastAsia" w:eastAsiaTheme="minorEastAsia"/>
              </w:rPr>
            </w:pPr>
            <w:r>
              <w:rPr>
                <w:rFonts w:hint="eastAsia" w:cs="宋体" w:asciiTheme="minorEastAsia" w:hAnsiTheme="minorEastAsia" w:eastAsiaTheme="minorEastAsia"/>
              </w:rPr>
              <w:t>立项  依据  充分性</w:t>
            </w:r>
          </w:p>
          <w:p w14:paraId="29080BAD">
            <w:pPr>
              <w:jc w:val="center"/>
              <w:rPr>
                <w:rFonts w:asciiTheme="minorEastAsia" w:hAnsiTheme="minorEastAsia" w:eastAsiaTheme="minorEastAsia"/>
              </w:rPr>
            </w:pPr>
            <w:r>
              <w:rPr>
                <w:rFonts w:hint="eastAsia" w:cs="宋体" w:asciiTheme="minorEastAsia" w:hAnsiTheme="minorEastAsia" w:eastAsiaTheme="minorEastAsia"/>
              </w:rPr>
              <w:t>（4分）</w:t>
            </w:r>
          </w:p>
        </w:tc>
        <w:tc>
          <w:tcPr>
            <w:tcW w:w="938" w:type="pct"/>
            <w:tcBorders>
              <w:top w:val="single" w:color="auto" w:sz="4" w:space="0"/>
              <w:left w:val="single" w:color="000000" w:sz="4" w:space="0"/>
              <w:bottom w:val="single" w:color="000000" w:sz="4" w:space="0"/>
              <w:right w:val="single" w:color="000000" w:sz="4" w:space="0"/>
            </w:tcBorders>
            <w:shd w:val="clear" w:color="auto" w:fill="auto"/>
            <w:vAlign w:val="center"/>
          </w:tcPr>
          <w:p w14:paraId="5838E5D6">
            <w:pPr>
              <w:rPr>
                <w:rFonts w:asciiTheme="minorEastAsia" w:hAnsiTheme="minorEastAsia" w:eastAsiaTheme="minorEastAsia"/>
              </w:rPr>
            </w:pPr>
            <w:r>
              <w:rPr>
                <w:rFonts w:hint="eastAsia" w:cs="宋体" w:asciiTheme="minorEastAsia" w:hAnsiTheme="minorEastAsia" w:eastAsiaTheme="minorEastAsia"/>
              </w:rPr>
              <w:t>项目立项是否符合法律法规、相关政策、发展规划以及部门职责，用以反映和考核项目立项依据情况。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45E11">
            <w:pPr>
              <w:rPr>
                <w:rFonts w:asciiTheme="minorEastAsia" w:hAnsiTheme="minorEastAsia" w:eastAsiaTheme="minorEastAsia"/>
              </w:rPr>
            </w:pPr>
            <w:r>
              <w:rPr>
                <w:rFonts w:hint="eastAsia" w:cs="宋体" w:asciiTheme="minorEastAsia" w:hAnsiTheme="minorEastAsia" w:eastAsiaTheme="minorEastAsia"/>
              </w:rPr>
              <w:t>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5097">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9013F">
            <w:pPr>
              <w:rPr>
                <w:rFonts w:asciiTheme="minorEastAsia" w:hAnsiTheme="minorEastAsia" w:eastAsiaTheme="minorEastAsia"/>
              </w:rPr>
            </w:pPr>
            <w:r>
              <w:rPr>
                <w:rFonts w:hint="eastAsia" w:cs="宋体" w:asciiTheme="minorEastAsia" w:hAnsiTheme="minorEastAsia" w:eastAsiaTheme="minorEastAsia"/>
              </w:rPr>
              <w:t>立项背景</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2286">
            <w:pPr>
              <w:rPr>
                <w:rFonts w:asciiTheme="minorEastAsia" w:hAnsiTheme="minorEastAsia" w:eastAsiaTheme="minorEastAsia"/>
              </w:rPr>
            </w:pPr>
            <w:r>
              <w:rPr>
                <w:rFonts w:hint="eastAsia" w:cs="宋体" w:asciiTheme="minorEastAsia" w:hAnsiTheme="minorEastAsia" w:eastAsiaTheme="minorEastAsia"/>
              </w:rPr>
              <w:t>每个评价要素占总分的五分之一，每有一条不符合，扣除对应权重分，扣完为止。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39EFD">
            <w:pPr>
              <w:rPr>
                <w:rFonts w:asciiTheme="minorEastAsia" w:hAnsiTheme="minorEastAsia" w:eastAsiaTheme="minorEastAsia"/>
              </w:rPr>
            </w:pPr>
            <w:r>
              <w:rPr>
                <w:rFonts w:hint="eastAsia" w:cs="宋体" w:asciiTheme="minorEastAsia" w:hAnsiTheme="minorEastAsia" w:eastAsiaTheme="minorEastAsia"/>
              </w:rPr>
              <w:t>单位提供</w:t>
            </w:r>
          </w:p>
        </w:tc>
      </w:tr>
      <w:tr w14:paraId="7C75687D">
        <w:tblPrEx>
          <w:tblCellMar>
            <w:top w:w="0" w:type="dxa"/>
            <w:left w:w="108" w:type="dxa"/>
            <w:bottom w:w="0" w:type="dxa"/>
            <w:right w:w="108" w:type="dxa"/>
          </w:tblCellMar>
        </w:tblPrEx>
        <w:trPr>
          <w:cantSplit/>
          <w:trHeight w:val="17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515C0">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029CD">
            <w:pPr>
              <w:jc w:val="cente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A051A">
            <w:pPr>
              <w:jc w:val="center"/>
              <w:rPr>
                <w:rFonts w:cs="宋体" w:asciiTheme="minorEastAsia" w:hAnsiTheme="minorEastAsia" w:eastAsiaTheme="minorEastAsia"/>
              </w:rPr>
            </w:pPr>
            <w:r>
              <w:rPr>
                <w:rFonts w:hint="eastAsia" w:cs="宋体" w:asciiTheme="minorEastAsia" w:hAnsiTheme="minorEastAsia" w:eastAsiaTheme="minorEastAsia"/>
              </w:rPr>
              <w:t>立项  程序  规范性</w:t>
            </w:r>
            <w:bookmarkStart w:id="161" w:name="OLE_LINK77"/>
          </w:p>
          <w:p w14:paraId="36D859DF">
            <w:pPr>
              <w:jc w:val="center"/>
              <w:rPr>
                <w:rFonts w:asciiTheme="minorEastAsia" w:hAnsiTheme="minorEastAsia" w:eastAsiaTheme="minorEastAsia"/>
              </w:rPr>
            </w:pPr>
            <w:r>
              <w:rPr>
                <w:rFonts w:hint="eastAsia" w:cs="宋体" w:asciiTheme="minorEastAsia" w:hAnsiTheme="minorEastAsia" w:eastAsiaTheme="minorEastAsia"/>
              </w:rPr>
              <w:t>（4分）</w:t>
            </w:r>
            <w:bookmarkEnd w:id="161"/>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A2C3A">
            <w:pPr>
              <w:rPr>
                <w:rFonts w:asciiTheme="minorEastAsia" w:hAnsiTheme="minorEastAsia" w:eastAsiaTheme="minorEastAsia"/>
              </w:rPr>
            </w:pPr>
            <w:r>
              <w:rPr>
                <w:rFonts w:hint="eastAsia" w:cs="宋体" w:asciiTheme="minorEastAsia" w:hAnsiTheme="minorEastAsia" w:eastAsiaTheme="minorEastAsia"/>
              </w:rPr>
              <w:t>项目申请、设立过程是否符合相关要求，用以反映和考核项目立项的规范情况。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54779">
            <w:pPr>
              <w:rPr>
                <w:rFonts w:asciiTheme="minorEastAsia" w:hAnsiTheme="minorEastAsia" w:eastAsiaTheme="minorEastAsia"/>
              </w:rPr>
            </w:pPr>
            <w:r>
              <w:rPr>
                <w:rFonts w:hint="eastAsia" w:cs="宋体" w:asciiTheme="minorEastAsia" w:hAnsiTheme="minorEastAsia" w:eastAsiaTheme="minorEastAsia"/>
              </w:rPr>
              <w:t>评价要点：①项目是否按照规定的程序申请设立；②审批文件、材料是否符合相关要求；③事前是否已经过必要的可行性研究、专家论证、风险评估、绩效评估、集体决策。</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5CEA">
            <w:pPr>
              <w:jc w:val="center"/>
              <w:rPr>
                <w:rFonts w:asciiTheme="minorEastAsia" w:hAnsiTheme="minorEastAsia" w:eastAsiaTheme="minorEastAsia"/>
              </w:rPr>
            </w:pPr>
            <w:r>
              <w:rPr>
                <w:rFonts w:hint="eastAsia" w:asciiTheme="minorEastAsia" w:hAnsiTheme="minorEastAsia" w:eastAsiaTheme="minorEastAsia"/>
              </w:rPr>
              <w:t>2</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9F8D">
            <w:pPr>
              <w:rPr>
                <w:rFonts w:asciiTheme="minorEastAsia" w:hAnsiTheme="minorEastAsia" w:eastAsiaTheme="minorEastAsia"/>
              </w:rPr>
            </w:pPr>
            <w:r>
              <w:rPr>
                <w:rFonts w:asciiTheme="minorEastAsia" w:hAnsiTheme="minorEastAsia" w:eastAsiaTheme="minorEastAsia"/>
              </w:rPr>
              <w:t>立项相关资料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741AC">
            <w:pPr>
              <w:rPr>
                <w:rFonts w:asciiTheme="minorEastAsia" w:hAnsiTheme="minorEastAsia" w:eastAsiaTheme="minorEastAsia"/>
              </w:rPr>
            </w:pPr>
            <w:r>
              <w:rPr>
                <w:rFonts w:hint="eastAsia" w:cs="宋体" w:asciiTheme="minorEastAsia" w:hAnsiTheme="minorEastAsia" w:eastAsiaTheme="minorEastAsia"/>
              </w:rPr>
              <w:t>每个评价要素占总分的三分之一，每有一条不符合，扣除对应权重分，扣完为止。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67F6">
            <w:pPr>
              <w:rPr>
                <w:rFonts w:asciiTheme="minorEastAsia" w:hAnsiTheme="minorEastAsia" w:eastAsiaTheme="minorEastAsia"/>
              </w:rPr>
            </w:pPr>
            <w:r>
              <w:rPr>
                <w:rFonts w:hint="eastAsia" w:cs="宋体" w:asciiTheme="minorEastAsia" w:hAnsiTheme="minorEastAsia" w:eastAsiaTheme="minorEastAsia"/>
              </w:rPr>
              <w:t>单位提供</w:t>
            </w:r>
          </w:p>
        </w:tc>
      </w:tr>
      <w:tr w14:paraId="22AF9A4C">
        <w:tblPrEx>
          <w:tblCellMar>
            <w:top w:w="0" w:type="dxa"/>
            <w:left w:w="108" w:type="dxa"/>
            <w:bottom w:w="0" w:type="dxa"/>
            <w:right w:w="108" w:type="dxa"/>
          </w:tblCellMar>
        </w:tblPrEx>
        <w:trPr>
          <w:cantSplit/>
          <w:trHeight w:val="19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3C3FA">
            <w:pPr>
              <w:rPr>
                <w:rFonts w:asciiTheme="minorEastAsia" w:hAnsiTheme="minorEastAsia" w:eastAsiaTheme="minorEastAsia"/>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75083">
            <w:pPr>
              <w:jc w:val="center"/>
              <w:rPr>
                <w:rFonts w:asciiTheme="minorEastAsia" w:hAnsiTheme="minorEastAsia" w:eastAsiaTheme="minorEastAsia"/>
              </w:rPr>
            </w:pPr>
            <w:r>
              <w:rPr>
                <w:rFonts w:hint="eastAsia" w:cs="宋体" w:asciiTheme="minorEastAsia" w:hAnsiTheme="minorEastAsia" w:eastAsiaTheme="minorEastAsia"/>
              </w:rPr>
              <w:t xml:space="preserve">绩效 目标 </w:t>
            </w:r>
            <w:bookmarkStart w:id="162" w:name="OLE_LINK156"/>
            <w:r>
              <w:rPr>
                <w:rFonts w:hint="eastAsia" w:cs="宋体" w:asciiTheme="minorEastAsia" w:hAnsiTheme="minorEastAsia" w:eastAsiaTheme="minorEastAsia"/>
              </w:rPr>
              <w:t xml:space="preserve"> 6分</w:t>
            </w:r>
            <w:bookmarkEnd w:id="162"/>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5B930">
            <w:pPr>
              <w:jc w:val="center"/>
              <w:rPr>
                <w:rFonts w:asciiTheme="minorEastAsia" w:hAnsiTheme="minorEastAsia" w:eastAsiaTheme="minorEastAsia"/>
              </w:rPr>
            </w:pPr>
            <w:r>
              <w:rPr>
                <w:rFonts w:hint="eastAsia" w:cs="宋体" w:asciiTheme="minorEastAsia" w:hAnsiTheme="minorEastAsia" w:eastAsiaTheme="minorEastAsia"/>
              </w:rPr>
              <w:t xml:space="preserve">绩效  目标  合理性 </w:t>
            </w:r>
            <w:bookmarkStart w:id="163" w:name="OLE_LINK76"/>
            <w:r>
              <w:rPr>
                <w:rFonts w:hint="eastAsia" w:cs="宋体" w:asciiTheme="minorEastAsia" w:hAnsiTheme="minorEastAsia" w:eastAsiaTheme="minorEastAsia"/>
              </w:rPr>
              <w:t>（3分）</w:t>
            </w:r>
            <w:bookmarkEnd w:id="163"/>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EDFA">
            <w:pPr>
              <w:rPr>
                <w:rFonts w:asciiTheme="minorEastAsia" w:hAnsiTheme="minorEastAsia" w:eastAsiaTheme="minorEastAsia"/>
              </w:rPr>
            </w:pPr>
            <w:r>
              <w:rPr>
                <w:rFonts w:hint="eastAsia" w:cs="宋体" w:asciiTheme="minorEastAsia" w:hAnsiTheme="minorEastAsia" w:eastAsiaTheme="minorEastAsia"/>
              </w:rPr>
              <w:t>项目所设定的绩效目标是否依据充分，是否符合客观实际，用以反映和考核项目绩效目标与项目实施的相符情况。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38382">
            <w:pPr>
              <w:rPr>
                <w:rFonts w:asciiTheme="minorEastAsia" w:hAnsiTheme="minorEastAsia" w:eastAsiaTheme="minorEastAsia"/>
              </w:rPr>
            </w:pPr>
            <w:r>
              <w:rPr>
                <w:rFonts w:hint="eastAsia" w:cs="宋体" w:asciiTheme="minorEastAsia" w:hAnsiTheme="minorEastAsia" w:eastAsiaTheme="minorEastAsia"/>
              </w:rPr>
              <w:t>评价要点：（如未设定预算绩效目标，也可考核其他工作任务目标）①项目是否有绩效目标；②项目绩效目标与实际工作内容是否具有相关性；③项目预期产出效益和效果是否符合正常的业绩水平；④是否与预算确定的项目投资额或资金量相匹配。</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FE95E">
            <w:pPr>
              <w:jc w:val="center"/>
              <w:rPr>
                <w:rFonts w:asciiTheme="minorEastAsia" w:hAnsiTheme="minorEastAsia" w:eastAsiaTheme="minorEastAsia"/>
              </w:rPr>
            </w:pPr>
            <w:r>
              <w:rPr>
                <w:rFonts w:hint="eastAsia" w:asciiTheme="minorEastAsia" w:hAnsiTheme="minorEastAsia" w:eastAsiaTheme="minorEastAsia"/>
              </w:rPr>
              <w:t>2</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78884">
            <w:pPr>
              <w:rPr>
                <w:rFonts w:asciiTheme="minorEastAsia" w:hAnsiTheme="minorEastAsia" w:eastAsiaTheme="minorEastAsia"/>
              </w:rPr>
            </w:pPr>
            <w:r>
              <w:rPr>
                <w:rFonts w:hint="eastAsia" w:cs="宋体" w:asciiTheme="minorEastAsia" w:hAnsiTheme="minorEastAsia" w:eastAsiaTheme="minorEastAsia"/>
              </w:rPr>
              <w:t>项目绩效目标</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D5D22">
            <w:pPr>
              <w:rPr>
                <w:rFonts w:asciiTheme="minorEastAsia" w:hAnsiTheme="minorEastAsia" w:eastAsiaTheme="minorEastAsia"/>
              </w:rPr>
            </w:pPr>
            <w:r>
              <w:rPr>
                <w:rFonts w:hint="eastAsia" w:cs="宋体" w:asciiTheme="minorEastAsia" w:hAnsiTheme="minorEastAsia" w:eastAsiaTheme="minorEastAsia"/>
              </w:rPr>
              <w:t>每个评价要素占总分的四分之一，每有一条不符合，扣除对应权重分，扣完为止。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F2CEA">
            <w:pPr>
              <w:rPr>
                <w:rFonts w:asciiTheme="minorEastAsia" w:hAnsiTheme="minorEastAsia" w:eastAsiaTheme="minorEastAsia"/>
              </w:rPr>
            </w:pPr>
            <w:r>
              <w:rPr>
                <w:rFonts w:hint="eastAsia" w:cs="宋体" w:asciiTheme="minorEastAsia" w:hAnsiTheme="minorEastAsia" w:eastAsiaTheme="minorEastAsia"/>
              </w:rPr>
              <w:t>单位提供</w:t>
            </w:r>
          </w:p>
        </w:tc>
      </w:tr>
      <w:tr w14:paraId="6C40115E">
        <w:tblPrEx>
          <w:tblCellMar>
            <w:top w:w="0" w:type="dxa"/>
            <w:left w:w="108" w:type="dxa"/>
            <w:bottom w:w="0" w:type="dxa"/>
            <w:right w:w="108" w:type="dxa"/>
          </w:tblCellMar>
        </w:tblPrEx>
        <w:trPr>
          <w:cantSplit/>
          <w:trHeight w:val="192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019BD">
            <w:pPr>
              <w:jc w:val="center"/>
              <w:rPr>
                <w:rFonts w:asciiTheme="minorEastAsia" w:hAnsiTheme="minorEastAsia" w:eastAsiaTheme="minorEastAsia"/>
              </w:rPr>
            </w:pPr>
            <w:r>
              <w:rPr>
                <w:rFonts w:hint="eastAsia" w:cs="宋体" w:asciiTheme="minorEastAsia" w:hAnsiTheme="minorEastAsia" w:eastAsiaTheme="minorEastAsia"/>
              </w:rPr>
              <w:t>决策  管理22分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906E9">
            <w:pPr>
              <w:jc w:val="center"/>
              <w:rPr>
                <w:rFonts w:cs="宋体" w:asciiTheme="minorEastAsia" w:hAnsiTheme="minorEastAsia" w:eastAsiaTheme="minorEastAsia"/>
              </w:rPr>
            </w:pPr>
            <w:r>
              <w:rPr>
                <w:rFonts w:hint="eastAsia" w:cs="宋体" w:asciiTheme="minorEastAsia" w:hAnsiTheme="minorEastAsia" w:eastAsiaTheme="minorEastAsia"/>
              </w:rPr>
              <w:t>绩效   目标</w:t>
            </w:r>
          </w:p>
          <w:p w14:paraId="1B37ED2A">
            <w:pPr>
              <w:jc w:val="center"/>
              <w:rPr>
                <w:rFonts w:asciiTheme="minorEastAsia" w:hAnsiTheme="minorEastAsia" w:eastAsiaTheme="minorEastAsia"/>
              </w:rPr>
            </w:pPr>
            <w:r>
              <w:rPr>
                <w:rFonts w:hint="eastAsia" w:cs="宋体" w:asciiTheme="minorEastAsia" w:hAnsiTheme="minorEastAsia" w:eastAsiaTheme="minorEastAsia"/>
              </w:rPr>
              <w:t>6分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ADE95">
            <w:pPr>
              <w:jc w:val="center"/>
              <w:rPr>
                <w:rFonts w:asciiTheme="minorEastAsia" w:hAnsiTheme="minorEastAsia" w:eastAsiaTheme="minorEastAsia"/>
              </w:rPr>
            </w:pPr>
            <w:r>
              <w:rPr>
                <w:rFonts w:hint="eastAsia" w:cs="宋体" w:asciiTheme="minorEastAsia" w:hAnsiTheme="minorEastAsia" w:eastAsiaTheme="minorEastAsia"/>
              </w:rPr>
              <w:t xml:space="preserve">绩效  指标  明确性 </w:t>
            </w:r>
            <w:bookmarkStart w:id="164" w:name="OLE_LINK80"/>
            <w:bookmarkStart w:id="165" w:name="OLE_LINK81"/>
            <w:r>
              <w:rPr>
                <w:rFonts w:hint="eastAsia" w:cs="宋体" w:asciiTheme="minorEastAsia" w:hAnsiTheme="minorEastAsia" w:eastAsiaTheme="minorEastAsia"/>
              </w:rPr>
              <w:t>（3分）</w:t>
            </w:r>
            <w:bookmarkEnd w:id="164"/>
            <w:bookmarkEnd w:id="165"/>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84B1">
            <w:pPr>
              <w:rPr>
                <w:rFonts w:asciiTheme="minorEastAsia" w:hAnsiTheme="minorEastAsia" w:eastAsiaTheme="minorEastAsia"/>
              </w:rPr>
            </w:pPr>
            <w:r>
              <w:rPr>
                <w:rFonts w:hint="eastAsia" w:cs="宋体" w:asciiTheme="minorEastAsia" w:hAnsiTheme="minorEastAsia" w:eastAsiaTheme="minorEastAsia"/>
              </w:rPr>
              <w:t>依据绩效目标设定的绩效指标是否清晰、细化、可衡量等，用以反映和考核项目绩效目标的明细化情况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799D6">
            <w:pPr>
              <w:rPr>
                <w:rFonts w:asciiTheme="minorEastAsia" w:hAnsiTheme="minorEastAsia" w:eastAsiaTheme="minorEastAsia"/>
              </w:rPr>
            </w:pPr>
            <w:r>
              <w:rPr>
                <w:rFonts w:hint="eastAsia" w:cs="宋体" w:asciiTheme="minorEastAsia" w:hAnsiTheme="minorEastAsia" w:eastAsiaTheme="minorEastAsia"/>
              </w:rPr>
              <w:t>评价要点：①是否将项目绩效目标细化分解为具体的绩效指标；②是否通过清晰、可衡量的指标值予以体现；③是否与项目目标任务数或计划数相对应。</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90AA">
            <w:pPr>
              <w:jc w:val="center"/>
              <w:rPr>
                <w:rFonts w:asciiTheme="minorEastAsia" w:hAnsiTheme="minorEastAsia" w:eastAsiaTheme="minorEastAsia"/>
              </w:rPr>
            </w:pPr>
            <w:r>
              <w:rPr>
                <w:rFonts w:hint="eastAsia" w:asciiTheme="minorEastAsia" w:hAnsiTheme="minorEastAsia" w:eastAsiaTheme="minorEastAsia"/>
              </w:rPr>
              <w:t>2</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180C0">
            <w:pPr>
              <w:rPr>
                <w:rFonts w:asciiTheme="minorEastAsia" w:hAnsiTheme="minorEastAsia" w:eastAsiaTheme="minorEastAsia"/>
              </w:rPr>
            </w:pPr>
            <w:bookmarkStart w:id="166" w:name="OLE_LINK104"/>
            <w:r>
              <w:rPr>
                <w:rFonts w:hint="eastAsia" w:cs="宋体" w:asciiTheme="minorEastAsia" w:hAnsiTheme="minorEastAsia" w:eastAsiaTheme="minorEastAsia"/>
              </w:rPr>
              <w:t>项目绩效目标</w:t>
            </w:r>
            <w:bookmarkEnd w:id="166"/>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8CA48">
            <w:pPr>
              <w:rPr>
                <w:rFonts w:asciiTheme="minorEastAsia" w:hAnsiTheme="minorEastAsia" w:eastAsiaTheme="minorEastAsia"/>
              </w:rPr>
            </w:pPr>
            <w:r>
              <w:rPr>
                <w:rFonts w:hint="eastAsia" w:cs="宋体" w:asciiTheme="minorEastAsia" w:hAnsiTheme="minorEastAsia" w:eastAsiaTheme="minorEastAsia"/>
              </w:rPr>
              <w:t>每个评价要素占</w:t>
            </w:r>
            <w:bookmarkStart w:id="167" w:name="OLE_LINK58"/>
            <w:bookmarkStart w:id="168" w:name="OLE_LINK57"/>
            <w:r>
              <w:rPr>
                <w:rFonts w:hint="eastAsia" w:cs="宋体" w:asciiTheme="minorEastAsia" w:hAnsiTheme="minorEastAsia" w:eastAsiaTheme="minorEastAsia"/>
              </w:rPr>
              <w:t>总分</w:t>
            </w:r>
            <w:bookmarkEnd w:id="167"/>
            <w:bookmarkEnd w:id="168"/>
            <w:r>
              <w:rPr>
                <w:rFonts w:hint="eastAsia" w:cs="宋体" w:asciiTheme="minorEastAsia" w:hAnsiTheme="minorEastAsia" w:eastAsiaTheme="minorEastAsia"/>
              </w:rPr>
              <w:t>的三分之一，每有一条不符合，扣除对应权重分，扣完为止。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9517">
            <w:pPr>
              <w:rPr>
                <w:rFonts w:asciiTheme="minorEastAsia" w:hAnsiTheme="minorEastAsia" w:eastAsiaTheme="minorEastAsia"/>
              </w:rPr>
            </w:pPr>
            <w:r>
              <w:rPr>
                <w:rFonts w:hint="eastAsia" w:cs="宋体" w:asciiTheme="minorEastAsia" w:hAnsiTheme="minorEastAsia" w:eastAsiaTheme="minorEastAsia"/>
              </w:rPr>
              <w:t>单位提供</w:t>
            </w:r>
          </w:p>
        </w:tc>
      </w:tr>
      <w:tr w14:paraId="50C381CF">
        <w:tblPrEx>
          <w:tblCellMar>
            <w:top w:w="0" w:type="dxa"/>
            <w:left w:w="108" w:type="dxa"/>
            <w:bottom w:w="0" w:type="dxa"/>
            <w:right w:w="108" w:type="dxa"/>
          </w:tblCellMar>
        </w:tblPrEx>
        <w:trPr>
          <w:cantSplit/>
          <w:trHeight w:val="192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6E3D6">
            <w:pPr>
              <w:rPr>
                <w:rFonts w:asciiTheme="minorEastAsia" w:hAnsiTheme="minorEastAsia" w:eastAsiaTheme="minorEastAsia"/>
              </w:rPr>
            </w:pPr>
          </w:p>
        </w:tc>
        <w:tc>
          <w:tcPr>
            <w:tcW w:w="2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BA2B6">
            <w:pPr>
              <w:jc w:val="center"/>
              <w:rPr>
                <w:rFonts w:cs="宋体" w:asciiTheme="minorEastAsia" w:hAnsiTheme="minorEastAsia" w:eastAsiaTheme="minorEastAsia"/>
              </w:rPr>
            </w:pPr>
            <w:r>
              <w:rPr>
                <w:rFonts w:hint="eastAsia" w:cs="宋体" w:asciiTheme="minorEastAsia" w:hAnsiTheme="minorEastAsia" w:eastAsiaTheme="minorEastAsia"/>
              </w:rPr>
              <w:t xml:space="preserve">资金 投入 </w:t>
            </w:r>
          </w:p>
          <w:p w14:paraId="316CF675">
            <w:pPr>
              <w:jc w:val="center"/>
              <w:rPr>
                <w:rFonts w:asciiTheme="minorEastAsia" w:hAnsiTheme="minorEastAsia" w:eastAsiaTheme="minorEastAsia"/>
              </w:rPr>
            </w:pPr>
            <w:r>
              <w:rPr>
                <w:rFonts w:hint="eastAsia" w:cs="宋体" w:asciiTheme="minorEastAsia" w:hAnsiTheme="minorEastAsia" w:eastAsiaTheme="minorEastAsia"/>
              </w:rPr>
              <w:t>8分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1EE6A">
            <w:pPr>
              <w:jc w:val="center"/>
              <w:rPr>
                <w:rFonts w:asciiTheme="minorEastAsia" w:hAnsiTheme="minorEastAsia" w:eastAsiaTheme="minorEastAsia"/>
              </w:rPr>
            </w:pPr>
            <w:r>
              <w:rPr>
                <w:rFonts w:hint="eastAsia" w:cs="宋体" w:asciiTheme="minorEastAsia" w:hAnsiTheme="minorEastAsia" w:eastAsiaTheme="minorEastAsia"/>
              </w:rPr>
              <w:t xml:space="preserve">预算  编制  科学性  </w:t>
            </w:r>
            <w:bookmarkStart w:id="169" w:name="OLE_LINK82"/>
            <w:r>
              <w:rPr>
                <w:rFonts w:hint="eastAsia" w:cs="宋体" w:asciiTheme="minorEastAsia" w:hAnsiTheme="minorEastAsia" w:eastAsiaTheme="minorEastAsia"/>
              </w:rPr>
              <w:t>（4分）</w:t>
            </w:r>
            <w:bookmarkEnd w:id="169"/>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DD3B2">
            <w:pPr>
              <w:rPr>
                <w:rFonts w:asciiTheme="minorEastAsia" w:hAnsiTheme="minorEastAsia" w:eastAsiaTheme="minorEastAsia"/>
              </w:rPr>
            </w:pPr>
            <w:r>
              <w:rPr>
                <w:rFonts w:hint="eastAsia" w:cs="宋体" w:asciiTheme="minorEastAsia" w:hAnsiTheme="minorEastAsia" w:eastAsiaTheme="minorEastAsia"/>
              </w:rPr>
              <w:t>项目预算编制是否经过科学论证、有明确标准，项目投资金额是否与工作任务相适应，用以反映和考核项目预算编制的科学性、合理性情况。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707E">
            <w:pPr>
              <w:rPr>
                <w:rFonts w:asciiTheme="minorEastAsia" w:hAnsiTheme="minorEastAsia" w:eastAsiaTheme="minorEastAsia"/>
              </w:rPr>
            </w:pPr>
            <w:r>
              <w:rPr>
                <w:rFonts w:hint="eastAsia" w:cs="宋体" w:asciiTheme="minorEastAsia" w:hAnsiTheme="minorEastAsia" w:eastAsiaTheme="minorEastAsia"/>
              </w:rPr>
              <w:t>评价要点：①预算编制是否经过科学论证；②预算内容与项目内容是否匹配；③预算额度测算依据是否充分，是否按照标准编制；④预算确定的项目投资额或资金量是否与工作任务相匹配。</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93026">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E6502">
            <w:pPr>
              <w:rPr>
                <w:rFonts w:asciiTheme="minorEastAsia" w:hAnsiTheme="minorEastAsia" w:eastAsiaTheme="minorEastAsia"/>
              </w:rPr>
            </w:pPr>
            <w:r>
              <w:rPr>
                <w:rFonts w:hint="eastAsia" w:cs="宋体" w:asciiTheme="minorEastAsia" w:hAnsiTheme="minorEastAsia" w:eastAsiaTheme="minorEastAsia"/>
              </w:rPr>
              <w:t>预算申报资料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B905F">
            <w:pPr>
              <w:rPr>
                <w:rFonts w:asciiTheme="minorEastAsia" w:hAnsiTheme="minorEastAsia" w:eastAsiaTheme="minorEastAsia"/>
              </w:rPr>
            </w:pPr>
            <w:r>
              <w:rPr>
                <w:rFonts w:hint="eastAsia" w:cs="宋体" w:asciiTheme="minorEastAsia" w:hAnsiTheme="minorEastAsia" w:eastAsiaTheme="minorEastAsia"/>
              </w:rPr>
              <w:t>每个评价要素占总分的三分之一，每有一条不符合，扣除对应权重分，扣完为止。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EC03">
            <w:pPr>
              <w:rPr>
                <w:rFonts w:asciiTheme="minorEastAsia" w:hAnsiTheme="minorEastAsia" w:eastAsiaTheme="minorEastAsia"/>
              </w:rPr>
            </w:pPr>
            <w:r>
              <w:rPr>
                <w:rFonts w:hint="eastAsia" w:cs="宋体" w:asciiTheme="minorEastAsia" w:hAnsiTheme="minorEastAsia" w:eastAsiaTheme="minorEastAsia"/>
              </w:rPr>
              <w:t>单位提供</w:t>
            </w:r>
          </w:p>
        </w:tc>
      </w:tr>
      <w:tr w14:paraId="7559C875">
        <w:tblPrEx>
          <w:tblCellMar>
            <w:top w:w="0" w:type="dxa"/>
            <w:left w:w="108" w:type="dxa"/>
            <w:bottom w:w="0" w:type="dxa"/>
            <w:right w:w="108" w:type="dxa"/>
          </w:tblCellMar>
        </w:tblPrEx>
        <w:trPr>
          <w:cantSplit/>
          <w:trHeight w:val="216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47E3A">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1D0DE">
            <w:pP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6BB8C">
            <w:pPr>
              <w:jc w:val="center"/>
              <w:rPr>
                <w:rFonts w:asciiTheme="minorEastAsia" w:hAnsiTheme="minorEastAsia" w:eastAsiaTheme="minorEastAsia"/>
              </w:rPr>
            </w:pPr>
            <w:r>
              <w:rPr>
                <w:rFonts w:hint="eastAsia" w:cs="宋体" w:asciiTheme="minorEastAsia" w:hAnsiTheme="minorEastAsia" w:eastAsiaTheme="minorEastAsia"/>
              </w:rPr>
              <w:t xml:space="preserve">资金  分配  合理性 </w:t>
            </w:r>
            <w:bookmarkStart w:id="170" w:name="OLE_LINK83"/>
            <w:r>
              <w:rPr>
                <w:rFonts w:hint="eastAsia" w:cs="宋体" w:asciiTheme="minorEastAsia" w:hAnsiTheme="minorEastAsia" w:eastAsiaTheme="minorEastAsia"/>
              </w:rPr>
              <w:t>（4分）</w:t>
            </w:r>
            <w:bookmarkEnd w:id="170"/>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9BDA2">
            <w:pPr>
              <w:rPr>
                <w:rFonts w:asciiTheme="minorEastAsia" w:hAnsiTheme="minorEastAsia" w:eastAsiaTheme="minorEastAsia"/>
              </w:rPr>
            </w:pPr>
            <w:r>
              <w:rPr>
                <w:rFonts w:hint="eastAsia" w:cs="宋体" w:asciiTheme="minorEastAsia" w:hAnsiTheme="minorEastAsia" w:eastAsiaTheme="minorEastAsia"/>
              </w:rPr>
              <w:t>项目预算资金分配是否有测算依据，与补助单位或地方实际是否相适应，用以反映和考核项目预算资金分配的科学性、合理性情况。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9CA4">
            <w:pPr>
              <w:rPr>
                <w:rFonts w:asciiTheme="minorEastAsia" w:hAnsiTheme="minorEastAsia" w:eastAsiaTheme="minorEastAsia"/>
              </w:rPr>
            </w:pPr>
            <w:r>
              <w:rPr>
                <w:rFonts w:hint="eastAsia" w:cs="宋体" w:asciiTheme="minorEastAsia" w:hAnsiTheme="minorEastAsia" w:eastAsiaTheme="minorEastAsia"/>
              </w:rPr>
              <w:t>评价要点：①预算资金分配依据是否充分；②资金分配额度是否合理，与项目单位或地方实际是否相适应。</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8058">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B6F3B">
            <w:pPr>
              <w:rPr>
                <w:rFonts w:asciiTheme="minorEastAsia" w:hAnsiTheme="minorEastAsia" w:eastAsiaTheme="minorEastAsia"/>
              </w:rPr>
            </w:pPr>
            <w:r>
              <w:rPr>
                <w:rFonts w:hint="eastAsia" w:cs="宋体" w:asciiTheme="minorEastAsia" w:hAnsiTheme="minorEastAsia" w:eastAsiaTheme="minorEastAsia"/>
              </w:rPr>
              <w:t>预算资金分配文件及资金拨付资料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0417A">
            <w:pPr>
              <w:rPr>
                <w:rFonts w:asciiTheme="minorEastAsia" w:hAnsiTheme="minorEastAsia" w:eastAsiaTheme="minorEastAsia"/>
              </w:rPr>
            </w:pPr>
            <w:r>
              <w:rPr>
                <w:rFonts w:hint="eastAsia" w:cs="宋体" w:asciiTheme="minorEastAsia" w:hAnsiTheme="minorEastAsia" w:eastAsiaTheme="minorEastAsia"/>
              </w:rPr>
              <w:t>预算资金分配依据充分、合理且与项目需求相适应得满分，每发现</w:t>
            </w:r>
            <w:r>
              <w:rPr>
                <w:rFonts w:hint="eastAsia" w:asciiTheme="minorEastAsia" w:hAnsiTheme="minorEastAsia" w:eastAsiaTheme="minorEastAsia"/>
              </w:rPr>
              <w:t>1</w:t>
            </w:r>
            <w:r>
              <w:rPr>
                <w:rFonts w:hint="eastAsia" w:cs="宋体" w:asciiTheme="minorEastAsia" w:hAnsiTheme="minorEastAsia" w:eastAsiaTheme="minorEastAsia"/>
              </w:rPr>
              <w:t>处不符合扣除</w:t>
            </w:r>
            <w:r>
              <w:rPr>
                <w:rFonts w:hint="eastAsia" w:asciiTheme="minorEastAsia" w:hAnsiTheme="minorEastAsia" w:eastAsiaTheme="minorEastAsia"/>
              </w:rPr>
              <w:t>0.5</w:t>
            </w:r>
            <w:r>
              <w:rPr>
                <w:rFonts w:hint="eastAsia" w:cs="宋体" w:asciiTheme="minorEastAsia" w:hAnsiTheme="minorEastAsia" w:eastAsiaTheme="minorEastAsia"/>
              </w:rPr>
              <w:t>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0CAB6">
            <w:pPr>
              <w:rPr>
                <w:rFonts w:asciiTheme="minorEastAsia" w:hAnsiTheme="minorEastAsia" w:eastAsiaTheme="minorEastAsia"/>
              </w:rPr>
            </w:pPr>
            <w:r>
              <w:rPr>
                <w:rFonts w:hint="eastAsia" w:cs="宋体" w:asciiTheme="minorEastAsia" w:hAnsiTheme="minorEastAsia" w:eastAsiaTheme="minorEastAsia"/>
              </w:rPr>
              <w:t>单位提供</w:t>
            </w:r>
          </w:p>
        </w:tc>
      </w:tr>
      <w:tr w14:paraId="5361463B">
        <w:tblPrEx>
          <w:tblCellMar>
            <w:top w:w="0" w:type="dxa"/>
            <w:left w:w="108" w:type="dxa"/>
            <w:bottom w:w="0" w:type="dxa"/>
            <w:right w:w="108" w:type="dxa"/>
          </w:tblCellMar>
        </w:tblPrEx>
        <w:trPr>
          <w:cantSplit/>
          <w:trHeight w:val="1512" w:hRule="atLeast"/>
        </w:trPr>
        <w:tc>
          <w:tcPr>
            <w:tcW w:w="234" w:type="pct"/>
            <w:vMerge w:val="restart"/>
            <w:tcBorders>
              <w:top w:val="single" w:color="000000" w:sz="4" w:space="0"/>
              <w:left w:val="single" w:color="000000" w:sz="4" w:space="0"/>
              <w:right w:val="single" w:color="000000" w:sz="4" w:space="0"/>
            </w:tcBorders>
            <w:shd w:val="clear" w:color="auto" w:fill="auto"/>
            <w:vAlign w:val="center"/>
          </w:tcPr>
          <w:p w14:paraId="43B134DF">
            <w:pPr>
              <w:rPr>
                <w:rFonts w:asciiTheme="minorEastAsia" w:hAnsiTheme="minorEastAsia" w:eastAsiaTheme="minorEastAsia"/>
              </w:rPr>
            </w:pPr>
            <w:bookmarkStart w:id="171" w:name="OLE_LINK159"/>
            <w:r>
              <w:rPr>
                <w:rFonts w:hint="eastAsia" w:cs="宋体" w:asciiTheme="minorEastAsia" w:hAnsiTheme="minorEastAsia" w:eastAsiaTheme="minorEastAsia"/>
              </w:rPr>
              <w:t>过程管理18分</w:t>
            </w:r>
            <w:bookmarkEnd w:id="171"/>
          </w:p>
        </w:tc>
        <w:tc>
          <w:tcPr>
            <w:tcW w:w="2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2A545">
            <w:pPr>
              <w:jc w:val="center"/>
              <w:rPr>
                <w:rFonts w:asciiTheme="minorEastAsia" w:hAnsiTheme="minorEastAsia" w:eastAsiaTheme="minorEastAsia"/>
              </w:rPr>
            </w:pPr>
            <w:r>
              <w:rPr>
                <w:rFonts w:hint="eastAsia" w:cs="宋体" w:asciiTheme="minorEastAsia" w:hAnsiTheme="minorEastAsia" w:eastAsiaTheme="minorEastAsia"/>
              </w:rPr>
              <w:t>资金 管理 12分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94757">
            <w:pPr>
              <w:jc w:val="center"/>
              <w:rPr>
                <w:rFonts w:asciiTheme="minorEastAsia" w:hAnsiTheme="minorEastAsia" w:eastAsiaTheme="minorEastAsia"/>
              </w:rPr>
            </w:pPr>
            <w:r>
              <w:rPr>
                <w:rFonts w:hint="eastAsia" w:cs="宋体" w:asciiTheme="minorEastAsia" w:hAnsiTheme="minorEastAsia" w:eastAsiaTheme="minorEastAsia"/>
              </w:rPr>
              <w:t>资金  到位率（4分）</w:t>
            </w:r>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2E1A">
            <w:pPr>
              <w:rPr>
                <w:rFonts w:asciiTheme="minorEastAsia" w:hAnsiTheme="minorEastAsia" w:eastAsiaTheme="minorEastAsia"/>
              </w:rPr>
            </w:pPr>
            <w:r>
              <w:rPr>
                <w:rFonts w:hint="eastAsia" w:cs="宋体" w:asciiTheme="minorEastAsia" w:hAnsiTheme="minorEastAsia" w:eastAsiaTheme="minorEastAsia"/>
              </w:rPr>
              <w:t>实际到位资金与预算资金的比率，用以反映和考核资金落实情况对项目实施的总体保障程度。</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CF2E">
            <w:pPr>
              <w:rPr>
                <w:rFonts w:asciiTheme="minorEastAsia" w:hAnsiTheme="minorEastAsia" w:eastAsiaTheme="minorEastAsia"/>
              </w:rPr>
            </w:pPr>
            <w:r>
              <w:rPr>
                <w:rFonts w:hint="eastAsia" w:cs="宋体" w:asciiTheme="minorEastAsia" w:hAnsiTheme="minorEastAsia" w:eastAsiaTheme="minorEastAsia"/>
              </w:rPr>
              <w:t>资金到位率</w:t>
            </w:r>
            <w:r>
              <w:rPr>
                <w:rFonts w:hint="eastAsia" w:asciiTheme="minorEastAsia" w:hAnsiTheme="minorEastAsia" w:eastAsiaTheme="minorEastAsia"/>
              </w:rPr>
              <w:t>=</w:t>
            </w:r>
            <w:r>
              <w:rPr>
                <w:rFonts w:hint="eastAsia" w:cs="宋体" w:asciiTheme="minorEastAsia" w:hAnsiTheme="minorEastAsia" w:eastAsiaTheme="minorEastAsia"/>
              </w:rPr>
              <w:t>（实际到位资金</w:t>
            </w:r>
            <w:r>
              <w:rPr>
                <w:rFonts w:hint="eastAsia" w:asciiTheme="minorEastAsia" w:hAnsiTheme="minorEastAsia" w:eastAsiaTheme="minorEastAsia"/>
              </w:rPr>
              <w:t>/</w:t>
            </w:r>
            <w:r>
              <w:rPr>
                <w:rFonts w:hint="eastAsia" w:cs="宋体" w:asciiTheme="minorEastAsia" w:hAnsiTheme="minorEastAsia" w:eastAsiaTheme="minorEastAsia"/>
              </w:rPr>
              <w:t>预算资金）</w:t>
            </w:r>
            <w:r>
              <w:rPr>
                <w:rFonts w:hint="eastAsia" w:asciiTheme="minorEastAsia" w:hAnsiTheme="minorEastAsia" w:eastAsiaTheme="minorEastAsia"/>
              </w:rPr>
              <w:t>*100%</w:t>
            </w:r>
            <w:r>
              <w:rPr>
                <w:rFonts w:hint="eastAsia" w:asciiTheme="minorEastAsia" w:hAnsiTheme="minorEastAsia" w:eastAsiaTheme="minorEastAsia"/>
              </w:rPr>
              <w:br w:type="textWrapping"/>
            </w:r>
            <w:r>
              <w:rPr>
                <w:rFonts w:hint="eastAsia" w:cs="宋体" w:asciiTheme="minorEastAsia" w:hAnsiTheme="minorEastAsia" w:eastAsiaTheme="minorEastAsia"/>
              </w:rPr>
              <w:t>实际到位资金：一定时期（本年度或项目期）内落实到具体项目的资金。预算资金：一定时期（本年度或项目期）内预算安排到具体项目的资金。</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B026">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697C6">
            <w:pPr>
              <w:rPr>
                <w:rFonts w:asciiTheme="minorEastAsia" w:hAnsiTheme="minorEastAsia" w:eastAsiaTheme="minorEastAsia"/>
              </w:rPr>
            </w:pPr>
            <w:r>
              <w:rPr>
                <w:rFonts w:hint="eastAsia" w:cs="宋体" w:asciiTheme="minorEastAsia" w:hAnsiTheme="minorEastAsia" w:eastAsiaTheme="minorEastAsia"/>
              </w:rPr>
              <w:t>资金预算文件</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10611">
            <w:pPr>
              <w:rPr>
                <w:rFonts w:asciiTheme="minorEastAsia" w:hAnsiTheme="minorEastAsia" w:eastAsiaTheme="minorEastAsia"/>
              </w:rPr>
            </w:pPr>
            <w:r>
              <w:rPr>
                <w:rFonts w:hint="eastAsia" w:cs="宋体" w:asciiTheme="minorEastAsia" w:hAnsiTheme="minorEastAsia" w:eastAsiaTheme="minorEastAsia"/>
              </w:rPr>
              <w:t>资金到位率得分</w:t>
            </w:r>
            <w:r>
              <w:rPr>
                <w:rFonts w:hint="eastAsia" w:asciiTheme="minorEastAsia" w:hAnsiTheme="minorEastAsia" w:eastAsiaTheme="minorEastAsia"/>
              </w:rPr>
              <w:t>=</w:t>
            </w:r>
            <w:r>
              <w:rPr>
                <w:rFonts w:hint="eastAsia" w:cs="宋体" w:asciiTheme="minorEastAsia" w:hAnsiTheme="minorEastAsia" w:eastAsiaTheme="minorEastAsia"/>
              </w:rPr>
              <w:t>（实际到位资金</w:t>
            </w:r>
            <w:r>
              <w:rPr>
                <w:rFonts w:hint="eastAsia" w:asciiTheme="minorEastAsia" w:hAnsiTheme="minorEastAsia" w:eastAsiaTheme="minorEastAsia"/>
              </w:rPr>
              <w:t>/</w:t>
            </w:r>
            <w:r>
              <w:rPr>
                <w:rFonts w:hint="eastAsia" w:cs="宋体" w:asciiTheme="minorEastAsia" w:hAnsiTheme="minorEastAsia" w:eastAsiaTheme="minorEastAsia"/>
              </w:rPr>
              <w:t>预算资金）</w:t>
            </w:r>
            <w:r>
              <w:rPr>
                <w:rFonts w:hint="eastAsia" w:asciiTheme="minorEastAsia" w:hAnsiTheme="minorEastAsia" w:eastAsiaTheme="minorEastAsia"/>
              </w:rPr>
              <w:t>×100%×</w:t>
            </w:r>
            <w:r>
              <w:rPr>
                <w:rFonts w:hint="eastAsia" w:cs="宋体" w:asciiTheme="minorEastAsia" w:hAnsiTheme="minorEastAsia" w:eastAsiaTheme="minorEastAsia"/>
              </w:rPr>
              <w:t>分值。</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A43B5">
            <w:pPr>
              <w:rPr>
                <w:rFonts w:asciiTheme="minorEastAsia" w:hAnsiTheme="minorEastAsia" w:eastAsiaTheme="minorEastAsia"/>
              </w:rPr>
            </w:pPr>
            <w:r>
              <w:rPr>
                <w:rFonts w:hint="eastAsia" w:cs="宋体" w:asciiTheme="minorEastAsia" w:hAnsiTheme="minorEastAsia" w:eastAsiaTheme="minorEastAsia"/>
              </w:rPr>
              <w:t>单位提供</w:t>
            </w:r>
          </w:p>
        </w:tc>
      </w:tr>
      <w:tr w14:paraId="5BB5450E">
        <w:tblPrEx>
          <w:tblCellMar>
            <w:top w:w="0" w:type="dxa"/>
            <w:left w:w="108" w:type="dxa"/>
            <w:bottom w:w="0" w:type="dxa"/>
            <w:right w:w="108" w:type="dxa"/>
          </w:tblCellMar>
        </w:tblPrEx>
        <w:trPr>
          <w:cantSplit/>
          <w:trHeight w:val="1434" w:hRule="atLeast"/>
        </w:trPr>
        <w:tc>
          <w:tcPr>
            <w:tcW w:w="234" w:type="pct"/>
            <w:vMerge w:val="continue"/>
            <w:tcBorders>
              <w:left w:val="single" w:color="000000" w:sz="4" w:space="0"/>
              <w:right w:val="single" w:color="000000" w:sz="4" w:space="0"/>
            </w:tcBorders>
            <w:shd w:val="clear" w:color="auto" w:fill="auto"/>
            <w:vAlign w:val="center"/>
          </w:tcPr>
          <w:p w14:paraId="456EBBF0">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74E67">
            <w:pPr>
              <w:jc w:val="cente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91970">
            <w:pPr>
              <w:jc w:val="center"/>
              <w:rPr>
                <w:rFonts w:asciiTheme="minorEastAsia" w:hAnsiTheme="minorEastAsia" w:eastAsiaTheme="minorEastAsia"/>
              </w:rPr>
            </w:pPr>
            <w:r>
              <w:rPr>
                <w:rFonts w:hint="eastAsia" w:cs="宋体" w:asciiTheme="minorEastAsia" w:hAnsiTheme="minorEastAsia" w:eastAsiaTheme="minorEastAsia"/>
              </w:rPr>
              <w:t>预算  执行率</w:t>
            </w:r>
            <w:bookmarkStart w:id="172" w:name="OLE_LINK84"/>
            <w:r>
              <w:rPr>
                <w:rFonts w:hint="eastAsia" w:cs="宋体" w:asciiTheme="minorEastAsia" w:hAnsiTheme="minorEastAsia" w:eastAsiaTheme="minorEastAsia"/>
              </w:rPr>
              <w:t>（4分）</w:t>
            </w:r>
            <w:bookmarkEnd w:id="172"/>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BED3C">
            <w:pPr>
              <w:rPr>
                <w:rFonts w:asciiTheme="minorEastAsia" w:hAnsiTheme="minorEastAsia" w:eastAsiaTheme="minorEastAsia"/>
              </w:rPr>
            </w:pPr>
            <w:r>
              <w:rPr>
                <w:rFonts w:hint="eastAsia" w:cs="宋体" w:asciiTheme="minorEastAsia" w:hAnsiTheme="minorEastAsia" w:eastAsiaTheme="minorEastAsia"/>
              </w:rPr>
              <w:t>项目预算资金是否按照计划执行，用以反映或考核项目预算执行情况。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8B53">
            <w:pPr>
              <w:rPr>
                <w:rFonts w:asciiTheme="minorEastAsia" w:hAnsiTheme="minorEastAsia" w:eastAsiaTheme="minorEastAsia"/>
              </w:rPr>
            </w:pPr>
            <w:r>
              <w:rPr>
                <w:rFonts w:hint="eastAsia" w:cs="宋体" w:asciiTheme="minorEastAsia" w:hAnsiTheme="minorEastAsia" w:eastAsiaTheme="minorEastAsia"/>
              </w:rPr>
              <w:t>预算执行率</w:t>
            </w:r>
            <w:r>
              <w:rPr>
                <w:rFonts w:hint="eastAsia" w:asciiTheme="minorEastAsia" w:hAnsiTheme="minorEastAsia" w:eastAsiaTheme="minorEastAsia"/>
              </w:rPr>
              <w:t>=</w:t>
            </w:r>
            <w:r>
              <w:rPr>
                <w:rFonts w:hint="eastAsia" w:cs="宋体" w:asciiTheme="minorEastAsia" w:hAnsiTheme="minorEastAsia" w:eastAsiaTheme="minorEastAsia"/>
              </w:rPr>
              <w:t>（实际支出资金</w:t>
            </w:r>
            <w:r>
              <w:rPr>
                <w:rFonts w:hint="eastAsia" w:asciiTheme="minorEastAsia" w:hAnsiTheme="minorEastAsia" w:eastAsiaTheme="minorEastAsia"/>
              </w:rPr>
              <w:t>/</w:t>
            </w:r>
            <w:r>
              <w:rPr>
                <w:rFonts w:hint="eastAsia" w:cs="宋体" w:asciiTheme="minorEastAsia" w:hAnsiTheme="minorEastAsia" w:eastAsiaTheme="minorEastAsia"/>
              </w:rPr>
              <w:t>实际到位资金）</w:t>
            </w:r>
            <w:r>
              <w:rPr>
                <w:rFonts w:hint="eastAsia" w:asciiTheme="minorEastAsia" w:hAnsiTheme="minorEastAsia" w:eastAsiaTheme="minorEastAsia"/>
              </w:rPr>
              <w:t>*100%</w:t>
            </w:r>
            <w:r>
              <w:rPr>
                <w:rFonts w:hint="eastAsia" w:asciiTheme="minorEastAsia" w:hAnsiTheme="minorEastAsia" w:eastAsiaTheme="minorEastAsia"/>
              </w:rPr>
              <w:br w:type="textWrapping"/>
            </w:r>
            <w:r>
              <w:rPr>
                <w:rFonts w:hint="eastAsia" w:cs="宋体" w:asciiTheme="minorEastAsia" w:hAnsiTheme="minorEastAsia" w:eastAsiaTheme="minorEastAsia"/>
              </w:rPr>
              <w:t>实际支出资金：一定时期（本年度或项目期）内项目实际拨付的资金。</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8B898">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1D42">
            <w:pPr>
              <w:rPr>
                <w:rFonts w:asciiTheme="minorEastAsia" w:hAnsiTheme="minorEastAsia" w:eastAsiaTheme="minorEastAsia"/>
              </w:rPr>
            </w:pPr>
            <w:r>
              <w:rPr>
                <w:rFonts w:hint="eastAsia" w:cs="宋体" w:asciiTheme="minorEastAsia" w:hAnsiTheme="minorEastAsia" w:eastAsiaTheme="minorEastAsia"/>
              </w:rPr>
              <w:t>资金预算文件、实际支出明细</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ADBC">
            <w:pPr>
              <w:rPr>
                <w:rFonts w:asciiTheme="minorEastAsia" w:hAnsiTheme="minorEastAsia" w:eastAsiaTheme="minorEastAsia"/>
              </w:rPr>
            </w:pPr>
            <w:r>
              <w:rPr>
                <w:rFonts w:hint="eastAsia" w:cs="宋体" w:asciiTheme="minorEastAsia" w:hAnsiTheme="minorEastAsia" w:eastAsiaTheme="minorEastAsia"/>
              </w:rPr>
              <w:t>预算执行率得分</w:t>
            </w:r>
            <w:r>
              <w:rPr>
                <w:rFonts w:hint="eastAsia" w:asciiTheme="minorEastAsia" w:hAnsiTheme="minorEastAsia" w:eastAsiaTheme="minorEastAsia"/>
              </w:rPr>
              <w:t>=</w:t>
            </w:r>
            <w:r>
              <w:rPr>
                <w:rFonts w:hint="eastAsia" w:cs="宋体" w:asciiTheme="minorEastAsia" w:hAnsiTheme="minorEastAsia" w:eastAsiaTheme="minorEastAsia"/>
              </w:rPr>
              <w:t>（实际支出资金</w:t>
            </w:r>
            <w:r>
              <w:rPr>
                <w:rFonts w:hint="eastAsia" w:asciiTheme="minorEastAsia" w:hAnsiTheme="minorEastAsia" w:eastAsiaTheme="minorEastAsia"/>
              </w:rPr>
              <w:t>/</w:t>
            </w:r>
            <w:r>
              <w:rPr>
                <w:rFonts w:hint="eastAsia" w:cs="宋体" w:asciiTheme="minorEastAsia" w:hAnsiTheme="minorEastAsia" w:eastAsiaTheme="minorEastAsia"/>
              </w:rPr>
              <w:t>实际到位资金）</w:t>
            </w:r>
            <w:r>
              <w:rPr>
                <w:rFonts w:hint="eastAsia" w:asciiTheme="minorEastAsia" w:hAnsiTheme="minorEastAsia" w:eastAsiaTheme="minorEastAsia"/>
              </w:rPr>
              <w:t>×100%×</w:t>
            </w:r>
            <w:r>
              <w:rPr>
                <w:rFonts w:hint="eastAsia" w:cs="宋体" w:asciiTheme="minorEastAsia" w:hAnsiTheme="minorEastAsia" w:eastAsiaTheme="minorEastAsia"/>
              </w:rPr>
              <w:t>分值。</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BFA02">
            <w:pPr>
              <w:rPr>
                <w:rFonts w:asciiTheme="minorEastAsia" w:hAnsiTheme="minorEastAsia" w:eastAsiaTheme="minorEastAsia"/>
              </w:rPr>
            </w:pPr>
            <w:r>
              <w:rPr>
                <w:rFonts w:hint="eastAsia" w:cs="宋体" w:asciiTheme="minorEastAsia" w:hAnsiTheme="minorEastAsia" w:eastAsiaTheme="minorEastAsia"/>
              </w:rPr>
              <w:t>单位提供</w:t>
            </w:r>
          </w:p>
        </w:tc>
      </w:tr>
      <w:tr w14:paraId="6984ABDC">
        <w:tblPrEx>
          <w:tblCellMar>
            <w:top w:w="0" w:type="dxa"/>
            <w:left w:w="108" w:type="dxa"/>
            <w:bottom w:w="0" w:type="dxa"/>
            <w:right w:w="108" w:type="dxa"/>
          </w:tblCellMar>
        </w:tblPrEx>
        <w:trPr>
          <w:cantSplit/>
          <w:trHeight w:val="2390" w:hRule="atLeast"/>
        </w:trPr>
        <w:tc>
          <w:tcPr>
            <w:tcW w:w="234" w:type="pct"/>
            <w:vMerge w:val="continue"/>
            <w:tcBorders>
              <w:left w:val="single" w:color="000000" w:sz="4" w:space="0"/>
              <w:right w:val="single" w:color="000000" w:sz="4" w:space="0"/>
            </w:tcBorders>
            <w:shd w:val="clear" w:color="auto" w:fill="auto"/>
            <w:vAlign w:val="center"/>
          </w:tcPr>
          <w:p w14:paraId="29055FD2">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C4477">
            <w:pPr>
              <w:jc w:val="cente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0C62C">
            <w:pPr>
              <w:jc w:val="center"/>
              <w:rPr>
                <w:rFonts w:asciiTheme="minorEastAsia" w:hAnsiTheme="minorEastAsia" w:eastAsiaTheme="minorEastAsia"/>
              </w:rPr>
            </w:pPr>
            <w:r>
              <w:rPr>
                <w:rFonts w:hint="eastAsia" w:cs="宋体" w:asciiTheme="minorEastAsia" w:hAnsiTheme="minorEastAsia" w:eastAsiaTheme="minorEastAsia"/>
              </w:rPr>
              <w:t xml:space="preserve">资金  使用  合规性 </w:t>
            </w:r>
            <w:bookmarkStart w:id="173" w:name="OLE_LINK89"/>
            <w:bookmarkStart w:id="174" w:name="OLE_LINK90"/>
            <w:r>
              <w:rPr>
                <w:rFonts w:hint="eastAsia" w:cs="宋体" w:asciiTheme="minorEastAsia" w:hAnsiTheme="minorEastAsia" w:eastAsiaTheme="minorEastAsia"/>
              </w:rPr>
              <w:t>（4分）</w:t>
            </w:r>
            <w:bookmarkEnd w:id="173"/>
            <w:bookmarkEnd w:id="174"/>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C4857">
            <w:pPr>
              <w:rPr>
                <w:rFonts w:asciiTheme="minorEastAsia" w:hAnsiTheme="minorEastAsia" w:eastAsiaTheme="minorEastAsia"/>
              </w:rPr>
            </w:pPr>
            <w:r>
              <w:rPr>
                <w:rFonts w:hint="eastAsia" w:cs="宋体" w:asciiTheme="minorEastAsia" w:hAnsiTheme="minorEastAsia" w:eastAsiaTheme="minorEastAsia"/>
              </w:rPr>
              <w:t>项目资金使用是否符合相关的财务管理制度规定，用以反映和考核项目资金的规范运行情况。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58D3F">
            <w:pPr>
              <w:rPr>
                <w:rFonts w:asciiTheme="minorEastAsia" w:hAnsiTheme="minorEastAsia" w:eastAsiaTheme="minorEastAsia"/>
              </w:rPr>
            </w:pPr>
            <w:r>
              <w:rPr>
                <w:rFonts w:hint="eastAsia" w:cs="宋体" w:asciiTheme="minorEastAsia" w:hAnsiTheme="minorEastAsia" w:eastAsiaTheme="minorEastAsia"/>
              </w:rPr>
              <w:t>评价要点：①是否符合国家财经法规和财务管理制度以及有关专项资金管理办法的规定；②资金的拨付是否有完整的审批程序和手续；③是否符合项目预算批复或合同规定的用途；④是否存在截留、挤占、挪用、虚列支出等情况；⑤是否按规定实施政府采购和政府购买服务</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A86C9">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518EF">
            <w:pPr>
              <w:rPr>
                <w:rFonts w:asciiTheme="minorEastAsia" w:hAnsiTheme="minorEastAsia" w:eastAsiaTheme="minorEastAsia"/>
              </w:rPr>
            </w:pPr>
            <w:r>
              <w:rPr>
                <w:rFonts w:hint="eastAsia" w:cs="宋体" w:asciiTheme="minorEastAsia" w:hAnsiTheme="minorEastAsia" w:eastAsiaTheme="minorEastAsia"/>
              </w:rPr>
              <w:t>资金预算文件、实际支出明细</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0838C">
            <w:pPr>
              <w:rPr>
                <w:rFonts w:asciiTheme="minorEastAsia" w:hAnsiTheme="minorEastAsia" w:eastAsiaTheme="minorEastAsia"/>
              </w:rPr>
            </w:pPr>
            <w:r>
              <w:rPr>
                <w:rFonts w:hint="eastAsia" w:cs="宋体" w:asciiTheme="minorEastAsia" w:hAnsiTheme="minorEastAsia" w:eastAsiaTheme="minorEastAsia"/>
              </w:rPr>
              <w:t>每个评价要素占总分的五分之一，每有一条不符合，扣除对应权重分，扣完为止。</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808FB">
            <w:pPr>
              <w:rPr>
                <w:rFonts w:asciiTheme="minorEastAsia" w:hAnsiTheme="minorEastAsia" w:eastAsiaTheme="minorEastAsia"/>
              </w:rPr>
            </w:pPr>
            <w:r>
              <w:rPr>
                <w:rFonts w:hint="eastAsia" w:cs="宋体" w:asciiTheme="minorEastAsia" w:hAnsiTheme="minorEastAsia" w:eastAsiaTheme="minorEastAsia"/>
              </w:rPr>
              <w:t>单位提供</w:t>
            </w:r>
          </w:p>
        </w:tc>
      </w:tr>
      <w:tr w14:paraId="700804C8">
        <w:tblPrEx>
          <w:tblCellMar>
            <w:top w:w="0" w:type="dxa"/>
            <w:left w:w="108" w:type="dxa"/>
            <w:bottom w:w="0" w:type="dxa"/>
            <w:right w:w="108" w:type="dxa"/>
          </w:tblCellMar>
        </w:tblPrEx>
        <w:trPr>
          <w:cantSplit/>
          <w:trHeight w:val="90" w:hRule="atLeast"/>
        </w:trPr>
        <w:tc>
          <w:tcPr>
            <w:tcW w:w="234" w:type="pct"/>
            <w:vMerge w:val="continue"/>
            <w:tcBorders>
              <w:left w:val="single" w:color="000000" w:sz="4" w:space="0"/>
              <w:bottom w:val="single" w:color="000000" w:sz="4" w:space="0"/>
              <w:right w:val="single" w:color="000000" w:sz="4" w:space="0"/>
            </w:tcBorders>
            <w:shd w:val="clear" w:color="auto" w:fill="auto"/>
            <w:vAlign w:val="center"/>
          </w:tcPr>
          <w:p w14:paraId="3879066B">
            <w:pPr>
              <w:rPr>
                <w:rFonts w:asciiTheme="minorEastAsia" w:hAnsiTheme="minorEastAsia" w:eastAsiaTheme="minorEastAsia"/>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CA0C">
            <w:pPr>
              <w:jc w:val="center"/>
              <w:rPr>
                <w:rFonts w:asciiTheme="minorEastAsia" w:hAnsiTheme="minorEastAsia" w:eastAsiaTheme="minorEastAsia"/>
              </w:rPr>
            </w:pPr>
            <w:bookmarkStart w:id="175" w:name="OLE_LINK91"/>
            <w:bookmarkStart w:id="176" w:name="OLE_LINK92"/>
            <w:r>
              <w:rPr>
                <w:rFonts w:hint="eastAsia" w:cs="宋体" w:asciiTheme="minorEastAsia" w:hAnsiTheme="minorEastAsia" w:eastAsiaTheme="minorEastAsia"/>
              </w:rPr>
              <w:t>组织 实施</w:t>
            </w:r>
            <w:bookmarkEnd w:id="175"/>
            <w:bookmarkEnd w:id="176"/>
            <w:r>
              <w:rPr>
                <w:rFonts w:hint="eastAsia" w:cs="宋体" w:asciiTheme="minorEastAsia" w:hAnsiTheme="minorEastAsia" w:eastAsiaTheme="minorEastAsia"/>
              </w:rPr>
              <w:t xml:space="preserve">  </w:t>
            </w:r>
            <w:bookmarkStart w:id="177" w:name="OLE_LINK157"/>
            <w:bookmarkStart w:id="178" w:name="OLE_LINK158"/>
            <w:r>
              <w:rPr>
                <w:rFonts w:hint="eastAsia" w:cs="宋体" w:asciiTheme="minorEastAsia" w:hAnsiTheme="minorEastAsia" w:eastAsiaTheme="minorEastAsia"/>
              </w:rPr>
              <w:t>6分</w:t>
            </w:r>
            <w:bookmarkEnd w:id="177"/>
            <w:bookmarkEnd w:id="178"/>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804C8">
            <w:pPr>
              <w:jc w:val="center"/>
              <w:rPr>
                <w:rFonts w:asciiTheme="minorEastAsia" w:hAnsiTheme="minorEastAsia" w:eastAsiaTheme="minorEastAsia"/>
              </w:rPr>
            </w:pPr>
            <w:r>
              <w:rPr>
                <w:rFonts w:hint="eastAsia" w:cs="宋体" w:asciiTheme="minorEastAsia" w:hAnsiTheme="minorEastAsia" w:eastAsiaTheme="minorEastAsia"/>
              </w:rPr>
              <w:t xml:space="preserve">管理  制度  健全性 </w:t>
            </w:r>
            <w:bookmarkStart w:id="179" w:name="OLE_LINK94"/>
            <w:bookmarkStart w:id="180" w:name="OLE_LINK93"/>
            <w:r>
              <w:rPr>
                <w:rFonts w:hint="eastAsia" w:cs="宋体" w:asciiTheme="minorEastAsia" w:hAnsiTheme="minorEastAsia" w:eastAsiaTheme="minorEastAsia"/>
              </w:rPr>
              <w:t>（3分）</w:t>
            </w:r>
            <w:bookmarkEnd w:id="179"/>
            <w:bookmarkEnd w:id="180"/>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2219E">
            <w:pPr>
              <w:rPr>
                <w:rFonts w:asciiTheme="minorEastAsia" w:hAnsiTheme="minorEastAsia" w:eastAsiaTheme="minorEastAsia"/>
              </w:rPr>
            </w:pPr>
            <w:r>
              <w:rPr>
                <w:rFonts w:hint="eastAsia" w:cs="宋体" w:asciiTheme="minorEastAsia" w:hAnsiTheme="minorEastAsia" w:eastAsiaTheme="minorEastAsia"/>
              </w:rPr>
              <w:t>项目实施单位的财务和业务管理制度是否健全，用以反映和考核财务和业务管理制度对项目顺利实施的保障情况。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36880">
            <w:pPr>
              <w:rPr>
                <w:rFonts w:asciiTheme="minorEastAsia" w:hAnsiTheme="minorEastAsia" w:eastAsiaTheme="minorEastAsia"/>
              </w:rPr>
            </w:pPr>
            <w:r>
              <w:rPr>
                <w:rFonts w:hint="eastAsia" w:cs="宋体" w:asciiTheme="minorEastAsia" w:hAnsiTheme="minorEastAsia" w:eastAsiaTheme="minorEastAsia"/>
              </w:rPr>
              <w:t>评价要点：①是否已制定或具有相应的财务和业务管理制度；②财务和业务管理制度是否合法、合规、完整。</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4226">
            <w:pPr>
              <w:jc w:val="center"/>
              <w:rPr>
                <w:rFonts w:asciiTheme="minorEastAsia" w:hAnsiTheme="minorEastAsia" w:eastAsiaTheme="minorEastAsia"/>
              </w:rPr>
            </w:pPr>
            <w:r>
              <w:rPr>
                <w:rFonts w:hint="eastAsia" w:asciiTheme="minorEastAsia" w:hAnsiTheme="minorEastAsia" w:eastAsiaTheme="minorEastAsia"/>
              </w:rPr>
              <w:t>3</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B1EB">
            <w:pPr>
              <w:rPr>
                <w:rFonts w:asciiTheme="minorEastAsia" w:hAnsiTheme="minorEastAsia" w:eastAsiaTheme="minorEastAsia"/>
              </w:rPr>
            </w:pPr>
            <w:r>
              <w:rPr>
                <w:rFonts w:hint="eastAsia" w:cs="宋体" w:asciiTheme="minorEastAsia" w:hAnsiTheme="minorEastAsia" w:eastAsiaTheme="minorEastAsia"/>
              </w:rPr>
              <w:t>项目单位管理制度</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03BDF">
            <w:pPr>
              <w:rPr>
                <w:rFonts w:asciiTheme="minorEastAsia" w:hAnsiTheme="minorEastAsia" w:eastAsiaTheme="minorEastAsia"/>
              </w:rPr>
            </w:pPr>
            <w:r>
              <w:rPr>
                <w:rFonts w:hint="eastAsia" w:cs="宋体" w:asciiTheme="minorEastAsia" w:hAnsiTheme="minorEastAsia" w:eastAsiaTheme="minorEastAsia"/>
              </w:rPr>
              <w:t>①有管理制度得</w:t>
            </w:r>
            <w:r>
              <w:rPr>
                <w:rFonts w:hint="eastAsia" w:asciiTheme="minorEastAsia" w:hAnsiTheme="minorEastAsia" w:eastAsiaTheme="minorEastAsia"/>
              </w:rPr>
              <w:t>1</w:t>
            </w:r>
            <w:r>
              <w:rPr>
                <w:rFonts w:hint="eastAsia" w:cs="宋体" w:asciiTheme="minorEastAsia" w:hAnsiTheme="minorEastAsia" w:eastAsiaTheme="minorEastAsia"/>
              </w:rPr>
              <w:t>分；②制度完整、健全得</w:t>
            </w:r>
            <w:r>
              <w:rPr>
                <w:rFonts w:hint="eastAsia" w:asciiTheme="minorEastAsia" w:hAnsiTheme="minorEastAsia" w:eastAsiaTheme="minorEastAsia"/>
              </w:rPr>
              <w:t>1</w:t>
            </w:r>
            <w:r>
              <w:rPr>
                <w:rFonts w:hint="eastAsia" w:cs="宋体" w:asciiTheme="minorEastAsia" w:hAnsiTheme="minorEastAsia" w:eastAsiaTheme="minorEastAsia"/>
              </w:rPr>
              <w:t>分。制度不健全，不具有执行性扣</w:t>
            </w:r>
            <w:r>
              <w:rPr>
                <w:rFonts w:hint="eastAsia" w:asciiTheme="minorEastAsia" w:hAnsiTheme="minorEastAsia" w:eastAsiaTheme="minorEastAsia"/>
              </w:rPr>
              <w:t>1</w:t>
            </w:r>
            <w:r>
              <w:rPr>
                <w:rFonts w:hint="eastAsia" w:cs="宋体" w:asciiTheme="minorEastAsia" w:hAnsiTheme="minorEastAsia" w:eastAsiaTheme="minorEastAsia"/>
              </w:rPr>
              <w:t>分；制度违背上级法律法规等一处扣</w:t>
            </w:r>
            <w:r>
              <w:rPr>
                <w:rFonts w:hint="eastAsia" w:asciiTheme="minorEastAsia" w:hAnsiTheme="minorEastAsia" w:eastAsiaTheme="minorEastAsia"/>
              </w:rPr>
              <w:t>1</w:t>
            </w:r>
            <w:r>
              <w:rPr>
                <w:rFonts w:hint="eastAsia" w:cs="宋体" w:asciiTheme="minorEastAsia" w:hAnsiTheme="minorEastAsia" w:eastAsiaTheme="minorEastAsia"/>
              </w:rPr>
              <w:t>分，最高扣</w:t>
            </w:r>
            <w:r>
              <w:rPr>
                <w:rFonts w:hint="eastAsia" w:asciiTheme="minorEastAsia" w:hAnsiTheme="minorEastAsia" w:eastAsiaTheme="minorEastAsia"/>
              </w:rPr>
              <w:t>3</w:t>
            </w:r>
            <w:r>
              <w:rPr>
                <w:rFonts w:hint="eastAsia" w:cs="宋体" w:asciiTheme="minorEastAsia" w:hAnsiTheme="minorEastAsia" w:eastAsiaTheme="minorEastAsia"/>
              </w:rPr>
              <w:t>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F7A73">
            <w:pPr>
              <w:rPr>
                <w:rFonts w:asciiTheme="minorEastAsia" w:hAnsiTheme="minorEastAsia" w:eastAsiaTheme="minorEastAsia"/>
              </w:rPr>
            </w:pPr>
            <w:r>
              <w:rPr>
                <w:rFonts w:hint="eastAsia" w:cs="宋体" w:asciiTheme="minorEastAsia" w:hAnsiTheme="minorEastAsia" w:eastAsiaTheme="minorEastAsia"/>
              </w:rPr>
              <w:t>单位提供</w:t>
            </w:r>
          </w:p>
        </w:tc>
      </w:tr>
      <w:tr w14:paraId="193189AA">
        <w:tblPrEx>
          <w:tblCellMar>
            <w:top w:w="0" w:type="dxa"/>
            <w:left w:w="108" w:type="dxa"/>
            <w:bottom w:w="0" w:type="dxa"/>
            <w:right w:w="108" w:type="dxa"/>
          </w:tblCellMar>
        </w:tblPrEx>
        <w:trPr>
          <w:cantSplit/>
          <w:trHeight w:val="2073"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01C06">
            <w:pPr>
              <w:rPr>
                <w:rFonts w:asciiTheme="minorEastAsia" w:hAnsiTheme="minorEastAsia" w:eastAsiaTheme="minorEastAsia"/>
              </w:rPr>
            </w:pPr>
            <w:r>
              <w:rPr>
                <w:rFonts w:hint="eastAsia" w:cs="宋体" w:asciiTheme="minorEastAsia" w:hAnsiTheme="minorEastAsia" w:eastAsiaTheme="minorEastAsia"/>
              </w:rPr>
              <w:t>过程管理18分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96F4">
            <w:pPr>
              <w:jc w:val="center"/>
              <w:rPr>
                <w:rFonts w:asciiTheme="minorEastAsia" w:hAnsiTheme="minorEastAsia" w:eastAsiaTheme="minorEastAsia"/>
              </w:rPr>
            </w:pPr>
            <w:r>
              <w:rPr>
                <w:rFonts w:hint="eastAsia" w:cs="宋体" w:asciiTheme="minorEastAsia" w:hAnsiTheme="minorEastAsia" w:eastAsiaTheme="minorEastAsia"/>
              </w:rPr>
              <w:t>组织 实施  6分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A2537">
            <w:pPr>
              <w:jc w:val="center"/>
              <w:rPr>
                <w:rFonts w:asciiTheme="minorEastAsia" w:hAnsiTheme="minorEastAsia" w:eastAsiaTheme="minorEastAsia"/>
              </w:rPr>
            </w:pPr>
            <w:r>
              <w:rPr>
                <w:rFonts w:hint="eastAsia" w:cs="宋体" w:asciiTheme="minorEastAsia" w:hAnsiTheme="minorEastAsia" w:eastAsiaTheme="minorEastAsia"/>
              </w:rPr>
              <w:t xml:space="preserve">制度  执行  有效性 </w:t>
            </w:r>
            <w:bookmarkStart w:id="181" w:name="OLE_LINK95"/>
            <w:r>
              <w:rPr>
                <w:rFonts w:hint="eastAsia" w:cs="宋体" w:asciiTheme="minorEastAsia" w:hAnsiTheme="minorEastAsia" w:eastAsiaTheme="minorEastAsia"/>
              </w:rPr>
              <w:t>（3分）</w:t>
            </w:r>
            <w:bookmarkEnd w:id="181"/>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954B">
            <w:pPr>
              <w:rPr>
                <w:rFonts w:asciiTheme="minorEastAsia" w:hAnsiTheme="minorEastAsia" w:eastAsiaTheme="minorEastAsia"/>
              </w:rPr>
            </w:pPr>
            <w:r>
              <w:rPr>
                <w:rFonts w:hint="eastAsia" w:cs="宋体" w:asciiTheme="minorEastAsia" w:hAnsiTheme="minorEastAsia" w:eastAsiaTheme="minorEastAsia"/>
              </w:rPr>
              <w:t>项目实施是否符合相关管理规定，用以反映和考核相关管理制度的有效执行情况。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CFB3">
            <w:pPr>
              <w:rPr>
                <w:rFonts w:asciiTheme="minorEastAsia" w:hAnsiTheme="minorEastAsia" w:eastAsiaTheme="minorEastAsia"/>
              </w:rPr>
            </w:pPr>
            <w:r>
              <w:rPr>
                <w:rFonts w:hint="eastAsia" w:cs="宋体" w:asciiTheme="minorEastAsia" w:hAnsiTheme="minorEastAsia" w:eastAsiaTheme="minorEastAsia"/>
              </w:rPr>
              <w:t>评价要点：①是否遵守相关法律法规和相关管理规定；②项目调整及支出调整手续是否完备；③项目合同书、验收报告、技术鉴定等资料是否齐全并及时归档；④项目实施的人员条件、场地设备、信息支撑等是否落实到位。</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D173B">
            <w:pPr>
              <w:jc w:val="center"/>
              <w:rPr>
                <w:rFonts w:asciiTheme="minorEastAsia" w:hAnsiTheme="minorEastAsia" w:eastAsiaTheme="minorEastAsia"/>
              </w:rPr>
            </w:pPr>
            <w:r>
              <w:rPr>
                <w:rFonts w:hint="eastAsia" w:asciiTheme="minorEastAsia" w:hAnsiTheme="minorEastAsia" w:eastAsiaTheme="minorEastAsia"/>
              </w:rPr>
              <w:t>3</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F3AE">
            <w:pPr>
              <w:rPr>
                <w:rFonts w:asciiTheme="minorEastAsia" w:hAnsiTheme="minorEastAsia" w:eastAsiaTheme="minorEastAsia"/>
              </w:rPr>
            </w:pPr>
            <w:r>
              <w:rPr>
                <w:rFonts w:asciiTheme="minorEastAsia" w:hAnsiTheme="minorEastAsia" w:eastAsiaTheme="minorEastAsia"/>
              </w:rPr>
              <w:t>项目相关资料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B160">
            <w:pPr>
              <w:rPr>
                <w:rFonts w:asciiTheme="minorEastAsia" w:hAnsiTheme="minorEastAsia" w:eastAsiaTheme="minorEastAsia"/>
              </w:rPr>
            </w:pPr>
            <w:r>
              <w:rPr>
                <w:rFonts w:hint="eastAsia" w:cs="宋体" w:asciiTheme="minorEastAsia" w:hAnsiTheme="minorEastAsia" w:eastAsiaTheme="minorEastAsia"/>
              </w:rPr>
              <w:t>检查项目实施是否符合相关管理规定，发现</w:t>
            </w:r>
            <w:r>
              <w:rPr>
                <w:rFonts w:hint="eastAsia" w:asciiTheme="minorEastAsia" w:hAnsiTheme="minorEastAsia" w:eastAsiaTheme="minorEastAsia"/>
              </w:rPr>
              <w:t>1</w:t>
            </w:r>
            <w:r>
              <w:rPr>
                <w:rFonts w:hint="eastAsia" w:cs="宋体" w:asciiTheme="minorEastAsia" w:hAnsiTheme="minorEastAsia" w:eastAsiaTheme="minorEastAsia"/>
              </w:rPr>
              <w:t>处不符合扣</w:t>
            </w:r>
            <w:r>
              <w:rPr>
                <w:rFonts w:hint="eastAsia" w:asciiTheme="minorEastAsia" w:hAnsiTheme="minorEastAsia" w:eastAsiaTheme="minorEastAsia"/>
              </w:rPr>
              <w:t>1</w:t>
            </w:r>
            <w:r>
              <w:rPr>
                <w:rFonts w:hint="eastAsia" w:cs="宋体" w:asciiTheme="minorEastAsia" w:hAnsiTheme="minorEastAsia" w:eastAsiaTheme="minorEastAsia"/>
              </w:rPr>
              <w:t>分，最高扣</w:t>
            </w:r>
            <w:r>
              <w:rPr>
                <w:rFonts w:hint="eastAsia" w:asciiTheme="minorEastAsia" w:hAnsiTheme="minorEastAsia" w:eastAsiaTheme="minorEastAsia"/>
              </w:rPr>
              <w:t>3</w:t>
            </w:r>
            <w:r>
              <w:rPr>
                <w:rFonts w:hint="eastAsia" w:cs="宋体" w:asciiTheme="minorEastAsia" w:hAnsiTheme="minorEastAsia" w:eastAsiaTheme="minorEastAsia"/>
              </w:rPr>
              <w:t>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95645">
            <w:pPr>
              <w:rPr>
                <w:rFonts w:asciiTheme="minorEastAsia" w:hAnsiTheme="minorEastAsia" w:eastAsiaTheme="minorEastAsia"/>
              </w:rPr>
            </w:pPr>
            <w:r>
              <w:rPr>
                <w:rFonts w:hint="eastAsia" w:cs="宋体" w:asciiTheme="minorEastAsia" w:hAnsiTheme="minorEastAsia" w:eastAsiaTheme="minorEastAsia"/>
              </w:rPr>
              <w:t>单位提供</w:t>
            </w:r>
          </w:p>
        </w:tc>
      </w:tr>
      <w:tr w14:paraId="1A7B87DF">
        <w:tblPrEx>
          <w:tblCellMar>
            <w:top w:w="0" w:type="dxa"/>
            <w:left w:w="108" w:type="dxa"/>
            <w:bottom w:w="0" w:type="dxa"/>
            <w:right w:w="108" w:type="dxa"/>
          </w:tblCellMar>
        </w:tblPrEx>
        <w:trPr>
          <w:cantSplit/>
          <w:trHeight w:val="1562" w:hRule="atLeast"/>
        </w:trPr>
        <w:tc>
          <w:tcPr>
            <w:tcW w:w="234" w:type="pct"/>
            <w:vMerge w:val="restart"/>
            <w:tcBorders>
              <w:top w:val="single" w:color="000000" w:sz="4" w:space="0"/>
              <w:left w:val="single" w:color="000000" w:sz="4" w:space="0"/>
              <w:right w:val="single" w:color="000000" w:sz="4" w:space="0"/>
            </w:tcBorders>
            <w:shd w:val="clear" w:color="auto" w:fill="auto"/>
            <w:vAlign w:val="center"/>
          </w:tcPr>
          <w:p w14:paraId="648E2E02">
            <w:pPr>
              <w:rPr>
                <w:rFonts w:asciiTheme="minorEastAsia" w:hAnsiTheme="minorEastAsia" w:eastAsiaTheme="minorEastAsia"/>
              </w:rPr>
            </w:pPr>
            <w:bookmarkStart w:id="182" w:name="OLE_LINK160"/>
            <w:bookmarkStart w:id="183" w:name="OLE_LINK161"/>
            <w:r>
              <w:rPr>
                <w:rFonts w:hint="eastAsia" w:cs="宋体" w:asciiTheme="minorEastAsia" w:hAnsiTheme="minorEastAsia" w:eastAsiaTheme="minorEastAsia"/>
              </w:rPr>
              <w:t>产出管理38分</w:t>
            </w:r>
            <w:bookmarkEnd w:id="182"/>
            <w:bookmarkEnd w:id="183"/>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C90A9">
            <w:pPr>
              <w:jc w:val="center"/>
              <w:rPr>
                <w:rFonts w:asciiTheme="minorEastAsia" w:hAnsiTheme="minorEastAsia" w:eastAsiaTheme="minorEastAsia"/>
              </w:rPr>
            </w:pPr>
            <w:r>
              <w:rPr>
                <w:rFonts w:hint="eastAsia" w:cs="宋体" w:asciiTheme="minorEastAsia" w:hAnsiTheme="minorEastAsia" w:eastAsiaTheme="minorEastAsia"/>
              </w:rPr>
              <w:t>产出 数量 10分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9C947">
            <w:pPr>
              <w:jc w:val="center"/>
              <w:rPr>
                <w:rFonts w:asciiTheme="minorEastAsia" w:hAnsiTheme="minorEastAsia" w:eastAsiaTheme="minorEastAsia"/>
              </w:rPr>
            </w:pPr>
            <w:r>
              <w:rPr>
                <w:rFonts w:hint="eastAsia" w:cs="宋体" w:asciiTheme="minorEastAsia" w:hAnsiTheme="minorEastAsia" w:eastAsiaTheme="minorEastAsia"/>
              </w:rPr>
              <w:t>完成评估报告初稿</w:t>
            </w:r>
            <w:bookmarkStart w:id="184" w:name="OLE_LINK96"/>
            <w:r>
              <w:rPr>
                <w:rFonts w:hint="eastAsia" w:cs="宋体" w:asciiTheme="minorEastAsia" w:hAnsiTheme="minorEastAsia" w:eastAsiaTheme="minorEastAsia"/>
              </w:rPr>
              <w:t xml:space="preserve">  （10分）</w:t>
            </w:r>
            <w:bookmarkEnd w:id="184"/>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F979">
            <w:pPr>
              <w:rPr>
                <w:rFonts w:asciiTheme="minorEastAsia" w:hAnsiTheme="minorEastAsia" w:eastAsiaTheme="minorEastAsia"/>
              </w:rPr>
            </w:pPr>
            <w:r>
              <w:rPr>
                <w:rFonts w:hint="eastAsia" w:cs="宋体" w:asciiTheme="minorEastAsia" w:hAnsiTheme="minorEastAsia" w:eastAsiaTheme="minorEastAsia"/>
              </w:rPr>
              <w:t>项目实施的实际产出数与计划产出数的比率，用以反映和考核项目产出数量目标的实现程度</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F3CE8">
            <w:pPr>
              <w:rPr>
                <w:rFonts w:asciiTheme="minorEastAsia" w:hAnsiTheme="minorEastAsia" w:eastAsiaTheme="minorEastAsia"/>
              </w:rPr>
            </w:pPr>
            <w:r>
              <w:rPr>
                <w:rFonts w:hint="eastAsia" w:cs="宋体" w:asciiTheme="minorEastAsia" w:hAnsiTheme="minorEastAsia" w:eastAsiaTheme="minorEastAsia"/>
              </w:rPr>
              <w:t>评价要点：是否按照规定时间按时保质保量完成评估报告。</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C363F">
            <w:pPr>
              <w:jc w:val="center"/>
              <w:rPr>
                <w:rFonts w:asciiTheme="minorEastAsia" w:hAnsiTheme="minorEastAsia" w:eastAsiaTheme="minorEastAsia"/>
              </w:rPr>
            </w:pPr>
            <w:r>
              <w:rPr>
                <w:rFonts w:hint="eastAsia" w:asciiTheme="minorEastAsia" w:hAnsiTheme="minorEastAsia" w:eastAsiaTheme="minorEastAsia"/>
              </w:rPr>
              <w:t>10</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98ED5">
            <w:pPr>
              <w:rPr>
                <w:rFonts w:asciiTheme="minorEastAsia" w:hAnsiTheme="minorEastAsia" w:eastAsiaTheme="minorEastAsia"/>
              </w:rPr>
            </w:pPr>
            <w:bookmarkStart w:id="185" w:name="OLE_LINK105"/>
            <w:bookmarkStart w:id="186" w:name="OLE_LINK106"/>
            <w:r>
              <w:rPr>
                <w:rFonts w:hint="eastAsia" w:cs="宋体" w:asciiTheme="minorEastAsia" w:hAnsiTheme="minorEastAsia" w:eastAsiaTheme="minorEastAsia"/>
              </w:rPr>
              <w:t>评估报告初稿</w:t>
            </w:r>
            <w:bookmarkEnd w:id="185"/>
            <w:bookmarkEnd w:id="186"/>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1231E">
            <w:pPr>
              <w:rPr>
                <w:rFonts w:asciiTheme="minorEastAsia" w:hAnsiTheme="minorEastAsia" w:eastAsiaTheme="minorEastAsia"/>
              </w:rPr>
            </w:pPr>
            <w:r>
              <w:rPr>
                <w:rFonts w:hint="eastAsia" w:cs="宋体" w:asciiTheme="minorEastAsia" w:hAnsiTheme="minorEastAsia" w:eastAsiaTheme="minorEastAsia"/>
              </w:rPr>
              <w:t>在规定时间按时完成编制得分，未按规定时间完成按延后时间扣分。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D58A">
            <w:pPr>
              <w:rPr>
                <w:rFonts w:asciiTheme="minorEastAsia" w:hAnsiTheme="minorEastAsia" w:eastAsiaTheme="minorEastAsia"/>
              </w:rPr>
            </w:pPr>
            <w:r>
              <w:rPr>
                <w:rFonts w:hint="eastAsia" w:cs="宋体" w:asciiTheme="minorEastAsia" w:hAnsiTheme="minorEastAsia" w:eastAsiaTheme="minorEastAsia"/>
              </w:rPr>
              <w:t>单位提供</w:t>
            </w:r>
          </w:p>
        </w:tc>
      </w:tr>
      <w:tr w14:paraId="7099AFBC">
        <w:tblPrEx>
          <w:tblCellMar>
            <w:top w:w="0" w:type="dxa"/>
            <w:left w:w="108" w:type="dxa"/>
            <w:bottom w:w="0" w:type="dxa"/>
            <w:right w:w="108" w:type="dxa"/>
          </w:tblCellMar>
        </w:tblPrEx>
        <w:trPr>
          <w:cantSplit/>
          <w:trHeight w:val="679" w:hRule="atLeast"/>
        </w:trPr>
        <w:tc>
          <w:tcPr>
            <w:tcW w:w="234" w:type="pct"/>
            <w:vMerge w:val="continue"/>
            <w:tcBorders>
              <w:left w:val="single" w:color="000000" w:sz="4" w:space="0"/>
              <w:right w:val="single" w:color="000000" w:sz="4" w:space="0"/>
            </w:tcBorders>
            <w:shd w:val="clear" w:color="auto" w:fill="auto"/>
            <w:vAlign w:val="center"/>
          </w:tcPr>
          <w:p w14:paraId="00EE0187">
            <w:pPr>
              <w:rPr>
                <w:rFonts w:asciiTheme="minorEastAsia" w:hAnsiTheme="minorEastAsia" w:eastAsiaTheme="minorEastAsia"/>
              </w:rPr>
            </w:pPr>
          </w:p>
        </w:tc>
        <w:tc>
          <w:tcPr>
            <w:tcW w:w="2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F222B">
            <w:pPr>
              <w:jc w:val="center"/>
              <w:rPr>
                <w:rFonts w:asciiTheme="minorEastAsia" w:hAnsiTheme="minorEastAsia" w:eastAsiaTheme="minorEastAsia"/>
              </w:rPr>
            </w:pPr>
            <w:r>
              <w:rPr>
                <w:rFonts w:hint="eastAsia" w:cs="宋体" w:asciiTheme="minorEastAsia" w:hAnsiTheme="minorEastAsia" w:eastAsiaTheme="minorEastAsia"/>
              </w:rPr>
              <w:t>产出 质量 12分</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62FC">
            <w:pPr>
              <w:jc w:val="center"/>
              <w:rPr>
                <w:rFonts w:asciiTheme="minorEastAsia" w:hAnsiTheme="minorEastAsia" w:eastAsiaTheme="minorEastAsia"/>
              </w:rPr>
            </w:pPr>
            <w:r>
              <w:rPr>
                <w:rFonts w:hint="eastAsia" w:cs="宋体" w:asciiTheme="minorEastAsia" w:hAnsiTheme="minorEastAsia" w:eastAsiaTheme="minorEastAsia"/>
              </w:rPr>
              <w:t>评审合格</w:t>
            </w:r>
            <w:bookmarkStart w:id="187" w:name="OLE_LINK97"/>
            <w:bookmarkStart w:id="188" w:name="OLE_LINK98"/>
            <w:r>
              <w:rPr>
                <w:rFonts w:hint="eastAsia" w:cs="宋体" w:asciiTheme="minorEastAsia" w:hAnsiTheme="minorEastAsia" w:eastAsiaTheme="minorEastAsia"/>
              </w:rPr>
              <w:t>（4分）</w:t>
            </w:r>
            <w:bookmarkEnd w:id="187"/>
            <w:bookmarkEnd w:id="188"/>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529C9">
            <w:pPr>
              <w:rPr>
                <w:rFonts w:asciiTheme="minorEastAsia" w:hAnsiTheme="minorEastAsia" w:eastAsiaTheme="minorEastAsia"/>
              </w:rPr>
            </w:pPr>
            <w:r>
              <w:rPr>
                <w:rFonts w:hint="eastAsia" w:cs="宋体" w:asciiTheme="minorEastAsia" w:hAnsiTheme="minorEastAsia" w:eastAsiaTheme="minorEastAsia"/>
              </w:rPr>
              <w:t>评审合格通过</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36C04">
            <w:pPr>
              <w:rPr>
                <w:rFonts w:asciiTheme="minorEastAsia" w:hAnsiTheme="minorEastAsia" w:eastAsiaTheme="minorEastAsia"/>
              </w:rPr>
            </w:pPr>
            <w:r>
              <w:rPr>
                <w:rFonts w:hint="eastAsia" w:cs="宋体" w:asciiTheme="minorEastAsia" w:hAnsiTheme="minorEastAsia" w:eastAsiaTheme="minorEastAsia"/>
              </w:rPr>
              <w:t>评审合格通过</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09E2">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46858">
            <w:pPr>
              <w:rPr>
                <w:rFonts w:asciiTheme="minorEastAsia" w:hAnsiTheme="minorEastAsia" w:eastAsiaTheme="minorEastAsia"/>
              </w:rPr>
            </w:pPr>
            <w:r>
              <w:rPr>
                <w:rFonts w:hint="eastAsia" w:cs="宋体" w:asciiTheme="minorEastAsia" w:hAnsiTheme="minorEastAsia" w:eastAsiaTheme="minorEastAsia"/>
              </w:rPr>
              <w:t>评审会议</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19D5">
            <w:pPr>
              <w:rPr>
                <w:rFonts w:asciiTheme="minorEastAsia" w:hAnsiTheme="minorEastAsia" w:eastAsiaTheme="minorEastAsia"/>
              </w:rPr>
            </w:pPr>
            <w:r>
              <w:rPr>
                <w:rFonts w:hint="eastAsia" w:cs="宋体" w:asciiTheme="minorEastAsia" w:hAnsiTheme="minorEastAsia" w:eastAsiaTheme="minorEastAsia"/>
              </w:rPr>
              <w:t>项目评审通过得分，未评审通过不得分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1002">
            <w:pPr>
              <w:rPr>
                <w:rFonts w:asciiTheme="minorEastAsia" w:hAnsiTheme="minorEastAsia" w:eastAsiaTheme="minorEastAsia"/>
              </w:rPr>
            </w:pPr>
            <w:r>
              <w:rPr>
                <w:rFonts w:hint="eastAsia" w:cs="宋体" w:asciiTheme="minorEastAsia" w:hAnsiTheme="minorEastAsia" w:eastAsiaTheme="minorEastAsia"/>
              </w:rPr>
              <w:t>单位提供</w:t>
            </w:r>
          </w:p>
        </w:tc>
      </w:tr>
      <w:tr w14:paraId="3A970493">
        <w:tblPrEx>
          <w:tblCellMar>
            <w:top w:w="0" w:type="dxa"/>
            <w:left w:w="108" w:type="dxa"/>
            <w:bottom w:w="0" w:type="dxa"/>
            <w:right w:w="108" w:type="dxa"/>
          </w:tblCellMar>
        </w:tblPrEx>
        <w:trPr>
          <w:cantSplit/>
          <w:trHeight w:val="717" w:hRule="atLeast"/>
        </w:trPr>
        <w:tc>
          <w:tcPr>
            <w:tcW w:w="234" w:type="pct"/>
            <w:vMerge w:val="continue"/>
            <w:tcBorders>
              <w:left w:val="single" w:color="000000" w:sz="4" w:space="0"/>
              <w:right w:val="single" w:color="000000" w:sz="4" w:space="0"/>
            </w:tcBorders>
            <w:shd w:val="clear" w:color="auto" w:fill="auto"/>
            <w:vAlign w:val="center"/>
          </w:tcPr>
          <w:p w14:paraId="02904D48">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8F016">
            <w:pPr>
              <w:jc w:val="cente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19B2A">
            <w:pPr>
              <w:jc w:val="center"/>
              <w:rPr>
                <w:rFonts w:asciiTheme="minorEastAsia" w:hAnsiTheme="minorEastAsia" w:eastAsiaTheme="minorEastAsia"/>
              </w:rPr>
            </w:pPr>
            <w:r>
              <w:rPr>
                <w:rFonts w:hint="eastAsia" w:cs="宋体" w:asciiTheme="minorEastAsia" w:hAnsiTheme="minorEastAsia" w:eastAsiaTheme="minorEastAsia"/>
              </w:rPr>
              <w:t>专家认可（4分）</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41E97">
            <w:pPr>
              <w:rPr>
                <w:rFonts w:asciiTheme="minorEastAsia" w:hAnsiTheme="minorEastAsia" w:eastAsiaTheme="minorEastAsia"/>
              </w:rPr>
            </w:pPr>
            <w:r>
              <w:rPr>
                <w:rFonts w:hint="eastAsia" w:cs="宋体" w:asciiTheme="minorEastAsia" w:hAnsiTheme="minorEastAsia" w:eastAsiaTheme="minorEastAsia"/>
              </w:rPr>
              <w:t>专家认可</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3FBBF">
            <w:pPr>
              <w:rPr>
                <w:rFonts w:asciiTheme="minorEastAsia" w:hAnsiTheme="minorEastAsia" w:eastAsiaTheme="minorEastAsia"/>
              </w:rPr>
            </w:pPr>
            <w:r>
              <w:rPr>
                <w:rFonts w:hint="eastAsia" w:cs="宋体" w:asciiTheme="minorEastAsia" w:hAnsiTheme="minorEastAsia" w:eastAsiaTheme="minorEastAsia"/>
              </w:rPr>
              <w:t>专家认可</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CF1A">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2F4F7">
            <w:pPr>
              <w:rPr>
                <w:rFonts w:asciiTheme="minorEastAsia" w:hAnsiTheme="minorEastAsia" w:eastAsiaTheme="minorEastAsia"/>
              </w:rPr>
            </w:pPr>
            <w:r>
              <w:rPr>
                <w:rFonts w:asciiTheme="minorEastAsia" w:hAnsiTheme="minorEastAsia" w:eastAsiaTheme="minorEastAsia"/>
              </w:rPr>
              <w:t>专家评审意见</w:t>
            </w:r>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5A8E">
            <w:pPr>
              <w:rPr>
                <w:rFonts w:asciiTheme="minorEastAsia" w:hAnsiTheme="minorEastAsia" w:eastAsiaTheme="minorEastAsia"/>
              </w:rPr>
            </w:pPr>
            <w:r>
              <w:rPr>
                <w:rFonts w:hint="eastAsia" w:cs="宋体" w:asciiTheme="minorEastAsia" w:hAnsiTheme="minorEastAsia" w:eastAsiaTheme="minorEastAsia"/>
              </w:rPr>
              <w:t>专家认可得分，未得到专家认可不得分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57266">
            <w:pPr>
              <w:rPr>
                <w:rFonts w:asciiTheme="minorEastAsia" w:hAnsiTheme="minorEastAsia" w:eastAsiaTheme="minorEastAsia"/>
              </w:rPr>
            </w:pPr>
            <w:r>
              <w:rPr>
                <w:rFonts w:hint="eastAsia" w:cs="宋体" w:asciiTheme="minorEastAsia" w:hAnsiTheme="minorEastAsia" w:eastAsiaTheme="minorEastAsia"/>
              </w:rPr>
              <w:t>单位提供</w:t>
            </w:r>
          </w:p>
        </w:tc>
      </w:tr>
      <w:tr w14:paraId="446958DF">
        <w:tblPrEx>
          <w:tblCellMar>
            <w:top w:w="0" w:type="dxa"/>
            <w:left w:w="108" w:type="dxa"/>
            <w:bottom w:w="0" w:type="dxa"/>
            <w:right w:w="108" w:type="dxa"/>
          </w:tblCellMar>
        </w:tblPrEx>
        <w:trPr>
          <w:cantSplit/>
          <w:trHeight w:val="685" w:hRule="atLeast"/>
        </w:trPr>
        <w:tc>
          <w:tcPr>
            <w:tcW w:w="234" w:type="pct"/>
            <w:vMerge w:val="continue"/>
            <w:tcBorders>
              <w:left w:val="single" w:color="000000" w:sz="4" w:space="0"/>
              <w:right w:val="single" w:color="000000" w:sz="4" w:space="0"/>
            </w:tcBorders>
            <w:shd w:val="clear" w:color="auto" w:fill="auto"/>
            <w:vAlign w:val="center"/>
          </w:tcPr>
          <w:p w14:paraId="60BAA7E1">
            <w:pPr>
              <w:rPr>
                <w:rFonts w:asciiTheme="minorEastAsia" w:hAnsiTheme="minorEastAsia" w:eastAsiaTheme="minorEastAsia"/>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7EAFD">
            <w:pPr>
              <w:jc w:val="center"/>
              <w:rPr>
                <w:rFonts w:asciiTheme="minorEastAsia" w:hAnsiTheme="minorEastAsia" w:eastAsiaTheme="minorEastAsia"/>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308C">
            <w:pPr>
              <w:jc w:val="center"/>
              <w:rPr>
                <w:rFonts w:asciiTheme="minorEastAsia" w:hAnsiTheme="minorEastAsia" w:eastAsiaTheme="minorEastAsia"/>
              </w:rPr>
            </w:pPr>
            <w:r>
              <w:rPr>
                <w:rFonts w:hint="eastAsia" w:cs="宋体" w:asciiTheme="minorEastAsia" w:hAnsiTheme="minorEastAsia" w:eastAsiaTheme="minorEastAsia"/>
              </w:rPr>
              <w:t>验收通过（4分）</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0260">
            <w:pPr>
              <w:rPr>
                <w:rFonts w:asciiTheme="minorEastAsia" w:hAnsiTheme="minorEastAsia" w:eastAsiaTheme="minorEastAsia"/>
              </w:rPr>
            </w:pPr>
            <w:bookmarkStart w:id="189" w:name="OLE_LINK61"/>
            <w:bookmarkStart w:id="190" w:name="OLE_LINK62"/>
            <w:r>
              <w:rPr>
                <w:rFonts w:hint="eastAsia" w:cs="宋体" w:asciiTheme="minorEastAsia" w:hAnsiTheme="minorEastAsia" w:eastAsiaTheme="minorEastAsia"/>
              </w:rPr>
              <w:t>项目成果</w:t>
            </w:r>
            <w:bookmarkEnd w:id="189"/>
            <w:bookmarkEnd w:id="190"/>
            <w:r>
              <w:rPr>
                <w:rFonts w:hint="eastAsia" w:cs="宋体" w:asciiTheme="minorEastAsia" w:hAnsiTheme="minorEastAsia" w:eastAsiaTheme="minorEastAsia"/>
              </w:rPr>
              <w:t>验收通过</w:t>
            </w:r>
          </w:p>
        </w:tc>
        <w:tc>
          <w:tcPr>
            <w:tcW w:w="1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E22A9">
            <w:pPr>
              <w:rPr>
                <w:rFonts w:asciiTheme="minorEastAsia" w:hAnsiTheme="minorEastAsia" w:eastAsiaTheme="minorEastAsia"/>
              </w:rPr>
            </w:pPr>
            <w:bookmarkStart w:id="191" w:name="OLE_LINK64"/>
            <w:bookmarkStart w:id="192" w:name="OLE_LINK63"/>
            <w:r>
              <w:rPr>
                <w:rFonts w:hint="eastAsia" w:cs="宋体" w:asciiTheme="minorEastAsia" w:hAnsiTheme="minorEastAsia" w:eastAsiaTheme="minorEastAsia"/>
              </w:rPr>
              <w:t>项目成果</w:t>
            </w:r>
            <w:bookmarkEnd w:id="191"/>
            <w:bookmarkEnd w:id="192"/>
            <w:r>
              <w:rPr>
                <w:rFonts w:hint="eastAsia" w:cs="宋体" w:asciiTheme="minorEastAsia" w:hAnsiTheme="minorEastAsia" w:eastAsiaTheme="minorEastAsia"/>
              </w:rPr>
              <w:t>验收通过</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A975">
            <w:pPr>
              <w:jc w:val="center"/>
              <w:rPr>
                <w:rFonts w:asciiTheme="minorEastAsia" w:hAnsiTheme="minorEastAsia" w:eastAsiaTheme="minorEastAsia"/>
              </w:rPr>
            </w:pPr>
            <w:r>
              <w:rPr>
                <w:rFonts w:hint="eastAsia" w:asciiTheme="minorEastAsia" w:hAnsiTheme="minorEastAsia" w:eastAsiaTheme="minorEastAsia"/>
              </w:rPr>
              <w:t>4</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55C74">
            <w:pPr>
              <w:rPr>
                <w:rFonts w:asciiTheme="minorEastAsia" w:hAnsiTheme="minorEastAsia" w:eastAsiaTheme="minorEastAsia"/>
              </w:rPr>
            </w:pPr>
            <w:bookmarkStart w:id="193" w:name="OLE_LINK66"/>
            <w:bookmarkStart w:id="194" w:name="OLE_LINK65"/>
            <w:r>
              <w:rPr>
                <w:rFonts w:asciiTheme="minorEastAsia" w:hAnsiTheme="minorEastAsia" w:eastAsiaTheme="minorEastAsia"/>
              </w:rPr>
              <w:t>专家评审意见</w:t>
            </w:r>
            <w:bookmarkEnd w:id="193"/>
            <w:bookmarkEnd w:id="194"/>
          </w:p>
        </w:tc>
        <w:tc>
          <w:tcPr>
            <w:tcW w:w="9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29FFB">
            <w:pPr>
              <w:rPr>
                <w:rFonts w:asciiTheme="minorEastAsia" w:hAnsiTheme="minorEastAsia" w:eastAsiaTheme="minorEastAsia"/>
              </w:rPr>
            </w:pPr>
            <w:r>
              <w:rPr>
                <w:rFonts w:hint="eastAsia" w:cs="宋体" w:asciiTheme="minorEastAsia" w:hAnsiTheme="minorEastAsia" w:eastAsiaTheme="minorEastAsia"/>
              </w:rPr>
              <w:t>项目成果验收通过得分，未验收通过不得分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2AFA3">
            <w:pPr>
              <w:rPr>
                <w:rFonts w:asciiTheme="minorEastAsia" w:hAnsiTheme="minorEastAsia" w:eastAsiaTheme="minorEastAsia"/>
              </w:rPr>
            </w:pPr>
            <w:bookmarkStart w:id="195" w:name="OLE_LINK176"/>
            <w:bookmarkStart w:id="196" w:name="OLE_LINK177"/>
            <w:r>
              <w:rPr>
                <w:rFonts w:hint="eastAsia" w:cs="宋体" w:asciiTheme="minorEastAsia" w:hAnsiTheme="minorEastAsia" w:eastAsiaTheme="minorEastAsia"/>
              </w:rPr>
              <w:t>单位提供</w:t>
            </w:r>
            <w:bookmarkEnd w:id="195"/>
            <w:bookmarkEnd w:id="196"/>
          </w:p>
        </w:tc>
      </w:tr>
      <w:tr w14:paraId="338D614D">
        <w:tblPrEx>
          <w:tblCellMar>
            <w:top w:w="0" w:type="dxa"/>
            <w:left w:w="108" w:type="dxa"/>
            <w:bottom w:w="0" w:type="dxa"/>
            <w:right w:w="108" w:type="dxa"/>
          </w:tblCellMar>
        </w:tblPrEx>
        <w:trPr>
          <w:cantSplit/>
          <w:trHeight w:val="1400" w:hRule="atLeast"/>
        </w:trPr>
        <w:tc>
          <w:tcPr>
            <w:tcW w:w="234" w:type="pct"/>
            <w:vMerge w:val="continue"/>
            <w:tcBorders>
              <w:left w:val="single" w:color="000000" w:sz="4" w:space="0"/>
              <w:bottom w:val="single" w:color="000000" w:sz="4" w:space="0"/>
              <w:right w:val="single" w:color="000000" w:sz="4" w:space="0"/>
            </w:tcBorders>
            <w:shd w:val="clear" w:color="auto" w:fill="auto"/>
            <w:vAlign w:val="center"/>
          </w:tcPr>
          <w:p w14:paraId="6E785232">
            <w:pPr>
              <w:rPr>
                <w:rFonts w:asciiTheme="minorEastAsia" w:hAnsiTheme="minorEastAsia" w:eastAsiaTheme="minorEastAsia"/>
              </w:rPr>
            </w:pPr>
            <w:bookmarkStart w:id="197" w:name="_Hlk198197451"/>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CA72B">
            <w:pPr>
              <w:jc w:val="center"/>
              <w:rPr>
                <w:rFonts w:asciiTheme="minorEastAsia" w:hAnsiTheme="minorEastAsia" w:eastAsiaTheme="minorEastAsia"/>
              </w:rPr>
            </w:pPr>
            <w:r>
              <w:rPr>
                <w:rFonts w:hint="eastAsia" w:cs="宋体" w:asciiTheme="minorEastAsia" w:hAnsiTheme="minorEastAsia" w:eastAsiaTheme="minorEastAsia"/>
              </w:rPr>
              <w:t>产出 时效  8分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B8871">
            <w:pPr>
              <w:jc w:val="center"/>
              <w:rPr>
                <w:rFonts w:asciiTheme="minorEastAsia" w:hAnsiTheme="minorEastAsia" w:eastAsiaTheme="minorEastAsia"/>
              </w:rPr>
            </w:pPr>
            <w:r>
              <w:rPr>
                <w:rFonts w:hint="eastAsia" w:cs="宋体" w:asciiTheme="minorEastAsia" w:hAnsiTheme="minorEastAsia" w:eastAsiaTheme="minorEastAsia"/>
              </w:rPr>
              <w:t>完成  及时性</w:t>
            </w:r>
            <w:bookmarkStart w:id="198" w:name="OLE_LINK99"/>
            <w:r>
              <w:rPr>
                <w:rFonts w:hint="eastAsia" w:cs="宋体" w:asciiTheme="minorEastAsia" w:hAnsiTheme="minorEastAsia" w:eastAsiaTheme="minorEastAsia"/>
              </w:rPr>
              <w:t>（8分）</w:t>
            </w:r>
            <w:bookmarkEnd w:id="198"/>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FE539">
            <w:pPr>
              <w:rPr>
                <w:rFonts w:asciiTheme="minorEastAsia" w:hAnsiTheme="minorEastAsia" w:eastAsiaTheme="minorEastAsia"/>
              </w:rPr>
            </w:pPr>
            <w:r>
              <w:rPr>
                <w:rFonts w:hint="eastAsia" w:cs="宋体" w:asciiTheme="minorEastAsia" w:hAnsiTheme="minorEastAsia" w:eastAsiaTheme="minorEastAsia"/>
              </w:rPr>
              <w:t>项目实际完成时间与计划完成时间的比较，用以反映和考核项目产出时效目标的实现程度。</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3B9AF">
            <w:pPr>
              <w:rPr>
                <w:rFonts w:asciiTheme="minorEastAsia" w:hAnsiTheme="minorEastAsia" w:eastAsiaTheme="minorEastAsia"/>
              </w:rPr>
            </w:pPr>
            <w:r>
              <w:rPr>
                <w:rFonts w:hint="eastAsia" w:cs="宋体" w:asciiTheme="minorEastAsia" w:hAnsiTheme="minorEastAsia" w:eastAsiaTheme="minorEastAsia"/>
              </w:rPr>
              <w:t>实际完成时间：项目单位完成该项目实际所耗用的时间。计划完成时间：按照项目实施计划或相关规定完成该项目所需的时间。</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F5FC5">
            <w:pPr>
              <w:jc w:val="center"/>
              <w:rPr>
                <w:rFonts w:asciiTheme="minorEastAsia" w:hAnsiTheme="minorEastAsia" w:eastAsiaTheme="minorEastAsia"/>
              </w:rPr>
            </w:pPr>
            <w:r>
              <w:rPr>
                <w:rFonts w:hint="eastAsia" w:asciiTheme="minorEastAsia" w:hAnsiTheme="minorEastAsia" w:eastAsiaTheme="minorEastAsia"/>
              </w:rPr>
              <w:t>5</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4473D">
            <w:pPr>
              <w:rPr>
                <w:rFonts w:asciiTheme="minorEastAsia" w:hAnsiTheme="minorEastAsia" w:eastAsiaTheme="minorEastAsia"/>
                <w:highlight w:val="none"/>
              </w:rPr>
            </w:pPr>
            <w:r>
              <w:rPr>
                <w:rFonts w:asciiTheme="minorEastAsia" w:hAnsiTheme="minorEastAsia" w:eastAsiaTheme="minorEastAsia"/>
                <w:highlight w:val="none"/>
              </w:rPr>
              <w:t>工作实施方案、</w:t>
            </w:r>
            <w:r>
              <w:rPr>
                <w:rFonts w:hint="eastAsia" w:cs="宋体" w:asciiTheme="minorEastAsia" w:hAnsiTheme="minorEastAsia" w:eastAsiaTheme="minorEastAsia"/>
                <w:highlight w:val="none"/>
              </w:rPr>
              <w:t>评估报告初稿、报送上级呈文</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0DF82">
            <w:pPr>
              <w:rPr>
                <w:rFonts w:asciiTheme="minorEastAsia" w:hAnsiTheme="minorEastAsia" w:eastAsiaTheme="minorEastAsia"/>
                <w:highlight w:val="none"/>
              </w:rPr>
            </w:pPr>
            <w:bookmarkStart w:id="199" w:name="OLE_LINK141"/>
            <w:bookmarkStart w:id="200" w:name="OLE_LINK142"/>
            <w:r>
              <w:rPr>
                <w:rFonts w:hint="eastAsia" w:cs="宋体" w:asciiTheme="minorEastAsia" w:hAnsiTheme="minorEastAsia" w:eastAsiaTheme="minorEastAsia"/>
                <w:highlight w:val="none"/>
              </w:rPr>
              <w:t>①项目实际完成时间符合计划完成时间</w:t>
            </w:r>
            <w:r>
              <w:rPr>
                <w:rFonts w:hint="eastAsia" w:asciiTheme="minorEastAsia" w:hAnsiTheme="minorEastAsia" w:eastAsiaTheme="minorEastAsia"/>
                <w:highlight w:val="none"/>
              </w:rPr>
              <w:t>8</w:t>
            </w:r>
            <w:r>
              <w:rPr>
                <w:rFonts w:hint="eastAsia" w:cs="宋体" w:asciiTheme="minorEastAsia" w:hAnsiTheme="minorEastAsia" w:eastAsiaTheme="minorEastAsia"/>
                <w:highlight w:val="none"/>
              </w:rPr>
              <w:t>分②超过计划时间有变动计划的</w:t>
            </w:r>
            <w:r>
              <w:rPr>
                <w:rFonts w:hint="eastAsia" w:asciiTheme="minorEastAsia" w:hAnsiTheme="minorEastAsia" w:eastAsiaTheme="minorEastAsia"/>
                <w:highlight w:val="none"/>
              </w:rPr>
              <w:t>6</w:t>
            </w:r>
            <w:r>
              <w:rPr>
                <w:rFonts w:hint="eastAsia" w:cs="宋体" w:asciiTheme="minorEastAsia" w:hAnsiTheme="minorEastAsia" w:eastAsiaTheme="minorEastAsia"/>
                <w:highlight w:val="none"/>
              </w:rPr>
              <w:t>分，</w:t>
            </w:r>
            <w:bookmarkEnd w:id="199"/>
            <w:bookmarkEnd w:id="200"/>
            <w:r>
              <w:rPr>
                <w:rFonts w:hint="eastAsia" w:cs="宋体" w:asciiTheme="minorEastAsia" w:hAnsiTheme="minorEastAsia" w:eastAsiaTheme="minorEastAsia"/>
                <w:highlight w:val="none"/>
              </w:rPr>
              <w:t>无变动计划的5分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85C2">
            <w:pPr>
              <w:rPr>
                <w:rFonts w:asciiTheme="minorEastAsia" w:hAnsiTheme="minorEastAsia" w:eastAsiaTheme="minorEastAsia"/>
              </w:rPr>
            </w:pPr>
            <w:r>
              <w:rPr>
                <w:rFonts w:hint="eastAsia" w:cs="宋体" w:asciiTheme="minorEastAsia" w:hAnsiTheme="minorEastAsia" w:eastAsiaTheme="minorEastAsia"/>
              </w:rPr>
              <w:t>单位提供</w:t>
            </w:r>
          </w:p>
        </w:tc>
      </w:tr>
      <w:bookmarkEnd w:id="197"/>
      <w:tr w14:paraId="01508656">
        <w:tblPrEx>
          <w:tblCellMar>
            <w:top w:w="0" w:type="dxa"/>
            <w:left w:w="108" w:type="dxa"/>
            <w:bottom w:w="0" w:type="dxa"/>
            <w:right w:w="108" w:type="dxa"/>
          </w:tblCellMar>
        </w:tblPrEx>
        <w:trPr>
          <w:cantSplit/>
          <w:trHeight w:val="1330"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CB33E">
            <w:pPr>
              <w:rPr>
                <w:rFonts w:asciiTheme="minorEastAsia" w:hAnsiTheme="minorEastAsia" w:eastAsiaTheme="minorEastAsia"/>
              </w:rPr>
            </w:pPr>
            <w:r>
              <w:rPr>
                <w:rFonts w:hint="eastAsia" w:cs="宋体" w:asciiTheme="minorEastAsia" w:hAnsiTheme="minorEastAsia" w:eastAsiaTheme="minorEastAsia"/>
              </w:rPr>
              <w:t>产出管理38分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4D27F">
            <w:pPr>
              <w:jc w:val="center"/>
              <w:rPr>
                <w:rFonts w:asciiTheme="minorEastAsia" w:hAnsiTheme="minorEastAsia" w:eastAsiaTheme="minorEastAsia"/>
              </w:rPr>
            </w:pPr>
            <w:r>
              <w:rPr>
                <w:rFonts w:hint="eastAsia" w:cs="宋体" w:asciiTheme="minorEastAsia" w:hAnsiTheme="minorEastAsia" w:eastAsiaTheme="minorEastAsia"/>
              </w:rPr>
              <w:t>产出 成本  8分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F829">
            <w:pPr>
              <w:jc w:val="center"/>
              <w:rPr>
                <w:rFonts w:asciiTheme="minorEastAsia" w:hAnsiTheme="minorEastAsia" w:eastAsiaTheme="minorEastAsia"/>
              </w:rPr>
            </w:pPr>
            <w:r>
              <w:rPr>
                <w:rFonts w:hint="eastAsia" w:cs="宋体" w:asciiTheme="minorEastAsia" w:hAnsiTheme="minorEastAsia" w:eastAsiaTheme="minorEastAsia"/>
              </w:rPr>
              <w:t xml:space="preserve">成本  控制  有效性 </w:t>
            </w:r>
            <w:bookmarkStart w:id="201" w:name="OLE_LINK16"/>
            <w:r>
              <w:rPr>
                <w:rFonts w:hint="eastAsia" w:cs="宋体" w:asciiTheme="minorEastAsia" w:hAnsiTheme="minorEastAsia" w:eastAsiaTheme="minorEastAsia"/>
              </w:rPr>
              <w:t xml:space="preserve">   （8分）</w:t>
            </w:r>
            <w:bookmarkEnd w:id="201"/>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272E7">
            <w:pPr>
              <w:rPr>
                <w:rFonts w:asciiTheme="minorEastAsia" w:hAnsiTheme="minorEastAsia" w:eastAsiaTheme="minorEastAsia"/>
              </w:rPr>
            </w:pPr>
            <w:r>
              <w:rPr>
                <w:rFonts w:hint="eastAsia" w:cs="宋体" w:asciiTheme="minorEastAsia" w:hAnsiTheme="minorEastAsia" w:eastAsiaTheme="minorEastAsia"/>
              </w:rPr>
              <w:t>项目实际建设成本完成情况及项目单位成本控制措施落实情况</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B565F">
            <w:pPr>
              <w:rPr>
                <w:rFonts w:asciiTheme="minorEastAsia" w:hAnsiTheme="minorEastAsia" w:eastAsiaTheme="minorEastAsia"/>
              </w:rPr>
            </w:pPr>
            <w:r>
              <w:rPr>
                <w:rFonts w:hint="eastAsia" w:cs="宋体" w:asciiTheme="minorEastAsia" w:hAnsiTheme="minorEastAsia" w:eastAsiaTheme="minorEastAsia"/>
              </w:rPr>
              <w:t>①项目实际完成成本是否符合预期成本；②实施过程是否采取了有效的成本控制措施。</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1D15C">
            <w:pPr>
              <w:jc w:val="center"/>
              <w:rPr>
                <w:rFonts w:asciiTheme="minorEastAsia" w:hAnsiTheme="minorEastAsia" w:eastAsiaTheme="minorEastAsia"/>
              </w:rPr>
            </w:pPr>
            <w:r>
              <w:rPr>
                <w:rFonts w:hint="eastAsia" w:asciiTheme="minorEastAsia" w:hAnsiTheme="minorEastAsia" w:eastAsiaTheme="minorEastAsia"/>
              </w:rPr>
              <w:t>8</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86621">
            <w:pPr>
              <w:rPr>
                <w:rFonts w:asciiTheme="minorEastAsia" w:hAnsiTheme="minorEastAsia" w:eastAsiaTheme="minorEastAsia"/>
              </w:rPr>
            </w:pPr>
            <w:r>
              <w:rPr>
                <w:rFonts w:hint="eastAsia" w:cs="宋体" w:asciiTheme="minorEastAsia" w:hAnsiTheme="minorEastAsia" w:eastAsiaTheme="minorEastAsia"/>
              </w:rPr>
              <w:t>资金预算文件、实际支出明细、项目实施方案</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AE50A">
            <w:pPr>
              <w:rPr>
                <w:rFonts w:asciiTheme="minorEastAsia" w:hAnsiTheme="minorEastAsia" w:eastAsiaTheme="minorEastAsia"/>
              </w:rPr>
            </w:pPr>
            <w:r>
              <w:rPr>
                <w:rFonts w:hint="eastAsia" w:cs="宋体" w:asciiTheme="minorEastAsia" w:hAnsiTheme="minorEastAsia" w:eastAsiaTheme="minorEastAsia"/>
              </w:rPr>
              <w:t>①项目实际成本符合预期设定成本得</w:t>
            </w:r>
            <w:r>
              <w:rPr>
                <w:rFonts w:hint="eastAsia" w:asciiTheme="minorEastAsia" w:hAnsiTheme="minorEastAsia" w:eastAsiaTheme="minorEastAsia"/>
              </w:rPr>
              <w:t>5</w:t>
            </w:r>
            <w:r>
              <w:rPr>
                <w:rFonts w:hint="eastAsia" w:cs="宋体" w:asciiTheme="minorEastAsia" w:hAnsiTheme="minorEastAsia" w:eastAsiaTheme="minorEastAsia"/>
              </w:rPr>
              <w:t>分，②实施过程采取了有效的成本控制措施得</w:t>
            </w:r>
            <w:r>
              <w:rPr>
                <w:rFonts w:hint="eastAsia" w:asciiTheme="minorEastAsia" w:hAnsiTheme="minorEastAsia" w:eastAsiaTheme="minorEastAsia"/>
              </w:rPr>
              <w:t>3</w:t>
            </w:r>
            <w:r>
              <w:rPr>
                <w:rFonts w:hint="eastAsia" w:cs="宋体" w:asciiTheme="minorEastAsia" w:hAnsiTheme="minorEastAsia" w:eastAsiaTheme="minorEastAsia"/>
              </w:rPr>
              <w:t>分，未达到按项扣分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3A22B">
            <w:pPr>
              <w:rPr>
                <w:rFonts w:asciiTheme="minorEastAsia" w:hAnsiTheme="minorEastAsia" w:eastAsiaTheme="minorEastAsia"/>
              </w:rPr>
            </w:pPr>
            <w:r>
              <w:rPr>
                <w:rFonts w:hint="eastAsia" w:cs="宋体" w:asciiTheme="minorEastAsia" w:hAnsiTheme="minorEastAsia" w:eastAsiaTheme="minorEastAsia"/>
              </w:rPr>
              <w:t>财务账簿、凭证、合同</w:t>
            </w:r>
          </w:p>
        </w:tc>
      </w:tr>
      <w:tr w14:paraId="717912BF">
        <w:tblPrEx>
          <w:tblCellMar>
            <w:top w:w="0" w:type="dxa"/>
            <w:left w:w="108" w:type="dxa"/>
            <w:bottom w:w="0" w:type="dxa"/>
            <w:right w:w="108" w:type="dxa"/>
          </w:tblCellMar>
        </w:tblPrEx>
        <w:trPr>
          <w:cantSplit/>
          <w:trHeight w:val="1425"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9D434">
            <w:pPr>
              <w:rPr>
                <w:rFonts w:asciiTheme="minorEastAsia" w:hAnsiTheme="minorEastAsia" w:eastAsiaTheme="minorEastAsia"/>
              </w:rPr>
            </w:pPr>
            <w:r>
              <w:rPr>
                <w:rFonts w:hint="eastAsia" w:cs="宋体" w:asciiTheme="minorEastAsia" w:hAnsiTheme="minorEastAsia" w:eastAsiaTheme="minorEastAsia"/>
              </w:rPr>
              <w:t>效益管理22分</w:t>
            </w:r>
          </w:p>
        </w:tc>
        <w:tc>
          <w:tcPr>
            <w:tcW w:w="296" w:type="pct"/>
            <w:tcBorders>
              <w:top w:val="single" w:color="000000" w:sz="4" w:space="0"/>
              <w:left w:val="single" w:color="000000" w:sz="4" w:space="0"/>
              <w:bottom w:val="single" w:color="auto" w:sz="4" w:space="0"/>
              <w:right w:val="single" w:color="000000" w:sz="4" w:space="0"/>
            </w:tcBorders>
            <w:shd w:val="clear" w:color="auto" w:fill="auto"/>
            <w:vAlign w:val="center"/>
          </w:tcPr>
          <w:p w14:paraId="1F0F57EB">
            <w:pPr>
              <w:jc w:val="center"/>
              <w:rPr>
                <w:rFonts w:asciiTheme="minorEastAsia" w:hAnsiTheme="minorEastAsia" w:eastAsiaTheme="minorEastAsia"/>
              </w:rPr>
            </w:pPr>
            <w:r>
              <w:rPr>
                <w:rFonts w:hint="eastAsia" w:asciiTheme="minorEastAsia" w:hAnsiTheme="minorEastAsia" w:eastAsiaTheme="minorEastAsia"/>
              </w:rPr>
              <w:t xml:space="preserve">社会 </w:t>
            </w:r>
            <w:r>
              <w:rPr>
                <w:rFonts w:asciiTheme="minorEastAsia" w:hAnsiTheme="minorEastAsia" w:eastAsiaTheme="minorEastAsia"/>
              </w:rPr>
              <w:t>效益</w:t>
            </w:r>
            <w:r>
              <w:rPr>
                <w:rFonts w:hint="eastAsia" w:asciiTheme="minorEastAsia" w:hAnsiTheme="minorEastAsia" w:eastAsiaTheme="minorEastAsia"/>
              </w:rPr>
              <w:t xml:space="preserve"> 10分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63B6B">
            <w:pPr>
              <w:jc w:val="center"/>
              <w:rPr>
                <w:rFonts w:asciiTheme="minorEastAsia" w:hAnsiTheme="minorEastAsia" w:eastAsiaTheme="minorEastAsia"/>
                <w:highlight w:val="yellow"/>
              </w:rPr>
            </w:pPr>
            <w:r>
              <w:rPr>
                <w:rFonts w:cs="宋体" w:asciiTheme="minorEastAsia" w:hAnsiTheme="minorEastAsia" w:eastAsiaTheme="minorEastAsia"/>
              </w:rPr>
              <w:t>为临空经济区带来广泛而深远的社会效益</w:t>
            </w:r>
            <w:r>
              <w:rPr>
                <w:rFonts w:hint="eastAsia" w:cs="宋体" w:asciiTheme="minorEastAsia" w:hAnsiTheme="minorEastAsia" w:eastAsiaTheme="minorEastAsia"/>
              </w:rPr>
              <w:t>（10分）</w:t>
            </w:r>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0DD39">
            <w:pPr>
              <w:rPr>
                <w:rFonts w:asciiTheme="minorEastAsia" w:hAnsiTheme="minorEastAsia" w:eastAsiaTheme="minorEastAsia"/>
              </w:rPr>
            </w:pPr>
            <w:r>
              <w:rPr>
                <w:rFonts w:hint="eastAsia" w:cs="宋体" w:asciiTheme="minorEastAsia" w:hAnsiTheme="minorEastAsia" w:eastAsiaTheme="minorEastAsia"/>
              </w:rPr>
              <w:t>项目实施所产生的社会效益影响</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8ABC">
            <w:pPr>
              <w:rPr>
                <w:rFonts w:asciiTheme="minorEastAsia" w:hAnsiTheme="minorEastAsia" w:eastAsiaTheme="minorEastAsia"/>
                <w:highlight w:val="yellow"/>
              </w:rPr>
            </w:pPr>
            <w:r>
              <w:rPr>
                <w:rFonts w:asciiTheme="minorEastAsia" w:hAnsiTheme="minorEastAsia" w:eastAsiaTheme="minorEastAsia"/>
              </w:rPr>
              <w:t>项目是否为</w:t>
            </w:r>
            <w:r>
              <w:rPr>
                <w:rFonts w:hint="eastAsia" w:cs="宋体" w:asciiTheme="minorEastAsia" w:hAnsiTheme="minorEastAsia" w:eastAsiaTheme="minorEastAsia"/>
              </w:rPr>
              <w:t>临空经济区</w:t>
            </w:r>
            <w:r>
              <w:rPr>
                <w:rFonts w:cs="宋体" w:asciiTheme="minorEastAsia" w:hAnsiTheme="minorEastAsia" w:eastAsiaTheme="minorEastAsia"/>
              </w:rPr>
              <w:t>带来广泛而深远的社会效益</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D986">
            <w:pPr>
              <w:jc w:val="center"/>
              <w:rPr>
                <w:rFonts w:asciiTheme="minorEastAsia" w:hAnsiTheme="minorEastAsia" w:eastAsiaTheme="minorEastAsia"/>
              </w:rPr>
            </w:pPr>
            <w:r>
              <w:rPr>
                <w:rFonts w:hint="eastAsia" w:asciiTheme="minorEastAsia" w:hAnsiTheme="minorEastAsia" w:eastAsiaTheme="minorEastAsia"/>
              </w:rPr>
              <w:t>10</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E665A">
            <w:pPr>
              <w:rPr>
                <w:rFonts w:asciiTheme="minorEastAsia" w:hAnsiTheme="minorEastAsia" w:eastAsiaTheme="minorEastAsia"/>
              </w:rPr>
            </w:pPr>
            <w:r>
              <w:rPr>
                <w:rFonts w:hint="eastAsia" w:cs="宋体" w:asciiTheme="minorEastAsia" w:hAnsiTheme="minorEastAsia" w:eastAsiaTheme="minorEastAsia"/>
              </w:rPr>
              <w:t>项目资料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E5D5E">
            <w:pPr>
              <w:rPr>
                <w:rFonts w:asciiTheme="minorEastAsia" w:hAnsiTheme="minorEastAsia" w:eastAsiaTheme="minorEastAsia"/>
              </w:rPr>
            </w:pPr>
            <w:r>
              <w:rPr>
                <w:rFonts w:hint="eastAsia" w:cs="宋体" w:asciiTheme="minorEastAsia" w:hAnsiTheme="minorEastAsia" w:eastAsiaTheme="minorEastAsia"/>
              </w:rPr>
              <w:t>效果明显</w:t>
            </w:r>
            <w:r>
              <w:rPr>
                <w:rFonts w:hint="eastAsia" w:asciiTheme="minorEastAsia" w:hAnsiTheme="minorEastAsia" w:eastAsiaTheme="minorEastAsia"/>
              </w:rPr>
              <w:t>10</w:t>
            </w:r>
            <w:r>
              <w:rPr>
                <w:rFonts w:hint="eastAsia" w:cs="宋体" w:asciiTheme="minorEastAsia" w:hAnsiTheme="minorEastAsia" w:eastAsiaTheme="minorEastAsia"/>
              </w:rPr>
              <w:t>分，效果一般</w:t>
            </w:r>
            <w:r>
              <w:rPr>
                <w:rFonts w:hint="eastAsia" w:asciiTheme="minorEastAsia" w:hAnsiTheme="minorEastAsia" w:eastAsiaTheme="minorEastAsia"/>
              </w:rPr>
              <w:t>5</w:t>
            </w:r>
            <w:r>
              <w:rPr>
                <w:rFonts w:hint="eastAsia" w:cs="宋体" w:asciiTheme="minorEastAsia" w:hAnsiTheme="minorEastAsia" w:eastAsiaTheme="minorEastAsia"/>
              </w:rPr>
              <w:t>分，效果较差0分。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7F91A">
            <w:pPr>
              <w:rPr>
                <w:rFonts w:asciiTheme="minorEastAsia" w:hAnsiTheme="minorEastAsia" w:eastAsiaTheme="minorEastAsia"/>
              </w:rPr>
            </w:pPr>
            <w:r>
              <w:rPr>
                <w:rFonts w:hint="eastAsia" w:cs="宋体" w:asciiTheme="minorEastAsia" w:hAnsiTheme="minorEastAsia" w:eastAsiaTheme="minorEastAsia"/>
              </w:rPr>
              <w:t>单位提供</w:t>
            </w:r>
            <w:bookmarkStart w:id="202" w:name="OLE_LINK18"/>
            <w:r>
              <w:rPr>
                <w:rFonts w:hint="eastAsia" w:cs="宋体" w:asciiTheme="minorEastAsia" w:hAnsiTheme="minorEastAsia" w:eastAsiaTheme="minorEastAsia"/>
              </w:rPr>
              <w:t>实地调查</w:t>
            </w:r>
            <w:bookmarkEnd w:id="202"/>
          </w:p>
        </w:tc>
      </w:tr>
      <w:tr w14:paraId="10A3CA55">
        <w:tblPrEx>
          <w:tblCellMar>
            <w:top w:w="0" w:type="dxa"/>
            <w:left w:w="108" w:type="dxa"/>
            <w:bottom w:w="0" w:type="dxa"/>
            <w:right w:w="108" w:type="dxa"/>
          </w:tblCellMar>
        </w:tblPrEx>
        <w:trPr>
          <w:cantSplit/>
          <w:trHeight w:val="87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33D4D">
            <w:pPr>
              <w:rPr>
                <w:rFonts w:asciiTheme="minorEastAsia" w:hAnsiTheme="minorEastAsia" w:eastAsiaTheme="minorEastAsia"/>
              </w:rPr>
            </w:pPr>
          </w:p>
        </w:tc>
        <w:tc>
          <w:tcPr>
            <w:tcW w:w="296" w:type="pct"/>
            <w:tcBorders>
              <w:top w:val="single" w:color="auto" w:sz="4" w:space="0"/>
              <w:left w:val="single" w:color="000000" w:sz="4" w:space="0"/>
              <w:bottom w:val="single" w:color="auto" w:sz="4" w:space="0"/>
              <w:right w:val="single" w:color="000000" w:sz="4" w:space="0"/>
            </w:tcBorders>
            <w:shd w:val="clear" w:color="auto" w:fill="auto"/>
            <w:vAlign w:val="center"/>
          </w:tcPr>
          <w:p w14:paraId="4032D704">
            <w:pPr>
              <w:jc w:val="center"/>
              <w:rPr>
                <w:rFonts w:asciiTheme="minorEastAsia" w:hAnsiTheme="minorEastAsia" w:eastAsiaTheme="minorEastAsia"/>
              </w:rPr>
            </w:pPr>
            <w:r>
              <w:rPr>
                <w:rFonts w:hint="eastAsia" w:cs="宋体" w:asciiTheme="minorEastAsia" w:hAnsiTheme="minorEastAsia" w:eastAsiaTheme="minorEastAsia"/>
              </w:rPr>
              <w:t>可持续影响  7分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AC5C7">
            <w:pPr>
              <w:jc w:val="center"/>
              <w:rPr>
                <w:rFonts w:asciiTheme="minorEastAsia" w:hAnsiTheme="minorEastAsia" w:eastAsiaTheme="minorEastAsia"/>
                <w:highlight w:val="yellow"/>
              </w:rPr>
            </w:pPr>
            <w:r>
              <w:rPr>
                <w:rFonts w:hint="eastAsia" w:ascii="宋体" w:hAnsi="宋体" w:eastAsia="宋体" w:cs="宋体"/>
              </w:rPr>
              <w:t>有利于推动临空经济区可持续发展</w:t>
            </w:r>
            <w:r>
              <w:rPr>
                <w:rFonts w:hint="eastAsia" w:cs="宋体" w:asciiTheme="minorEastAsia" w:hAnsiTheme="minorEastAsia" w:eastAsiaTheme="minorEastAsia"/>
              </w:rPr>
              <w:t xml:space="preserve">  </w:t>
            </w:r>
            <w:bookmarkStart w:id="203" w:name="OLE_LINK121"/>
            <w:bookmarkStart w:id="204" w:name="OLE_LINK122"/>
            <w:r>
              <w:rPr>
                <w:rFonts w:hint="eastAsia" w:cs="宋体" w:asciiTheme="minorEastAsia" w:hAnsiTheme="minorEastAsia" w:eastAsiaTheme="minorEastAsia"/>
              </w:rPr>
              <w:t>（7分）</w:t>
            </w:r>
            <w:bookmarkEnd w:id="203"/>
            <w:bookmarkEnd w:id="204"/>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D290B">
            <w:pPr>
              <w:rPr>
                <w:rFonts w:asciiTheme="minorEastAsia" w:hAnsiTheme="minorEastAsia" w:eastAsiaTheme="minorEastAsia"/>
              </w:rPr>
            </w:pPr>
            <w:bookmarkStart w:id="205" w:name="OLE_LINK22"/>
            <w:bookmarkStart w:id="206" w:name="OLE_LINK21"/>
            <w:r>
              <w:rPr>
                <w:rFonts w:hint="eastAsia" w:cs="宋体" w:asciiTheme="minorEastAsia" w:hAnsiTheme="minorEastAsia" w:eastAsiaTheme="minorEastAsia"/>
              </w:rPr>
              <w:t>项目实施所产生的可持续发展影响</w:t>
            </w:r>
            <w:bookmarkEnd w:id="205"/>
            <w:bookmarkEnd w:id="206"/>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97FAE">
            <w:pPr>
              <w:rPr>
                <w:rFonts w:asciiTheme="minorEastAsia" w:hAnsiTheme="minorEastAsia" w:eastAsiaTheme="minorEastAsia"/>
              </w:rPr>
            </w:pPr>
            <w:r>
              <w:rPr>
                <w:rFonts w:hint="eastAsia" w:cs="宋体" w:asciiTheme="minorEastAsia" w:hAnsiTheme="minorEastAsia" w:eastAsiaTheme="minorEastAsia"/>
              </w:rPr>
              <w:t>项目是否</w:t>
            </w:r>
            <w:bookmarkStart w:id="207" w:name="OLE_LINK111"/>
            <w:bookmarkStart w:id="208" w:name="OLE_LINK110"/>
            <w:r>
              <w:rPr>
                <w:rFonts w:hint="eastAsia" w:cs="宋体" w:asciiTheme="minorEastAsia" w:hAnsiTheme="minorEastAsia" w:eastAsiaTheme="minorEastAsia"/>
              </w:rPr>
              <w:t>对临空经济区</w:t>
            </w:r>
            <w:bookmarkEnd w:id="207"/>
            <w:bookmarkEnd w:id="208"/>
            <w:r>
              <w:rPr>
                <w:rFonts w:hint="eastAsia" w:cs="宋体" w:asciiTheme="minorEastAsia" w:hAnsiTheme="minorEastAsia" w:eastAsiaTheme="minorEastAsia"/>
              </w:rPr>
              <w:t>的可持续发展产生了深远的积极影响。</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3636C">
            <w:pPr>
              <w:jc w:val="center"/>
              <w:rPr>
                <w:rFonts w:asciiTheme="minorEastAsia" w:hAnsiTheme="minorEastAsia" w:eastAsiaTheme="minorEastAsia"/>
              </w:rPr>
            </w:pPr>
            <w:r>
              <w:rPr>
                <w:rFonts w:hint="eastAsia" w:asciiTheme="minorEastAsia" w:hAnsiTheme="minorEastAsia" w:eastAsiaTheme="minorEastAsia"/>
              </w:rPr>
              <w:t>7</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A379C">
            <w:pPr>
              <w:rPr>
                <w:rFonts w:asciiTheme="minorEastAsia" w:hAnsiTheme="minorEastAsia" w:eastAsiaTheme="minorEastAsia"/>
              </w:rPr>
            </w:pPr>
            <w:r>
              <w:rPr>
                <w:rFonts w:hint="eastAsia" w:cs="宋体" w:asciiTheme="minorEastAsia" w:hAnsiTheme="minorEastAsia" w:eastAsiaTheme="minorEastAsia"/>
              </w:rPr>
              <w:t>项目资料</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2FFA0">
            <w:pPr>
              <w:rPr>
                <w:rFonts w:asciiTheme="minorEastAsia" w:hAnsiTheme="minorEastAsia" w:eastAsiaTheme="minorEastAsia"/>
              </w:rPr>
            </w:pPr>
            <w:r>
              <w:rPr>
                <w:rFonts w:hint="eastAsia" w:cs="宋体" w:asciiTheme="minorEastAsia" w:hAnsiTheme="minorEastAsia" w:eastAsiaTheme="minorEastAsia"/>
              </w:rPr>
              <w:t>效果明显</w:t>
            </w:r>
            <w:r>
              <w:rPr>
                <w:rFonts w:hint="eastAsia" w:asciiTheme="minorEastAsia" w:hAnsiTheme="minorEastAsia" w:eastAsiaTheme="minorEastAsia"/>
              </w:rPr>
              <w:t>7</w:t>
            </w:r>
            <w:r>
              <w:rPr>
                <w:rFonts w:hint="eastAsia" w:cs="宋体" w:asciiTheme="minorEastAsia" w:hAnsiTheme="minorEastAsia" w:eastAsiaTheme="minorEastAsia"/>
              </w:rPr>
              <w:t>分，效果一般</w:t>
            </w:r>
            <w:r>
              <w:rPr>
                <w:rFonts w:hint="eastAsia" w:asciiTheme="minorEastAsia" w:hAnsiTheme="minorEastAsia" w:eastAsiaTheme="minorEastAsia"/>
              </w:rPr>
              <w:t>3</w:t>
            </w:r>
            <w:r>
              <w:rPr>
                <w:rFonts w:hint="eastAsia" w:cs="宋体" w:asciiTheme="minorEastAsia" w:hAnsiTheme="minorEastAsia" w:eastAsiaTheme="minorEastAsia"/>
              </w:rPr>
              <w:t>分，效果较差0分。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60469">
            <w:pPr>
              <w:rPr>
                <w:rFonts w:asciiTheme="minorEastAsia" w:hAnsiTheme="minorEastAsia" w:eastAsiaTheme="minorEastAsia"/>
              </w:rPr>
            </w:pPr>
            <w:bookmarkStart w:id="209" w:name="OLE_LINK174"/>
            <w:bookmarkStart w:id="210" w:name="OLE_LINK175"/>
            <w:r>
              <w:rPr>
                <w:rFonts w:hint="eastAsia" w:cs="宋体" w:asciiTheme="minorEastAsia" w:hAnsiTheme="minorEastAsia" w:eastAsiaTheme="minorEastAsia"/>
              </w:rPr>
              <w:t>单位提供实地调查</w:t>
            </w:r>
            <w:bookmarkEnd w:id="209"/>
            <w:bookmarkEnd w:id="210"/>
          </w:p>
        </w:tc>
      </w:tr>
      <w:tr w14:paraId="095DAB12">
        <w:tblPrEx>
          <w:tblCellMar>
            <w:top w:w="0" w:type="dxa"/>
            <w:left w:w="108" w:type="dxa"/>
            <w:bottom w:w="0" w:type="dxa"/>
            <w:right w:w="108" w:type="dxa"/>
          </w:tblCellMar>
        </w:tblPrEx>
        <w:trPr>
          <w:cantSplit/>
          <w:trHeight w:val="125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222E5">
            <w:pPr>
              <w:rPr>
                <w:rFonts w:asciiTheme="minorEastAsia" w:hAnsiTheme="minorEastAsia" w:eastAsiaTheme="minorEastAsia"/>
              </w:rPr>
            </w:pPr>
          </w:p>
        </w:tc>
        <w:tc>
          <w:tcPr>
            <w:tcW w:w="296" w:type="pct"/>
            <w:tcBorders>
              <w:top w:val="single" w:color="auto" w:sz="4" w:space="0"/>
              <w:left w:val="single" w:color="000000" w:sz="4" w:space="0"/>
              <w:bottom w:val="single" w:color="000000" w:sz="4" w:space="0"/>
              <w:right w:val="single" w:color="000000" w:sz="4" w:space="0"/>
            </w:tcBorders>
            <w:shd w:val="clear" w:color="auto" w:fill="auto"/>
            <w:vAlign w:val="center"/>
          </w:tcPr>
          <w:p w14:paraId="6B75BB2F">
            <w:pPr>
              <w:jc w:val="center"/>
              <w:rPr>
                <w:rFonts w:asciiTheme="minorEastAsia" w:hAnsiTheme="minorEastAsia" w:eastAsiaTheme="minorEastAsia"/>
              </w:rPr>
            </w:pPr>
            <w:r>
              <w:rPr>
                <w:rFonts w:hint="eastAsia" w:cs="宋体" w:asciiTheme="minorEastAsia" w:hAnsiTheme="minorEastAsia" w:eastAsiaTheme="minorEastAsia"/>
              </w:rPr>
              <w:t>满意度5分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033D">
            <w:pPr>
              <w:jc w:val="center"/>
              <w:rPr>
                <w:rFonts w:asciiTheme="minorEastAsia" w:hAnsiTheme="minorEastAsia" w:eastAsiaTheme="minorEastAsia"/>
              </w:rPr>
            </w:pPr>
            <w:r>
              <w:rPr>
                <w:rFonts w:hint="eastAsia" w:ascii="宋体" w:hAnsi="宋体" w:eastAsia="宋体" w:cs="宋体"/>
              </w:rPr>
              <w:t>服务对象满意度</w:t>
            </w:r>
            <w:bookmarkStart w:id="211" w:name="OLE_LINK19"/>
            <w:bookmarkStart w:id="212" w:name="OLE_LINK20"/>
            <w:r>
              <w:rPr>
                <w:rFonts w:hint="eastAsia" w:cs="宋体" w:asciiTheme="minorEastAsia" w:hAnsiTheme="minorEastAsia" w:eastAsiaTheme="minorEastAsia"/>
              </w:rPr>
              <w:t>（5分）</w:t>
            </w:r>
            <w:bookmarkEnd w:id="211"/>
            <w:bookmarkEnd w:id="212"/>
          </w:p>
        </w:tc>
        <w:tc>
          <w:tcPr>
            <w:tcW w:w="9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54C3D">
            <w:pPr>
              <w:rPr>
                <w:rFonts w:asciiTheme="minorEastAsia" w:hAnsiTheme="minorEastAsia" w:eastAsiaTheme="minorEastAsia"/>
              </w:rPr>
            </w:pPr>
            <w:r>
              <w:rPr>
                <w:rFonts w:hint="eastAsia" w:cs="宋体" w:asciiTheme="minorEastAsia" w:hAnsiTheme="minorEastAsia" w:eastAsiaTheme="minorEastAsia"/>
              </w:rPr>
              <w:t>指社会公众或服务对象对项目实施效果的满意程度</w:t>
            </w:r>
          </w:p>
        </w:tc>
        <w:tc>
          <w:tcPr>
            <w:tcW w:w="11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69B3">
            <w:pPr>
              <w:rPr>
                <w:rFonts w:asciiTheme="minorEastAsia" w:hAnsiTheme="minorEastAsia" w:eastAsiaTheme="minorEastAsia"/>
              </w:rPr>
            </w:pPr>
            <w:r>
              <w:rPr>
                <w:rFonts w:hint="eastAsia" w:cs="宋体" w:asciiTheme="minorEastAsia" w:hAnsiTheme="minorEastAsia" w:eastAsiaTheme="minorEastAsia"/>
              </w:rPr>
              <w:t>经过深入的调查与反馈收集，服务对象满意度高达</w:t>
            </w:r>
            <w:r>
              <w:rPr>
                <w:rFonts w:hint="eastAsia" w:asciiTheme="minorEastAsia" w:hAnsiTheme="minorEastAsia" w:eastAsiaTheme="minorEastAsia"/>
              </w:rPr>
              <w:t>90%</w:t>
            </w:r>
            <w:r>
              <w:rPr>
                <w:rFonts w:hint="eastAsia" w:cs="宋体" w:asciiTheme="minorEastAsia" w:hAnsiTheme="minorEastAsia" w:eastAsiaTheme="minorEastAsia"/>
              </w:rPr>
              <w:t>以上。</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32340">
            <w:pPr>
              <w:jc w:val="center"/>
              <w:rPr>
                <w:rFonts w:asciiTheme="minorEastAsia" w:hAnsiTheme="minorEastAsia" w:eastAsiaTheme="minorEastAsia"/>
              </w:rPr>
            </w:pPr>
            <w:r>
              <w:rPr>
                <w:rFonts w:hint="eastAsia" w:asciiTheme="minorEastAsia" w:hAnsiTheme="minorEastAsia" w:eastAsiaTheme="minorEastAsia"/>
              </w:rPr>
              <w:t>5</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25074">
            <w:pPr>
              <w:rPr>
                <w:rFonts w:asciiTheme="minorEastAsia" w:hAnsiTheme="minorEastAsia" w:eastAsiaTheme="minorEastAsia"/>
              </w:rPr>
            </w:pPr>
            <w:r>
              <w:rPr>
                <w:rFonts w:hint="eastAsia" w:cs="宋体" w:asciiTheme="minorEastAsia" w:hAnsiTheme="minorEastAsia" w:eastAsiaTheme="minorEastAsia"/>
              </w:rPr>
              <w:t>调查结果</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A3A2F">
            <w:pPr>
              <w:rPr>
                <w:rFonts w:asciiTheme="minorEastAsia" w:hAnsiTheme="minorEastAsia" w:eastAsiaTheme="minorEastAsia"/>
              </w:rPr>
            </w:pPr>
            <w:r>
              <w:rPr>
                <w:rFonts w:hint="eastAsia" w:cs="宋体" w:asciiTheme="minorEastAsia" w:hAnsiTheme="minorEastAsia" w:eastAsiaTheme="minorEastAsia"/>
              </w:rPr>
              <w:t>满意度</w:t>
            </w:r>
            <w:r>
              <w:rPr>
                <w:rFonts w:hint="eastAsia" w:asciiTheme="minorEastAsia" w:hAnsiTheme="minorEastAsia" w:eastAsiaTheme="minorEastAsia"/>
              </w:rPr>
              <w:t>85%</w:t>
            </w:r>
            <w:r>
              <w:rPr>
                <w:rFonts w:hint="eastAsia" w:cs="宋体" w:asciiTheme="minorEastAsia" w:hAnsiTheme="minorEastAsia" w:eastAsiaTheme="minorEastAsia"/>
              </w:rPr>
              <w:t>以上5分，</w:t>
            </w:r>
            <w:r>
              <w:rPr>
                <w:rFonts w:hint="eastAsia" w:asciiTheme="minorEastAsia" w:hAnsiTheme="minorEastAsia" w:eastAsiaTheme="minorEastAsia"/>
              </w:rPr>
              <w:t>80%—85%</w:t>
            </w:r>
            <w:r>
              <w:rPr>
                <w:rFonts w:hint="eastAsia" w:cs="宋体" w:asciiTheme="minorEastAsia" w:hAnsiTheme="minorEastAsia" w:eastAsiaTheme="minorEastAsia"/>
              </w:rPr>
              <w:t>得</w:t>
            </w:r>
            <w:r>
              <w:rPr>
                <w:rFonts w:hint="eastAsia" w:asciiTheme="minorEastAsia" w:hAnsiTheme="minorEastAsia" w:eastAsiaTheme="minorEastAsia"/>
              </w:rPr>
              <w:t>4</w:t>
            </w:r>
            <w:r>
              <w:rPr>
                <w:rFonts w:hint="eastAsia" w:cs="宋体" w:asciiTheme="minorEastAsia" w:hAnsiTheme="minorEastAsia" w:eastAsiaTheme="minorEastAsia"/>
              </w:rPr>
              <w:t>分，</w:t>
            </w:r>
            <w:r>
              <w:rPr>
                <w:rFonts w:hint="eastAsia" w:asciiTheme="minorEastAsia" w:hAnsiTheme="minorEastAsia" w:eastAsiaTheme="minorEastAsia"/>
              </w:rPr>
              <w:t>60%—80%</w:t>
            </w:r>
            <w:r>
              <w:rPr>
                <w:rFonts w:hint="eastAsia" w:cs="宋体" w:asciiTheme="minorEastAsia" w:hAnsiTheme="minorEastAsia" w:eastAsiaTheme="minorEastAsia"/>
              </w:rPr>
              <w:t>得</w:t>
            </w:r>
            <w:r>
              <w:rPr>
                <w:rFonts w:hint="eastAsia" w:asciiTheme="minorEastAsia" w:hAnsiTheme="minorEastAsia" w:eastAsiaTheme="minorEastAsia"/>
              </w:rPr>
              <w:t>3</w:t>
            </w:r>
            <w:r>
              <w:rPr>
                <w:rFonts w:hint="eastAsia" w:cs="宋体" w:asciiTheme="minorEastAsia" w:hAnsiTheme="minorEastAsia" w:eastAsiaTheme="minorEastAsia"/>
              </w:rPr>
              <w:t>分，</w:t>
            </w:r>
            <w:r>
              <w:rPr>
                <w:rFonts w:hint="eastAsia" w:asciiTheme="minorEastAsia" w:hAnsiTheme="minorEastAsia" w:eastAsiaTheme="minorEastAsia"/>
              </w:rPr>
              <w:t>60%</w:t>
            </w:r>
            <w:r>
              <w:rPr>
                <w:rFonts w:hint="eastAsia" w:cs="宋体" w:asciiTheme="minorEastAsia" w:hAnsiTheme="minorEastAsia" w:eastAsiaTheme="minorEastAsia"/>
              </w:rPr>
              <w:t>以下</w:t>
            </w:r>
            <w:r>
              <w:rPr>
                <w:rFonts w:hint="eastAsia" w:asciiTheme="minorEastAsia" w:hAnsiTheme="minorEastAsia" w:eastAsiaTheme="minorEastAsia"/>
              </w:rPr>
              <w:t>0</w:t>
            </w:r>
            <w:r>
              <w:rPr>
                <w:rFonts w:hint="eastAsia" w:cs="宋体" w:asciiTheme="minorEastAsia" w:hAnsiTheme="minorEastAsia" w:eastAsiaTheme="minorEastAsia"/>
              </w:rPr>
              <w:t>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123F">
            <w:pPr>
              <w:rPr>
                <w:rFonts w:asciiTheme="minorEastAsia" w:hAnsiTheme="minorEastAsia" w:eastAsiaTheme="minorEastAsia"/>
              </w:rPr>
            </w:pPr>
            <w:r>
              <w:rPr>
                <w:rFonts w:hint="eastAsia" w:cs="宋体" w:asciiTheme="minorEastAsia" w:hAnsiTheme="minorEastAsia" w:eastAsiaTheme="minorEastAsia"/>
              </w:rPr>
              <w:t>单位提供实地调查</w:t>
            </w:r>
          </w:p>
        </w:tc>
      </w:tr>
      <w:tr w14:paraId="4A7A347B">
        <w:tblPrEx>
          <w:tblCellMar>
            <w:top w:w="0" w:type="dxa"/>
            <w:left w:w="108" w:type="dxa"/>
            <w:bottom w:w="0" w:type="dxa"/>
            <w:right w:w="108" w:type="dxa"/>
          </w:tblCellMar>
        </w:tblPrEx>
        <w:trPr>
          <w:cantSplit/>
          <w:trHeight w:val="500" w:hRule="atLeast"/>
        </w:trPr>
        <w:tc>
          <w:tcPr>
            <w:tcW w:w="29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8BC5A1">
            <w:pPr>
              <w:jc w:val="center"/>
              <w:rPr>
                <w:rFonts w:asciiTheme="minorEastAsia" w:hAnsiTheme="minorEastAsia" w:eastAsiaTheme="minorEastAsia"/>
                <w:b/>
              </w:rPr>
            </w:pPr>
            <w:r>
              <w:rPr>
                <w:rFonts w:hint="eastAsia" w:cs="宋体" w:asciiTheme="minorEastAsia" w:hAnsiTheme="minorEastAsia" w:eastAsiaTheme="minorEastAsia"/>
                <w:b/>
              </w:rPr>
              <w:t>合计</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0473">
            <w:pPr>
              <w:jc w:val="center"/>
              <w:rPr>
                <w:rFonts w:asciiTheme="minorEastAsia" w:hAnsiTheme="minorEastAsia" w:eastAsiaTheme="minorEastAsia"/>
                <w:b/>
              </w:rPr>
            </w:pPr>
            <w:r>
              <w:rPr>
                <w:rFonts w:hint="eastAsia" w:asciiTheme="minorEastAsia" w:hAnsiTheme="minorEastAsia" w:eastAsiaTheme="minorEastAsia"/>
                <w:b/>
              </w:rPr>
              <w:t>93</w:t>
            </w:r>
          </w:p>
        </w:tc>
        <w:tc>
          <w:tcPr>
            <w:tcW w:w="18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17B686">
            <w:pPr>
              <w:rPr>
                <w:rFonts w:asciiTheme="minorEastAsia" w:hAnsiTheme="minorEastAsia" w:eastAsiaTheme="minorEastAsia"/>
              </w:rPr>
            </w:pPr>
          </w:p>
        </w:tc>
      </w:tr>
    </w:tbl>
    <w:p w14:paraId="285FB140">
      <w:pPr>
        <w:kinsoku/>
        <w:spacing w:before="120" w:after="120" w:line="360" w:lineRule="auto"/>
        <w:ind w:left="44" w:firstLine="676"/>
        <w:rPr>
          <w:rFonts w:ascii="仿宋" w:hAnsi="仿宋" w:eastAsia="仿宋" w:cs="仿宋"/>
          <w:spacing w:val="14"/>
          <w:sz w:val="31"/>
          <w:szCs w:val="31"/>
        </w:rPr>
      </w:pPr>
      <w:r>
        <w:rPr>
          <w:rFonts w:hint="eastAsia" w:ascii="仿宋" w:hAnsi="仿宋" w:eastAsia="仿宋" w:cs="仿宋"/>
          <w:spacing w:val="14"/>
          <w:sz w:val="31"/>
          <w:szCs w:val="31"/>
        </w:rPr>
        <w:t xml:space="preserve"> </w:t>
      </w:r>
    </w:p>
    <w:sectPr>
      <w:footerReference r:id="rId5" w:type="default"/>
      <w:pgSz w:w="16839" w:h="11906" w:orient="landscape"/>
      <w:pgMar w:top="1693" w:right="1431" w:bottom="1785" w:left="1222" w:header="0" w:footer="105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82C6E">
    <w:pPr>
      <w:tabs>
        <w:tab w:val="left" w:pos="4596"/>
      </w:tabs>
      <w:spacing w:line="188" w:lineRule="auto"/>
      <w:ind w:left="4356"/>
      <w:rPr>
        <w:rFonts w:ascii="Calibri" w:hAnsi="Calibri" w:eastAsia="宋体" w:cs="Calibri"/>
        <w:sz w:val="17"/>
        <w:szCs w:val="17"/>
      </w:rPr>
    </w:pPr>
    <w:r>
      <w:rPr>
        <w:rFonts w:hint="eastAsia" w:ascii="Calibri" w:hAnsi="Calibri" w:eastAsia="宋体" w:cs="Calibri"/>
        <w:sz w:val="17"/>
        <w:szCs w:val="17"/>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0019719"/>
      <w:docPartObj>
        <w:docPartGallery w:val="autotext"/>
      </w:docPartObj>
    </w:sdtPr>
    <w:sdtContent>
      <w:p w14:paraId="21049B3A">
        <w:pPr>
          <w:pStyle w:val="10"/>
          <w:jc w:val="right"/>
        </w:pPr>
        <w:r>
          <w:fldChar w:fldCharType="begin"/>
        </w:r>
        <w:r>
          <w:instrText xml:space="preserve">PAGE   \* MERGEFORMAT</w:instrText>
        </w:r>
        <w:r>
          <w:fldChar w:fldCharType="separate"/>
        </w:r>
        <w:r>
          <w:rPr>
            <w:lang w:val="zh-CN"/>
          </w:rPr>
          <w:t>12</w:t>
        </w:r>
        <w:r>
          <w:fldChar w:fldCharType="end"/>
        </w:r>
      </w:p>
    </w:sdtContent>
  </w:sdt>
  <w:p w14:paraId="6CC746F4">
    <w:pPr>
      <w:tabs>
        <w:tab w:val="left" w:pos="4596"/>
      </w:tabs>
      <w:spacing w:line="188" w:lineRule="auto"/>
      <w:ind w:left="4356"/>
      <w:rPr>
        <w:rFonts w:ascii="Calibri" w:hAnsi="Calibri" w:eastAsia="宋体" w:cs="Calibri"/>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506338"/>
      <w:docPartObj>
        <w:docPartGallery w:val="autotext"/>
      </w:docPartObj>
    </w:sdtPr>
    <w:sdtContent>
      <w:p w14:paraId="665A36F8">
        <w:pPr>
          <w:pStyle w:val="10"/>
        </w:pPr>
        <w:r>
          <w:fldChar w:fldCharType="begin"/>
        </w:r>
        <w:r>
          <w:instrText xml:space="preserve">PAGE   \* MERGEFORMAT</w:instrText>
        </w:r>
        <w:r>
          <w:fldChar w:fldCharType="separate"/>
        </w:r>
        <w:r>
          <w:rPr>
            <w:lang w:val="zh-CN"/>
          </w:rPr>
          <w:t>21</w:t>
        </w:r>
        <w:r>
          <w:fldChar w:fldCharType="end"/>
        </w:r>
      </w:p>
    </w:sdtContent>
  </w:sdt>
  <w:p w14:paraId="7700FED1">
    <w:pPr>
      <w:tabs>
        <w:tab w:val="left" w:pos="4596"/>
      </w:tabs>
      <w:spacing w:after="120" w:line="188" w:lineRule="auto"/>
      <w:ind w:left="4356" w:firstLine="340"/>
      <w:rPr>
        <w:rFonts w:ascii="Calibri" w:hAnsi="Calibri" w:eastAsia="宋体" w:cs="Calibri"/>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mNzYyNzcyYjcyMTlhZGU0MjQ5ZjIzZTA2NTQ1ZjcifQ=="/>
  </w:docVars>
  <w:rsids>
    <w:rsidRoot w:val="12CA40E0"/>
    <w:rsid w:val="00004EDE"/>
    <w:rsid w:val="00012967"/>
    <w:rsid w:val="000164E6"/>
    <w:rsid w:val="000307AC"/>
    <w:rsid w:val="00035166"/>
    <w:rsid w:val="00050458"/>
    <w:rsid w:val="00053841"/>
    <w:rsid w:val="00060B5D"/>
    <w:rsid w:val="0006380C"/>
    <w:rsid w:val="00063D51"/>
    <w:rsid w:val="000662EE"/>
    <w:rsid w:val="00073369"/>
    <w:rsid w:val="00077CBC"/>
    <w:rsid w:val="0008359B"/>
    <w:rsid w:val="00083E33"/>
    <w:rsid w:val="00086B1D"/>
    <w:rsid w:val="00087500"/>
    <w:rsid w:val="00090BE2"/>
    <w:rsid w:val="00097C69"/>
    <w:rsid w:val="00097FF9"/>
    <w:rsid w:val="000A3A1C"/>
    <w:rsid w:val="000B6430"/>
    <w:rsid w:val="000C1442"/>
    <w:rsid w:val="000C2309"/>
    <w:rsid w:val="000C64AB"/>
    <w:rsid w:val="000D64E9"/>
    <w:rsid w:val="000E3762"/>
    <w:rsid w:val="000F43A8"/>
    <w:rsid w:val="00100144"/>
    <w:rsid w:val="00101A1C"/>
    <w:rsid w:val="00116346"/>
    <w:rsid w:val="00116D8F"/>
    <w:rsid w:val="00132D94"/>
    <w:rsid w:val="00132F28"/>
    <w:rsid w:val="001336A6"/>
    <w:rsid w:val="00133B98"/>
    <w:rsid w:val="001354BD"/>
    <w:rsid w:val="001463D0"/>
    <w:rsid w:val="001504AE"/>
    <w:rsid w:val="00155EF6"/>
    <w:rsid w:val="001637F9"/>
    <w:rsid w:val="001764BB"/>
    <w:rsid w:val="00183E3F"/>
    <w:rsid w:val="0018635E"/>
    <w:rsid w:val="00192577"/>
    <w:rsid w:val="00196A11"/>
    <w:rsid w:val="001A6391"/>
    <w:rsid w:val="001E473D"/>
    <w:rsid w:val="001E56D9"/>
    <w:rsid w:val="00203CB1"/>
    <w:rsid w:val="00225AE3"/>
    <w:rsid w:val="00226283"/>
    <w:rsid w:val="0022673C"/>
    <w:rsid w:val="00226827"/>
    <w:rsid w:val="0023053A"/>
    <w:rsid w:val="002314F7"/>
    <w:rsid w:val="0024111E"/>
    <w:rsid w:val="002660DB"/>
    <w:rsid w:val="00276CD8"/>
    <w:rsid w:val="00277494"/>
    <w:rsid w:val="00296219"/>
    <w:rsid w:val="00297791"/>
    <w:rsid w:val="002B0515"/>
    <w:rsid w:val="002C2D96"/>
    <w:rsid w:val="002C45C7"/>
    <w:rsid w:val="002D6E9D"/>
    <w:rsid w:val="00302570"/>
    <w:rsid w:val="00303968"/>
    <w:rsid w:val="003042AC"/>
    <w:rsid w:val="00304331"/>
    <w:rsid w:val="00307F56"/>
    <w:rsid w:val="0032278F"/>
    <w:rsid w:val="00322BA9"/>
    <w:rsid w:val="00342591"/>
    <w:rsid w:val="0034435E"/>
    <w:rsid w:val="00360896"/>
    <w:rsid w:val="00360B7B"/>
    <w:rsid w:val="00362D11"/>
    <w:rsid w:val="00371481"/>
    <w:rsid w:val="00371F64"/>
    <w:rsid w:val="003764D9"/>
    <w:rsid w:val="00376DF9"/>
    <w:rsid w:val="003834FD"/>
    <w:rsid w:val="003848A4"/>
    <w:rsid w:val="0039768F"/>
    <w:rsid w:val="003A048F"/>
    <w:rsid w:val="003B5F2D"/>
    <w:rsid w:val="003B7460"/>
    <w:rsid w:val="003C4DC8"/>
    <w:rsid w:val="003C6F6A"/>
    <w:rsid w:val="003C74DD"/>
    <w:rsid w:val="003D3B5F"/>
    <w:rsid w:val="003D5525"/>
    <w:rsid w:val="003D70FA"/>
    <w:rsid w:val="004101DC"/>
    <w:rsid w:val="00412103"/>
    <w:rsid w:val="00412BE2"/>
    <w:rsid w:val="00413D7A"/>
    <w:rsid w:val="00416CD6"/>
    <w:rsid w:val="0042281B"/>
    <w:rsid w:val="00424556"/>
    <w:rsid w:val="0042670F"/>
    <w:rsid w:val="00433F2D"/>
    <w:rsid w:val="004405B3"/>
    <w:rsid w:val="004525AA"/>
    <w:rsid w:val="004566FA"/>
    <w:rsid w:val="00460B5E"/>
    <w:rsid w:val="00474FB9"/>
    <w:rsid w:val="00491D44"/>
    <w:rsid w:val="00495276"/>
    <w:rsid w:val="00495BCD"/>
    <w:rsid w:val="004A1355"/>
    <w:rsid w:val="004C75CF"/>
    <w:rsid w:val="004C7F7C"/>
    <w:rsid w:val="004D4472"/>
    <w:rsid w:val="004E0C3A"/>
    <w:rsid w:val="004E105B"/>
    <w:rsid w:val="004E6756"/>
    <w:rsid w:val="004F0A3A"/>
    <w:rsid w:val="004F76E9"/>
    <w:rsid w:val="0050294E"/>
    <w:rsid w:val="00503BC5"/>
    <w:rsid w:val="005050AE"/>
    <w:rsid w:val="00535F27"/>
    <w:rsid w:val="00557308"/>
    <w:rsid w:val="00557753"/>
    <w:rsid w:val="00591756"/>
    <w:rsid w:val="005A3B39"/>
    <w:rsid w:val="005B06D0"/>
    <w:rsid w:val="005B29D0"/>
    <w:rsid w:val="005C50CF"/>
    <w:rsid w:val="005C5D2C"/>
    <w:rsid w:val="005D6010"/>
    <w:rsid w:val="005F2EE5"/>
    <w:rsid w:val="00622040"/>
    <w:rsid w:val="00625300"/>
    <w:rsid w:val="00626096"/>
    <w:rsid w:val="00630FD6"/>
    <w:rsid w:val="0064494E"/>
    <w:rsid w:val="0064700A"/>
    <w:rsid w:val="006474F6"/>
    <w:rsid w:val="00650FE2"/>
    <w:rsid w:val="006575D7"/>
    <w:rsid w:val="00660D43"/>
    <w:rsid w:val="00661D25"/>
    <w:rsid w:val="00690FCB"/>
    <w:rsid w:val="00693ABD"/>
    <w:rsid w:val="0069759B"/>
    <w:rsid w:val="006B4001"/>
    <w:rsid w:val="006C0D6D"/>
    <w:rsid w:val="006C3002"/>
    <w:rsid w:val="006C3AFA"/>
    <w:rsid w:val="006E0635"/>
    <w:rsid w:val="006E74DD"/>
    <w:rsid w:val="006F4F5F"/>
    <w:rsid w:val="00702706"/>
    <w:rsid w:val="00706D48"/>
    <w:rsid w:val="007131B8"/>
    <w:rsid w:val="00731935"/>
    <w:rsid w:val="00744625"/>
    <w:rsid w:val="00761F51"/>
    <w:rsid w:val="0077212C"/>
    <w:rsid w:val="007738B2"/>
    <w:rsid w:val="0077578A"/>
    <w:rsid w:val="00783155"/>
    <w:rsid w:val="00790920"/>
    <w:rsid w:val="00795DC0"/>
    <w:rsid w:val="007A7A7E"/>
    <w:rsid w:val="007B2425"/>
    <w:rsid w:val="007C2F28"/>
    <w:rsid w:val="007D40B6"/>
    <w:rsid w:val="007F4805"/>
    <w:rsid w:val="008109AC"/>
    <w:rsid w:val="008125AA"/>
    <w:rsid w:val="008248DD"/>
    <w:rsid w:val="0083550C"/>
    <w:rsid w:val="00845E73"/>
    <w:rsid w:val="00845EE1"/>
    <w:rsid w:val="00856D1D"/>
    <w:rsid w:val="00864D92"/>
    <w:rsid w:val="008913E8"/>
    <w:rsid w:val="008953D4"/>
    <w:rsid w:val="008A7337"/>
    <w:rsid w:val="008B0067"/>
    <w:rsid w:val="008B285E"/>
    <w:rsid w:val="008C7002"/>
    <w:rsid w:val="008D1966"/>
    <w:rsid w:val="008D564E"/>
    <w:rsid w:val="008E340C"/>
    <w:rsid w:val="008F1C2D"/>
    <w:rsid w:val="008F7460"/>
    <w:rsid w:val="00914B7F"/>
    <w:rsid w:val="00935DF4"/>
    <w:rsid w:val="00941A5D"/>
    <w:rsid w:val="00957D84"/>
    <w:rsid w:val="009617EA"/>
    <w:rsid w:val="00967A91"/>
    <w:rsid w:val="00967FC6"/>
    <w:rsid w:val="00970BFA"/>
    <w:rsid w:val="00975FF0"/>
    <w:rsid w:val="009855A2"/>
    <w:rsid w:val="009955CF"/>
    <w:rsid w:val="009A6C83"/>
    <w:rsid w:val="009A7564"/>
    <w:rsid w:val="009B0497"/>
    <w:rsid w:val="009B2000"/>
    <w:rsid w:val="009B2398"/>
    <w:rsid w:val="009B28C8"/>
    <w:rsid w:val="009B7586"/>
    <w:rsid w:val="009C2C7D"/>
    <w:rsid w:val="009C7AE1"/>
    <w:rsid w:val="009F59F5"/>
    <w:rsid w:val="00A24BCA"/>
    <w:rsid w:val="00A27FCC"/>
    <w:rsid w:val="00A3075B"/>
    <w:rsid w:val="00A3090F"/>
    <w:rsid w:val="00A417B1"/>
    <w:rsid w:val="00A444FA"/>
    <w:rsid w:val="00A50210"/>
    <w:rsid w:val="00A51C24"/>
    <w:rsid w:val="00A52A7C"/>
    <w:rsid w:val="00A605F6"/>
    <w:rsid w:val="00A9300B"/>
    <w:rsid w:val="00A97261"/>
    <w:rsid w:val="00AB20F8"/>
    <w:rsid w:val="00AB5886"/>
    <w:rsid w:val="00AB79B2"/>
    <w:rsid w:val="00AB7DCC"/>
    <w:rsid w:val="00AC1F6A"/>
    <w:rsid w:val="00AC2FCE"/>
    <w:rsid w:val="00AC55F4"/>
    <w:rsid w:val="00AC7408"/>
    <w:rsid w:val="00AD6A9D"/>
    <w:rsid w:val="00AE5AFC"/>
    <w:rsid w:val="00AE7906"/>
    <w:rsid w:val="00AF2189"/>
    <w:rsid w:val="00B007BB"/>
    <w:rsid w:val="00B06901"/>
    <w:rsid w:val="00B14C30"/>
    <w:rsid w:val="00B1723A"/>
    <w:rsid w:val="00B23246"/>
    <w:rsid w:val="00B313A8"/>
    <w:rsid w:val="00B4569E"/>
    <w:rsid w:val="00B5190F"/>
    <w:rsid w:val="00B52095"/>
    <w:rsid w:val="00B55872"/>
    <w:rsid w:val="00B7623A"/>
    <w:rsid w:val="00B804D3"/>
    <w:rsid w:val="00B872E9"/>
    <w:rsid w:val="00BA5355"/>
    <w:rsid w:val="00BB227C"/>
    <w:rsid w:val="00BF26BA"/>
    <w:rsid w:val="00BF479D"/>
    <w:rsid w:val="00C22706"/>
    <w:rsid w:val="00C42581"/>
    <w:rsid w:val="00C4420B"/>
    <w:rsid w:val="00C5038F"/>
    <w:rsid w:val="00C5582A"/>
    <w:rsid w:val="00C64476"/>
    <w:rsid w:val="00C72ED2"/>
    <w:rsid w:val="00C87B09"/>
    <w:rsid w:val="00C951A8"/>
    <w:rsid w:val="00CA5D48"/>
    <w:rsid w:val="00CA7269"/>
    <w:rsid w:val="00CB50C1"/>
    <w:rsid w:val="00CC178D"/>
    <w:rsid w:val="00CD0366"/>
    <w:rsid w:val="00CD2B9B"/>
    <w:rsid w:val="00CD364A"/>
    <w:rsid w:val="00CD697C"/>
    <w:rsid w:val="00CD7264"/>
    <w:rsid w:val="00CD7BF6"/>
    <w:rsid w:val="00CE3A36"/>
    <w:rsid w:val="00CF2A76"/>
    <w:rsid w:val="00CF6DBD"/>
    <w:rsid w:val="00D2175A"/>
    <w:rsid w:val="00D279CE"/>
    <w:rsid w:val="00D27CA8"/>
    <w:rsid w:val="00D31303"/>
    <w:rsid w:val="00D31575"/>
    <w:rsid w:val="00D32507"/>
    <w:rsid w:val="00D5731C"/>
    <w:rsid w:val="00D573B7"/>
    <w:rsid w:val="00D71744"/>
    <w:rsid w:val="00D80156"/>
    <w:rsid w:val="00D8032E"/>
    <w:rsid w:val="00D81FF6"/>
    <w:rsid w:val="00D84E32"/>
    <w:rsid w:val="00D8757D"/>
    <w:rsid w:val="00D91533"/>
    <w:rsid w:val="00D9336C"/>
    <w:rsid w:val="00D93D26"/>
    <w:rsid w:val="00DA0A74"/>
    <w:rsid w:val="00DA5265"/>
    <w:rsid w:val="00DB105F"/>
    <w:rsid w:val="00DC14A6"/>
    <w:rsid w:val="00DC1FEF"/>
    <w:rsid w:val="00DC5A88"/>
    <w:rsid w:val="00DE0EF2"/>
    <w:rsid w:val="00DE1599"/>
    <w:rsid w:val="00DF15E0"/>
    <w:rsid w:val="00E029E6"/>
    <w:rsid w:val="00E07143"/>
    <w:rsid w:val="00E13E47"/>
    <w:rsid w:val="00E1546B"/>
    <w:rsid w:val="00E17043"/>
    <w:rsid w:val="00E1736D"/>
    <w:rsid w:val="00E23A17"/>
    <w:rsid w:val="00E241CF"/>
    <w:rsid w:val="00E257A1"/>
    <w:rsid w:val="00E3797E"/>
    <w:rsid w:val="00E41944"/>
    <w:rsid w:val="00E46EDB"/>
    <w:rsid w:val="00E801C5"/>
    <w:rsid w:val="00E80DF2"/>
    <w:rsid w:val="00E8557D"/>
    <w:rsid w:val="00E93297"/>
    <w:rsid w:val="00EB5551"/>
    <w:rsid w:val="00EB77C9"/>
    <w:rsid w:val="00EC2D42"/>
    <w:rsid w:val="00EC3096"/>
    <w:rsid w:val="00EC37A0"/>
    <w:rsid w:val="00EC474C"/>
    <w:rsid w:val="00EC74EE"/>
    <w:rsid w:val="00ED1E12"/>
    <w:rsid w:val="00EF1687"/>
    <w:rsid w:val="00EF44BB"/>
    <w:rsid w:val="00F006F4"/>
    <w:rsid w:val="00F10CD2"/>
    <w:rsid w:val="00F210FB"/>
    <w:rsid w:val="00F2210C"/>
    <w:rsid w:val="00F24337"/>
    <w:rsid w:val="00F36431"/>
    <w:rsid w:val="00F474E2"/>
    <w:rsid w:val="00F53EEA"/>
    <w:rsid w:val="00F5445B"/>
    <w:rsid w:val="00F55B5E"/>
    <w:rsid w:val="00F5770F"/>
    <w:rsid w:val="00F80027"/>
    <w:rsid w:val="00F84473"/>
    <w:rsid w:val="00F943CB"/>
    <w:rsid w:val="00F96804"/>
    <w:rsid w:val="00F9750D"/>
    <w:rsid w:val="00F9778E"/>
    <w:rsid w:val="00FA15AF"/>
    <w:rsid w:val="00FA220A"/>
    <w:rsid w:val="00FA274A"/>
    <w:rsid w:val="00FA3931"/>
    <w:rsid w:val="00FC018E"/>
    <w:rsid w:val="00FC053B"/>
    <w:rsid w:val="00FD5B59"/>
    <w:rsid w:val="00FE49D7"/>
    <w:rsid w:val="00FF3407"/>
    <w:rsid w:val="00FF3CAD"/>
    <w:rsid w:val="00FF6C9F"/>
    <w:rsid w:val="022E26FA"/>
    <w:rsid w:val="054C36CF"/>
    <w:rsid w:val="06CB2FB4"/>
    <w:rsid w:val="0AF0298E"/>
    <w:rsid w:val="0C6A668C"/>
    <w:rsid w:val="106E52A7"/>
    <w:rsid w:val="10D47DEC"/>
    <w:rsid w:val="12CA40E0"/>
    <w:rsid w:val="12F05B99"/>
    <w:rsid w:val="175218E9"/>
    <w:rsid w:val="1E137AAC"/>
    <w:rsid w:val="1F866A59"/>
    <w:rsid w:val="20AA4D90"/>
    <w:rsid w:val="26AB7849"/>
    <w:rsid w:val="28760EC1"/>
    <w:rsid w:val="2C1E7B62"/>
    <w:rsid w:val="2D88300E"/>
    <w:rsid w:val="3CD61982"/>
    <w:rsid w:val="433761C3"/>
    <w:rsid w:val="447D7044"/>
    <w:rsid w:val="4F4D095C"/>
    <w:rsid w:val="564B007E"/>
    <w:rsid w:val="576414B1"/>
    <w:rsid w:val="59930A01"/>
    <w:rsid w:val="5D56738B"/>
    <w:rsid w:val="5DE03A1E"/>
    <w:rsid w:val="5F4C55F9"/>
    <w:rsid w:val="5FC415F2"/>
    <w:rsid w:val="647C7D6A"/>
    <w:rsid w:val="64B407F7"/>
    <w:rsid w:val="69C26C50"/>
    <w:rsid w:val="6DA734E0"/>
    <w:rsid w:val="70793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autoRedefine/>
    <w:unhideWhenUsed/>
    <w:qFormat/>
    <w:uiPriority w:val="0"/>
    <w:pPr>
      <w:keepNext/>
      <w:keepLines/>
      <w:widowControl w:val="0"/>
      <w:spacing w:before="120" w:beforeLines="50" w:line="360" w:lineRule="auto"/>
      <w:ind w:firstLine="482" w:firstLineChars="200"/>
      <w:jc w:val="both"/>
      <w:outlineLvl w:val="1"/>
    </w:pPr>
    <w:rPr>
      <w:rFonts w:asciiTheme="minorEastAsia" w:hAnsiTheme="minorEastAsia" w:eastAsiaTheme="minorEastAsia"/>
      <w:b/>
      <w:sz w:val="24"/>
      <w:szCs w:val="24"/>
    </w:rPr>
  </w:style>
  <w:style w:type="paragraph" w:styleId="3">
    <w:name w:val="heading 3"/>
    <w:basedOn w:val="1"/>
    <w:next w:val="1"/>
    <w:autoRedefine/>
    <w:unhideWhenUsed/>
    <w:qFormat/>
    <w:uiPriority w:val="0"/>
    <w:pPr>
      <w:widowControl w:val="0"/>
      <w:spacing w:line="360" w:lineRule="auto"/>
      <w:ind w:firstLine="480" w:firstLineChars="200"/>
      <w:jc w:val="both"/>
      <w:outlineLvl w:val="2"/>
    </w:pPr>
    <w:rPr>
      <w:rFonts w:cs="宋体" w:asciiTheme="minorEastAsia" w:hAnsiTheme="minorEastAsia" w:eastAsiaTheme="minorEastAsia"/>
      <w:sz w:val="24"/>
      <w:szCs w:val="24"/>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200" w:firstLineChars="200"/>
    </w:pPr>
  </w:style>
  <w:style w:type="paragraph" w:styleId="5">
    <w:name w:val="annotation text"/>
    <w:basedOn w:val="1"/>
    <w:link w:val="32"/>
    <w:autoRedefine/>
    <w:qFormat/>
    <w:uiPriority w:val="0"/>
  </w:style>
  <w:style w:type="paragraph" w:styleId="6">
    <w:name w:val="Body Text"/>
    <w:basedOn w:val="1"/>
    <w:link w:val="33"/>
    <w:qFormat/>
    <w:uiPriority w:val="0"/>
    <w:pPr>
      <w:spacing w:after="120"/>
    </w:pPr>
  </w:style>
  <w:style w:type="paragraph" w:styleId="7">
    <w:name w:val="Body Text Indent"/>
    <w:basedOn w:val="1"/>
    <w:next w:val="1"/>
    <w:autoRedefine/>
    <w:qFormat/>
    <w:uiPriority w:val="0"/>
    <w:pPr>
      <w:spacing w:after="120"/>
      <w:ind w:left="420" w:leftChars="200"/>
    </w:pPr>
  </w:style>
  <w:style w:type="paragraph" w:styleId="8">
    <w:name w:val="Plain Text"/>
    <w:basedOn w:val="1"/>
    <w:autoRedefine/>
    <w:qFormat/>
    <w:uiPriority w:val="0"/>
    <w:pPr>
      <w:spacing w:line="360" w:lineRule="auto"/>
      <w:ind w:firstLine="480" w:firstLineChars="200"/>
      <w:jc w:val="both"/>
    </w:pPr>
    <w:rPr>
      <w:rFonts w:ascii="宋体" w:hAnsi="Courier New" w:cs="Courier New"/>
    </w:rPr>
  </w:style>
  <w:style w:type="paragraph" w:styleId="9">
    <w:name w:val="Balloon Text"/>
    <w:basedOn w:val="1"/>
    <w:link w:val="31"/>
    <w:qFormat/>
    <w:uiPriority w:val="0"/>
    <w:rPr>
      <w:sz w:val="18"/>
      <w:szCs w:val="18"/>
    </w:rPr>
  </w:style>
  <w:style w:type="paragraph" w:styleId="10">
    <w:name w:val="footer"/>
    <w:basedOn w:val="1"/>
    <w:link w:val="36"/>
    <w:autoRedefine/>
    <w:qFormat/>
    <w:uiPriority w:val="99"/>
    <w:pPr>
      <w:tabs>
        <w:tab w:val="center" w:pos="4153"/>
        <w:tab w:val="right" w:pos="8306"/>
      </w:tabs>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autoRedefine/>
    <w:qFormat/>
    <w:uiPriority w:val="0"/>
    <w:pPr>
      <w:spacing w:beforeAutospacing="1" w:afterAutospacing="1"/>
    </w:pPr>
    <w:rPr>
      <w:rFonts w:cs="Times New Roman"/>
      <w:sz w:val="24"/>
    </w:rPr>
  </w:style>
  <w:style w:type="paragraph" w:styleId="15">
    <w:name w:val="annotation subject"/>
    <w:basedOn w:val="5"/>
    <w:next w:val="5"/>
    <w:link w:val="37"/>
    <w:qFormat/>
    <w:uiPriority w:val="0"/>
    <w:rPr>
      <w:b/>
      <w:bCs/>
    </w:rPr>
  </w:style>
  <w:style w:type="paragraph" w:styleId="16">
    <w:name w:val="Body Text First Indent 2"/>
    <w:basedOn w:val="7"/>
    <w:next w:val="1"/>
    <w:autoRedefine/>
    <w:qFormat/>
    <w:uiPriority w:val="0"/>
    <w:pPr>
      <w:ind w:firstLine="420"/>
    </w:pPr>
  </w:style>
  <w:style w:type="character" w:styleId="19">
    <w:name w:val="Strong"/>
    <w:basedOn w:val="18"/>
    <w:qFormat/>
    <w:uiPriority w:val="0"/>
    <w:rPr>
      <w:b/>
    </w:rPr>
  </w:style>
  <w:style w:type="character" w:styleId="20">
    <w:name w:val="Hyperlink"/>
    <w:basedOn w:val="18"/>
    <w:qFormat/>
    <w:uiPriority w:val="0"/>
    <w:rPr>
      <w:color w:val="0026E5" w:themeColor="hyperlink"/>
      <w:u w:val="single"/>
      <w14:textFill>
        <w14:solidFill>
          <w14:schemeClr w14:val="hlink"/>
        </w14:solidFill>
      </w14:textFill>
    </w:rPr>
  </w:style>
  <w:style w:type="character" w:styleId="21">
    <w:name w:val="annotation reference"/>
    <w:basedOn w:val="18"/>
    <w:autoRedefine/>
    <w:qFormat/>
    <w:uiPriority w:val="0"/>
    <w:rPr>
      <w:sz w:val="21"/>
      <w:szCs w:val="21"/>
    </w:rPr>
  </w:style>
  <w:style w:type="table" w:customStyle="1" w:styleId="22">
    <w:name w:val="Table Normal"/>
    <w:autoRedefine/>
    <w:semiHidden/>
    <w:unhideWhenUsed/>
    <w:qFormat/>
    <w:uiPriority w:val="0"/>
    <w:tblPr>
      <w:tblCellMar>
        <w:top w:w="0" w:type="dxa"/>
        <w:left w:w="0" w:type="dxa"/>
        <w:bottom w:w="0" w:type="dxa"/>
        <w:right w:w="0" w:type="dxa"/>
      </w:tblCellMar>
    </w:tblPr>
  </w:style>
  <w:style w:type="character" w:customStyle="1" w:styleId="23">
    <w:name w:val="font11"/>
    <w:basedOn w:val="18"/>
    <w:autoRedefine/>
    <w:qFormat/>
    <w:uiPriority w:val="0"/>
    <w:rPr>
      <w:rFonts w:hint="eastAsia" w:ascii="宋体" w:hAnsi="宋体" w:eastAsia="宋体" w:cs="宋体"/>
      <w:color w:val="000000"/>
      <w:sz w:val="22"/>
      <w:szCs w:val="22"/>
      <w:u w:val="none"/>
    </w:rPr>
  </w:style>
  <w:style w:type="character" w:customStyle="1" w:styleId="24">
    <w:name w:val="font31"/>
    <w:basedOn w:val="18"/>
    <w:qFormat/>
    <w:uiPriority w:val="0"/>
    <w:rPr>
      <w:rFonts w:hint="default" w:ascii="Times New Roman" w:hAnsi="Times New Roman" w:cs="Times New Roman"/>
      <w:color w:val="000000"/>
      <w:sz w:val="20"/>
      <w:szCs w:val="20"/>
      <w:u w:val="none"/>
    </w:rPr>
  </w:style>
  <w:style w:type="character" w:customStyle="1" w:styleId="25">
    <w:name w:val="font21"/>
    <w:basedOn w:val="18"/>
    <w:qFormat/>
    <w:uiPriority w:val="0"/>
    <w:rPr>
      <w:rFonts w:hint="eastAsia" w:ascii="宋体" w:hAnsi="宋体" w:eastAsia="宋体" w:cs="宋体"/>
      <w:color w:val="000000"/>
      <w:sz w:val="20"/>
      <w:szCs w:val="20"/>
      <w:u w:val="none"/>
    </w:rPr>
  </w:style>
  <w:style w:type="character" w:customStyle="1" w:styleId="26">
    <w:name w:val="font81"/>
    <w:basedOn w:val="18"/>
    <w:autoRedefine/>
    <w:qFormat/>
    <w:uiPriority w:val="0"/>
    <w:rPr>
      <w:rFonts w:ascii="仿宋" w:hAnsi="仿宋" w:eastAsia="仿宋" w:cs="仿宋"/>
      <w:color w:val="000000"/>
      <w:sz w:val="20"/>
      <w:szCs w:val="20"/>
      <w:u w:val="none"/>
    </w:rPr>
  </w:style>
  <w:style w:type="character" w:customStyle="1" w:styleId="27">
    <w:name w:val="font41"/>
    <w:basedOn w:val="18"/>
    <w:qFormat/>
    <w:uiPriority w:val="0"/>
    <w:rPr>
      <w:rFonts w:hint="default" w:ascii="Arial" w:hAnsi="Arial" w:cs="Arial"/>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1">
    <w:name w:val="批注框文本 Char"/>
    <w:basedOn w:val="18"/>
    <w:link w:val="9"/>
    <w:qFormat/>
    <w:uiPriority w:val="0"/>
    <w:rPr>
      <w:rFonts w:ascii="Arial" w:hAnsi="Arial" w:eastAsia="Arial" w:cs="Arial"/>
      <w:snapToGrid w:val="0"/>
      <w:color w:val="000000"/>
      <w:sz w:val="18"/>
      <w:szCs w:val="18"/>
    </w:rPr>
  </w:style>
  <w:style w:type="character" w:customStyle="1" w:styleId="32">
    <w:name w:val="批注文字 Char"/>
    <w:basedOn w:val="18"/>
    <w:link w:val="5"/>
    <w:qFormat/>
    <w:uiPriority w:val="0"/>
    <w:rPr>
      <w:rFonts w:ascii="Arial" w:hAnsi="Arial" w:eastAsia="Arial" w:cs="Arial"/>
      <w:snapToGrid w:val="0"/>
      <w:color w:val="000000"/>
      <w:sz w:val="21"/>
      <w:szCs w:val="21"/>
    </w:rPr>
  </w:style>
  <w:style w:type="character" w:customStyle="1" w:styleId="33">
    <w:name w:val="正文文本 Char"/>
    <w:basedOn w:val="18"/>
    <w:link w:val="6"/>
    <w:qFormat/>
    <w:uiPriority w:val="0"/>
    <w:rPr>
      <w:rFonts w:ascii="Arial" w:hAnsi="Arial" w:eastAsia="Arial" w:cs="Arial"/>
      <w:snapToGrid w:val="0"/>
      <w:color w:val="000000"/>
      <w:sz w:val="21"/>
      <w:szCs w:val="21"/>
    </w:rPr>
  </w:style>
  <w:style w:type="paragraph" w:customStyle="1" w:styleId="34">
    <w:name w:val="样式1"/>
    <w:basedOn w:val="1"/>
    <w:qFormat/>
    <w:uiPriority w:val="0"/>
    <w:pPr>
      <w:kinsoku/>
      <w:spacing w:after="120"/>
      <w:ind w:firstLine="414"/>
      <w:jc w:val="center"/>
    </w:pPr>
    <w:rPr>
      <w:rFonts w:asciiTheme="minorEastAsia" w:hAnsiTheme="minorEastAsia" w:eastAsiaTheme="minorEastAsia" w:cstheme="minorEastAsia"/>
      <w:b/>
      <w:spacing w:val="-2"/>
    </w:rPr>
  </w:style>
  <w:style w:type="paragraph" w:styleId="35">
    <w:name w:val="List Paragraph"/>
    <w:basedOn w:val="1"/>
    <w:unhideWhenUsed/>
    <w:qFormat/>
    <w:uiPriority w:val="99"/>
    <w:pPr>
      <w:ind w:firstLine="420" w:firstLineChars="200"/>
    </w:pPr>
  </w:style>
  <w:style w:type="character" w:customStyle="1" w:styleId="36">
    <w:name w:val="页脚 Char"/>
    <w:basedOn w:val="18"/>
    <w:link w:val="10"/>
    <w:qFormat/>
    <w:uiPriority w:val="99"/>
    <w:rPr>
      <w:rFonts w:ascii="Arial" w:hAnsi="Arial" w:eastAsia="Arial" w:cs="Arial"/>
      <w:snapToGrid w:val="0"/>
      <w:color w:val="000000"/>
      <w:sz w:val="18"/>
      <w:szCs w:val="21"/>
    </w:rPr>
  </w:style>
  <w:style w:type="character" w:customStyle="1" w:styleId="37">
    <w:name w:val="批注主题 Char"/>
    <w:basedOn w:val="32"/>
    <w:link w:val="15"/>
    <w:qFormat/>
    <w:uiPriority w:val="0"/>
    <w:rPr>
      <w:rFonts w:ascii="Arial" w:hAnsi="Arial" w:eastAsia="Arial" w:cs="Arial"/>
      <w:b/>
      <w:bCs/>
      <w:snapToGrid w:val="0"/>
      <w:color w:val="000000"/>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56CEA-A2D1-4E9F-9BE1-5BF3F638A75D}">
  <ds:schemaRefs/>
</ds:datastoreItem>
</file>

<file path=docProps/app.xml><?xml version="1.0" encoding="utf-8"?>
<Properties xmlns="http://schemas.openxmlformats.org/officeDocument/2006/extended-properties" xmlns:vt="http://schemas.openxmlformats.org/officeDocument/2006/docPropsVTypes">
  <Template>Normal</Template>
  <Pages>24</Pages>
  <Words>6463</Words>
  <Characters>6789</Characters>
  <Lines>115</Lines>
  <Paragraphs>32</Paragraphs>
  <TotalTime>377</TotalTime>
  <ScaleCrop>false</ScaleCrop>
  <LinksUpToDate>false</LinksUpToDate>
  <CharactersWithSpaces>6814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2024-05-17T02:16:00Z</dcterms:created>
  <dc:creator>8237476691</dc:creator>
  <cp:lastModifiedBy>吴丹(˶‾᷄ ⁻̫ ‾᷅˵)</cp:lastModifiedBy>
  <cp:lastPrinted>2024-07-30T07:42:00Z</cp:lastPrinted>
  <dcterms:modified xsi:type="dcterms:W3CDTF">2025-08-26T08:44:28Z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2F163FD0C26B4EADB4462011D751B179_13</vt:lpwstr>
  </property>
  <property fmtid="{D5CDD505-2E9C-101B-9397-08002B2CF9AE}" pid="4" name="KSOTemplateDocerSaveRecord">
    <vt:lpwstr>eyJoZGlkIjoiM2FiZDIzMjBhYjY3YjcwYmIxYWI1NjM4YzVmYjEyMDMiLCJ1c2VySWQiOiIxOTczOTE5OTcifQ==</vt:lpwstr>
  </property>
</Properties>
</file>