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322" w:type="dxa"/>
        <w:tblLayout w:type="fixed"/>
        <w:tblLook w:val="04A0" w:firstRow="1" w:lastRow="0" w:firstColumn="1" w:lastColumn="0" w:noHBand="0" w:noVBand="1"/>
      </w:tblPr>
      <w:tblGrid>
        <w:gridCol w:w="691"/>
        <w:gridCol w:w="370"/>
        <w:gridCol w:w="593"/>
        <w:gridCol w:w="1148"/>
        <w:gridCol w:w="222"/>
        <w:gridCol w:w="1175"/>
        <w:gridCol w:w="304"/>
        <w:gridCol w:w="1104"/>
        <w:gridCol w:w="1024"/>
        <w:gridCol w:w="287"/>
        <w:gridCol w:w="253"/>
        <w:gridCol w:w="436"/>
        <w:gridCol w:w="298"/>
        <w:gridCol w:w="427"/>
        <w:gridCol w:w="990"/>
      </w:tblGrid>
      <w:tr w:rsidR="00F242A8" w14:paraId="5B187B76" w14:textId="77777777" w:rsidTr="005730D0">
        <w:trPr>
          <w:trHeight w:hRule="exact" w:val="440"/>
        </w:trPr>
        <w:tc>
          <w:tcPr>
            <w:tcW w:w="932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28C9" w14:textId="77777777" w:rsidR="00F242A8" w:rsidRDefault="00B74CAE">
            <w:pPr>
              <w:framePr w:hSpace="0" w:wrap="auto" w:vAnchor="margin" w:hAnchor="text" w:xAlign="left" w:yAlign="inline"/>
              <w:spacing w:line="320" w:lineRule="exact"/>
              <w:suppressOverlap w:val="0"/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弥补彩票超兑异常支出类项目支出绩效自评表</w:t>
            </w:r>
          </w:p>
        </w:tc>
      </w:tr>
      <w:tr w:rsidR="00F242A8" w14:paraId="5F8A5D7B" w14:textId="77777777" w:rsidTr="005730D0">
        <w:trPr>
          <w:trHeight w:val="194"/>
        </w:trPr>
        <w:tc>
          <w:tcPr>
            <w:tcW w:w="93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552E7" w14:textId="77777777" w:rsidR="00F242A8" w:rsidRDefault="00B74CAE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年度）</w:t>
            </w:r>
          </w:p>
        </w:tc>
      </w:tr>
      <w:tr w:rsidR="00F242A8" w14:paraId="4671FF6A" w14:textId="77777777" w:rsidTr="005730D0">
        <w:trPr>
          <w:trHeight w:hRule="exact" w:val="291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114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82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173B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弥补彩票超兑异常支出类项目</w:t>
            </w:r>
          </w:p>
        </w:tc>
      </w:tr>
      <w:tr w:rsidR="00F242A8" w14:paraId="3C32D093" w14:textId="77777777" w:rsidTr="005730D0">
        <w:trPr>
          <w:trHeight w:hRule="exact" w:val="291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529D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主管部门</w:t>
            </w:r>
          </w:p>
        </w:tc>
        <w:tc>
          <w:tcPr>
            <w:tcW w:w="45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E00FD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北京体育彩票管理中心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8CD56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实施单位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A5DF1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北京体育彩票管理中心</w:t>
            </w:r>
          </w:p>
        </w:tc>
      </w:tr>
      <w:tr w:rsidR="00F242A8" w14:paraId="49E22C44" w14:textId="77777777" w:rsidTr="005730D0">
        <w:trPr>
          <w:trHeight w:hRule="exact" w:val="291"/>
        </w:trPr>
        <w:tc>
          <w:tcPr>
            <w:tcW w:w="10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721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项目资金</w:t>
            </w:r>
            <w:r>
              <w:rPr>
                <w:rFonts w:hint="eastAsia"/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（万元）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CC7C6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8C95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年初预算数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1540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全年预算数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1F560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全年执行数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3360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2B8F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执行率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07A6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F242A8" w14:paraId="1EEC8F43" w14:textId="77777777" w:rsidTr="005730D0">
        <w:trPr>
          <w:trHeight w:val="20"/>
        </w:trPr>
        <w:tc>
          <w:tcPr>
            <w:tcW w:w="1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190E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2D43A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年度资金总额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7A02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58.804500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95667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58.804500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45F52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52.948000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9B3F3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93130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90.04%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0FC51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9.00</w:t>
            </w:r>
          </w:p>
        </w:tc>
      </w:tr>
      <w:tr w:rsidR="00F242A8" w14:paraId="2E34A3F9" w14:textId="77777777" w:rsidTr="005730D0">
        <w:trPr>
          <w:trHeight w:val="20"/>
        </w:trPr>
        <w:tc>
          <w:tcPr>
            <w:tcW w:w="1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BD07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9E84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其中：当年财政拨款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E1A3A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0E8AE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B2B3C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67656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69D67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1624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</w:tr>
      <w:tr w:rsidR="00F242A8" w14:paraId="562F1538" w14:textId="77777777" w:rsidTr="005730D0">
        <w:trPr>
          <w:trHeight w:val="20"/>
        </w:trPr>
        <w:tc>
          <w:tcPr>
            <w:tcW w:w="1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614C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87248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上年结转资金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0D8C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58216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51BF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8D85D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48AB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D9CA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F242A8" w14:paraId="5CF98B4C" w14:textId="77777777" w:rsidTr="005730D0">
        <w:trPr>
          <w:trHeight w:val="20"/>
        </w:trPr>
        <w:tc>
          <w:tcPr>
            <w:tcW w:w="10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F6C8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1570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其他资金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3C757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58.804500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2FF63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58.804500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6E4D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52.948000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6B0B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7747D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90.04%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C40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F242A8" w14:paraId="736417DB" w14:textId="77777777" w:rsidTr="005730D0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D060" w14:textId="77777777" w:rsidR="00F242A8" w:rsidRDefault="00B74CAE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年度总体目标</w:t>
            </w:r>
          </w:p>
        </w:tc>
        <w:tc>
          <w:tcPr>
            <w:tcW w:w="4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3F70C" w14:textId="77777777" w:rsidR="00F242A8" w:rsidRDefault="00B74CAE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预期目标</w:t>
            </w:r>
          </w:p>
        </w:tc>
        <w:tc>
          <w:tcPr>
            <w:tcW w:w="3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7116" w14:textId="77777777" w:rsidR="00F242A8" w:rsidRDefault="00B74CAE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实际完成情况</w:t>
            </w:r>
          </w:p>
        </w:tc>
      </w:tr>
      <w:tr w:rsidR="00F242A8" w14:paraId="6D1378AF" w14:textId="77777777" w:rsidTr="005730D0">
        <w:trPr>
          <w:trHeight w:hRule="exact" w:val="260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159B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4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DCE9F" w14:textId="488359BA" w:rsidR="00F242A8" w:rsidRDefault="00B74CAE" w:rsidP="00680F53">
            <w:pPr>
              <w:framePr w:hSpace="0" w:wrap="auto" w:vAnchor="margin" w:hAnchor="text" w:xAlign="left" w:yAlign="inline"/>
              <w:ind w:firstLineChars="200" w:firstLine="360"/>
              <w:suppressOverlap w:val="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rFonts w:hint="eastAsia"/>
                <w:sz w:val="18"/>
                <w:szCs w:val="18"/>
              </w:rPr>
              <w:t>对因市场变化导致的坏账损失，或因销售出现的异</w:t>
            </w:r>
            <w:r w:rsidR="00F1730E">
              <w:rPr>
                <w:rFonts w:hint="eastAsia"/>
                <w:sz w:val="18"/>
                <w:szCs w:val="18"/>
              </w:rPr>
              <w:t>常票情况得以解决。通过异常票费用支出对销售中产生的异常票进行</w:t>
            </w:r>
            <w:r w:rsidR="00F1730E">
              <w:rPr>
                <w:sz w:val="18"/>
                <w:szCs w:val="18"/>
              </w:rPr>
              <w:t>结算</w:t>
            </w:r>
            <w:r>
              <w:rPr>
                <w:rFonts w:hint="eastAsia"/>
                <w:sz w:val="18"/>
                <w:szCs w:val="18"/>
              </w:rPr>
              <w:t>，通过即开停售超兑支出对停售即开票进行资金结算。</w:t>
            </w:r>
          </w:p>
        </w:tc>
        <w:tc>
          <w:tcPr>
            <w:tcW w:w="37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C9882" w14:textId="6764D7DA" w:rsidR="00F242A8" w:rsidRDefault="00B74CAE" w:rsidP="00680F53">
            <w:pPr>
              <w:framePr w:hSpace="0" w:wrap="auto" w:vAnchor="margin" w:hAnchor="text" w:xAlign="left" w:yAlign="inline"/>
              <w:ind w:firstLineChars="200" w:firstLine="360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异常票费用支出</w:t>
            </w:r>
            <w:r>
              <w:rPr>
                <w:sz w:val="18"/>
                <w:szCs w:val="18"/>
              </w:rPr>
              <w:t>3.143500</w:t>
            </w:r>
            <w:r>
              <w:rPr>
                <w:rFonts w:hint="eastAsia"/>
                <w:sz w:val="18"/>
                <w:szCs w:val="18"/>
              </w:rPr>
              <w:t>万元，用于对体育彩票专卖店在销售中产生的异常票</w:t>
            </w:r>
            <w:r w:rsidR="00F1730E">
              <w:rPr>
                <w:rFonts w:hint="eastAsia"/>
                <w:sz w:val="18"/>
                <w:szCs w:val="18"/>
              </w:rPr>
              <w:t>进行结算</w:t>
            </w:r>
            <w:r>
              <w:rPr>
                <w:rFonts w:hint="eastAsia"/>
                <w:sz w:val="18"/>
                <w:szCs w:val="18"/>
              </w:rPr>
              <w:t>；根据文件要求，支出</w:t>
            </w:r>
            <w:r>
              <w:rPr>
                <w:sz w:val="18"/>
                <w:szCs w:val="18"/>
              </w:rPr>
              <w:t>49.804500</w:t>
            </w:r>
            <w:r>
              <w:rPr>
                <w:rFonts w:hint="eastAsia"/>
                <w:sz w:val="18"/>
                <w:szCs w:val="18"/>
              </w:rPr>
              <w:t>万元对停售超兑即开型体育彩票进行资金结算。</w:t>
            </w:r>
          </w:p>
        </w:tc>
      </w:tr>
      <w:tr w:rsidR="00F242A8" w14:paraId="05E3F203" w14:textId="77777777" w:rsidTr="005730D0">
        <w:trPr>
          <w:trHeight w:hRule="exact" w:val="642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BA07" w14:textId="77777777" w:rsidR="00F242A8" w:rsidRDefault="00B74CAE">
            <w:pPr>
              <w:framePr w:hSpace="0" w:wrap="auto" w:vAnchor="margin" w:hAnchor="text" w:xAlign="left" w:yAlign="inline"/>
              <w:suppressOverlap w:val="0"/>
            </w:pPr>
            <w:r>
              <w:rPr>
                <w:rFonts w:hint="eastAsia"/>
              </w:rPr>
              <w:t>绩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效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5A1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一级指标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7CD8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44FF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D939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</w:p>
          <w:p w14:paraId="526423A1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指标值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7C987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</w:t>
            </w:r>
          </w:p>
          <w:p w14:paraId="33BB36E1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532B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7CD03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08B7B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偏差原因分析及改进措施</w:t>
            </w:r>
          </w:p>
        </w:tc>
      </w:tr>
      <w:tr w:rsidR="00F242A8" w14:paraId="47BC781F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082D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E6AD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547F7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经济成本指标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6BFBA" w14:textId="7FDD4D50" w:rsidR="00F242A8" w:rsidRDefault="00B74CAE" w:rsidP="00917EBC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异常票</w:t>
            </w:r>
            <w:r w:rsidR="00917EBC">
              <w:rPr>
                <w:rFonts w:hint="eastAsia"/>
                <w:sz w:val="18"/>
                <w:szCs w:val="18"/>
              </w:rPr>
              <w:t>支出</w:t>
            </w:r>
            <w:r>
              <w:rPr>
                <w:rFonts w:hint="eastAsia"/>
                <w:sz w:val="18"/>
                <w:szCs w:val="18"/>
              </w:rPr>
              <w:t>成本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F2C0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E81B8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3.1435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3651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AA0F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EDE20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4B8F37C8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18E7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0F04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CFAA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C83FA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即开型彩票停售超兑结算成本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FD1C8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49.8045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FB5D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49.8045</w:t>
            </w:r>
            <w:r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F6D7D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84EB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C6EC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66DD2D00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CACC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D776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产出指标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79C48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52FDA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即开型彩票停售超兑结算准确率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9C30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C58C8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6DE0D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17A0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4430E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4507DFFB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4CB0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E728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6F6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747E8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异常票认定合规率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E4F4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>100%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3E88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D44E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A6B41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15BB4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6D2D7BC8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86FC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537A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58A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080CC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即开型彩票停售超兑结算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9E26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08B5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FAD8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1E5BE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79CF6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71B47076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8F83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3EC6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15E2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D64C7" w14:textId="750B0441" w:rsidR="00F242A8" w:rsidRDefault="00B74CAE" w:rsidP="00F1730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奖期结束（</w:t>
            </w:r>
            <w:r>
              <w:rPr>
                <w:rFonts w:hint="eastAsia"/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天）后启动</w:t>
            </w:r>
            <w:r w:rsidR="00F1730E">
              <w:rPr>
                <w:rFonts w:hint="eastAsia"/>
                <w:sz w:val="18"/>
                <w:szCs w:val="18"/>
              </w:rPr>
              <w:t>结算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012C9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天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DA9D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>
              <w:rPr>
                <w:rFonts w:hint="eastAsia"/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天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C06C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AAE9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FD3A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1FCB021F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4944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8CD9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效益指标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61DD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802FBF3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保障停售即开票顺利结算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885A0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F222E5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31840F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A3F742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518794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527E900F" w14:textId="77777777" w:rsidTr="005730D0">
        <w:trPr>
          <w:trHeight w:val="567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326F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97A0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9C404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1C710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对异常票进行补偿保障销售正常开展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E8316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A767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DEE0A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1C463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7B9C5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6D8AB722" w14:textId="77777777" w:rsidTr="00E670BF">
        <w:trPr>
          <w:trHeight w:val="61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2F4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CDF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535DF" w14:textId="77777777" w:rsidR="00F242A8" w:rsidRDefault="00F242A8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7F08433" w14:textId="77777777" w:rsidR="00F242A8" w:rsidRDefault="00B74CAE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结算支出进度达到预期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0C90B7" w14:textId="73ED1A43" w:rsidR="00F242A8" w:rsidRDefault="00B74CAE" w:rsidP="005730D0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5730D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187D72" w14:textId="77777777" w:rsidR="00F242A8" w:rsidRDefault="00321969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90.04</w:t>
            </w:r>
            <w:r w:rsidR="00B74CAE">
              <w:rPr>
                <w:sz w:val="18"/>
                <w:szCs w:val="18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8914467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F9C98E" w14:textId="1BD72371" w:rsidR="00F242A8" w:rsidRDefault="00E670BF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B637E2" w14:textId="22E862DD" w:rsidR="00F242A8" w:rsidRDefault="00F242A8">
            <w:pPr>
              <w:framePr w:hSpace="0" w:wrap="auto" w:vAnchor="margin" w:hAnchor="text" w:xAlign="left" w:yAlign="inline"/>
              <w:suppressOverlap w:val="0"/>
              <w:jc w:val="left"/>
              <w:rPr>
                <w:rFonts w:hint="eastAsia"/>
              </w:rPr>
            </w:pPr>
          </w:p>
        </w:tc>
      </w:tr>
      <w:tr w:rsidR="00917EBC" w14:paraId="16BDCBB4" w14:textId="77777777" w:rsidTr="005730D0">
        <w:trPr>
          <w:trHeight w:val="7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91FA" w14:textId="77777777" w:rsidR="00917EBC" w:rsidRDefault="00917EBC">
            <w:pPr>
              <w:framePr w:hSpace="0" w:wrap="auto" w:vAnchor="margin" w:hAnchor="text" w:xAlign="left" w:yAlign="inline"/>
              <w:suppressOverlap w:val="0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2320" w14:textId="77777777" w:rsidR="00917EBC" w:rsidRDefault="00917EBC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</w:t>
            </w:r>
          </w:p>
          <w:p w14:paraId="57094D7A" w14:textId="77777777" w:rsidR="00917EBC" w:rsidRDefault="00917EBC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CC5" w14:textId="77777777" w:rsidR="00917EBC" w:rsidRDefault="00917EBC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E38472D" w14:textId="3E58610C" w:rsidR="00917EBC" w:rsidRDefault="00917EBC" w:rsidP="00917EBC">
            <w:pPr>
              <w:framePr w:hSpace="0" w:wrap="auto" w:vAnchor="margin" w:hAnchor="text" w:xAlign="left" w:yAlign="inline"/>
              <w:suppressOverlap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代销者满意度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00F5960" w14:textId="4DB119CA" w:rsidR="00917EBC" w:rsidRDefault="00917EBC" w:rsidP="003B29E1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 w:rsidR="003B29E1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0%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E46B0D" w14:textId="4825D182" w:rsidR="00917EBC" w:rsidRDefault="00917EBC" w:rsidP="003B29E1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≥</w:t>
            </w:r>
            <w:r w:rsidR="003B29E1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0EBADE2" w14:textId="7E17011D" w:rsidR="00917EBC" w:rsidRDefault="00917EBC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C7AA0F9" w14:textId="4C44351B" w:rsidR="00917EBC" w:rsidRDefault="00917EBC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7E638D" w14:textId="77777777" w:rsidR="00917EBC" w:rsidRDefault="00917EBC">
            <w:pPr>
              <w:framePr w:hSpace="0" w:wrap="auto" w:vAnchor="margin" w:hAnchor="text" w:xAlign="left" w:yAlign="inline"/>
              <w:suppressOverlap w:val="0"/>
            </w:pPr>
          </w:p>
        </w:tc>
      </w:tr>
      <w:tr w:rsidR="00F242A8" w14:paraId="3B5491B4" w14:textId="77777777" w:rsidTr="005730D0">
        <w:trPr>
          <w:trHeight w:hRule="exact" w:val="495"/>
        </w:trPr>
        <w:tc>
          <w:tcPr>
            <w:tcW w:w="66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5D38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F24DB" w14:textId="77777777" w:rsidR="00F242A8" w:rsidRDefault="00B74CAE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B49C" w14:textId="0C42068F" w:rsidR="00F242A8" w:rsidRDefault="00321969" w:rsidP="00E670BF">
            <w:pPr>
              <w:framePr w:hSpace="0" w:wrap="auto" w:vAnchor="margin" w:hAnchor="text" w:xAlign="left" w:yAlign="inline"/>
              <w:suppressOverlap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670BF">
              <w:rPr>
                <w:sz w:val="18"/>
                <w:szCs w:val="18"/>
              </w:rPr>
              <w:t>9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E9059" w14:textId="77777777" w:rsidR="00F242A8" w:rsidRDefault="00F242A8">
            <w:pPr>
              <w:framePr w:hSpace="0" w:wrap="auto" w:vAnchor="margin" w:hAnchor="text" w:xAlign="left" w:yAlign="inline"/>
              <w:suppressOverlap w:val="0"/>
            </w:pPr>
          </w:p>
        </w:tc>
      </w:tr>
    </w:tbl>
    <w:p w14:paraId="36668B78" w14:textId="77777777" w:rsidR="00F242A8" w:rsidRDefault="00F242A8" w:rsidP="00321969">
      <w:pPr>
        <w:framePr w:wrap="around"/>
        <w:jc w:val="both"/>
      </w:pPr>
    </w:p>
    <w:sectPr w:rsidR="00F242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E57FA" w14:textId="77777777" w:rsidR="00AF4BFB" w:rsidRDefault="00AF4BFB">
      <w:pPr>
        <w:framePr w:wrap="around"/>
        <w:spacing w:line="240" w:lineRule="auto"/>
      </w:pPr>
      <w:r>
        <w:separator/>
      </w:r>
    </w:p>
  </w:endnote>
  <w:endnote w:type="continuationSeparator" w:id="0">
    <w:p w14:paraId="133965F4" w14:textId="77777777" w:rsidR="00AF4BFB" w:rsidRDefault="00AF4BFB">
      <w:pPr>
        <w:framePr w:wrap="around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93DE1" w14:textId="77777777" w:rsidR="00AF4BFB" w:rsidRDefault="00AF4BFB">
      <w:pPr>
        <w:framePr w:wrap="around"/>
        <w:spacing w:line="240" w:lineRule="auto"/>
      </w:pPr>
      <w:r>
        <w:separator/>
      </w:r>
    </w:p>
  </w:footnote>
  <w:footnote w:type="continuationSeparator" w:id="0">
    <w:p w14:paraId="3AF4D6DF" w14:textId="77777777" w:rsidR="00AF4BFB" w:rsidRDefault="00AF4BFB">
      <w:pPr>
        <w:framePr w:wrap="around"/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FFBD933A"/>
    <w:rsid w:val="001532AB"/>
    <w:rsid w:val="00157380"/>
    <w:rsid w:val="002B676B"/>
    <w:rsid w:val="002B6B2A"/>
    <w:rsid w:val="00321969"/>
    <w:rsid w:val="003463BF"/>
    <w:rsid w:val="0039603A"/>
    <w:rsid w:val="003B29E1"/>
    <w:rsid w:val="003C2067"/>
    <w:rsid w:val="004C6C84"/>
    <w:rsid w:val="005730D0"/>
    <w:rsid w:val="005D5BF3"/>
    <w:rsid w:val="00675318"/>
    <w:rsid w:val="00680F53"/>
    <w:rsid w:val="006B5B1D"/>
    <w:rsid w:val="006F3FFD"/>
    <w:rsid w:val="00917EBC"/>
    <w:rsid w:val="00977B14"/>
    <w:rsid w:val="00A050A2"/>
    <w:rsid w:val="00A9180C"/>
    <w:rsid w:val="00AF4BFB"/>
    <w:rsid w:val="00B74CAE"/>
    <w:rsid w:val="00B83D2B"/>
    <w:rsid w:val="00BB2A79"/>
    <w:rsid w:val="00DA5671"/>
    <w:rsid w:val="00DA5DFA"/>
    <w:rsid w:val="00DD5C68"/>
    <w:rsid w:val="00E670BF"/>
    <w:rsid w:val="00E76D54"/>
    <w:rsid w:val="00F0079F"/>
    <w:rsid w:val="00F1730E"/>
    <w:rsid w:val="00F224E0"/>
    <w:rsid w:val="00F242A8"/>
    <w:rsid w:val="00F524D2"/>
    <w:rsid w:val="01CA72A2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B7200E4"/>
    <w:rsid w:val="0CFC4850"/>
    <w:rsid w:val="0E1D59E6"/>
    <w:rsid w:val="117C1FCB"/>
    <w:rsid w:val="14D651C5"/>
    <w:rsid w:val="16FC64EB"/>
    <w:rsid w:val="18406C5E"/>
    <w:rsid w:val="187D5329"/>
    <w:rsid w:val="1956590A"/>
    <w:rsid w:val="1C462BAA"/>
    <w:rsid w:val="1C7050C1"/>
    <w:rsid w:val="1D3417A2"/>
    <w:rsid w:val="1DF5197B"/>
    <w:rsid w:val="1E3D4808"/>
    <w:rsid w:val="20592BE1"/>
    <w:rsid w:val="22684718"/>
    <w:rsid w:val="2578358E"/>
    <w:rsid w:val="260733C5"/>
    <w:rsid w:val="26AC2B80"/>
    <w:rsid w:val="28241904"/>
    <w:rsid w:val="2A3058DE"/>
    <w:rsid w:val="2DE30251"/>
    <w:rsid w:val="2E1441D6"/>
    <w:rsid w:val="2E4560F5"/>
    <w:rsid w:val="2F172E4F"/>
    <w:rsid w:val="2FD933F6"/>
    <w:rsid w:val="30590D3B"/>
    <w:rsid w:val="31EE0413"/>
    <w:rsid w:val="329A70C7"/>
    <w:rsid w:val="3360284C"/>
    <w:rsid w:val="345B048E"/>
    <w:rsid w:val="361A2073"/>
    <w:rsid w:val="3641163C"/>
    <w:rsid w:val="36AE76C3"/>
    <w:rsid w:val="37272C99"/>
    <w:rsid w:val="39E11CA2"/>
    <w:rsid w:val="3BBF1028"/>
    <w:rsid w:val="3C31072F"/>
    <w:rsid w:val="3E6A6FBB"/>
    <w:rsid w:val="3EF36562"/>
    <w:rsid w:val="3F1129DD"/>
    <w:rsid w:val="3FC2784F"/>
    <w:rsid w:val="3FD0640E"/>
    <w:rsid w:val="416709E8"/>
    <w:rsid w:val="41DC783A"/>
    <w:rsid w:val="41E95E70"/>
    <w:rsid w:val="4202058A"/>
    <w:rsid w:val="43D56927"/>
    <w:rsid w:val="4400350A"/>
    <w:rsid w:val="451449F3"/>
    <w:rsid w:val="45C50849"/>
    <w:rsid w:val="470C01AE"/>
    <w:rsid w:val="471C3E9C"/>
    <w:rsid w:val="4BFC604B"/>
    <w:rsid w:val="4C1D0268"/>
    <w:rsid w:val="4DCB3F26"/>
    <w:rsid w:val="4E4E32CB"/>
    <w:rsid w:val="4E8E1484"/>
    <w:rsid w:val="50817168"/>
    <w:rsid w:val="53EF1E25"/>
    <w:rsid w:val="563A06C4"/>
    <w:rsid w:val="56B13FA5"/>
    <w:rsid w:val="585E525D"/>
    <w:rsid w:val="59022513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60822ABB"/>
    <w:rsid w:val="62CF753A"/>
    <w:rsid w:val="62E35A7A"/>
    <w:rsid w:val="65D61F4D"/>
    <w:rsid w:val="66670A1A"/>
    <w:rsid w:val="66BC2B4E"/>
    <w:rsid w:val="67696832"/>
    <w:rsid w:val="681C5653"/>
    <w:rsid w:val="6A302436"/>
    <w:rsid w:val="6A3F1ACC"/>
    <w:rsid w:val="6A8617A8"/>
    <w:rsid w:val="6B6757F2"/>
    <w:rsid w:val="6DCA3B30"/>
    <w:rsid w:val="6F7F2187"/>
    <w:rsid w:val="714C3766"/>
    <w:rsid w:val="735275BC"/>
    <w:rsid w:val="73EE5A8A"/>
    <w:rsid w:val="74411158"/>
    <w:rsid w:val="75094FB2"/>
    <w:rsid w:val="75504B8E"/>
    <w:rsid w:val="75E86D8A"/>
    <w:rsid w:val="769A026B"/>
    <w:rsid w:val="78112733"/>
    <w:rsid w:val="78663CC5"/>
    <w:rsid w:val="794D0F04"/>
    <w:rsid w:val="7A5925AE"/>
    <w:rsid w:val="7AF75032"/>
    <w:rsid w:val="7B7D3315"/>
    <w:rsid w:val="7C24736B"/>
    <w:rsid w:val="7CBC0D5A"/>
    <w:rsid w:val="7E9D2D8F"/>
    <w:rsid w:val="7ECC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9B2438"/>
  <w15:docId w15:val="{4255128B-2969-481C-B998-EEF1D4E1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framePr w:hSpace="180" w:wrap="around" w:vAnchor="text" w:hAnchor="page" w:x="1852" w:y="508"/>
      <w:spacing w:line="240" w:lineRule="exact"/>
      <w:suppressOverlap/>
      <w:jc w:val="center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framePr w:wrap="around"/>
      <w:jc w:val="left"/>
    </w:pPr>
  </w:style>
  <w:style w:type="paragraph" w:styleId="a4">
    <w:name w:val="Balloon Text"/>
    <w:basedOn w:val="a"/>
    <w:link w:val="Char"/>
    <w:qFormat/>
    <w:pPr>
      <w:framePr w:wrap="around"/>
    </w:pPr>
    <w:rPr>
      <w:sz w:val="18"/>
      <w:szCs w:val="18"/>
    </w:rPr>
  </w:style>
  <w:style w:type="paragraph" w:styleId="a5">
    <w:name w:val="footer"/>
    <w:basedOn w:val="a"/>
    <w:link w:val="Char0"/>
    <w:qFormat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annotation reference"/>
    <w:basedOn w:val="a0"/>
    <w:qFormat/>
    <w:rPr>
      <w:sz w:val="21"/>
      <w:szCs w:val="21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paragraph" w:styleId="a8">
    <w:name w:val="Revision"/>
    <w:hidden/>
    <w:uiPriority w:val="99"/>
    <w:semiHidden/>
    <w:rsid w:val="003960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19</cp:revision>
  <cp:lastPrinted>2025-08-21T09:50:00Z</cp:lastPrinted>
  <dcterms:created xsi:type="dcterms:W3CDTF">2023-04-25T11:01:00Z</dcterms:created>
  <dcterms:modified xsi:type="dcterms:W3CDTF">2025-08-26T02:01:00Z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791418D367BB44C6976822A406AC2783_13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