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80" w:lineRule="exact"/>
        <w:jc w:val="center"/>
        <w:rPr>
          <w:rFonts w:hint="eastAsia" w:ascii="方正小标宋简体" w:hAnsi="黑体" w:eastAsia="方正小标宋简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</w:rPr>
        <w:t>项目支出绩效自评表</w:t>
      </w:r>
    </w:p>
    <w:p>
      <w:pPr>
        <w:spacing w:after="0" w:line="200" w:lineRule="exac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4"/>
        </w:rPr>
        <w:t>（2024年度）</w:t>
      </w:r>
    </w:p>
    <w:tbl>
      <w:tblPr>
        <w:tblStyle w:val="7"/>
        <w:tblpPr w:leftFromText="180" w:rightFromText="180" w:vertAnchor="text" w:horzAnchor="page" w:tblpX="1585" w:tblpY="30"/>
        <w:tblOverlap w:val="never"/>
        <w:tblW w:w="973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675"/>
        <w:gridCol w:w="319"/>
        <w:gridCol w:w="807"/>
        <w:gridCol w:w="1433"/>
        <w:gridCol w:w="328"/>
        <w:gridCol w:w="666"/>
        <w:gridCol w:w="282"/>
        <w:gridCol w:w="702"/>
        <w:gridCol w:w="1141"/>
        <w:gridCol w:w="567"/>
        <w:gridCol w:w="1106"/>
        <w:gridCol w:w="75"/>
        <w:gridCol w:w="12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项目名称</w:t>
            </w:r>
          </w:p>
        </w:tc>
        <w:tc>
          <w:tcPr>
            <w:tcW w:w="832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医疗保障电话咨询服务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</w:trPr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主管部门</w:t>
            </w:r>
          </w:p>
        </w:tc>
        <w:tc>
          <w:tcPr>
            <w:tcW w:w="421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北京市医疗保障局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实施单位</w:t>
            </w: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Cs w:val="21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（万元）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算数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算数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全年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分值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执行率</w:t>
            </w: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exact"/>
        </w:trPr>
        <w:tc>
          <w:tcPr>
            <w:tcW w:w="141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年度资金总额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287.0453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287.0453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287.044918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141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其中：当年财政拨款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287.045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287.045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287.044918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exact"/>
        </w:trPr>
        <w:tc>
          <w:tcPr>
            <w:tcW w:w="141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上年结转资金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exact"/>
        </w:trPr>
        <w:tc>
          <w:tcPr>
            <w:tcW w:w="141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年度总体目标</w:t>
            </w:r>
          </w:p>
        </w:tc>
        <w:tc>
          <w:tcPr>
            <w:tcW w:w="69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年度目标</w:t>
            </w:r>
          </w:p>
        </w:tc>
        <w:tc>
          <w:tcPr>
            <w:tcW w:w="23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</w:trPr>
        <w:tc>
          <w:tcPr>
            <w:tcW w:w="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9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继续引入第三方公司作为项目合作方，组织开展本市医疗保障政策咨询及群众诉求接诉即办服务工作；协助落实接诉即办立法工作要求，进一步提升工作效能；通过电话分流、语音引导等功能有效提升对外公开“综合服务电话”接通率及电话端服务水平，发挥综合调度职能、落实协调转接机制，为企业群众提供“暖、快、优”的电话服务。</w:t>
            </w:r>
          </w:p>
        </w:tc>
        <w:tc>
          <w:tcPr>
            <w:tcW w:w="23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继续引入第三方公司作为项目合作方，有效保障政策咨询及群众诉求接诉即办服务。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标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一级指标</w:t>
            </w: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二级指标</w:t>
            </w: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三级指标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指标值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实际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分值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得分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exact"/>
        </w:trPr>
        <w:tc>
          <w:tcPr>
            <w:tcW w:w="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产出指标</w:t>
            </w: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数量指标</w:t>
            </w: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聘用人数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14人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14人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</w:trPr>
        <w:tc>
          <w:tcPr>
            <w:tcW w:w="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质量指标</w:t>
            </w: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群众诉求初次响应率100%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</w:trPr>
        <w:tc>
          <w:tcPr>
            <w:tcW w:w="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时效指标</w:t>
            </w: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2023年启动2024年项目招标工作并签订合同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≤12月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</w:trPr>
        <w:tc>
          <w:tcPr>
            <w:tcW w:w="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支付2024年项目首款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≤4月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</w:trPr>
        <w:tc>
          <w:tcPr>
            <w:tcW w:w="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2024年启动2025年项目招标工作并签订合同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≤9月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</w:trPr>
        <w:tc>
          <w:tcPr>
            <w:tcW w:w="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组织对2024年项目开展验收，并支付项目尾款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≤11月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支付2025年项目首款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≤11月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成本指标</w:t>
            </w: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经济成本指标</w:t>
            </w: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项目预算控制总额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≤287.0453万元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287.044918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exact"/>
        </w:trPr>
        <w:tc>
          <w:tcPr>
            <w:tcW w:w="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效益指标</w:t>
            </w: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社会效益指标</w:t>
            </w: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有效保障政策咨询及群众诉求接诉即办服务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</w:trPr>
        <w:tc>
          <w:tcPr>
            <w:tcW w:w="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可持续影响指标</w:t>
            </w: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提升工作效能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满意度指标</w:t>
            </w: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服务对象满意度标</w:t>
            </w: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群众满意度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67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pStyle w:val="2"/>
        <w:spacing w:after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3B2E"/>
    <w:rsid w:val="000E6D5B"/>
    <w:rsid w:val="00172A27"/>
    <w:rsid w:val="0020363A"/>
    <w:rsid w:val="00214862"/>
    <w:rsid w:val="002C2AD4"/>
    <w:rsid w:val="003C24B7"/>
    <w:rsid w:val="005504CB"/>
    <w:rsid w:val="00606992"/>
    <w:rsid w:val="00763B9B"/>
    <w:rsid w:val="00A024B1"/>
    <w:rsid w:val="00A41810"/>
    <w:rsid w:val="00AA224D"/>
    <w:rsid w:val="00AD32AA"/>
    <w:rsid w:val="00B0195C"/>
    <w:rsid w:val="00B460ED"/>
    <w:rsid w:val="00DF5A92"/>
    <w:rsid w:val="00E12681"/>
    <w:rsid w:val="00E44156"/>
    <w:rsid w:val="00F42A33"/>
    <w:rsid w:val="03425DA6"/>
    <w:rsid w:val="043842FB"/>
    <w:rsid w:val="047749DD"/>
    <w:rsid w:val="07036C64"/>
    <w:rsid w:val="07F716BD"/>
    <w:rsid w:val="08125ABB"/>
    <w:rsid w:val="0A8360F5"/>
    <w:rsid w:val="0AAB1D06"/>
    <w:rsid w:val="0B732E05"/>
    <w:rsid w:val="0C097FDA"/>
    <w:rsid w:val="0E6229DC"/>
    <w:rsid w:val="104A5CDE"/>
    <w:rsid w:val="11637BB2"/>
    <w:rsid w:val="1C947B28"/>
    <w:rsid w:val="1D554209"/>
    <w:rsid w:val="1E881BA3"/>
    <w:rsid w:val="202D71AF"/>
    <w:rsid w:val="21E81294"/>
    <w:rsid w:val="244D5D5F"/>
    <w:rsid w:val="25E70D6E"/>
    <w:rsid w:val="26414CA4"/>
    <w:rsid w:val="2686056E"/>
    <w:rsid w:val="29E24DFD"/>
    <w:rsid w:val="29F11865"/>
    <w:rsid w:val="2A141CEF"/>
    <w:rsid w:val="2AD24B9F"/>
    <w:rsid w:val="303E079C"/>
    <w:rsid w:val="30647726"/>
    <w:rsid w:val="322976D2"/>
    <w:rsid w:val="34973123"/>
    <w:rsid w:val="37D42F8B"/>
    <w:rsid w:val="3DAA1FA6"/>
    <w:rsid w:val="3E9906F7"/>
    <w:rsid w:val="3EEA4313"/>
    <w:rsid w:val="3FFE7933"/>
    <w:rsid w:val="40404033"/>
    <w:rsid w:val="437010ED"/>
    <w:rsid w:val="44A67283"/>
    <w:rsid w:val="46806706"/>
    <w:rsid w:val="47FA22FC"/>
    <w:rsid w:val="4BC63AA5"/>
    <w:rsid w:val="4BED4F58"/>
    <w:rsid w:val="589A6EF5"/>
    <w:rsid w:val="5A1D4CE4"/>
    <w:rsid w:val="5A851603"/>
    <w:rsid w:val="5CB93CDA"/>
    <w:rsid w:val="5CF76F00"/>
    <w:rsid w:val="5FBF6ED2"/>
    <w:rsid w:val="5FD04232"/>
    <w:rsid w:val="5FFFCF16"/>
    <w:rsid w:val="61A937A4"/>
    <w:rsid w:val="61CC3C29"/>
    <w:rsid w:val="61FE6F40"/>
    <w:rsid w:val="622F574D"/>
    <w:rsid w:val="62724319"/>
    <w:rsid w:val="65006447"/>
    <w:rsid w:val="6A526640"/>
    <w:rsid w:val="6AC757A6"/>
    <w:rsid w:val="6B624384"/>
    <w:rsid w:val="6BC23209"/>
    <w:rsid w:val="6E4F497C"/>
    <w:rsid w:val="6F0005BE"/>
    <w:rsid w:val="6F48467B"/>
    <w:rsid w:val="70607C2D"/>
    <w:rsid w:val="70941D13"/>
    <w:rsid w:val="70E31794"/>
    <w:rsid w:val="755A3F6D"/>
    <w:rsid w:val="76D05E0D"/>
    <w:rsid w:val="77FF0245"/>
    <w:rsid w:val="79B97351"/>
    <w:rsid w:val="7BB36AD8"/>
    <w:rsid w:val="7EFF69A2"/>
    <w:rsid w:val="7FCC85B0"/>
    <w:rsid w:val="7FE67A53"/>
    <w:rsid w:val="8D7F9205"/>
    <w:rsid w:val="BFFFBA8B"/>
    <w:rsid w:val="E7FFB732"/>
    <w:rsid w:val="F1FF7D92"/>
    <w:rsid w:val="FF6BF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6">
    <w:name w:val="Subtitle"/>
    <w:basedOn w:val="1"/>
    <w:next w:val="1"/>
    <w:qFormat/>
    <w:uiPriority w:val="0"/>
    <w:pPr>
      <w:spacing w:line="240" w:lineRule="auto"/>
      <w:ind w:firstLine="200" w:firstLineChars="200"/>
      <w:jc w:val="left"/>
      <w:outlineLvl w:val="2"/>
    </w:pPr>
    <w:rPr>
      <w:rFonts w:ascii="Cambria" w:hAnsi="Cambria" w:eastAsia="黑体" w:cs="Times New Roman"/>
      <w:bCs/>
      <w:kern w:val="28"/>
      <w:sz w:val="28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468</Words>
  <Characters>571</Characters>
  <Lines>190</Lines>
  <Paragraphs>148</Paragraphs>
  <TotalTime>16</TotalTime>
  <ScaleCrop>false</ScaleCrop>
  <LinksUpToDate>false</LinksUpToDate>
  <CharactersWithSpaces>891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2014-11-01T12:08:00Z</dcterms:created>
  <dc:creator>Administrator</dc:creator>
  <cp:lastModifiedBy>张瑞</cp:lastModifiedBy>
  <cp:lastPrinted>2025-03-25T16:00:00Z</cp:lastPrinted>
  <dcterms:modified xsi:type="dcterms:W3CDTF">2025-08-21T10:35:06Z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07B3A87AAB224DDBB7920F833C940AA3</vt:lpwstr>
  </property>
</Properties>
</file>