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黑体" w:eastAsia="方正小标宋简体"/>
          <w:sz w:val="32"/>
          <w:szCs w:val="32"/>
        </w:rPr>
      </w:pPr>
      <w:r>
        <w:rPr>
          <w:rFonts w:hint="eastAsia" w:ascii="方正小标宋简体" w:hAnsi="黑体" w:eastAsia="方正小标宋简体"/>
          <w:sz w:val="32"/>
          <w:szCs w:val="32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4"/>
        </w:rPr>
        <w:t>（2024 年度）</w:t>
      </w:r>
    </w:p>
    <w:tbl>
      <w:tblPr>
        <w:tblStyle w:val="8"/>
        <w:tblpPr w:leftFromText="180" w:rightFromText="180" w:vertAnchor="text" w:horzAnchor="page" w:tblpX="1585" w:tblpY="30"/>
        <w:tblOverlap w:val="never"/>
        <w:tblW w:w="920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234"/>
        <w:gridCol w:w="1500"/>
        <w:gridCol w:w="475"/>
        <w:gridCol w:w="852"/>
        <w:gridCol w:w="156"/>
        <w:gridCol w:w="863"/>
        <w:gridCol w:w="848"/>
        <w:gridCol w:w="9"/>
        <w:gridCol w:w="270"/>
        <w:gridCol w:w="284"/>
        <w:gridCol w:w="9"/>
        <w:gridCol w:w="411"/>
        <w:gridCol w:w="143"/>
        <w:gridCol w:w="9"/>
        <w:gridCol w:w="694"/>
        <w:gridCol w:w="852"/>
        <w:gridCol w:w="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项目名称</w:t>
            </w:r>
          </w:p>
        </w:tc>
        <w:tc>
          <w:tcPr>
            <w:tcW w:w="7384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药品和医用耗材集中采购数据服务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83" w:hRule="exact"/>
        </w:trPr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主管部门</w:t>
            </w:r>
          </w:p>
        </w:tc>
        <w:tc>
          <w:tcPr>
            <w:tcW w:w="38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北京市医疗保障局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实施单位</w:t>
            </w:r>
          </w:p>
        </w:tc>
        <w:tc>
          <w:tcPr>
            <w:tcW w:w="2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北京市医药集中采购服务中心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67" w:hRule="exact"/>
        </w:trPr>
        <w:tc>
          <w:tcPr>
            <w:tcW w:w="18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（万元）</w:t>
            </w: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算数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执行率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68" w:hRule="exact"/>
        </w:trPr>
        <w:tc>
          <w:tcPr>
            <w:tcW w:w="18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年度资金总额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48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100%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57" w:hRule="exact"/>
        </w:trPr>
        <w:tc>
          <w:tcPr>
            <w:tcW w:w="18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其中：当年财政拨款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87" w:hRule="exact"/>
        </w:trPr>
        <w:tc>
          <w:tcPr>
            <w:tcW w:w="18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上年结转资金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100%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66" w:hRule="exact"/>
        </w:trPr>
        <w:tc>
          <w:tcPr>
            <w:tcW w:w="18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80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年度总体目标</w:t>
            </w:r>
          </w:p>
        </w:tc>
        <w:tc>
          <w:tcPr>
            <w:tcW w:w="50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年度目标</w:t>
            </w:r>
          </w:p>
        </w:tc>
        <w:tc>
          <w:tcPr>
            <w:tcW w:w="3529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151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0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1、带量采购项目完成情况分析至少完成6批次、阳光采购数据统计分析至少完成6次、带量采购项目数据服务（药品、耗材）至少各完成5批次、药品阳光采购价格信息采集工作每月1次。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2、数据服务发生错误次数不超过5次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3、成本控制在预算范围内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4、降低相关医药品种费用</w:t>
            </w:r>
          </w:p>
        </w:tc>
        <w:tc>
          <w:tcPr>
            <w:tcW w:w="3529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bookmarkStart w:id="0" w:name="_GoBack"/>
            <w:r>
              <w:rPr>
                <w:rFonts w:hint="eastAsia" w:ascii="宋体" w:hAnsi="宋体" w:eastAsia="宋体" w:cs="宋体"/>
                <w:kern w:val="0"/>
                <w:szCs w:val="21"/>
              </w:rPr>
              <w:t>1、带量采购项目完成情况分析完成6批次、阳光采购数据统计分析完成6次、带量采购项目数据服务（药品、耗材）各完成6批次、药品阳光采购价格信息采集工作每月1次。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2、数据服务发生错误次数2次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3、成本控制在预算范围内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4、降低相关医药品种费用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830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标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一级指标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二级指标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三级指标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得分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140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产出指标</w:t>
            </w:r>
          </w:p>
        </w:tc>
        <w:tc>
          <w:tcPr>
            <w:tcW w:w="1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数量指标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完成带量采购项目数据服务（药品完成批次）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次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987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完成阳光采购数据统计分析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次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293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完成带量采购项目数据服务（耗材完成批次）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次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41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完成带量采购项目完成情况分析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41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  <w:highlight w:val="yellow"/>
              </w:rPr>
            </w:pP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每月药品阳光采购价格信息采集工作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  <w:lang w:val="en-US" w:eastAsia="zh-CN"/>
              </w:rPr>
              <w:t>≥1次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718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质量指标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数据服务发生错误次数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718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时效指标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价格信息采集更新及时性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15日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未超过15日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857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成本指标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经济成本指标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成本控制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24万元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24万元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570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效益指标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社会效益指标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提升医保招采子系统数据的准确性和时效性、医保招采子系统数据的统一规范化管理、推进药品和医用耗材带量采购工作常态化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837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可持续影响指标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降低相关医药品种费用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降低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降低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880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指标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服务对象满意度标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委托方对受托方工作质量满意度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</w:trPr>
        <w:tc>
          <w:tcPr>
            <w:tcW w:w="6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pStyle w:val="2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4A1"/>
    <w:rsid w:val="00062520"/>
    <w:rsid w:val="00085608"/>
    <w:rsid w:val="0009167A"/>
    <w:rsid w:val="000E5776"/>
    <w:rsid w:val="00170C32"/>
    <w:rsid w:val="00172A27"/>
    <w:rsid w:val="00184F50"/>
    <w:rsid w:val="00186CFA"/>
    <w:rsid w:val="0039150E"/>
    <w:rsid w:val="00433F81"/>
    <w:rsid w:val="004D48DE"/>
    <w:rsid w:val="00523499"/>
    <w:rsid w:val="00645FFB"/>
    <w:rsid w:val="00684368"/>
    <w:rsid w:val="007249D9"/>
    <w:rsid w:val="007C5CF3"/>
    <w:rsid w:val="00983CE0"/>
    <w:rsid w:val="00A51F0B"/>
    <w:rsid w:val="00A636A6"/>
    <w:rsid w:val="00B0412E"/>
    <w:rsid w:val="00B25A48"/>
    <w:rsid w:val="00B67EA4"/>
    <w:rsid w:val="00C71236"/>
    <w:rsid w:val="00C95366"/>
    <w:rsid w:val="00D933CE"/>
    <w:rsid w:val="00DB01C9"/>
    <w:rsid w:val="00DC159E"/>
    <w:rsid w:val="00EC221A"/>
    <w:rsid w:val="00F51001"/>
    <w:rsid w:val="00FC42CA"/>
    <w:rsid w:val="043842FB"/>
    <w:rsid w:val="047749DD"/>
    <w:rsid w:val="051F3AA4"/>
    <w:rsid w:val="07036C64"/>
    <w:rsid w:val="07F716BD"/>
    <w:rsid w:val="08125ABB"/>
    <w:rsid w:val="0A2922B3"/>
    <w:rsid w:val="0A8360F5"/>
    <w:rsid w:val="0AAB1D06"/>
    <w:rsid w:val="0AD73823"/>
    <w:rsid w:val="0B732E05"/>
    <w:rsid w:val="0C097FDA"/>
    <w:rsid w:val="0E6229DC"/>
    <w:rsid w:val="0F693333"/>
    <w:rsid w:val="104A5CDE"/>
    <w:rsid w:val="1C947B28"/>
    <w:rsid w:val="1D554209"/>
    <w:rsid w:val="202D71AF"/>
    <w:rsid w:val="21E81294"/>
    <w:rsid w:val="244D5D5F"/>
    <w:rsid w:val="25E70D6E"/>
    <w:rsid w:val="26414CA4"/>
    <w:rsid w:val="2A141CEF"/>
    <w:rsid w:val="2AD24B9F"/>
    <w:rsid w:val="2FEE3DA5"/>
    <w:rsid w:val="303E079C"/>
    <w:rsid w:val="30647726"/>
    <w:rsid w:val="319C0B7F"/>
    <w:rsid w:val="34973123"/>
    <w:rsid w:val="34A63F13"/>
    <w:rsid w:val="37D42F8B"/>
    <w:rsid w:val="3DAA1FA6"/>
    <w:rsid w:val="3E9906F7"/>
    <w:rsid w:val="3EEA4313"/>
    <w:rsid w:val="3FFE7933"/>
    <w:rsid w:val="402A23B7"/>
    <w:rsid w:val="40404033"/>
    <w:rsid w:val="437010ED"/>
    <w:rsid w:val="4437664B"/>
    <w:rsid w:val="44A67283"/>
    <w:rsid w:val="46806706"/>
    <w:rsid w:val="4B3F6A63"/>
    <w:rsid w:val="4BC63AA5"/>
    <w:rsid w:val="511E335B"/>
    <w:rsid w:val="589A6EF5"/>
    <w:rsid w:val="58DB6EA5"/>
    <w:rsid w:val="5A1D4CE4"/>
    <w:rsid w:val="5A851603"/>
    <w:rsid w:val="5B9C2479"/>
    <w:rsid w:val="5CB93CDA"/>
    <w:rsid w:val="5CF76F00"/>
    <w:rsid w:val="5FBF6ED2"/>
    <w:rsid w:val="5FD04232"/>
    <w:rsid w:val="5FFFCF16"/>
    <w:rsid w:val="60D86C84"/>
    <w:rsid w:val="61A937A4"/>
    <w:rsid w:val="61FE6F40"/>
    <w:rsid w:val="622F574D"/>
    <w:rsid w:val="62724319"/>
    <w:rsid w:val="65006447"/>
    <w:rsid w:val="67EF4B93"/>
    <w:rsid w:val="6A526640"/>
    <w:rsid w:val="6AC757A6"/>
    <w:rsid w:val="6B624384"/>
    <w:rsid w:val="6BC23209"/>
    <w:rsid w:val="6E4F497C"/>
    <w:rsid w:val="6F0005BE"/>
    <w:rsid w:val="6F48467B"/>
    <w:rsid w:val="70941D13"/>
    <w:rsid w:val="77FF0245"/>
    <w:rsid w:val="79B97351"/>
    <w:rsid w:val="7BB36AD8"/>
    <w:rsid w:val="7E679820"/>
    <w:rsid w:val="7FCC85B0"/>
    <w:rsid w:val="8D7F9205"/>
    <w:rsid w:val="E7FFB732"/>
    <w:rsid w:val="F1FF7D92"/>
    <w:rsid w:val="F7AFF436"/>
    <w:rsid w:val="FF6BFA29"/>
    <w:rsid w:val="FFDB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 w:cs="Times New Roman"/>
      <w:bCs/>
      <w:kern w:val="28"/>
      <w:sz w:val="28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821</Words>
  <Characters>866</Characters>
  <Lines>178</Lines>
  <Paragraphs>147</Paragraphs>
  <TotalTime>1</TotalTime>
  <ScaleCrop>false</ScaleCrop>
  <LinksUpToDate>false</LinksUpToDate>
  <CharactersWithSpaces>928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2025-04-03T11:05:00Z</dcterms:created>
  <dc:creator>Administrator</dc:creator>
  <cp:lastModifiedBy>张凌云</cp:lastModifiedBy>
  <cp:lastPrinted>2024-04-10T15:29:00Z</cp:lastPrinted>
  <dcterms:modified xsi:type="dcterms:W3CDTF">2025-08-25T08:29:32Z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07B3A87AAB224DDBB7920F833C940AA3</vt:lpwstr>
  </property>
  <property fmtid="{D5CDD505-2E9C-101B-9397-08002B2CF9AE}" pid="4" name="KSOTemplateDocerSaveRecord">
    <vt:lpwstr>eyJoZGlkIjoiYmQ0YjdkNjA3NzgzMThkNjFhZjY1NDFjOGYyZWZlMjYiLCJ1c2VySWQiOiI0NjM3MzI0MzUifQ==</vt:lpwstr>
  </property>
</Properties>
</file>