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after="0" w:line="480" w:lineRule="exact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after="0" w:line="48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</w:rPr>
        <w:t>（2024 年度）</w:t>
      </w:r>
    </w:p>
    <w:tbl>
      <w:tblPr>
        <w:tblStyle w:val="4"/>
        <w:tblpPr w:leftFromText="180" w:rightFromText="180" w:vertAnchor="text" w:horzAnchor="page" w:tblpX="1585" w:tblpY="30"/>
        <w:tblOverlap w:val="never"/>
        <w:tblW w:w="90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095"/>
        <w:gridCol w:w="1545"/>
        <w:gridCol w:w="1185"/>
        <w:gridCol w:w="1241"/>
        <w:gridCol w:w="848"/>
        <w:gridCol w:w="506"/>
        <w:gridCol w:w="57"/>
        <w:gridCol w:w="420"/>
        <w:gridCol w:w="378"/>
        <w:gridCol w:w="468"/>
        <w:gridCol w:w="7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741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医疗保障基金飞行检查保障经费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主管部门</w:t>
            </w:r>
          </w:p>
        </w:tc>
        <w:tc>
          <w:tcPr>
            <w:tcW w:w="3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北京市医疗保障局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实施单位</w:t>
            </w:r>
          </w:p>
        </w:tc>
        <w:tc>
          <w:tcPr>
            <w:tcW w:w="20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执法处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（万元）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执行数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执行率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</w:trPr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68.64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93.13%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其中：当年财政拨款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68.64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93.11%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年度目标</w:t>
            </w:r>
          </w:p>
        </w:tc>
        <w:tc>
          <w:tcPr>
            <w:tcW w:w="34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合规、安全、有效地使用预算资金，完成2024年国家医疗保障局安排的各项飞行检查任务，依法查处医保领域违法违规行为，保障公民医保合法权益，保持基金监管高压态势，防范和化解医保基金使用风险，切实维护医保基金安全。</w:t>
            </w:r>
          </w:p>
        </w:tc>
        <w:tc>
          <w:tcPr>
            <w:tcW w:w="34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圆满完成2024年国家医疗保障局安排的医疗保障基金飞行检查任务。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标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一级指标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二级指标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三级指标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产出指标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数量指标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派出局属工作人员总人数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&lt;=</w:t>
            </w:r>
            <w:r>
              <w:rPr>
                <w:rFonts w:hint="eastAsia" w:ascii="宋体" w:hAnsi="宋体" w:eastAsia="宋体" w:cs="宋体"/>
                <w:szCs w:val="21"/>
              </w:rPr>
              <w:t>15人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质量指标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飞行检查相关材料符合要求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符合要求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符合 要求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时效指标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按照国家局飞行检查工作要求完成各项工作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12月底前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12月底前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成本指标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经济成本指标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项目预算控制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&lt;=</w:t>
            </w:r>
            <w:r>
              <w:rPr>
                <w:rFonts w:hint="eastAsia" w:ascii="宋体" w:hAnsi="宋体" w:eastAsia="宋体" w:cs="宋体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eastAsia="zh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68.64万元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效益指标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社会效益指标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保障医疗保障飞行检查工作顺利开展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有效保障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64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99.31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spacing w:after="0" w:line="560" w:lineRule="exact"/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44941"/>
    <w:rsid w:val="006A6D6D"/>
    <w:rsid w:val="00A6185E"/>
    <w:rsid w:val="00B15379"/>
    <w:rsid w:val="00D32175"/>
    <w:rsid w:val="00E81B38"/>
    <w:rsid w:val="1FF75E9F"/>
    <w:rsid w:val="3DB8BE8A"/>
    <w:rsid w:val="3ECE4E7F"/>
    <w:rsid w:val="406743A3"/>
    <w:rsid w:val="46FF181B"/>
    <w:rsid w:val="51FED7AB"/>
    <w:rsid w:val="54BF01AE"/>
    <w:rsid w:val="58D44941"/>
    <w:rsid w:val="5DA103AE"/>
    <w:rsid w:val="5EF1DA60"/>
    <w:rsid w:val="5EFA7CCD"/>
    <w:rsid w:val="6F064C1F"/>
    <w:rsid w:val="77EF3676"/>
    <w:rsid w:val="7F7D58EC"/>
    <w:rsid w:val="9D4B5CFF"/>
    <w:rsid w:val="BA7B23C6"/>
    <w:rsid w:val="BD67D7D2"/>
    <w:rsid w:val="BF3F5BF3"/>
    <w:rsid w:val="E9F71EFB"/>
    <w:rsid w:val="EABFED64"/>
    <w:rsid w:val="F96DA045"/>
    <w:rsid w:val="FE734873"/>
    <w:rsid w:val="FFB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424</Characters>
  <Lines>141</Lines>
  <Paragraphs>109</Paragraphs>
  <TotalTime>3</TotalTime>
  <ScaleCrop>false</ScaleCrop>
  <LinksUpToDate>false</LinksUpToDate>
  <CharactersWithSpaces>661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2025-01-09T12:11:00Z</dcterms:created>
  <dc:creator>张凌云</dc:creator>
  <cp:lastModifiedBy>张瑞</cp:lastModifiedBy>
  <dcterms:modified xsi:type="dcterms:W3CDTF">2025-08-21T15:56:07Z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