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692"/>
        <w:gridCol w:w="1092"/>
        <w:gridCol w:w="1162"/>
        <w:gridCol w:w="1001"/>
        <w:gridCol w:w="1110"/>
        <w:gridCol w:w="575"/>
        <w:gridCol w:w="304"/>
        <w:gridCol w:w="459"/>
        <w:gridCol w:w="413"/>
        <w:gridCol w:w="11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14:ligatures w14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项目名称</w:t>
            </w:r>
          </w:p>
        </w:tc>
        <w:tc>
          <w:tcPr>
            <w:tcW w:w="4236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预算评审评估、内控和绩效管理经费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主管部门</w:t>
            </w:r>
          </w:p>
        </w:tc>
        <w:tc>
          <w:tcPr>
            <w:tcW w:w="19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北京市医疗保障局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实施单位</w:t>
            </w:r>
          </w:p>
        </w:tc>
        <w:tc>
          <w:tcPr>
            <w:tcW w:w="167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规划财务和法规处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6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（万元）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　</w:t>
            </w:r>
          </w:p>
        </w:tc>
        <w:tc>
          <w:tcPr>
            <w:tcW w:w="64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年初预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全年预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全年</w:t>
            </w:r>
          </w:p>
        </w:tc>
        <w:tc>
          <w:tcPr>
            <w:tcW w:w="515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分值</w:t>
            </w:r>
          </w:p>
        </w:tc>
        <w:tc>
          <w:tcPr>
            <w:tcW w:w="51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执行率</w:t>
            </w:r>
          </w:p>
        </w:tc>
        <w:tc>
          <w:tcPr>
            <w:tcW w:w="65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算数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算数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执行数</w:t>
            </w:r>
          </w:p>
        </w:tc>
        <w:tc>
          <w:tcPr>
            <w:tcW w:w="515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51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5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年度资金总额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101.6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101.6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101.6</w:t>
            </w:r>
          </w:p>
        </w:tc>
        <w:tc>
          <w:tcPr>
            <w:tcW w:w="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5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其中：当年财政拨款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101.6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101.6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101.6</w:t>
            </w:r>
          </w:p>
        </w:tc>
        <w:tc>
          <w:tcPr>
            <w:tcW w:w="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5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上年结转资金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6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其他资金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51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  <w:tc>
          <w:tcPr>
            <w:tcW w:w="51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年度总体目标</w:t>
            </w:r>
          </w:p>
        </w:tc>
        <w:tc>
          <w:tcPr>
            <w:tcW w:w="23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年度目标</w:t>
            </w:r>
          </w:p>
        </w:tc>
        <w:tc>
          <w:tcPr>
            <w:tcW w:w="232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2314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促进财经管理工作提质增效，提升预算评估评审、绩效等工作水平，提高财政资金使用效益.</w:t>
            </w:r>
          </w:p>
        </w:tc>
        <w:tc>
          <w:tcPr>
            <w:tcW w:w="232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促进了财经管理工作质量和效率的逐步提升，预算评审、绩效等工作水平不断提升，财政资金使用效益日益提高。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效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　标　</w:t>
            </w: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一级指标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二级指标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三级指标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指标值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实际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完成值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分值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得分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4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产出指标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数量指标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开展专项数量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≥5项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5项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质量指标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报告验收合格率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时效指标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采购完成时间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≤6月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4月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成本指标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经济成本指标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项目预算控制总额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≤101.6万元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101.6万元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效益指标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社会效益指标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提高财政资金使用效益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提高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提高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可持续影响指标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提升预算、绩效等工作管理水平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提升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提升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15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满意度指标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服务对象满意度标</w:t>
            </w: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使用人员满意度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≥90%</w:t>
            </w:r>
          </w:p>
        </w:tc>
        <w:tc>
          <w:tcPr>
            <w:tcW w:w="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100%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32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总分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</w:t>
            </w:r>
          </w:p>
        </w:tc>
        <w:tc>
          <w:tcPr>
            <w:tcW w:w="4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100</w:t>
            </w:r>
          </w:p>
        </w:tc>
        <w:tc>
          <w:tcPr>
            <w:tcW w:w="8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　</w:t>
            </w:r>
          </w:p>
        </w:tc>
      </w:tr>
    </w:tbl>
    <w:p>
      <w:pPr>
        <w:rPr>
          <w:rFonts w:hint="eastAsia"/>
        </w:rPr>
      </w:pPr>
    </w:p>
    <w:sectPr>
      <w:type w:val="continuous"/>
      <w:pgSz w:w="11906" w:h="16838"/>
      <w:pgMar w:top="1440" w:right="1797" w:bottom="1440" w:left="1797" w:header="851" w:footer="992" w:gutter="0"/>
      <w:cols w:space="425" w:num="1"/>
      <w:titlePg/>
      <w:docGrid w:type="linesAndChar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HorizontalSpacing w:val="105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75A3"/>
    <w:rsid w:val="00071C99"/>
    <w:rsid w:val="00090B4C"/>
    <w:rsid w:val="00455BB6"/>
    <w:rsid w:val="00876F19"/>
    <w:rsid w:val="00A96D71"/>
    <w:rsid w:val="00CA75A3"/>
    <w:rsid w:val="FEB88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496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3F3F3F" w:themeColor="text1" w:themeTint="BF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49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496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496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608</Characters>
  <Lines>5</Lines>
  <Paragraphs>1</Paragraphs>
  <TotalTime>4</TotalTime>
  <ScaleCrop>false</ScaleCrop>
  <LinksUpToDate>false</LinksUpToDate>
  <CharactersWithSpaces>713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2025-04-21T15:20:00Z</dcterms:created>
  <dc:creator>子琳 曹</dc:creator>
  <cp:lastModifiedBy>张瑞</cp:lastModifiedBy>
  <dcterms:modified xsi:type="dcterms:W3CDTF">2025-08-21T10:45:28Z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