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（2024年度）</w:t>
      </w:r>
    </w:p>
    <w:p>
      <w:pPr>
        <w:spacing w:line="240" w:lineRule="exact"/>
        <w:rPr>
          <w:rFonts w:hint="eastAsia"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085"/>
        <w:gridCol w:w="42"/>
        <w:gridCol w:w="1132"/>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知识产权信息服务和宣传</w:t>
            </w:r>
          </w:p>
        </w:tc>
      </w:tr>
      <w:tr>
        <w:tblPrEx>
          <w:tblCellMar>
            <w:top w:w="0" w:type="dxa"/>
            <w:left w:w="108" w:type="dxa"/>
            <w:bottom w:w="0" w:type="dxa"/>
            <w:right w:w="108" w:type="dxa"/>
          </w:tblCellMar>
        </w:tblPrEx>
        <w:trPr>
          <w:trHeight w:val="57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4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3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33.25</w:t>
            </w:r>
          </w:p>
        </w:tc>
        <w:tc>
          <w:tcPr>
            <w:tcW w:w="704"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98.66%</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3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33.25</w:t>
            </w:r>
          </w:p>
        </w:tc>
        <w:tc>
          <w:tcPr>
            <w:tcW w:w="704"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98.66%</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3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3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026" w:hRule="exact"/>
          <w:jc w:val="center"/>
        </w:trPr>
        <w:tc>
          <w:tcPr>
            <w:tcW w:w="585"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发挥服务机构数据资源的优势，协助市知识产权公共服务中心持续对全市知识产权数据情况进行统计调查，为中心开展公共服务提供数据支撑；加强与媒体的合作，扩大专业信息来源，提高知识产权信息服务质量；运用数字化方式广泛宣传知识产权知识，提高企业知识产权保护意识，不断优化营商环境，有效支撑全市知识产权公共服务工作。</w:t>
            </w:r>
          </w:p>
        </w:tc>
        <w:tc>
          <w:tcPr>
            <w:tcW w:w="3387" w:type="dxa"/>
            <w:gridSpan w:val="7"/>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2024年，</w:t>
            </w:r>
            <w:r>
              <w:rPr>
                <w:rFonts w:ascii="仿宋_GB2312" w:hAnsi="宋体" w:eastAsia="仿宋_GB2312" w:cs="宋体"/>
                <w:kern w:val="0"/>
                <w:szCs w:val="21"/>
              </w:rPr>
              <w:t>完成</w:t>
            </w:r>
            <w:r>
              <w:rPr>
                <w:rFonts w:hint="eastAsia" w:ascii="仿宋_GB2312" w:hAnsi="宋体" w:eastAsia="仿宋_GB2312" w:cs="宋体"/>
                <w:kern w:val="0"/>
                <w:szCs w:val="21"/>
              </w:rPr>
              <w:t>《拟上市企业数据调查分析报告》《企业知识产权公共服务需求调查分析报告》《北京地区重点产业数据调查分析报告》《北京地区民事司法数据调查分析报告》等数据</w:t>
            </w:r>
            <w:r>
              <w:rPr>
                <w:rFonts w:ascii="仿宋_GB2312" w:hAnsi="宋体" w:eastAsia="仿宋_GB2312" w:cs="宋体"/>
                <w:kern w:val="0"/>
                <w:szCs w:val="21"/>
              </w:rPr>
              <w:t>统计</w:t>
            </w:r>
            <w:r>
              <w:rPr>
                <w:rFonts w:hint="eastAsia" w:ascii="仿宋_GB2312" w:hAnsi="宋体" w:eastAsia="仿宋_GB2312" w:cs="宋体"/>
                <w:kern w:val="0"/>
                <w:szCs w:val="21"/>
              </w:rPr>
              <w:t>分析报告</w:t>
            </w:r>
            <w:r>
              <w:rPr>
                <w:rFonts w:ascii="仿宋_GB2312" w:hAnsi="宋体" w:eastAsia="仿宋_GB2312" w:cs="宋体"/>
                <w:kern w:val="0"/>
                <w:szCs w:val="21"/>
              </w:rPr>
              <w:t>，为精准开展公共服务提供数据支撑。</w:t>
            </w:r>
            <w:r>
              <w:rPr>
                <w:rFonts w:hint="eastAsia" w:ascii="仿宋_GB2312" w:hAnsi="宋体" w:eastAsia="仿宋_GB2312" w:cs="宋体"/>
                <w:kern w:val="0"/>
                <w:szCs w:val="21"/>
              </w:rPr>
              <w:t>采集专业信息并推行无纸化宣传，将相关纸质宣传品逐步转为电子版格式，借助中心微信公众号以及区中心、工作站的数字化平台向创新主体推广。</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81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17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专业信息使用</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≤110篇</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80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编写北京地区知识产权数据统计调查系列报告</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≤4份</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4份</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电子海报、宣传页、微信长图</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≤45套</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45套</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28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数据统计调查报告调研企业数量</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≥1000家</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1306家</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超额完成指标值，调查问卷回收数量具有一定难预测性，下一开展调研工作加强对样本管理，在确保覆盖全面的前提下，合理设置指标值</w:t>
            </w: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微信公众号刊发基层动态</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≤40篇</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40篇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微信公众号刊发企业实务</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≤50篇</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50篇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576"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电子宣传品设计完成时限</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12月前</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北京地区知识产权数据统计调查系列报告完成时限</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12月前</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12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北京地区知识产权数据统计调查系列报告服务工作站数量</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≥80家</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108家</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14</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spacing w:val="-20"/>
                <w:kern w:val="0"/>
                <w:szCs w:val="21"/>
              </w:rPr>
            </w:pPr>
            <w:r>
              <w:rPr>
                <w:rFonts w:hint="eastAsia" w:ascii="仿宋_GB2312" w:hAnsi="宋体" w:eastAsia="仿宋_GB2312" w:cs="宋体"/>
                <w:spacing w:val="-20"/>
                <w:kern w:val="0"/>
                <w:szCs w:val="21"/>
              </w:rPr>
              <w:t>超额完成指标值，工作计划调整，实际应用到</w:t>
            </w:r>
            <w:r>
              <w:rPr>
                <w:rFonts w:hint="eastAsia" w:ascii="宋体" w:hAnsi="宋体" w:cs="宋体"/>
                <w:spacing w:val="-20"/>
                <w:kern w:val="0"/>
                <w:szCs w:val="21"/>
              </w:rPr>
              <w:t>全部工作站。</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微信订阅量</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≥11000人</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lang w:val="en-US" w:eastAsia="zh-CN"/>
              </w:rPr>
            </w:pPr>
            <w:r>
              <w:rPr>
                <w:rFonts w:hint="eastAsia" w:ascii="仿宋_GB2312" w:hAnsi="宋体" w:eastAsia="仿宋_GB2312" w:cs="宋体"/>
                <w:spacing w:val="-20"/>
                <w:kern w:val="0"/>
                <w:szCs w:val="21"/>
              </w:rPr>
              <w:t>12110</w:t>
            </w:r>
            <w:r>
              <w:rPr>
                <w:rFonts w:hint="eastAsia" w:ascii="仿宋_GB2312" w:hAnsi="宋体" w:eastAsia="仿宋_GB2312" w:cs="宋体"/>
                <w:spacing w:val="-20"/>
                <w:kern w:val="0"/>
                <w:szCs w:val="21"/>
                <w:lang w:val="en-US" w:eastAsia="zh-CN"/>
              </w:rPr>
              <w:t>人</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宣传工作覆盖企业数量</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≥10000家</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lang w:val="en-US" w:eastAsia="zh-CN"/>
              </w:rPr>
            </w:pPr>
            <w:r>
              <w:rPr>
                <w:rFonts w:hint="eastAsia" w:ascii="仿宋_GB2312" w:hAnsi="宋体" w:eastAsia="仿宋_GB2312" w:cs="宋体"/>
                <w:spacing w:val="-20"/>
                <w:kern w:val="0"/>
                <w:szCs w:val="21"/>
              </w:rPr>
              <w:t>10662</w:t>
            </w:r>
            <w:r>
              <w:rPr>
                <w:rFonts w:hint="eastAsia" w:ascii="仿宋_GB2312" w:hAnsi="宋体" w:eastAsia="仿宋_GB2312" w:cs="宋体"/>
                <w:spacing w:val="-20"/>
                <w:kern w:val="0"/>
                <w:szCs w:val="21"/>
                <w:lang w:val="en-US" w:eastAsia="zh-CN"/>
              </w:rPr>
              <w:t>家</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28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服务工作站满意度</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≥90%</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服务企业满意度</w:t>
            </w:r>
          </w:p>
        </w:tc>
        <w:tc>
          <w:tcPr>
            <w:tcW w:w="1174" w:type="dxa"/>
            <w:gridSpan w:val="2"/>
            <w:tcBorders>
              <w:top w:val="single" w:color="auto" w:sz="4" w:space="0"/>
              <w:left w:val="nil"/>
              <w:bottom w:val="single" w:color="auto" w:sz="4" w:space="0"/>
              <w:right w:val="single" w:color="auto" w:sz="4" w:space="0"/>
            </w:tcBorders>
            <w:noWrap/>
            <w:vAlign w:val="center"/>
          </w:tcPr>
          <w:p>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≥85%</w:t>
            </w:r>
          </w:p>
        </w:tc>
        <w:tc>
          <w:tcPr>
            <w:tcW w:w="848"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93%</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spacing w:val="-20"/>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总分</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97.87</w:t>
            </w:r>
          </w:p>
        </w:tc>
        <w:tc>
          <w:tcPr>
            <w:tcW w:w="141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28"/>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ascii="宋体" w:hAnsi="宋体"/>
        <w:sz w:val="28"/>
        <w:szCs w:val="28"/>
      </w:rPr>
    </w:pPr>
    <w:r>
      <w:rPr>
        <w:rFonts w:hint="eastAsia"/>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445135" cy="230505"/>
                      </a:xfrm>
                      <a:prstGeom prst="rect">
                        <a:avLst/>
                      </a:prstGeom>
                      <a:noFill/>
                      <a:ln w="6350">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8.15pt;width:35.05pt;mso-position-horizontal:right;mso-position-horizontal-relative:margin;mso-wrap-style:none;z-index:251659264;mso-width-relative:page;mso-height-relative:page;" filled="f" stroked="f" coordsize="21600,21600" o:gfxdata="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ffc+G9IAAAADAQAADwAAAAAAAAABACAAAAA4AAAAZHJzL2Rvd25yZXYueG1sUEsBAhQA&#10;FAAAAAgAh07iQFoQxFYbAgAAFwQAAA4AAAAAAAAAAQAgAAAANwEAAGRycy9lMm9Eb2MueG1sUEsF&#10;BgAAAAAGAAYAWQEAAMQFA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035D8A"/>
    <w:rsid w:val="000F4276"/>
    <w:rsid w:val="00181B9C"/>
    <w:rsid w:val="00237BFF"/>
    <w:rsid w:val="00273AA9"/>
    <w:rsid w:val="002C4E9A"/>
    <w:rsid w:val="00311B6E"/>
    <w:rsid w:val="00367C71"/>
    <w:rsid w:val="003A0B40"/>
    <w:rsid w:val="00423E94"/>
    <w:rsid w:val="004307F5"/>
    <w:rsid w:val="00432B13"/>
    <w:rsid w:val="004742A3"/>
    <w:rsid w:val="004A654E"/>
    <w:rsid w:val="00506C2E"/>
    <w:rsid w:val="005C7092"/>
    <w:rsid w:val="005F4492"/>
    <w:rsid w:val="00612BA6"/>
    <w:rsid w:val="006D4B64"/>
    <w:rsid w:val="006E2EDE"/>
    <w:rsid w:val="00734011"/>
    <w:rsid w:val="00741684"/>
    <w:rsid w:val="00766626"/>
    <w:rsid w:val="00771D4A"/>
    <w:rsid w:val="00781EAC"/>
    <w:rsid w:val="00790AD0"/>
    <w:rsid w:val="00817721"/>
    <w:rsid w:val="00941665"/>
    <w:rsid w:val="00944751"/>
    <w:rsid w:val="00952271"/>
    <w:rsid w:val="009840D1"/>
    <w:rsid w:val="009B2AD3"/>
    <w:rsid w:val="009B3C68"/>
    <w:rsid w:val="00A339DE"/>
    <w:rsid w:val="00A7140C"/>
    <w:rsid w:val="00B14B5D"/>
    <w:rsid w:val="00B90976"/>
    <w:rsid w:val="00BD2822"/>
    <w:rsid w:val="00BD7B19"/>
    <w:rsid w:val="00BE77CD"/>
    <w:rsid w:val="00CE11A7"/>
    <w:rsid w:val="00CE2117"/>
    <w:rsid w:val="00D33B19"/>
    <w:rsid w:val="00DF0BAD"/>
    <w:rsid w:val="00E932EA"/>
    <w:rsid w:val="00E94094"/>
    <w:rsid w:val="00F07C95"/>
    <w:rsid w:val="00F24E55"/>
    <w:rsid w:val="00F8332B"/>
    <w:rsid w:val="08B85B78"/>
    <w:rsid w:val="13494CDD"/>
    <w:rsid w:val="142D2812"/>
    <w:rsid w:val="16E95D89"/>
    <w:rsid w:val="188A5B11"/>
    <w:rsid w:val="2AA87D44"/>
    <w:rsid w:val="367774C5"/>
    <w:rsid w:val="37173543"/>
    <w:rsid w:val="3C417C4E"/>
    <w:rsid w:val="3FF76880"/>
    <w:rsid w:val="4A562989"/>
    <w:rsid w:val="4A643C5C"/>
    <w:rsid w:val="4AD0663E"/>
    <w:rsid w:val="4D693501"/>
    <w:rsid w:val="4F875B08"/>
    <w:rsid w:val="53F56249"/>
    <w:rsid w:val="5DB64FB6"/>
    <w:rsid w:val="5E2F22B0"/>
    <w:rsid w:val="65467BA0"/>
    <w:rsid w:val="6FE5338B"/>
    <w:rsid w:val="74E90FB2"/>
    <w:rsid w:val="777D8F66"/>
    <w:rsid w:val="7AB7FF50"/>
    <w:rsid w:val="7BBA4E35"/>
    <w:rsid w:val="7BFEB0DB"/>
    <w:rsid w:val="7F9B608E"/>
    <w:rsid w:val="CEFD3F3D"/>
    <w:rsid w:val="E76F2340"/>
    <w:rsid w:val="EA3F77F2"/>
    <w:rsid w:val="EEBF4ED9"/>
    <w:rsid w:val="EEFE5989"/>
    <w:rsid w:val="EFCF3EAE"/>
    <w:rsid w:val="F5B764A2"/>
    <w:rsid w:val="F77F09F4"/>
    <w:rsid w:val="FB8A2191"/>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qFormat/>
    <w:uiPriority w:val="0"/>
    <w:rPr>
      <w:rFonts w:ascii="Times New Roman" w:hAnsi="Times New Roman" w:eastAsia="宋体" w:cs="Times New Roman"/>
      <w:kern w:val="2"/>
      <w:sz w:val="18"/>
      <w:szCs w:val="18"/>
    </w:rPr>
  </w:style>
  <w:style w:type="paragraph" w:customStyle="1" w:styleId="1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916</Words>
  <Characters>1007</Characters>
  <Lines>197</Lines>
  <Paragraphs>174</Paragraphs>
  <TotalTime>0</TotalTime>
  <ScaleCrop>false</ScaleCrop>
  <LinksUpToDate>false</LinksUpToDate>
  <CharactersWithSpaces>1038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2025-05-16T15:03:00Z</dcterms:created>
  <dc:creator>user</dc:creator>
  <cp:lastModifiedBy>user</cp:lastModifiedBy>
  <cp:lastPrinted>2022-03-26T10:01:00Z</cp:lastPrinted>
  <dcterms:modified xsi:type="dcterms:W3CDTF">2025-08-26T17:53:00Z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1F229A3D242738C7C133D2675485F433_42</vt:lpwstr>
  </property>
  <property fmtid="{D5CDD505-2E9C-101B-9397-08002B2CF9AE}" pid="4" name="KSOTemplateDocerSaveRecord">
    <vt:lpwstr>eyJoZGlkIjoiZjVjMDk4MGRlODJlODQ0MmViNmUwMTc4YTBhNDU3OTMiLCJ1c2VySWQiOiIxNDExNjA4NTMzIn0=</vt:lpwstr>
  </property>
</Properties>
</file>